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EE" w:rsidRDefault="000B00EE" w:rsidP="000B00EE">
      <w:pPr>
        <w:spacing w:line="48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NEURIMMINFL/2021/038935"/>
      <w:r w:rsidRPr="000B00EE">
        <w:rPr>
          <w:rFonts w:ascii="Times New Roman" w:hAnsi="Times New Roman" w:cs="Times New Roman"/>
          <w:b/>
          <w:bCs/>
          <w:sz w:val="24"/>
          <w:szCs w:val="24"/>
        </w:rPr>
        <w:t>NEURIMMINFL/2021/038935</w:t>
      </w:r>
      <w:bookmarkEnd w:id="0"/>
    </w:p>
    <w:p w:rsidR="00C51E43" w:rsidRPr="009F4336" w:rsidRDefault="00C51E43" w:rsidP="00C51E4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4336">
        <w:rPr>
          <w:rFonts w:ascii="Times New Roman" w:hAnsi="Times New Roman" w:cs="Times New Roman"/>
          <w:b/>
          <w:sz w:val="24"/>
          <w:szCs w:val="24"/>
          <w:lang w:val="en-US"/>
        </w:rPr>
        <w:t>Thymoma</w:t>
      </w:r>
      <w:proofErr w:type="spellEnd"/>
      <w:r w:rsidRPr="009F43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autoimmune encephalitis: clinical manifestations and antibodies</w:t>
      </w:r>
    </w:p>
    <w:p w:rsidR="00C51E43" w:rsidRPr="00C51E43" w:rsidRDefault="00C51E43" w:rsidP="00C51E4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51E43">
        <w:rPr>
          <w:rFonts w:ascii="Times New Roman" w:hAnsi="Times New Roman" w:cs="Times New Roman"/>
          <w:sz w:val="24"/>
          <w:szCs w:val="24"/>
          <w:u w:val="single"/>
          <w:lang w:val="en-US"/>
        </w:rPr>
        <w:t>Supplemental material</w:t>
      </w:r>
    </w:p>
    <w:p w:rsidR="00C51E43" w:rsidRDefault="00C51E43" w:rsidP="00C51E4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36E44B80" wp14:editId="6F3130A2">
            <wp:extent cx="5874589" cy="2422253"/>
            <wp:effectExtent l="0" t="0" r="0" b="0"/>
            <wp:docPr id="1" name="Picture 1" descr="Q:\CELLEX_PL3\NEUROIMMUNOLOGIA\Mar Guasp\Lab MG\22. Timoma IP\Manuscrit\Figures\Figure mGluR3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ELLEX_PL3\NEUROIMMUNOLOGIA\Mar Guasp\Lab MG\22. Timoma IP\Manuscrit\Figures\Figure mGluR3 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22" cy="24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43" w:rsidRPr="008C42B2" w:rsidRDefault="00C51E43" w:rsidP="00C51E4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659F">
        <w:rPr>
          <w:rFonts w:ascii="Times New Roman" w:hAnsi="Times New Roman" w:cs="Times New Roman"/>
          <w:b/>
          <w:sz w:val="24"/>
          <w:szCs w:val="24"/>
          <w:lang w:val="en-US"/>
        </w:rPr>
        <w:t>eFigure</w:t>
      </w:r>
      <w:proofErr w:type="spellEnd"/>
      <w:proofErr w:type="gramEnd"/>
      <w:r w:rsidRPr="00746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Immunoreactivity of the patient’s serum in </w:t>
      </w:r>
      <w:r w:rsidRPr="008C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brain sections and d</w:t>
      </w:r>
      <w:r w:rsidRPr="008C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etection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mGluR3 antibodies</w:t>
      </w:r>
      <w:r w:rsidRPr="008C4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using a HEK293 cell based assay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51E43" w:rsidRPr="00E540E0" w:rsidRDefault="00C51E43" w:rsidP="00C51E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 Sagittal section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rat brain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immunostained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patient’s </w:t>
      </w:r>
      <w:r>
        <w:rPr>
          <w:rFonts w:ascii="Times New Roman" w:hAnsi="Times New Roman" w:cs="Times New Roman"/>
          <w:sz w:val="24"/>
          <w:szCs w:val="24"/>
          <w:lang w:val="en-US"/>
        </w:rPr>
        <w:t>serum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: there is a diffuse staining of the neuropil, which is not seen when rat brain sections </w:t>
      </w:r>
      <w:r>
        <w:rPr>
          <w:rFonts w:ascii="Times New Roman" w:hAnsi="Times New Roman" w:cs="Times New Roman"/>
          <w:sz w:val="24"/>
          <w:szCs w:val="24"/>
          <w:lang w:val="en-US"/>
        </w:rPr>
        <w:t>are incubated with a control serum (B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). HEK293 cells were transfected to express </w:t>
      </w:r>
      <w:r>
        <w:rPr>
          <w:rFonts w:ascii="Times New Roman" w:hAnsi="Times New Roman" w:cs="Times New Roman"/>
          <w:sz w:val="24"/>
          <w:szCs w:val="24"/>
          <w:lang w:val="en-US"/>
        </w:rPr>
        <w:t>mGluR3-</w:t>
      </w:r>
      <w:r w:rsidR="00307DCE">
        <w:rPr>
          <w:rFonts w:ascii="Times New Roman" w:hAnsi="Times New Roman" w:cs="Times New Roman"/>
          <w:sz w:val="24"/>
          <w:szCs w:val="24"/>
          <w:lang w:val="en-US"/>
        </w:rPr>
        <w:t xml:space="preserve">green </w:t>
      </w:r>
      <w:r w:rsidR="00307DCE" w:rsidRPr="00F20660">
        <w:rPr>
          <w:rFonts w:ascii="Times New Roman" w:hAnsi="Times New Roman" w:cs="Times New Roman"/>
          <w:sz w:val="24"/>
          <w:szCs w:val="24"/>
          <w:lang w:val="en-US"/>
        </w:rPr>
        <w:t>fluorescent protein (</w:t>
      </w:r>
      <w:r w:rsidRPr="00F20660">
        <w:rPr>
          <w:rFonts w:ascii="Times New Roman" w:hAnsi="Times New Roman" w:cs="Times New Roman"/>
          <w:sz w:val="24"/>
          <w:szCs w:val="24"/>
          <w:lang w:val="en-US"/>
        </w:rPr>
        <w:t>GFP</w:t>
      </w:r>
      <w:r w:rsidR="00307DCE" w:rsidRPr="00F2066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20660">
        <w:rPr>
          <w:rFonts w:ascii="Times New Roman" w:hAnsi="Times New Roman" w:cs="Times New Roman"/>
          <w:sz w:val="24"/>
          <w:szCs w:val="24"/>
          <w:lang w:val="en-US"/>
        </w:rPr>
        <w:t xml:space="preserve"> and incubated live with the patient’s (C-E) </w:t>
      </w:r>
      <w:r w:rsidRPr="0070427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D63ED" w:rsidRPr="00704277">
        <w:rPr>
          <w:rFonts w:ascii="Times New Roman" w:hAnsi="Times New Roman" w:cs="Times New Roman"/>
          <w:sz w:val="24"/>
          <w:szCs w:val="24"/>
          <w:lang w:val="en-US"/>
        </w:rPr>
        <w:t>healthy subject</w:t>
      </w:r>
      <w:r w:rsidRPr="007042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D63ED" w:rsidRPr="00704277">
        <w:rPr>
          <w:rFonts w:ascii="Times New Roman" w:hAnsi="Times New Roman" w:cs="Times New Roman"/>
          <w:sz w:val="24"/>
          <w:szCs w:val="24"/>
          <w:lang w:val="en-US"/>
        </w:rPr>
        <w:t xml:space="preserve">control, </w:t>
      </w:r>
      <w:r w:rsidRPr="00704277">
        <w:rPr>
          <w:rFonts w:ascii="Times New Roman" w:hAnsi="Times New Roman" w:cs="Times New Roman"/>
          <w:sz w:val="24"/>
          <w:szCs w:val="24"/>
          <w:lang w:val="en-US"/>
        </w:rPr>
        <w:t>F-H) serum</w:t>
      </w:r>
      <w:r w:rsidR="00F20660" w:rsidRPr="00704277">
        <w:rPr>
          <w:rFonts w:ascii="Times New Roman" w:hAnsi="Times New Roman" w:cs="Times New Roman"/>
          <w:sz w:val="24"/>
          <w:szCs w:val="24"/>
          <w:lang w:val="en-US"/>
        </w:rPr>
        <w:t xml:space="preserve"> followed by an anti-human IgG antibody conjugated with AF594 (Invitrogen) for 1 hour</w:t>
      </w:r>
      <w:r w:rsidRPr="00704277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_GoBack"/>
      <w:bookmarkEnd w:id="1"/>
      <w:r w:rsidRPr="0006068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F20660">
        <w:rPr>
          <w:rFonts w:ascii="Times New Roman" w:hAnsi="Times New Roman" w:cs="Times New Roman"/>
          <w:sz w:val="24"/>
          <w:szCs w:val="24"/>
          <w:lang w:val="en-US"/>
        </w:rPr>
        <w:t>Patient’s serum, but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>
        <w:rPr>
          <w:rFonts w:ascii="Times New Roman" w:hAnsi="Times New Roman" w:cs="Times New Roman"/>
          <w:sz w:val="24"/>
          <w:szCs w:val="24"/>
          <w:lang w:val="en-US"/>
        </w:rPr>
        <w:t>control serum, stained the surface of cells (red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>) that specifically express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mGluR3</w:t>
      </w:r>
      <w:r w:rsidR="00307DCE">
        <w:rPr>
          <w:rFonts w:ascii="Times New Roman" w:hAnsi="Times New Roman" w:cs="Times New Roman"/>
          <w:sz w:val="24"/>
          <w:szCs w:val="24"/>
          <w:lang w:val="en-US"/>
        </w:rPr>
        <w:t xml:space="preserve"> (green)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, as demonstrated </w:t>
      </w:r>
      <w:r w:rsidR="00307DCE">
        <w:rPr>
          <w:rFonts w:ascii="Times New Roman" w:hAnsi="Times New Roman" w:cs="Times New Roman"/>
          <w:sz w:val="24"/>
          <w:szCs w:val="24"/>
          <w:lang w:val="en-US"/>
        </w:rPr>
        <w:t>in the merged image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07DCE">
        <w:rPr>
          <w:rFonts w:ascii="Times New Roman" w:hAnsi="Times New Roman" w:cs="Times New Roman"/>
          <w:sz w:val="24"/>
          <w:szCs w:val="24"/>
          <w:lang w:val="en-US"/>
        </w:rPr>
        <w:t>E, H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>). Nuclei counterstained with DAPI</w:t>
      </w:r>
      <w:r w:rsidR="00307DCE">
        <w:rPr>
          <w:rFonts w:ascii="Times New Roman" w:hAnsi="Times New Roman" w:cs="Times New Roman"/>
          <w:sz w:val="24"/>
          <w:szCs w:val="24"/>
          <w:lang w:val="en-US"/>
        </w:rPr>
        <w:t xml:space="preserve"> (blue)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>. Scale bars in A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>B=</w:t>
      </w:r>
      <w:r>
        <w:rPr>
          <w:rFonts w:ascii="Times New Roman" w:hAnsi="Times New Roman" w:cs="Times New Roman"/>
          <w:sz w:val="24"/>
          <w:szCs w:val="24"/>
          <w:lang w:val="en-US"/>
        </w:rPr>
        <w:t>1 mm; and in C-H=</w:t>
      </w:r>
      <w:r w:rsidRPr="008C42B2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spellStart"/>
      <w:r w:rsidRPr="008C42B2">
        <w:rPr>
          <w:rFonts w:ascii="Times New Roman" w:hAnsi="Times New Roman" w:cs="Times New Roman"/>
          <w:sz w:val="24"/>
          <w:szCs w:val="24"/>
          <w:lang w:val="en-US"/>
        </w:rPr>
        <w:t>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21C7" w:rsidRDefault="00704277" w:rsidP="00C51E43">
      <w:pPr>
        <w:jc w:val="center"/>
      </w:pPr>
    </w:p>
    <w:sectPr w:rsidR="00B02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43"/>
    <w:rsid w:val="0006068C"/>
    <w:rsid w:val="000969E6"/>
    <w:rsid w:val="000B00EE"/>
    <w:rsid w:val="001D63ED"/>
    <w:rsid w:val="00307DCE"/>
    <w:rsid w:val="003168CC"/>
    <w:rsid w:val="00353B44"/>
    <w:rsid w:val="00704277"/>
    <w:rsid w:val="0080056D"/>
    <w:rsid w:val="00B96892"/>
    <w:rsid w:val="00C51E43"/>
    <w:rsid w:val="00C62C38"/>
    <w:rsid w:val="00F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ADA3-6BAA-4F04-9390-C88D8C35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43"/>
    <w:pPr>
      <w:spacing w:after="160" w:line="259" w:lineRule="auto"/>
    </w:pPr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4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GUASP, MAR (ICN)</dc:creator>
  <cp:lastModifiedBy>Cesc</cp:lastModifiedBy>
  <cp:revision>4</cp:revision>
  <dcterms:created xsi:type="dcterms:W3CDTF">2021-04-28T08:37:00Z</dcterms:created>
  <dcterms:modified xsi:type="dcterms:W3CDTF">2021-04-28T11:24:00Z</dcterms:modified>
</cp:coreProperties>
</file>