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EECFB" w14:textId="71CE1679" w:rsidR="00176ED7" w:rsidRPr="00176ED7" w:rsidRDefault="00CC4798" w:rsidP="00176ED7">
      <w:pPr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6ED7">
        <w:rPr>
          <w:rFonts w:ascii="Times New Roman" w:hAnsi="Times New Roman" w:cs="Times New Roman"/>
          <w:b/>
          <w:sz w:val="24"/>
          <w:szCs w:val="24"/>
        </w:rPr>
        <w:t>Autoimmune</w:t>
      </w:r>
      <w:r w:rsidRPr="00176ED7">
        <w:rPr>
          <w:rFonts w:ascii="Times New Roman" w:hAnsi="Times New Roman" w:cs="Times New Roman"/>
          <w:sz w:val="24"/>
          <w:szCs w:val="24"/>
        </w:rPr>
        <w:t xml:space="preserve"> </w:t>
      </w:r>
      <w:r w:rsidRPr="00176ED7">
        <w:rPr>
          <w:rFonts w:ascii="Times New Roman" w:hAnsi="Times New Roman" w:cs="Times New Roman"/>
          <w:b/>
          <w:sz w:val="24"/>
          <w:szCs w:val="24"/>
        </w:rPr>
        <w:t>encephalitis resembling dementia syndromes</w:t>
      </w:r>
      <w:r w:rsidR="00176ED7" w:rsidRPr="00176ED7">
        <w:rPr>
          <w:rFonts w:ascii="Times New Roman" w:hAnsi="Times New Roman" w:cs="Times New Roman"/>
          <w:b/>
          <w:sz w:val="24"/>
          <w:szCs w:val="24"/>
        </w:rPr>
        <w:br/>
      </w:r>
      <w:r w:rsidR="00176ED7" w:rsidRPr="00176ED7">
        <w:rPr>
          <w:rFonts w:ascii="Times New Roman" w:hAnsi="Times New Roman" w:cs="Times New Roman"/>
          <w:sz w:val="24"/>
          <w:szCs w:val="24"/>
        </w:rPr>
        <w:t>A.E.M. Bastiaansen, R.W. van Steenhoven, M.A.A.M. de Bruijn, Y.S. Crijnen, A. van Sonderen, M.H. van Coevorden-Hameete, M.M. Nühn, M.M. Verbeek, M.W.J. Schreurs, P.A.E. Sillevis Smitt, J.M. de Vries, F.J. de Jong, M.J. Titulaer</w:t>
      </w:r>
    </w:p>
    <w:p w14:paraId="5E22574C" w14:textId="77777777" w:rsidR="00B01C4A" w:rsidRDefault="00B01C4A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7F8956D" w14:textId="19A8163C" w:rsidR="00B01C4A" w:rsidRPr="00CC4798" w:rsidRDefault="00B01C4A" w:rsidP="00B01C4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F2D84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CC4798">
        <w:rPr>
          <w:rFonts w:ascii="Times New Roman" w:hAnsi="Times New Roman" w:cs="Times New Roman"/>
          <w:b/>
          <w:sz w:val="24"/>
          <w:szCs w:val="24"/>
          <w:highlight w:val="yellow"/>
        </w:rPr>
        <w:t>Text.</w:t>
      </w:r>
      <w:r w:rsidRPr="00CC4798">
        <w:rPr>
          <w:rFonts w:ascii="Times New Roman" w:hAnsi="Times New Roman" w:cs="Times New Roman"/>
          <w:b/>
          <w:sz w:val="24"/>
          <w:szCs w:val="24"/>
        </w:rPr>
        <w:t xml:space="preserve"> Anti-CASPR2 encephalitis patients (n = 4)</w:t>
      </w:r>
    </w:p>
    <w:p w14:paraId="16898198" w14:textId="77777777" w:rsidR="00B01C4A" w:rsidRPr="00CC4798" w:rsidRDefault="00B01C4A" w:rsidP="00B01C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CC4798">
        <w:rPr>
          <w:rFonts w:ascii="Times New Roman" w:hAnsi="Times New Roman" w:cs="Times New Roman"/>
          <w:sz w:val="24"/>
          <w:szCs w:val="24"/>
        </w:rPr>
        <w:t xml:space="preserve">our patients </w:t>
      </w:r>
      <w:r>
        <w:rPr>
          <w:rFonts w:ascii="Times New Roman" w:hAnsi="Times New Roman" w:cs="Times New Roman"/>
          <w:sz w:val="24"/>
          <w:szCs w:val="24"/>
        </w:rPr>
        <w:t xml:space="preserve">with anti-CASPR2 encephalitis were identified who were age </w:t>
      </w:r>
      <w:r w:rsidRPr="004F2D84">
        <w:rPr>
          <w:rFonts w:ascii="Times New Roman" w:hAnsi="Times New Roman" w:cs="Times New Roman"/>
          <w:sz w:val="24"/>
          <w:szCs w:val="24"/>
        </w:rPr>
        <w:t>≥45 year</w:t>
      </w:r>
      <w:r>
        <w:rPr>
          <w:rFonts w:ascii="Times New Roman" w:hAnsi="Times New Roman" w:cs="Times New Roman"/>
          <w:sz w:val="24"/>
          <w:szCs w:val="24"/>
        </w:rPr>
        <w:t xml:space="preserve">s and had fulfillment of the dementia criteria. The patients </w:t>
      </w:r>
      <w:r w:rsidRPr="00CC4798">
        <w:rPr>
          <w:rFonts w:ascii="Times New Roman" w:hAnsi="Times New Roman" w:cs="Times New Roman"/>
          <w:sz w:val="24"/>
          <w:szCs w:val="24"/>
        </w:rPr>
        <w:t>were all male with a median age of 77 years (range 67-86). Cognitive decline was present in all 4 patients and movement disorders (2/4) and sleep disorders (3/4) were seen. Rapidly progressive dementia was present in 3/4, and in those a neurodegenerative dementia syndrome was suspected by the treating physician. Two patients developed seizures 60 and 201 days after onset, respectively.</w:t>
      </w:r>
      <w:r>
        <w:rPr>
          <w:rFonts w:ascii="Times New Roman" w:hAnsi="Times New Roman" w:cs="Times New Roman"/>
          <w:sz w:val="24"/>
          <w:szCs w:val="24"/>
        </w:rPr>
        <w:br/>
      </w:r>
      <w:r w:rsidRPr="00CC4798">
        <w:rPr>
          <w:rFonts w:ascii="Times New Roman" w:hAnsi="Times New Roman" w:cs="Times New Roman"/>
          <w:sz w:val="24"/>
          <w:szCs w:val="24"/>
        </w:rPr>
        <w:t>Ancillary testing showed that CSF was normal in 2/3 and MRI showed no signs of AIE in 3/4. Dementia biomarkers were abnormal in 1/3 (low amyloid-beta 42).</w:t>
      </w:r>
      <w:r>
        <w:rPr>
          <w:rFonts w:ascii="Times New Roman" w:hAnsi="Times New Roman" w:cs="Times New Roman"/>
          <w:sz w:val="24"/>
          <w:szCs w:val="24"/>
        </w:rPr>
        <w:br/>
      </w:r>
      <w:r w:rsidRPr="00CC4798">
        <w:rPr>
          <w:rFonts w:ascii="Times New Roman" w:hAnsi="Times New Roman" w:cs="Times New Roman"/>
          <w:sz w:val="24"/>
          <w:szCs w:val="24"/>
        </w:rPr>
        <w:t xml:space="preserve">All patients were treated with 1st line immunotherapy and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CC4798">
        <w:rPr>
          <w:rFonts w:ascii="Times New Roman" w:hAnsi="Times New Roman" w:cs="Times New Roman"/>
          <w:sz w:val="24"/>
          <w:szCs w:val="24"/>
        </w:rPr>
        <w:t xml:space="preserve"> with 2nd line immunotherapy. Two had a relapse and all experienced cognitive problems 12 months after onset. However, there was a good response to immunotherapy (median mRS after treatment was 2 [range 1-3]), with similar recovery after the relapses.</w:t>
      </w:r>
    </w:p>
    <w:p w14:paraId="3FF5B625" w14:textId="33D03269" w:rsidR="00B01C4A" w:rsidRDefault="00B01C4A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AB0B2" w14:textId="61C99299" w:rsidR="00567B4E" w:rsidRDefault="00567B4E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09F40B" w14:textId="51E3F228" w:rsidR="00567B4E" w:rsidRDefault="00567B4E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DD029" w14:textId="77777777" w:rsidR="00567B4E" w:rsidRDefault="00567B4E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4753226" w14:textId="43BF8266" w:rsidR="00F5258E" w:rsidRDefault="00DF63C1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67B4E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Supplementary Figure e-1. Flowchart showing patients wh</w:t>
      </w:r>
      <w:r w:rsidR="008252D6" w:rsidRPr="00567B4E">
        <w:rPr>
          <w:rFonts w:ascii="Times New Roman" w:hAnsi="Times New Roman" w:cs="Times New Roman"/>
          <w:b/>
          <w:sz w:val="24"/>
          <w:szCs w:val="24"/>
          <w:highlight w:val="yellow"/>
        </w:rPr>
        <w:t>o had no very rapid onset (only fulfilling dementia criteria beyond three months) and had neither MRI abnormalities nor CSF pleocytosis</w:t>
      </w:r>
      <w:r w:rsidRPr="00DF6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58E">
        <w:rPr>
          <w:rFonts w:ascii="Times New Roman" w:hAnsi="Times New Roman" w:cs="Times New Roman"/>
          <w:b/>
          <w:noProof/>
          <w:sz w:val="24"/>
          <w:szCs w:val="24"/>
          <w:lang w:val="nl-NL" w:eastAsia="nl-NL"/>
        </w:rPr>
        <w:drawing>
          <wp:inline distT="0" distB="0" distL="0" distR="0" wp14:anchorId="5C14C678" wp14:editId="782B650A">
            <wp:extent cx="5018568" cy="654525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xtra Figure supplement e-1.tif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" r="46844" b="4684"/>
                    <a:stretch/>
                  </pic:blipFill>
                  <pic:spPr bwMode="auto">
                    <a:xfrm>
                      <a:off x="0" y="0"/>
                      <a:ext cx="5026804" cy="6555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13E49F" w14:textId="77777777" w:rsidR="00F5258E" w:rsidRPr="00F5258E" w:rsidRDefault="00F5258E" w:rsidP="00F5258E">
      <w:pPr>
        <w:rPr>
          <w:rFonts w:ascii="Times New Roman" w:hAnsi="Times New Roman" w:cs="Times New Roman"/>
          <w:sz w:val="24"/>
          <w:szCs w:val="24"/>
        </w:rPr>
      </w:pPr>
    </w:p>
    <w:p w14:paraId="53B74A0D" w14:textId="00C082EA" w:rsidR="00B01C4A" w:rsidRDefault="00B01C4A" w:rsidP="00CC4798">
      <w:pPr>
        <w:spacing w:line="48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TableGrid"/>
        <w:tblW w:w="10491" w:type="dxa"/>
        <w:tblInd w:w="-99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3828"/>
        <w:gridCol w:w="567"/>
        <w:gridCol w:w="1275"/>
        <w:gridCol w:w="1418"/>
        <w:gridCol w:w="1702"/>
      </w:tblGrid>
      <w:tr w:rsidR="00567B4E" w:rsidRPr="00DF63C1" w14:paraId="4C807205" w14:textId="77777777" w:rsidTr="00567B4E">
        <w:trPr>
          <w:trHeight w:val="494"/>
        </w:trPr>
        <w:tc>
          <w:tcPr>
            <w:tcW w:w="10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D141" w14:textId="27759626" w:rsidR="00567B4E" w:rsidRPr="00DF63C1" w:rsidRDefault="00567B4E" w:rsidP="008252D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B4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Supplementary Table e-1. Patients who had no very rapid onset (only fulfilling dementia criteria beyond three months) and had neither MRI abnormalities nor CSF pleocytosis</w:t>
            </w:r>
            <w:r w:rsidRPr="00DF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67B4E" w:rsidRPr="00DF63C1" w14:paraId="395E24AC" w14:textId="77777777" w:rsidTr="00567B4E">
        <w:trPr>
          <w:trHeight w:val="4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ED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AIE subtype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6010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Age/sex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880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Disease course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34D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RPD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E1C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Suspected for dementia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8334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CSF markers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6204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F0F6D">
              <w:rPr>
                <w:rFonts w:ascii="Times New Roman" w:hAnsi="Times New Roman" w:cs="Times New Roman"/>
                <w:b/>
              </w:rPr>
              <w:t>EEG</w:t>
            </w:r>
          </w:p>
        </w:tc>
      </w:tr>
      <w:tr w:rsidR="00567B4E" w:rsidRPr="00DF63C1" w14:paraId="08CFF4BC" w14:textId="77777777" w:rsidTr="00567B4E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498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LGI1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3F5E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71/M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E100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Missed subtle seizures, after 1 month followed by cognitive decline, hallucinations. After 4 months tonic-clonic seizures.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8D66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5813" w14:textId="6A5D525A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9876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t-tau 977, p-tau 65, Aβ42 154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AC41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Epileptic en encephalopathic</w:t>
            </w:r>
          </w:p>
        </w:tc>
      </w:tr>
      <w:tr w:rsidR="00567B4E" w:rsidRPr="00DF63C1" w14:paraId="35562BBC" w14:textId="77777777" w:rsidTr="00567B4E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430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LGI1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950D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57/M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2F6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Missed subtle seizures with cognitive decline, behavioral changes and sleep problems.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0CE6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8BD4" w14:textId="6688D52C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074D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t-tau 299, p-tau 14, Aβ42 344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F32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</w:tr>
      <w:tr w:rsidR="00567B4E" w:rsidRPr="00DF63C1" w14:paraId="7FCBD880" w14:textId="77777777" w:rsidTr="00567B4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16D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LGI1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C1EA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68/M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42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Subacute cognitive decline, after 2 months one tonic-clonic seizures followed with behavioral changes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E38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2202" w14:textId="3FD2CC70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8584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C3D0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Encephalopathic</w:t>
            </w:r>
          </w:p>
        </w:tc>
      </w:tr>
      <w:tr w:rsidR="00567B4E" w:rsidRPr="00DF63C1" w14:paraId="21B2ABD6" w14:textId="77777777" w:rsidTr="00567B4E">
        <w:trPr>
          <w:trHeight w:val="10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229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LGI1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6CF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80/M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C461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Onset with behavioral changes, after 1 month followed by missed subtle seizures. 4 months after onset tonic-clonic seizures and progressive cognitive decline with ataxia, hallucinations, parkinsonism.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ADA2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E502" w14:textId="02FBC084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70A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Not performed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1C2C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</w:tr>
      <w:tr w:rsidR="00567B4E" w:rsidRPr="00DF63C1" w14:paraId="33A3D534" w14:textId="77777777" w:rsidTr="00567B4E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57D7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LGI1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926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67/F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FF5E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Presented with cognitive decline and missed subtle seizures.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397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C48C" w14:textId="5C4A7C16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0DA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t-tau 440, p-tau 13, Aβ42 374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442A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</w:tr>
      <w:tr w:rsidR="00567B4E" w:rsidRPr="00DF63C1" w14:paraId="767F63A6" w14:textId="77777777" w:rsidTr="00567B4E">
        <w:trPr>
          <w:trHeight w:val="7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EC38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GABAb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5F0BF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76/M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7F0A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Acute cognitive decline after 2 months followed by seizures.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908E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5D0B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5771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t-tau 1702, p-tau 58, Aβ42 458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9232" w14:textId="77777777" w:rsidR="00567B4E" w:rsidRPr="000F0F6D" w:rsidRDefault="00567B4E" w:rsidP="00B244EB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Encephalopathic</w:t>
            </w:r>
          </w:p>
        </w:tc>
      </w:tr>
      <w:tr w:rsidR="00567B4E" w:rsidRPr="00DF63C1" w14:paraId="1D33A53D" w14:textId="77777777" w:rsidTr="00567B4E">
        <w:trPr>
          <w:trHeight w:val="10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AF430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Caspr2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68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74/M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DBE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 xml:space="preserve">Memory and behavioral changes with disinhibited behavior, decorum loss, apraxia and later parkinsonism. 6 months after onset seizures.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B604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83A9" w14:textId="480036F2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09374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t-tau 86, p-tau 26, Aβ42 320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B7A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</w:tr>
      <w:tr w:rsidR="00567B4E" w:rsidRPr="00DF63C1" w14:paraId="4C15871A" w14:textId="77777777" w:rsidTr="00567B4E">
        <w:trPr>
          <w:trHeight w:val="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645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Caspr2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DCA9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86/M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24EB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Subacute progressive ataxia with cognitive decline suspected for CJD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504C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3013" w14:textId="209E9E20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925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1E2E" w14:textId="77777777" w:rsidR="00567B4E" w:rsidRPr="000F0F6D" w:rsidRDefault="00567B4E" w:rsidP="00DF63C1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0F0F6D">
              <w:rPr>
                <w:rFonts w:ascii="Times New Roman" w:hAnsi="Times New Roman" w:cs="Times New Roman"/>
              </w:rPr>
              <w:t>Encephalopathic</w:t>
            </w:r>
          </w:p>
        </w:tc>
      </w:tr>
    </w:tbl>
    <w:p w14:paraId="756AA184" w14:textId="4B2DBCA0" w:rsidR="006F1E40" w:rsidRDefault="006F1E40"/>
    <w:p w14:paraId="5CC0D9DE" w14:textId="5BA6F60D" w:rsidR="006F1E40" w:rsidRDefault="006F1E40"/>
    <w:tbl>
      <w:tblPr>
        <w:tblStyle w:val="TableGrid"/>
        <w:tblpPr w:leftFromText="141" w:rightFromText="141" w:vertAnchor="text" w:horzAnchor="margin" w:tblpY="21"/>
        <w:tblW w:w="99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2245"/>
        <w:gridCol w:w="2245"/>
        <w:gridCol w:w="2246"/>
      </w:tblGrid>
      <w:tr w:rsidR="002A03DD" w:rsidRPr="005D5A5F" w14:paraId="5186E652" w14:textId="77777777" w:rsidTr="00A156B8">
        <w:trPr>
          <w:trHeight w:val="80"/>
        </w:trPr>
        <w:tc>
          <w:tcPr>
            <w:tcW w:w="999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69A8901" w14:textId="58598559" w:rsidR="002A03DD" w:rsidRPr="005D5A5F" w:rsidRDefault="002A03DD" w:rsidP="00DF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Table </w:t>
            </w:r>
            <w:r w:rsidR="005F4878" w:rsidRPr="006F1E4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e-</w:t>
            </w:r>
            <w:r w:rsidR="00DF756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  <w:r w:rsidRPr="00DF63C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5D5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Post-hoc analysis for comparisons between AIE subtypes</w:t>
            </w:r>
          </w:p>
        </w:tc>
      </w:tr>
      <w:tr w:rsidR="00EF06A0" w:rsidRPr="005D5A5F" w14:paraId="6C8933DF" w14:textId="77777777" w:rsidTr="00A156B8">
        <w:trPr>
          <w:trHeight w:val="342"/>
        </w:trPr>
        <w:tc>
          <w:tcPr>
            <w:tcW w:w="3256" w:type="dxa"/>
            <w:vAlign w:val="center"/>
          </w:tcPr>
          <w:p w14:paraId="6CC8733C" w14:textId="5B651278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14:paraId="60F9A96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LGI1 – NMDAR</w:t>
            </w:r>
          </w:p>
        </w:tc>
        <w:tc>
          <w:tcPr>
            <w:tcW w:w="2245" w:type="dxa"/>
            <w:vAlign w:val="center"/>
          </w:tcPr>
          <w:p w14:paraId="64E59256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LGI1 - GABA</w:t>
            </w:r>
            <w:r w:rsidRPr="00A15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GB"/>
              </w:rPr>
              <w:t>B</w:t>
            </w:r>
            <w:r w:rsidRPr="00A15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</w:t>
            </w:r>
          </w:p>
        </w:tc>
        <w:tc>
          <w:tcPr>
            <w:tcW w:w="2246" w:type="dxa"/>
            <w:vAlign w:val="center"/>
          </w:tcPr>
          <w:p w14:paraId="562BE1FB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NMDAR -  GABA</w:t>
            </w:r>
            <w:r w:rsidRPr="00A15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bscript"/>
                <w:lang w:val="en-GB"/>
              </w:rPr>
              <w:t>B</w:t>
            </w:r>
            <w:r w:rsidRPr="00A156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R</w:t>
            </w:r>
          </w:p>
        </w:tc>
      </w:tr>
      <w:tr w:rsidR="00EF06A0" w:rsidRPr="005D5A5F" w14:paraId="6BE2C07C" w14:textId="77777777" w:rsidTr="00A156B8">
        <w:trPr>
          <w:trHeight w:val="236"/>
        </w:trPr>
        <w:tc>
          <w:tcPr>
            <w:tcW w:w="3256" w:type="dxa"/>
          </w:tcPr>
          <w:p w14:paraId="6697DC1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Gender, male</w:t>
            </w:r>
          </w:p>
        </w:tc>
        <w:tc>
          <w:tcPr>
            <w:tcW w:w="2245" w:type="dxa"/>
            <w:shd w:val="clear" w:color="auto" w:fill="auto"/>
          </w:tcPr>
          <w:p w14:paraId="6AE3FFC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2245" w:type="dxa"/>
            <w:shd w:val="clear" w:color="auto" w:fill="auto"/>
          </w:tcPr>
          <w:p w14:paraId="47D94F5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2246" w:type="dxa"/>
          </w:tcPr>
          <w:p w14:paraId="76C4830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EF06A0" w:rsidRPr="005D5A5F" w14:paraId="7172A180" w14:textId="77777777" w:rsidTr="00A156B8">
        <w:trPr>
          <w:trHeight w:val="236"/>
        </w:trPr>
        <w:tc>
          <w:tcPr>
            <w:tcW w:w="3256" w:type="dxa"/>
          </w:tcPr>
          <w:p w14:paraId="74FF507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Speech problems</w:t>
            </w:r>
          </w:p>
        </w:tc>
        <w:tc>
          <w:tcPr>
            <w:tcW w:w="2245" w:type="dxa"/>
            <w:shd w:val="clear" w:color="auto" w:fill="auto"/>
          </w:tcPr>
          <w:p w14:paraId="01BE5247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245" w:type="dxa"/>
            <w:shd w:val="clear" w:color="auto" w:fill="auto"/>
          </w:tcPr>
          <w:p w14:paraId="7D67231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2246" w:type="dxa"/>
          </w:tcPr>
          <w:p w14:paraId="78B922A2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0.002</w:t>
            </w:r>
          </w:p>
        </w:tc>
      </w:tr>
      <w:tr w:rsidR="00EF06A0" w:rsidRPr="005D5A5F" w14:paraId="54980FFA" w14:textId="77777777" w:rsidTr="00A156B8">
        <w:trPr>
          <w:trHeight w:val="236"/>
        </w:trPr>
        <w:tc>
          <w:tcPr>
            <w:tcW w:w="3256" w:type="dxa"/>
          </w:tcPr>
          <w:p w14:paraId="55AAA70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Movement  disorders</w:t>
            </w:r>
          </w:p>
        </w:tc>
        <w:tc>
          <w:tcPr>
            <w:tcW w:w="2245" w:type="dxa"/>
            <w:shd w:val="clear" w:color="auto" w:fill="auto"/>
          </w:tcPr>
          <w:p w14:paraId="0ED7B229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0.007</w:t>
            </w:r>
          </w:p>
        </w:tc>
        <w:tc>
          <w:tcPr>
            <w:tcW w:w="2245" w:type="dxa"/>
            <w:shd w:val="clear" w:color="auto" w:fill="auto"/>
          </w:tcPr>
          <w:p w14:paraId="03DA7BDB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246" w:type="dxa"/>
          </w:tcPr>
          <w:p w14:paraId="6FCE336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EF06A0" w:rsidRPr="005D5A5F" w14:paraId="0A861AA1" w14:textId="77777777" w:rsidTr="00A156B8">
        <w:trPr>
          <w:trHeight w:val="236"/>
        </w:trPr>
        <w:tc>
          <w:tcPr>
            <w:tcW w:w="3256" w:type="dxa"/>
          </w:tcPr>
          <w:p w14:paraId="68A9BDF6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Awareness problems</w:t>
            </w:r>
          </w:p>
        </w:tc>
        <w:tc>
          <w:tcPr>
            <w:tcW w:w="2245" w:type="dxa"/>
            <w:shd w:val="clear" w:color="auto" w:fill="auto"/>
          </w:tcPr>
          <w:p w14:paraId="52E985E5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0.011</w:t>
            </w:r>
          </w:p>
        </w:tc>
        <w:tc>
          <w:tcPr>
            <w:tcW w:w="2245" w:type="dxa"/>
            <w:shd w:val="clear" w:color="auto" w:fill="auto"/>
          </w:tcPr>
          <w:p w14:paraId="63C281D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246" w:type="dxa"/>
          </w:tcPr>
          <w:p w14:paraId="37FD467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EF06A0" w:rsidRPr="005D5A5F" w14:paraId="37F18224" w14:textId="77777777" w:rsidTr="00A156B8">
        <w:trPr>
          <w:trHeight w:val="236"/>
        </w:trPr>
        <w:tc>
          <w:tcPr>
            <w:tcW w:w="3256" w:type="dxa"/>
          </w:tcPr>
          <w:p w14:paraId="55B85792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Sleep disorders</w:t>
            </w:r>
          </w:p>
        </w:tc>
        <w:tc>
          <w:tcPr>
            <w:tcW w:w="2245" w:type="dxa"/>
          </w:tcPr>
          <w:p w14:paraId="1C04680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0.011</w:t>
            </w:r>
          </w:p>
        </w:tc>
        <w:tc>
          <w:tcPr>
            <w:tcW w:w="2245" w:type="dxa"/>
          </w:tcPr>
          <w:p w14:paraId="70170B1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2246" w:type="dxa"/>
          </w:tcPr>
          <w:p w14:paraId="3F12311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EF06A0" w:rsidRPr="005D5A5F" w14:paraId="1FAB1CE9" w14:textId="77777777" w:rsidTr="00A156B8">
        <w:trPr>
          <w:trHeight w:val="252"/>
        </w:trPr>
        <w:tc>
          <w:tcPr>
            <w:tcW w:w="3256" w:type="dxa"/>
          </w:tcPr>
          <w:p w14:paraId="471A698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 xml:space="preserve">Seizures </w:t>
            </w:r>
          </w:p>
        </w:tc>
        <w:tc>
          <w:tcPr>
            <w:tcW w:w="2245" w:type="dxa"/>
          </w:tcPr>
          <w:p w14:paraId="5B505B8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0.001</w:t>
            </w:r>
          </w:p>
        </w:tc>
        <w:tc>
          <w:tcPr>
            <w:tcW w:w="2245" w:type="dxa"/>
          </w:tcPr>
          <w:p w14:paraId="34D530C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  <w:tc>
          <w:tcPr>
            <w:tcW w:w="2246" w:type="dxa"/>
          </w:tcPr>
          <w:p w14:paraId="71BDF69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EF06A0" w:rsidRPr="005D5A5F" w14:paraId="2CE15100" w14:textId="77777777" w:rsidTr="00A156B8">
        <w:trPr>
          <w:trHeight w:val="252"/>
        </w:trPr>
        <w:tc>
          <w:tcPr>
            <w:tcW w:w="3256" w:type="dxa"/>
          </w:tcPr>
          <w:p w14:paraId="0280E6E6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Subtle seizures</w:t>
            </w:r>
          </w:p>
        </w:tc>
        <w:tc>
          <w:tcPr>
            <w:tcW w:w="2245" w:type="dxa"/>
          </w:tcPr>
          <w:p w14:paraId="2626A746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0.011</w:t>
            </w:r>
          </w:p>
        </w:tc>
        <w:tc>
          <w:tcPr>
            <w:tcW w:w="2245" w:type="dxa"/>
          </w:tcPr>
          <w:p w14:paraId="33EBF83B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2246" w:type="dxa"/>
          </w:tcPr>
          <w:p w14:paraId="7E9ECB1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</w:tr>
      <w:tr w:rsidR="00EF06A0" w:rsidRPr="005D5A5F" w14:paraId="7D6F4286" w14:textId="77777777" w:rsidTr="00A156B8">
        <w:trPr>
          <w:trHeight w:val="236"/>
        </w:trPr>
        <w:tc>
          <w:tcPr>
            <w:tcW w:w="3256" w:type="dxa"/>
          </w:tcPr>
          <w:p w14:paraId="5AED305C" w14:textId="01C47D11" w:rsidR="00EF06A0" w:rsidRPr="00A156B8" w:rsidRDefault="00A4305B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 xml:space="preserve">Routine </w:t>
            </w:r>
            <w:r w:rsidR="00EF06A0" w:rsidRPr="00A156B8">
              <w:rPr>
                <w:rFonts w:ascii="Times New Roman" w:hAnsi="Times New Roman" w:cs="Times New Roman"/>
                <w:sz w:val="20"/>
                <w:szCs w:val="20"/>
              </w:rPr>
              <w:t>CSF abnormalities</w:t>
            </w:r>
          </w:p>
        </w:tc>
        <w:tc>
          <w:tcPr>
            <w:tcW w:w="2245" w:type="dxa"/>
          </w:tcPr>
          <w:p w14:paraId="58651E9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245" w:type="dxa"/>
          </w:tcPr>
          <w:p w14:paraId="3A52CF7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246" w:type="dxa"/>
          </w:tcPr>
          <w:p w14:paraId="15EE98F9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EF06A0" w:rsidRPr="005D5A5F" w14:paraId="028B9585" w14:textId="77777777" w:rsidTr="00A156B8">
        <w:trPr>
          <w:trHeight w:val="252"/>
        </w:trPr>
        <w:tc>
          <w:tcPr>
            <w:tcW w:w="3256" w:type="dxa"/>
          </w:tcPr>
          <w:p w14:paraId="3058061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MRI mesiotemporal hyperintesities</w:t>
            </w:r>
          </w:p>
        </w:tc>
        <w:tc>
          <w:tcPr>
            <w:tcW w:w="2245" w:type="dxa"/>
          </w:tcPr>
          <w:p w14:paraId="3BEF750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0.010</w:t>
            </w:r>
          </w:p>
        </w:tc>
        <w:tc>
          <w:tcPr>
            <w:tcW w:w="2245" w:type="dxa"/>
          </w:tcPr>
          <w:p w14:paraId="6C6A70DA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2246" w:type="dxa"/>
          </w:tcPr>
          <w:p w14:paraId="4A784212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EF06A0" w:rsidRPr="005D5A5F" w14:paraId="05467759" w14:textId="77777777" w:rsidTr="00A156B8">
        <w:trPr>
          <w:trHeight w:val="252"/>
        </w:trPr>
        <w:tc>
          <w:tcPr>
            <w:tcW w:w="3256" w:type="dxa"/>
          </w:tcPr>
          <w:p w14:paraId="3FF3AEC9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Tumor</w:t>
            </w:r>
          </w:p>
        </w:tc>
        <w:tc>
          <w:tcPr>
            <w:tcW w:w="2245" w:type="dxa"/>
          </w:tcPr>
          <w:p w14:paraId="028539F4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245" w:type="dxa"/>
          </w:tcPr>
          <w:p w14:paraId="4C0D0375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2246" w:type="dxa"/>
          </w:tcPr>
          <w:p w14:paraId="2A4A73BA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EF06A0" w:rsidRPr="005D5A5F" w14:paraId="38848F29" w14:textId="77777777" w:rsidTr="00A156B8">
        <w:trPr>
          <w:trHeight w:val="236"/>
        </w:trPr>
        <w:tc>
          <w:tcPr>
            <w:tcW w:w="3256" w:type="dxa"/>
          </w:tcPr>
          <w:p w14:paraId="2DC90FD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1</w:t>
            </w: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line immunotherapy</w:t>
            </w:r>
          </w:p>
        </w:tc>
        <w:tc>
          <w:tcPr>
            <w:tcW w:w="2245" w:type="dxa"/>
          </w:tcPr>
          <w:p w14:paraId="15706154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45" w:type="dxa"/>
          </w:tcPr>
          <w:p w14:paraId="135280E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&lt;0.0001</w:t>
            </w:r>
          </w:p>
        </w:tc>
        <w:tc>
          <w:tcPr>
            <w:tcW w:w="2246" w:type="dxa"/>
          </w:tcPr>
          <w:p w14:paraId="5F28BA6B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0.012</w:t>
            </w:r>
          </w:p>
        </w:tc>
      </w:tr>
      <w:tr w:rsidR="00EF06A0" w:rsidRPr="005D5A5F" w14:paraId="5467EB78" w14:textId="77777777" w:rsidTr="00A156B8">
        <w:trPr>
          <w:trHeight w:val="236"/>
        </w:trPr>
        <w:tc>
          <w:tcPr>
            <w:tcW w:w="3256" w:type="dxa"/>
          </w:tcPr>
          <w:p w14:paraId="5074EE2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IV immunoglobulins</w:t>
            </w:r>
          </w:p>
        </w:tc>
        <w:tc>
          <w:tcPr>
            <w:tcW w:w="2245" w:type="dxa"/>
          </w:tcPr>
          <w:p w14:paraId="30E0912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2245" w:type="dxa"/>
          </w:tcPr>
          <w:p w14:paraId="322E4AB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2246" w:type="dxa"/>
          </w:tcPr>
          <w:p w14:paraId="34F5CA8A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</w:tr>
      <w:tr w:rsidR="00EF06A0" w:rsidRPr="005D5A5F" w14:paraId="399DA6BB" w14:textId="77777777" w:rsidTr="00A156B8">
        <w:trPr>
          <w:trHeight w:val="236"/>
        </w:trPr>
        <w:tc>
          <w:tcPr>
            <w:tcW w:w="3256" w:type="dxa"/>
          </w:tcPr>
          <w:p w14:paraId="31C1448B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2</w:t>
            </w: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nd</w:t>
            </w: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line immunotherapy</w:t>
            </w:r>
          </w:p>
        </w:tc>
        <w:tc>
          <w:tcPr>
            <w:tcW w:w="2245" w:type="dxa"/>
          </w:tcPr>
          <w:p w14:paraId="5E6F5C3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0.006</w:t>
            </w:r>
          </w:p>
        </w:tc>
        <w:tc>
          <w:tcPr>
            <w:tcW w:w="2245" w:type="dxa"/>
          </w:tcPr>
          <w:p w14:paraId="71309984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246" w:type="dxa"/>
          </w:tcPr>
          <w:p w14:paraId="707E555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EF06A0" w:rsidRPr="005D5A5F" w14:paraId="44C88AA6" w14:textId="77777777" w:rsidTr="00A156B8">
        <w:trPr>
          <w:trHeight w:val="236"/>
        </w:trPr>
        <w:tc>
          <w:tcPr>
            <w:tcW w:w="3256" w:type="dxa"/>
          </w:tcPr>
          <w:p w14:paraId="70121498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Cyclophosphamide</w:t>
            </w:r>
          </w:p>
        </w:tc>
        <w:tc>
          <w:tcPr>
            <w:tcW w:w="2245" w:type="dxa"/>
          </w:tcPr>
          <w:p w14:paraId="00AD020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0.011</w:t>
            </w:r>
          </w:p>
        </w:tc>
        <w:tc>
          <w:tcPr>
            <w:tcW w:w="2245" w:type="dxa"/>
          </w:tcPr>
          <w:p w14:paraId="0834B03A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2246" w:type="dxa"/>
          </w:tcPr>
          <w:p w14:paraId="68594C14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EF06A0" w:rsidRPr="005D5A5F" w14:paraId="63B12332" w14:textId="77777777" w:rsidTr="00A156B8">
        <w:trPr>
          <w:trHeight w:val="236"/>
        </w:trPr>
        <w:tc>
          <w:tcPr>
            <w:tcW w:w="3256" w:type="dxa"/>
          </w:tcPr>
          <w:p w14:paraId="7B9455B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ICU</w:t>
            </w:r>
          </w:p>
        </w:tc>
        <w:tc>
          <w:tcPr>
            <w:tcW w:w="2245" w:type="dxa"/>
          </w:tcPr>
          <w:p w14:paraId="04AA3118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0.003</w:t>
            </w:r>
          </w:p>
        </w:tc>
        <w:tc>
          <w:tcPr>
            <w:tcW w:w="2245" w:type="dxa"/>
          </w:tcPr>
          <w:p w14:paraId="102A1BE5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2246" w:type="dxa"/>
          </w:tcPr>
          <w:p w14:paraId="3A7CE02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EF06A0" w:rsidRPr="005D5A5F" w14:paraId="545EFDBD" w14:textId="77777777" w:rsidTr="00A156B8">
        <w:trPr>
          <w:trHeight w:val="236"/>
        </w:trPr>
        <w:tc>
          <w:tcPr>
            <w:tcW w:w="3256" w:type="dxa"/>
          </w:tcPr>
          <w:p w14:paraId="1DA010E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2245" w:type="dxa"/>
          </w:tcPr>
          <w:p w14:paraId="20B447CE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2245" w:type="dxa"/>
          </w:tcPr>
          <w:p w14:paraId="3F3368E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2246" w:type="dxa"/>
          </w:tcPr>
          <w:p w14:paraId="324D23B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EF06A0" w:rsidRPr="005D5A5F" w14:paraId="4D70380D" w14:textId="77777777" w:rsidTr="00A156B8">
        <w:trPr>
          <w:trHeight w:val="236"/>
        </w:trPr>
        <w:tc>
          <w:tcPr>
            <w:tcW w:w="3256" w:type="dxa"/>
          </w:tcPr>
          <w:p w14:paraId="5B391D97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Cognitive complaints at last FU</w:t>
            </w:r>
          </w:p>
        </w:tc>
        <w:tc>
          <w:tcPr>
            <w:tcW w:w="2245" w:type="dxa"/>
          </w:tcPr>
          <w:p w14:paraId="39311335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0.040</w:t>
            </w:r>
          </w:p>
        </w:tc>
        <w:tc>
          <w:tcPr>
            <w:tcW w:w="2245" w:type="dxa"/>
          </w:tcPr>
          <w:p w14:paraId="2ABA9A91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2246" w:type="dxa"/>
          </w:tcPr>
          <w:p w14:paraId="53C87CFF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</w:tr>
      <w:tr w:rsidR="00EF06A0" w:rsidRPr="005D5A5F" w14:paraId="02E99916" w14:textId="77777777" w:rsidTr="00A156B8">
        <w:trPr>
          <w:trHeight w:val="236"/>
        </w:trPr>
        <w:tc>
          <w:tcPr>
            <w:tcW w:w="3256" w:type="dxa"/>
          </w:tcPr>
          <w:p w14:paraId="441F290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mRS 6 months after onset</w:t>
            </w:r>
          </w:p>
        </w:tc>
        <w:tc>
          <w:tcPr>
            <w:tcW w:w="2245" w:type="dxa"/>
          </w:tcPr>
          <w:p w14:paraId="7A74BD1D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</w:p>
        </w:tc>
        <w:tc>
          <w:tcPr>
            <w:tcW w:w="2245" w:type="dxa"/>
          </w:tcPr>
          <w:p w14:paraId="6B87F2C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0.014</w:t>
            </w:r>
          </w:p>
        </w:tc>
        <w:tc>
          <w:tcPr>
            <w:tcW w:w="2246" w:type="dxa"/>
          </w:tcPr>
          <w:p w14:paraId="59789B45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</w:tr>
      <w:tr w:rsidR="00EF06A0" w:rsidRPr="005D5A5F" w14:paraId="25CE8BEF" w14:textId="77777777" w:rsidTr="00A156B8">
        <w:trPr>
          <w:trHeight w:val="236"/>
        </w:trPr>
        <w:tc>
          <w:tcPr>
            <w:tcW w:w="3256" w:type="dxa"/>
          </w:tcPr>
          <w:p w14:paraId="56A28D80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Best mRS after treatment</w:t>
            </w:r>
            <w:r w:rsidRPr="00A156B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45" w:type="dxa"/>
          </w:tcPr>
          <w:p w14:paraId="351B3D4C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2245" w:type="dxa"/>
          </w:tcPr>
          <w:p w14:paraId="710B5643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0.005</w:t>
            </w:r>
          </w:p>
        </w:tc>
        <w:tc>
          <w:tcPr>
            <w:tcW w:w="2246" w:type="dxa"/>
          </w:tcPr>
          <w:p w14:paraId="5AF93762" w14:textId="77777777" w:rsidR="00EF06A0" w:rsidRPr="00A156B8" w:rsidRDefault="00EF06A0" w:rsidP="005D5A5F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6B8">
              <w:rPr>
                <w:rFonts w:ascii="Times New Roman" w:hAnsi="Times New Roman" w:cs="Times New Roman"/>
                <w:b/>
                <w:sz w:val="20"/>
                <w:szCs w:val="20"/>
              </w:rPr>
              <w:t>0.024</w:t>
            </w:r>
          </w:p>
        </w:tc>
      </w:tr>
    </w:tbl>
    <w:p w14:paraId="3D0355AD" w14:textId="3C25C475" w:rsidR="00EF06A0" w:rsidRPr="00DF63C1" w:rsidRDefault="002A03DD" w:rsidP="00DF63C1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6B8">
        <w:rPr>
          <w:rFonts w:ascii="Times New Roman" w:hAnsi="Times New Roman" w:cs="Times New Roman"/>
          <w:color w:val="000000"/>
          <w:sz w:val="24"/>
          <w:szCs w:val="24"/>
        </w:rPr>
        <w:t>Only p-values below 0.017 were considered relevant, followed by p&lt;0.025 and p&lt;0.05 (Holm’s method).</w:t>
      </w:r>
      <w:r w:rsidR="00EF06A0" w:rsidRPr="00A156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Abbreviations: </w:t>
      </w:r>
      <w:r w:rsidR="00A156B8"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AIE = autoimmune encephalitis; 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>LGI1 = leucine-rich glioma-inactivated 1; NMDAR = NMDA receptor; GABA</w:t>
      </w:r>
      <w:r w:rsidRPr="00A156B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B</w:t>
      </w:r>
      <w:r w:rsidRPr="00A156B8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 = gamma-aminobutyric acid B-receptor;</w:t>
      </w:r>
      <w:r w:rsidR="00A156B8"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56B8" w:rsidRPr="00A156B8">
        <w:rPr>
          <w:rFonts w:ascii="Times New Roman" w:hAnsi="Times New Roman" w:cs="Times New Roman"/>
          <w:sz w:val="24"/>
          <w:szCs w:val="24"/>
        </w:rPr>
        <w:t xml:space="preserve">; CSF = cerebrospinal fluid; MRI = magnetic resonance imaging; 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 ICU = intensive care unit; FU = follow-up; mRS = modified Rankin Scale.</w:t>
      </w:r>
    </w:p>
    <w:tbl>
      <w:tblPr>
        <w:tblStyle w:val="TableGrid"/>
        <w:tblpPr w:leftFromText="141" w:rightFromText="141" w:vertAnchor="page" w:horzAnchor="page" w:tblpX="264" w:tblpY="1066"/>
        <w:tblW w:w="11381" w:type="dxa"/>
        <w:tblInd w:w="0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5"/>
        <w:gridCol w:w="567"/>
        <w:gridCol w:w="426"/>
        <w:gridCol w:w="425"/>
        <w:gridCol w:w="567"/>
        <w:gridCol w:w="567"/>
        <w:gridCol w:w="683"/>
        <w:gridCol w:w="874"/>
        <w:gridCol w:w="438"/>
        <w:gridCol w:w="2334"/>
        <w:gridCol w:w="1021"/>
        <w:gridCol w:w="1167"/>
        <w:gridCol w:w="1168"/>
        <w:gridCol w:w="10"/>
      </w:tblGrid>
      <w:tr w:rsidR="00522732" w:rsidRPr="007F0446" w14:paraId="43AAB71F" w14:textId="77777777" w:rsidTr="004566E2">
        <w:trPr>
          <w:trHeight w:val="248"/>
        </w:trPr>
        <w:tc>
          <w:tcPr>
            <w:tcW w:w="11381" w:type="dxa"/>
            <w:gridSpan w:val="15"/>
            <w:tcBorders>
              <w:top w:val="nil"/>
              <w:left w:val="nil"/>
              <w:right w:val="nil"/>
            </w:tcBorders>
          </w:tcPr>
          <w:p w14:paraId="1BD7DFA0" w14:textId="2A23D02F" w:rsidR="00522732" w:rsidRPr="005D5A5F" w:rsidRDefault="00522732" w:rsidP="00DF756F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Supplementary </w:t>
            </w:r>
            <w:r w:rsidRPr="00EC52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="005F4878" w:rsidRPr="00DF6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e-</w:t>
            </w:r>
            <w:r w:rsidR="00DF756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  <w:r w:rsidRPr="00DF63C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.</w:t>
            </w:r>
            <w:r w:rsidRPr="005D5A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Clinical profile in AIE patients with a high total tau</w:t>
            </w:r>
            <w:r w:rsidR="00033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36C4" w:rsidRPr="00033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or </w:t>
            </w:r>
            <w:r w:rsidR="00FE239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high</w:t>
            </w:r>
            <w:r w:rsidR="00FE239E" w:rsidRPr="00033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0336C4" w:rsidRPr="000336C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t-tau/Aβ42 ratio</w:t>
            </w:r>
            <w:r w:rsidR="00033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22732" w:rsidRPr="007F0446" w14:paraId="5481DDB0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073FEA5F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AIE subtype</w:t>
            </w:r>
          </w:p>
        </w:tc>
        <w:tc>
          <w:tcPr>
            <w:tcW w:w="425" w:type="dxa"/>
          </w:tcPr>
          <w:p w14:paraId="3A0EE447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Age/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sex</w:t>
            </w:r>
          </w:p>
        </w:tc>
        <w:tc>
          <w:tcPr>
            <w:tcW w:w="3235" w:type="dxa"/>
            <w:gridSpan w:val="6"/>
          </w:tcPr>
          <w:p w14:paraId="6858403F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Dementia biomarkers</w:t>
            </w:r>
          </w:p>
        </w:tc>
        <w:tc>
          <w:tcPr>
            <w:tcW w:w="874" w:type="dxa"/>
          </w:tcPr>
          <w:p w14:paraId="1CA5A388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Dementia subtype*</w:t>
            </w:r>
          </w:p>
        </w:tc>
        <w:tc>
          <w:tcPr>
            <w:tcW w:w="438" w:type="dxa"/>
          </w:tcPr>
          <w:p w14:paraId="197F4870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RPD</w:t>
            </w:r>
          </w:p>
        </w:tc>
        <w:tc>
          <w:tcPr>
            <w:tcW w:w="2334" w:type="dxa"/>
          </w:tcPr>
          <w:p w14:paraId="430AB4B9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Disease course</w:t>
            </w:r>
          </w:p>
        </w:tc>
        <w:tc>
          <w:tcPr>
            <w:tcW w:w="3356" w:type="dxa"/>
            <w:gridSpan w:val="3"/>
          </w:tcPr>
          <w:p w14:paraId="0CC3F45A" w14:textId="77777777" w:rsidR="00522732" w:rsidRPr="007F0446" w:rsidRDefault="0052273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0446">
              <w:rPr>
                <w:rFonts w:ascii="Times New Roman" w:hAnsi="Times New Roman" w:cs="Times New Roman"/>
                <w:b/>
                <w:sz w:val="18"/>
                <w:szCs w:val="18"/>
              </w:rPr>
              <w:t>Ancillary tests</w:t>
            </w:r>
          </w:p>
        </w:tc>
      </w:tr>
      <w:tr w:rsidR="004566E2" w:rsidRPr="007F0446" w14:paraId="08AA68C6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15227D3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14:paraId="672B278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7D988A3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t-tau</w:t>
            </w:r>
          </w:p>
        </w:tc>
        <w:tc>
          <w:tcPr>
            <w:tcW w:w="426" w:type="dxa"/>
          </w:tcPr>
          <w:p w14:paraId="5FFB127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p-tau</w:t>
            </w:r>
          </w:p>
        </w:tc>
        <w:tc>
          <w:tcPr>
            <w:tcW w:w="425" w:type="dxa"/>
          </w:tcPr>
          <w:p w14:paraId="3E00E30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Aβ42</w:t>
            </w:r>
          </w:p>
        </w:tc>
        <w:tc>
          <w:tcPr>
            <w:tcW w:w="567" w:type="dxa"/>
          </w:tcPr>
          <w:p w14:paraId="2BEFB020" w14:textId="6F066581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>t-tau/ A</w:t>
            </w:r>
            <w:r w:rsidR="0079794A"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β</w:t>
            </w:r>
            <w:r w:rsidRPr="004566E2"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  <w:t xml:space="preserve">42 </w:t>
            </w:r>
          </w:p>
        </w:tc>
        <w:tc>
          <w:tcPr>
            <w:tcW w:w="567" w:type="dxa"/>
          </w:tcPr>
          <w:p w14:paraId="431193E6" w14:textId="53BA3975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14-3-3</w:t>
            </w:r>
          </w:p>
        </w:tc>
        <w:tc>
          <w:tcPr>
            <w:tcW w:w="683" w:type="dxa"/>
          </w:tcPr>
          <w:p w14:paraId="1463C60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RT-QuIC</w:t>
            </w:r>
          </w:p>
        </w:tc>
        <w:tc>
          <w:tcPr>
            <w:tcW w:w="874" w:type="dxa"/>
          </w:tcPr>
          <w:p w14:paraId="52B0F4D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69AD2D4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</w:tcPr>
          <w:p w14:paraId="33AEC27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</w:tcPr>
          <w:p w14:paraId="5267995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MRI</w:t>
            </w:r>
          </w:p>
        </w:tc>
        <w:tc>
          <w:tcPr>
            <w:tcW w:w="1167" w:type="dxa"/>
          </w:tcPr>
          <w:p w14:paraId="6B71677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CSF</w:t>
            </w:r>
          </w:p>
        </w:tc>
        <w:tc>
          <w:tcPr>
            <w:tcW w:w="1168" w:type="dxa"/>
          </w:tcPr>
          <w:p w14:paraId="789BB63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b/>
                <w:sz w:val="16"/>
                <w:szCs w:val="16"/>
              </w:rPr>
              <w:t>EEG</w:t>
            </w:r>
          </w:p>
        </w:tc>
      </w:tr>
      <w:tr w:rsidR="004566E2" w:rsidRPr="007F0446" w14:paraId="19DF0239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0C82331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GABA</w:t>
            </w:r>
            <w:r w:rsidRPr="007F04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</w:t>
            </w: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79EEFE4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56/M</w:t>
            </w:r>
          </w:p>
        </w:tc>
        <w:tc>
          <w:tcPr>
            <w:tcW w:w="567" w:type="dxa"/>
          </w:tcPr>
          <w:p w14:paraId="609DCC7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14720</w:t>
            </w:r>
          </w:p>
        </w:tc>
        <w:tc>
          <w:tcPr>
            <w:tcW w:w="426" w:type="dxa"/>
          </w:tcPr>
          <w:p w14:paraId="20BA205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425" w:type="dxa"/>
          </w:tcPr>
          <w:p w14:paraId="1F77700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567" w:type="dxa"/>
          </w:tcPr>
          <w:p w14:paraId="7BA873E1" w14:textId="61D09B86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17.1</w:t>
            </w:r>
          </w:p>
        </w:tc>
        <w:tc>
          <w:tcPr>
            <w:tcW w:w="567" w:type="dxa"/>
          </w:tcPr>
          <w:p w14:paraId="4411FF95" w14:textId="2A3B0CDB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83" w:type="dxa"/>
          </w:tcPr>
          <w:p w14:paraId="0186C9B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874" w:type="dxa"/>
          </w:tcPr>
          <w:p w14:paraId="2AF4B85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CJD</w:t>
            </w:r>
          </w:p>
        </w:tc>
        <w:tc>
          <w:tcPr>
            <w:tcW w:w="438" w:type="dxa"/>
          </w:tcPr>
          <w:p w14:paraId="094F983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4D8EB84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Subacute cognitive decline, complete loss of memory and recognition, hallucinations, sleep disturbance, apraxia.</w:t>
            </w:r>
          </w:p>
        </w:tc>
        <w:tc>
          <w:tcPr>
            <w:tcW w:w="1021" w:type="dxa"/>
          </w:tcPr>
          <w:p w14:paraId="7740528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79AAAED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105 WBC, elevated protein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 IgG index, OCB</w:t>
            </w:r>
          </w:p>
        </w:tc>
        <w:tc>
          <w:tcPr>
            <w:tcW w:w="1168" w:type="dxa"/>
          </w:tcPr>
          <w:p w14:paraId="2402C8D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Encephalopathic</w:t>
            </w:r>
          </w:p>
        </w:tc>
      </w:tr>
      <w:tr w:rsidR="004566E2" w:rsidRPr="007F0446" w14:paraId="499595D0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1B6507B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GABA</w:t>
            </w:r>
            <w:r w:rsidRPr="007F0446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B</w:t>
            </w: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25" w:type="dxa"/>
          </w:tcPr>
          <w:p w14:paraId="0DE4F9F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72/M</w:t>
            </w:r>
          </w:p>
        </w:tc>
        <w:tc>
          <w:tcPr>
            <w:tcW w:w="567" w:type="dxa"/>
          </w:tcPr>
          <w:p w14:paraId="2456BC2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426" w:type="dxa"/>
          </w:tcPr>
          <w:p w14:paraId="2E7CA67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14:paraId="7F0BFB7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567" w:type="dxa"/>
          </w:tcPr>
          <w:p w14:paraId="5226C902" w14:textId="2E8F37A9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4.9</w:t>
            </w:r>
          </w:p>
        </w:tc>
        <w:tc>
          <w:tcPr>
            <w:tcW w:w="567" w:type="dxa"/>
          </w:tcPr>
          <w:p w14:paraId="09BA5627" w14:textId="3668EEBF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83" w:type="dxa"/>
          </w:tcPr>
          <w:p w14:paraId="4C87D4E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874" w:type="dxa"/>
          </w:tcPr>
          <w:p w14:paraId="11FEBD3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CJD</w:t>
            </w:r>
          </w:p>
        </w:tc>
        <w:tc>
          <w:tcPr>
            <w:tcW w:w="438" w:type="dxa"/>
          </w:tcPr>
          <w:p w14:paraId="74ADBC0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4813123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Acute psychosis, within days followed by cognitive decline, only later on in disease course a few seizures and myoclonus.</w:t>
            </w:r>
          </w:p>
        </w:tc>
        <w:tc>
          <w:tcPr>
            <w:tcW w:w="1021" w:type="dxa"/>
          </w:tcPr>
          <w:p w14:paraId="1EAF82E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4E3DC27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WBC 15</w:t>
            </w:r>
          </w:p>
        </w:tc>
        <w:tc>
          <w:tcPr>
            <w:tcW w:w="1168" w:type="dxa"/>
          </w:tcPr>
          <w:p w14:paraId="325A344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16454E9A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0AA1219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GABA</w:t>
            </w:r>
            <w:r w:rsidRPr="007F0446">
              <w:rPr>
                <w:rFonts w:ascii="Times New Roman" w:hAnsi="Times New Roman" w:cs="Times New Roman"/>
                <w:sz w:val="16"/>
                <w:szCs w:val="16"/>
                <w:vertAlign w:val="subscript"/>
                <w:lang w:val="nl-NL"/>
              </w:rPr>
              <w:t>B</w:t>
            </w: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R</w:t>
            </w:r>
          </w:p>
        </w:tc>
        <w:tc>
          <w:tcPr>
            <w:tcW w:w="425" w:type="dxa"/>
          </w:tcPr>
          <w:p w14:paraId="6293175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76/M</w:t>
            </w:r>
          </w:p>
        </w:tc>
        <w:tc>
          <w:tcPr>
            <w:tcW w:w="567" w:type="dxa"/>
          </w:tcPr>
          <w:p w14:paraId="3FF445B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1702</w:t>
            </w:r>
          </w:p>
        </w:tc>
        <w:tc>
          <w:tcPr>
            <w:tcW w:w="426" w:type="dxa"/>
          </w:tcPr>
          <w:p w14:paraId="192466A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58</w:t>
            </w:r>
          </w:p>
        </w:tc>
        <w:tc>
          <w:tcPr>
            <w:tcW w:w="425" w:type="dxa"/>
          </w:tcPr>
          <w:p w14:paraId="2482422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458</w:t>
            </w:r>
          </w:p>
        </w:tc>
        <w:tc>
          <w:tcPr>
            <w:tcW w:w="567" w:type="dxa"/>
          </w:tcPr>
          <w:p w14:paraId="165DF22E" w14:textId="24483DE5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3.72</w:t>
            </w:r>
          </w:p>
        </w:tc>
        <w:tc>
          <w:tcPr>
            <w:tcW w:w="567" w:type="dxa"/>
          </w:tcPr>
          <w:p w14:paraId="34316C59" w14:textId="729BF046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weak positive</w:t>
            </w:r>
          </w:p>
        </w:tc>
        <w:tc>
          <w:tcPr>
            <w:tcW w:w="683" w:type="dxa"/>
          </w:tcPr>
          <w:p w14:paraId="67166E6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</w:p>
        </w:tc>
        <w:tc>
          <w:tcPr>
            <w:tcW w:w="874" w:type="dxa"/>
          </w:tcPr>
          <w:p w14:paraId="6296E1C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AD</w:t>
            </w:r>
          </w:p>
        </w:tc>
        <w:tc>
          <w:tcPr>
            <w:tcW w:w="438" w:type="dxa"/>
          </w:tcPr>
          <w:p w14:paraId="5160602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yes</w:t>
            </w:r>
          </w:p>
        </w:tc>
        <w:tc>
          <w:tcPr>
            <w:tcW w:w="2334" w:type="dxa"/>
          </w:tcPr>
          <w:p w14:paraId="79551E8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Acute cognitive decline after 2 months followed by seizures.</w:t>
            </w:r>
          </w:p>
        </w:tc>
        <w:tc>
          <w:tcPr>
            <w:tcW w:w="1021" w:type="dxa"/>
          </w:tcPr>
          <w:p w14:paraId="51818FB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7272410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Elevated protein</w:t>
            </w:r>
          </w:p>
        </w:tc>
        <w:tc>
          <w:tcPr>
            <w:tcW w:w="1168" w:type="dxa"/>
          </w:tcPr>
          <w:p w14:paraId="2434BD0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Encephalopathic</w:t>
            </w:r>
          </w:p>
        </w:tc>
      </w:tr>
      <w:tr w:rsidR="004566E2" w:rsidRPr="007F0446" w14:paraId="7C70E77A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7BE52A3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NMDAR</w:t>
            </w:r>
          </w:p>
        </w:tc>
        <w:tc>
          <w:tcPr>
            <w:tcW w:w="425" w:type="dxa"/>
          </w:tcPr>
          <w:p w14:paraId="219213C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70/M</w:t>
            </w:r>
          </w:p>
        </w:tc>
        <w:tc>
          <w:tcPr>
            <w:tcW w:w="567" w:type="dxa"/>
          </w:tcPr>
          <w:p w14:paraId="7C0E1E0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1062</w:t>
            </w:r>
          </w:p>
        </w:tc>
        <w:tc>
          <w:tcPr>
            <w:tcW w:w="426" w:type="dxa"/>
          </w:tcPr>
          <w:p w14:paraId="44A3A14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425" w:type="dxa"/>
          </w:tcPr>
          <w:p w14:paraId="546E0DD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385</w:t>
            </w:r>
          </w:p>
        </w:tc>
        <w:tc>
          <w:tcPr>
            <w:tcW w:w="567" w:type="dxa"/>
          </w:tcPr>
          <w:p w14:paraId="37422008" w14:textId="37BC9BC9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2.75</w:t>
            </w:r>
          </w:p>
        </w:tc>
        <w:tc>
          <w:tcPr>
            <w:tcW w:w="567" w:type="dxa"/>
          </w:tcPr>
          <w:p w14:paraId="1D168332" w14:textId="635D93EE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03B3D99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</w:p>
        </w:tc>
        <w:tc>
          <w:tcPr>
            <w:tcW w:w="874" w:type="dxa"/>
          </w:tcPr>
          <w:p w14:paraId="25AEB00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AD</w:t>
            </w:r>
          </w:p>
        </w:tc>
        <w:tc>
          <w:tcPr>
            <w:tcW w:w="438" w:type="dxa"/>
          </w:tcPr>
          <w:p w14:paraId="39A3A4E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yes</w:t>
            </w:r>
          </w:p>
        </w:tc>
        <w:tc>
          <w:tcPr>
            <w:tcW w:w="2334" w:type="dxa"/>
          </w:tcPr>
          <w:p w14:paraId="55FB14A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Progressive cognitive decline with behavioral changes, mutism and later mild autonomic dysregulation. </w:t>
            </w:r>
          </w:p>
        </w:tc>
        <w:tc>
          <w:tcPr>
            <w:tcW w:w="1021" w:type="dxa"/>
          </w:tcPr>
          <w:p w14:paraId="1C5339F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3FE435B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32 WBC</w:t>
            </w:r>
          </w:p>
        </w:tc>
        <w:tc>
          <w:tcPr>
            <w:tcW w:w="1168" w:type="dxa"/>
          </w:tcPr>
          <w:p w14:paraId="30EC832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37657B83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126D31E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NMDAR</w:t>
            </w:r>
          </w:p>
        </w:tc>
        <w:tc>
          <w:tcPr>
            <w:tcW w:w="425" w:type="dxa"/>
          </w:tcPr>
          <w:p w14:paraId="021F304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65/F</w:t>
            </w:r>
          </w:p>
        </w:tc>
        <w:tc>
          <w:tcPr>
            <w:tcW w:w="567" w:type="dxa"/>
          </w:tcPr>
          <w:p w14:paraId="018BB55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1008</w:t>
            </w:r>
          </w:p>
        </w:tc>
        <w:tc>
          <w:tcPr>
            <w:tcW w:w="426" w:type="dxa"/>
          </w:tcPr>
          <w:p w14:paraId="67B972A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</w:tcPr>
          <w:p w14:paraId="50702E2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567" w:type="dxa"/>
          </w:tcPr>
          <w:p w14:paraId="072E7CF2" w14:textId="6BE4098E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1.04</w:t>
            </w:r>
          </w:p>
        </w:tc>
        <w:tc>
          <w:tcPr>
            <w:tcW w:w="567" w:type="dxa"/>
          </w:tcPr>
          <w:p w14:paraId="7AA8664F" w14:textId="1800FDE3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2969EF7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</w:p>
        </w:tc>
        <w:tc>
          <w:tcPr>
            <w:tcW w:w="874" w:type="dxa"/>
          </w:tcPr>
          <w:p w14:paraId="6014915A" w14:textId="72635ACB" w:rsidR="004566E2" w:rsidRPr="007F0446" w:rsidRDefault="00BB741D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41D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AD</w:t>
            </w:r>
          </w:p>
        </w:tc>
        <w:tc>
          <w:tcPr>
            <w:tcW w:w="438" w:type="dxa"/>
          </w:tcPr>
          <w:p w14:paraId="101923D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2F8058B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Progressive encephalopathy with apraxia, ataxia, tremors, walking difficulties. </w:t>
            </w: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Later in disease course seizures. </w:t>
            </w:r>
          </w:p>
        </w:tc>
        <w:tc>
          <w:tcPr>
            <w:tcW w:w="1021" w:type="dxa"/>
          </w:tcPr>
          <w:p w14:paraId="69D7BF5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Right parietal edema</w:t>
            </w:r>
          </w:p>
        </w:tc>
        <w:tc>
          <w:tcPr>
            <w:tcW w:w="1167" w:type="dxa"/>
          </w:tcPr>
          <w:p w14:paraId="14D35CA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158 WBC</w:t>
            </w:r>
          </w:p>
        </w:tc>
        <w:tc>
          <w:tcPr>
            <w:tcW w:w="1168" w:type="dxa"/>
          </w:tcPr>
          <w:p w14:paraId="0B96E89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Epileptic en encephalopathic</w:t>
            </w:r>
          </w:p>
        </w:tc>
      </w:tr>
      <w:tr w:rsidR="004566E2" w:rsidRPr="007F0446" w14:paraId="55A576A0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4B40333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NMDAR</w:t>
            </w:r>
          </w:p>
        </w:tc>
        <w:tc>
          <w:tcPr>
            <w:tcW w:w="425" w:type="dxa"/>
          </w:tcPr>
          <w:p w14:paraId="78F8E08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73/F</w:t>
            </w:r>
          </w:p>
        </w:tc>
        <w:tc>
          <w:tcPr>
            <w:tcW w:w="567" w:type="dxa"/>
          </w:tcPr>
          <w:p w14:paraId="7EC9787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426" w:type="dxa"/>
          </w:tcPr>
          <w:p w14:paraId="121EA7A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11627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567" w:type="dxa"/>
          </w:tcPr>
          <w:p w14:paraId="308C4D18" w14:textId="6BCE825D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1.00</w:t>
            </w:r>
          </w:p>
        </w:tc>
        <w:tc>
          <w:tcPr>
            <w:tcW w:w="567" w:type="dxa"/>
          </w:tcPr>
          <w:p w14:paraId="5EFC4C8B" w14:textId="79189A92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weak </w:t>
            </w: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83" w:type="dxa"/>
          </w:tcPr>
          <w:p w14:paraId="1011695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874" w:type="dxa"/>
          </w:tcPr>
          <w:p w14:paraId="0703A160" w14:textId="2AA3813D" w:rsidR="004566E2" w:rsidRPr="00615B93" w:rsidRDefault="00BB741D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B741D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AD</w:t>
            </w:r>
          </w:p>
        </w:tc>
        <w:tc>
          <w:tcPr>
            <w:tcW w:w="438" w:type="dxa"/>
          </w:tcPr>
          <w:p w14:paraId="3152A72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4AE2933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Subacute behavioral and cognitive decline with myoclonus. In retrospect, mild cognitive decline for 2 years. </w:t>
            </w:r>
          </w:p>
        </w:tc>
        <w:tc>
          <w:tcPr>
            <w:tcW w:w="1021" w:type="dxa"/>
          </w:tcPr>
          <w:p w14:paraId="7136E3A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61C921E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54 WBC, elevated protein, OCB</w:t>
            </w:r>
          </w:p>
        </w:tc>
        <w:tc>
          <w:tcPr>
            <w:tcW w:w="1168" w:type="dxa"/>
          </w:tcPr>
          <w:p w14:paraId="7C25EA9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Epileptic en encephalopathic</w:t>
            </w:r>
          </w:p>
        </w:tc>
      </w:tr>
      <w:tr w:rsidR="004566E2" w:rsidRPr="007F0446" w14:paraId="07D5A7A0" w14:textId="77777777" w:rsidTr="004566E2">
        <w:trPr>
          <w:gridAfter w:val="1"/>
          <w:wAfter w:w="10" w:type="dxa"/>
          <w:trHeight w:val="261"/>
        </w:trPr>
        <w:tc>
          <w:tcPr>
            <w:tcW w:w="709" w:type="dxa"/>
          </w:tcPr>
          <w:p w14:paraId="47C4B4F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605F1D3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cya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66/M</w:t>
            </w:r>
          </w:p>
        </w:tc>
        <w:tc>
          <w:tcPr>
            <w:tcW w:w="567" w:type="dxa"/>
          </w:tcPr>
          <w:p w14:paraId="3BF12E6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1803</w:t>
            </w:r>
          </w:p>
        </w:tc>
        <w:tc>
          <w:tcPr>
            <w:tcW w:w="426" w:type="dxa"/>
          </w:tcPr>
          <w:p w14:paraId="2E8F358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20</w:t>
            </w:r>
          </w:p>
        </w:tc>
        <w:tc>
          <w:tcPr>
            <w:tcW w:w="425" w:type="dxa"/>
          </w:tcPr>
          <w:p w14:paraId="4705A11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654</w:t>
            </w:r>
          </w:p>
        </w:tc>
        <w:tc>
          <w:tcPr>
            <w:tcW w:w="567" w:type="dxa"/>
          </w:tcPr>
          <w:p w14:paraId="5512500F" w14:textId="1CE23355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2.76</w:t>
            </w:r>
          </w:p>
        </w:tc>
        <w:tc>
          <w:tcPr>
            <w:tcW w:w="567" w:type="dxa"/>
          </w:tcPr>
          <w:p w14:paraId="3E028EEE" w14:textId="3FEEBA3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03321F8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874" w:type="dxa"/>
          </w:tcPr>
          <w:p w14:paraId="34F1049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CJD</w:t>
            </w:r>
          </w:p>
        </w:tc>
        <w:tc>
          <w:tcPr>
            <w:tcW w:w="438" w:type="dxa"/>
          </w:tcPr>
          <w:p w14:paraId="1D4A00A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yes</w:t>
            </w:r>
          </w:p>
        </w:tc>
        <w:tc>
          <w:tcPr>
            <w:tcW w:w="2334" w:type="dxa"/>
          </w:tcPr>
          <w:p w14:paraId="3B08EC4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Missed FBDS, after 2 months cognitive decline,  slow, walking difficulties, confabulations.</w:t>
            </w:r>
          </w:p>
        </w:tc>
        <w:tc>
          <w:tcPr>
            <w:tcW w:w="1021" w:type="dxa"/>
          </w:tcPr>
          <w:p w14:paraId="605E1EB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Atrophy</w:t>
            </w:r>
          </w:p>
        </w:tc>
        <w:tc>
          <w:tcPr>
            <w:tcW w:w="1167" w:type="dxa"/>
          </w:tcPr>
          <w:p w14:paraId="15CC222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347E2D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43301FEE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2A8C58F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653E3CF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80/M</w:t>
            </w:r>
          </w:p>
        </w:tc>
        <w:tc>
          <w:tcPr>
            <w:tcW w:w="567" w:type="dxa"/>
          </w:tcPr>
          <w:p w14:paraId="1FB5E13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1417 </w:t>
            </w:r>
          </w:p>
        </w:tc>
        <w:tc>
          <w:tcPr>
            <w:tcW w:w="426" w:type="dxa"/>
          </w:tcPr>
          <w:p w14:paraId="1F8ED7A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85 </w:t>
            </w:r>
          </w:p>
        </w:tc>
        <w:tc>
          <w:tcPr>
            <w:tcW w:w="425" w:type="dxa"/>
          </w:tcPr>
          <w:p w14:paraId="45F2CF4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</w:tcPr>
          <w:p w14:paraId="7A9EFDCB" w14:textId="1F022781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567" w:type="dxa"/>
          </w:tcPr>
          <w:p w14:paraId="0F06621C" w14:textId="446AAE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02EE901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874" w:type="dxa"/>
          </w:tcPr>
          <w:p w14:paraId="151958A8" w14:textId="2F8EE4E2" w:rsid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438" w:type="dxa"/>
          </w:tcPr>
          <w:p w14:paraId="086AEA4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yes</w:t>
            </w:r>
          </w:p>
        </w:tc>
        <w:tc>
          <w:tcPr>
            <w:tcW w:w="2334" w:type="dxa"/>
          </w:tcPr>
          <w:p w14:paraId="08AA1D4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Slowly progressive cognition and behavior problems, after months missed subtle seizures. After 6 months fast progression cognitive decline.</w:t>
            </w:r>
          </w:p>
        </w:tc>
        <w:tc>
          <w:tcPr>
            <w:tcW w:w="1021" w:type="dxa"/>
          </w:tcPr>
          <w:p w14:paraId="0131055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50A642A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556EF8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Encephalopathic</w:t>
            </w:r>
          </w:p>
        </w:tc>
      </w:tr>
      <w:tr w:rsidR="004566E2" w:rsidRPr="007F0446" w14:paraId="22DCB823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2845BA0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lastRenderedPageBreak/>
              <w:t>LGI1</w:t>
            </w:r>
          </w:p>
        </w:tc>
        <w:tc>
          <w:tcPr>
            <w:tcW w:w="425" w:type="dxa"/>
          </w:tcPr>
          <w:p w14:paraId="15FEDD8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76/M</w:t>
            </w:r>
          </w:p>
        </w:tc>
        <w:tc>
          <w:tcPr>
            <w:tcW w:w="567" w:type="dxa"/>
          </w:tcPr>
          <w:p w14:paraId="6D85AAA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1266</w:t>
            </w:r>
          </w:p>
        </w:tc>
        <w:tc>
          <w:tcPr>
            <w:tcW w:w="426" w:type="dxa"/>
          </w:tcPr>
          <w:p w14:paraId="3BF1D43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4767175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3CF10DD" w14:textId="30B2489F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58F6A0B8" w14:textId="4BB3E6F1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weak </w:t>
            </w: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683" w:type="dxa"/>
          </w:tcPr>
          <w:p w14:paraId="08809D5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874" w:type="dxa"/>
          </w:tcPr>
          <w:p w14:paraId="49200A8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CJD</w:t>
            </w:r>
          </w:p>
        </w:tc>
        <w:tc>
          <w:tcPr>
            <w:tcW w:w="438" w:type="dxa"/>
          </w:tcPr>
          <w:p w14:paraId="6D41090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7303400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Missed FBDS, followed by cognitive decline, myoclonus and behavioral changes.</w:t>
            </w:r>
          </w:p>
        </w:tc>
        <w:tc>
          <w:tcPr>
            <w:tcW w:w="1021" w:type="dxa"/>
          </w:tcPr>
          <w:p w14:paraId="5EBC56A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7A547C0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10 WBC, elevated protein</w:t>
            </w:r>
          </w:p>
        </w:tc>
        <w:tc>
          <w:tcPr>
            <w:tcW w:w="1168" w:type="dxa"/>
          </w:tcPr>
          <w:p w14:paraId="16284B4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Epileptic en encephalopathic</w:t>
            </w:r>
          </w:p>
        </w:tc>
      </w:tr>
      <w:tr w:rsidR="004566E2" w:rsidRPr="007F0446" w14:paraId="5046AE73" w14:textId="77777777" w:rsidTr="004566E2">
        <w:trPr>
          <w:gridAfter w:val="1"/>
          <w:wAfter w:w="10" w:type="dxa"/>
          <w:trHeight w:val="261"/>
        </w:trPr>
        <w:tc>
          <w:tcPr>
            <w:tcW w:w="709" w:type="dxa"/>
          </w:tcPr>
          <w:p w14:paraId="0890EC4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3AC570A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72/M</w:t>
            </w:r>
          </w:p>
        </w:tc>
        <w:tc>
          <w:tcPr>
            <w:tcW w:w="567" w:type="dxa"/>
          </w:tcPr>
          <w:p w14:paraId="437EAE9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977</w:t>
            </w:r>
          </w:p>
        </w:tc>
        <w:tc>
          <w:tcPr>
            <w:tcW w:w="426" w:type="dxa"/>
          </w:tcPr>
          <w:p w14:paraId="6DFD02D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65</w:t>
            </w:r>
          </w:p>
        </w:tc>
        <w:tc>
          <w:tcPr>
            <w:tcW w:w="425" w:type="dxa"/>
          </w:tcPr>
          <w:p w14:paraId="1E61E09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154</w:t>
            </w:r>
          </w:p>
        </w:tc>
        <w:tc>
          <w:tcPr>
            <w:tcW w:w="567" w:type="dxa"/>
          </w:tcPr>
          <w:p w14:paraId="6A9C51F5" w14:textId="733DB706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6.3</w:t>
            </w:r>
          </w:p>
        </w:tc>
        <w:tc>
          <w:tcPr>
            <w:tcW w:w="567" w:type="dxa"/>
          </w:tcPr>
          <w:p w14:paraId="2BF20AF3" w14:textId="4FAF91FA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7F9ADD0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4" w:type="dxa"/>
          </w:tcPr>
          <w:p w14:paraId="731F0E37" w14:textId="7A4F40F3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AD</w:t>
            </w:r>
          </w:p>
        </w:tc>
        <w:tc>
          <w:tcPr>
            <w:tcW w:w="438" w:type="dxa"/>
          </w:tcPr>
          <w:p w14:paraId="097153B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no</w:t>
            </w:r>
          </w:p>
        </w:tc>
        <w:tc>
          <w:tcPr>
            <w:tcW w:w="2334" w:type="dxa"/>
          </w:tcPr>
          <w:p w14:paraId="5BA6219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Missed subtle seizures, after 1 month followed by cognitive decline, hallucinations. After 4 months tonic-clonic seizures.</w:t>
            </w:r>
          </w:p>
        </w:tc>
        <w:tc>
          <w:tcPr>
            <w:tcW w:w="1021" w:type="dxa"/>
          </w:tcPr>
          <w:p w14:paraId="0F63BD4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0062213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Elevated protein, elevated IgG index</w:t>
            </w:r>
          </w:p>
        </w:tc>
        <w:tc>
          <w:tcPr>
            <w:tcW w:w="1168" w:type="dxa"/>
          </w:tcPr>
          <w:p w14:paraId="4FA0360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Epileptic en encephalopathic</w:t>
            </w:r>
          </w:p>
        </w:tc>
      </w:tr>
      <w:tr w:rsidR="004566E2" w:rsidRPr="007F0446" w14:paraId="7E6E3ACC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429F413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7295300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82/F</w:t>
            </w:r>
          </w:p>
        </w:tc>
        <w:tc>
          <w:tcPr>
            <w:tcW w:w="567" w:type="dxa"/>
          </w:tcPr>
          <w:p w14:paraId="6061132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426" w:type="dxa"/>
          </w:tcPr>
          <w:p w14:paraId="072799A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5" w:type="dxa"/>
          </w:tcPr>
          <w:p w14:paraId="153E6C2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803F99D" w14:textId="78AC9021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16C77E11" w14:textId="1D80094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7E3C159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6215EDCB" w14:textId="15D8862E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7E5062C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6CEA6AE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Fast progressive cognitive decline with behavioral changes.</w:t>
            </w:r>
          </w:p>
        </w:tc>
        <w:tc>
          <w:tcPr>
            <w:tcW w:w="1021" w:type="dxa"/>
          </w:tcPr>
          <w:p w14:paraId="7814B8A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4DFD8FB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37EB18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encephalopathic</w:t>
            </w:r>
          </w:p>
        </w:tc>
      </w:tr>
      <w:tr w:rsidR="004566E2" w:rsidRPr="007F0446" w14:paraId="1064BF5B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65D2965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5ADFBAD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74/F</w:t>
            </w:r>
          </w:p>
        </w:tc>
        <w:tc>
          <w:tcPr>
            <w:tcW w:w="567" w:type="dxa"/>
          </w:tcPr>
          <w:p w14:paraId="54108FE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426" w:type="dxa"/>
          </w:tcPr>
          <w:p w14:paraId="1A6D155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425" w:type="dxa"/>
          </w:tcPr>
          <w:p w14:paraId="65D8799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567" w:type="dxa"/>
          </w:tcPr>
          <w:p w14:paraId="69141CF5" w14:textId="0F222DE3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567" w:type="dxa"/>
          </w:tcPr>
          <w:p w14:paraId="3CBD0DD7" w14:textId="53F09A05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3BC8BA3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874" w:type="dxa"/>
          </w:tcPr>
          <w:p w14:paraId="1E9D746E" w14:textId="4F825DBA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1988514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1DA2651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Missed FBDS and subtle seizures. Later followed by cognitive decline, behavioral changes and hallucinations.</w:t>
            </w:r>
          </w:p>
        </w:tc>
        <w:tc>
          <w:tcPr>
            <w:tcW w:w="1021" w:type="dxa"/>
          </w:tcPr>
          <w:p w14:paraId="7A0DC0F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Basal ganglia hyperintensity</w:t>
            </w:r>
          </w:p>
        </w:tc>
        <w:tc>
          <w:tcPr>
            <w:tcW w:w="1167" w:type="dxa"/>
          </w:tcPr>
          <w:p w14:paraId="7CB146E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37FA178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Normal</w:t>
            </w:r>
          </w:p>
        </w:tc>
      </w:tr>
      <w:tr w:rsidR="004566E2" w:rsidRPr="007F0446" w14:paraId="1F610483" w14:textId="77777777" w:rsidTr="004566E2">
        <w:trPr>
          <w:gridAfter w:val="1"/>
          <w:wAfter w:w="10" w:type="dxa"/>
          <w:trHeight w:val="261"/>
        </w:trPr>
        <w:tc>
          <w:tcPr>
            <w:tcW w:w="709" w:type="dxa"/>
          </w:tcPr>
          <w:p w14:paraId="040DB37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1CAAB8E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71/M</w:t>
            </w:r>
          </w:p>
        </w:tc>
        <w:tc>
          <w:tcPr>
            <w:tcW w:w="567" w:type="dxa"/>
          </w:tcPr>
          <w:p w14:paraId="5C84DD4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426" w:type="dxa"/>
          </w:tcPr>
          <w:p w14:paraId="702A82D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425" w:type="dxa"/>
          </w:tcPr>
          <w:p w14:paraId="29EAC1A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567" w:type="dxa"/>
          </w:tcPr>
          <w:p w14:paraId="5B1BA6D4" w14:textId="0AF33CF4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0.80</w:t>
            </w:r>
          </w:p>
        </w:tc>
        <w:tc>
          <w:tcPr>
            <w:tcW w:w="567" w:type="dxa"/>
          </w:tcPr>
          <w:p w14:paraId="2E142991" w14:textId="5051989E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568B69D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3D68C9A8" w14:textId="1E17F8AD" w:rsidR="004566E2" w:rsidRPr="007F0446" w:rsidRDefault="00BB741D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741D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AD</w:t>
            </w:r>
          </w:p>
        </w:tc>
        <w:tc>
          <w:tcPr>
            <w:tcW w:w="438" w:type="dxa"/>
          </w:tcPr>
          <w:p w14:paraId="780CF65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245440C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Cognitive decline, behavioral changes and nightly agitation. After 5 months followed by seizures. </w:t>
            </w:r>
          </w:p>
        </w:tc>
        <w:tc>
          <w:tcPr>
            <w:tcW w:w="1021" w:type="dxa"/>
          </w:tcPr>
          <w:p w14:paraId="4F46CB6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69F6A4A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Elevated protein, elevated IgG index</w:t>
            </w:r>
          </w:p>
        </w:tc>
        <w:tc>
          <w:tcPr>
            <w:tcW w:w="1168" w:type="dxa"/>
          </w:tcPr>
          <w:p w14:paraId="3616AFB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3873DC59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67F6CC1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LGI1</w:t>
            </w:r>
          </w:p>
        </w:tc>
        <w:tc>
          <w:tcPr>
            <w:tcW w:w="425" w:type="dxa"/>
          </w:tcPr>
          <w:p w14:paraId="01FF5DA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70/M</w:t>
            </w:r>
          </w:p>
        </w:tc>
        <w:tc>
          <w:tcPr>
            <w:tcW w:w="567" w:type="dxa"/>
          </w:tcPr>
          <w:p w14:paraId="3CB983D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604</w:t>
            </w:r>
          </w:p>
        </w:tc>
        <w:tc>
          <w:tcPr>
            <w:tcW w:w="426" w:type="dxa"/>
          </w:tcPr>
          <w:p w14:paraId="3403F90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93</w:t>
            </w:r>
          </w:p>
        </w:tc>
        <w:tc>
          <w:tcPr>
            <w:tcW w:w="425" w:type="dxa"/>
          </w:tcPr>
          <w:p w14:paraId="17760A5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567" w:type="dxa"/>
          </w:tcPr>
          <w:p w14:paraId="5CA44A4F" w14:textId="0DAC4BA4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1.24</w:t>
            </w:r>
          </w:p>
        </w:tc>
        <w:tc>
          <w:tcPr>
            <w:tcW w:w="567" w:type="dxa"/>
          </w:tcPr>
          <w:p w14:paraId="2677824D" w14:textId="651E7611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683" w:type="dxa"/>
          </w:tcPr>
          <w:p w14:paraId="51CE7D8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874" w:type="dxa"/>
          </w:tcPr>
          <w:p w14:paraId="79B21DF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438" w:type="dxa"/>
          </w:tcPr>
          <w:p w14:paraId="4134BE5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2334" w:type="dxa"/>
          </w:tcPr>
          <w:p w14:paraId="1F75C96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Slow progressive cognitive decline with nightly agitation and behavioral changes.</w:t>
            </w:r>
          </w:p>
        </w:tc>
        <w:tc>
          <w:tcPr>
            <w:tcW w:w="1021" w:type="dxa"/>
          </w:tcPr>
          <w:p w14:paraId="04BCFD3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614AFDA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4F28F6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Encephalopathic</w:t>
            </w:r>
          </w:p>
        </w:tc>
      </w:tr>
      <w:tr w:rsidR="004566E2" w:rsidRPr="007F0446" w14:paraId="5D2F2E81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4FD9272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58C122A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52/M</w:t>
            </w:r>
          </w:p>
        </w:tc>
        <w:tc>
          <w:tcPr>
            <w:tcW w:w="567" w:type="dxa"/>
          </w:tcPr>
          <w:p w14:paraId="045AF55A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536 </w:t>
            </w:r>
          </w:p>
        </w:tc>
        <w:tc>
          <w:tcPr>
            <w:tcW w:w="426" w:type="dxa"/>
          </w:tcPr>
          <w:p w14:paraId="30833644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34C5ADD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FD57CE" w14:textId="1D9D99FB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1EABC4FD" w14:textId="6558C754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3EB0DF3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22715CB7" w14:textId="611AE4A2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71FE906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4DF5A00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Cognitive decline, after weeks followed by missed subtle seizures. </w:t>
            </w:r>
          </w:p>
        </w:tc>
        <w:tc>
          <w:tcPr>
            <w:tcW w:w="1021" w:type="dxa"/>
          </w:tcPr>
          <w:p w14:paraId="6309B8D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0705BB3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1EC316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6E2" w:rsidRPr="007F0446" w14:paraId="20656A4B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7617E3A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0D8577E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72/M</w:t>
            </w:r>
          </w:p>
        </w:tc>
        <w:tc>
          <w:tcPr>
            <w:tcW w:w="567" w:type="dxa"/>
          </w:tcPr>
          <w:p w14:paraId="5454B01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426" w:type="dxa"/>
          </w:tcPr>
          <w:p w14:paraId="4FF4CC9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14:paraId="7D59429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222AB23" w14:textId="4228E79C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645DCD70" w14:textId="19E3CADE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7D9F2F4E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EE6B992" w14:textId="2B5A2341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546A082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02C7B28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Progressive cognitive decline with apraxia and sleep problems. </w:t>
            </w:r>
          </w:p>
        </w:tc>
        <w:tc>
          <w:tcPr>
            <w:tcW w:w="1021" w:type="dxa"/>
          </w:tcPr>
          <w:p w14:paraId="4218061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2EAF34B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28556F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66E2" w:rsidRPr="007F0446" w14:paraId="14C9C502" w14:textId="77777777" w:rsidTr="004566E2">
        <w:trPr>
          <w:gridAfter w:val="1"/>
          <w:wAfter w:w="10" w:type="dxa"/>
          <w:trHeight w:val="248"/>
        </w:trPr>
        <w:tc>
          <w:tcPr>
            <w:tcW w:w="709" w:type="dxa"/>
          </w:tcPr>
          <w:p w14:paraId="6DAB73B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65825332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64/M</w:t>
            </w:r>
          </w:p>
        </w:tc>
        <w:tc>
          <w:tcPr>
            <w:tcW w:w="567" w:type="dxa"/>
          </w:tcPr>
          <w:p w14:paraId="53BE95C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426" w:type="dxa"/>
          </w:tcPr>
          <w:p w14:paraId="5184F3B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14:paraId="7486C06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6E55467" w14:textId="364A12B4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7090BC42" w14:textId="52EA68F6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7B9325B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719B890" w14:textId="448834CA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10CA4E3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3C2889E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Subacute cognitive decline and behavioral changes, after 6 months followed by subtle seizures. </w:t>
            </w:r>
          </w:p>
        </w:tc>
        <w:tc>
          <w:tcPr>
            <w:tcW w:w="1021" w:type="dxa"/>
          </w:tcPr>
          <w:p w14:paraId="7A3E18A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3B45E84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3EC2165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332A2D1A" w14:textId="77777777" w:rsidTr="004566E2">
        <w:trPr>
          <w:gridAfter w:val="1"/>
          <w:wAfter w:w="10" w:type="dxa"/>
          <w:trHeight w:val="261"/>
        </w:trPr>
        <w:tc>
          <w:tcPr>
            <w:tcW w:w="709" w:type="dxa"/>
          </w:tcPr>
          <w:p w14:paraId="1B97A2B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234AEB4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66/M</w:t>
            </w:r>
          </w:p>
        </w:tc>
        <w:tc>
          <w:tcPr>
            <w:tcW w:w="567" w:type="dxa"/>
          </w:tcPr>
          <w:p w14:paraId="0C31BD1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452</w:t>
            </w:r>
          </w:p>
        </w:tc>
        <w:tc>
          <w:tcPr>
            <w:tcW w:w="426" w:type="dxa"/>
          </w:tcPr>
          <w:p w14:paraId="6B310110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14:paraId="5202A27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CD9DC7D" w14:textId="52BC64B9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14:paraId="4A20BA54" w14:textId="05C975B2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6498FA5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4" w:type="dxa"/>
          </w:tcPr>
          <w:p w14:paraId="5BC89C91" w14:textId="29CA06BF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</w:tcPr>
          <w:p w14:paraId="3A2B5306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2B1CD9A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Acute cognitive decline after 2 weeks followed by missed subtle seizures. </w:t>
            </w:r>
          </w:p>
        </w:tc>
        <w:tc>
          <w:tcPr>
            <w:tcW w:w="1021" w:type="dxa"/>
          </w:tcPr>
          <w:p w14:paraId="0CD7D38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Typical AIE</w:t>
            </w:r>
          </w:p>
        </w:tc>
        <w:tc>
          <w:tcPr>
            <w:tcW w:w="1167" w:type="dxa"/>
          </w:tcPr>
          <w:p w14:paraId="4EDA004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1C48E29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Epileptic en encephalopathic</w:t>
            </w:r>
          </w:p>
        </w:tc>
      </w:tr>
      <w:tr w:rsidR="004566E2" w:rsidRPr="007F0446" w14:paraId="24E6F01D" w14:textId="77777777" w:rsidTr="004566E2">
        <w:trPr>
          <w:gridAfter w:val="1"/>
          <w:wAfter w:w="10" w:type="dxa"/>
          <w:trHeight w:val="235"/>
        </w:trPr>
        <w:tc>
          <w:tcPr>
            <w:tcW w:w="709" w:type="dxa"/>
          </w:tcPr>
          <w:p w14:paraId="7410FB4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LGI1</w:t>
            </w:r>
          </w:p>
        </w:tc>
        <w:tc>
          <w:tcPr>
            <w:tcW w:w="425" w:type="dxa"/>
          </w:tcPr>
          <w:p w14:paraId="4A850C3D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67/F</w:t>
            </w:r>
          </w:p>
        </w:tc>
        <w:tc>
          <w:tcPr>
            <w:tcW w:w="567" w:type="dxa"/>
          </w:tcPr>
          <w:p w14:paraId="6D336F9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426" w:type="dxa"/>
          </w:tcPr>
          <w:p w14:paraId="694C5E6C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31CF5789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567" w:type="dxa"/>
          </w:tcPr>
          <w:p w14:paraId="50922011" w14:textId="7A8DB244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1.18</w:t>
            </w:r>
          </w:p>
        </w:tc>
        <w:tc>
          <w:tcPr>
            <w:tcW w:w="567" w:type="dxa"/>
          </w:tcPr>
          <w:p w14:paraId="7A5DF7BC" w14:textId="1CB4D65A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negative</w:t>
            </w:r>
          </w:p>
        </w:tc>
        <w:tc>
          <w:tcPr>
            <w:tcW w:w="683" w:type="dxa"/>
          </w:tcPr>
          <w:p w14:paraId="01F5E6C1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</w:p>
        </w:tc>
        <w:tc>
          <w:tcPr>
            <w:tcW w:w="874" w:type="dxa"/>
          </w:tcPr>
          <w:p w14:paraId="51A22C8A" w14:textId="5E142551" w:rsidR="004566E2" w:rsidRPr="007B6B80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B6B80">
              <w:rPr>
                <w:rFonts w:ascii="Times New Roman" w:hAnsi="Times New Roman" w:cs="Times New Roman"/>
                <w:sz w:val="16"/>
                <w:szCs w:val="16"/>
              </w:rPr>
              <w:t>AD</w:t>
            </w:r>
          </w:p>
        </w:tc>
        <w:tc>
          <w:tcPr>
            <w:tcW w:w="438" w:type="dxa"/>
          </w:tcPr>
          <w:p w14:paraId="55938D57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2334" w:type="dxa"/>
          </w:tcPr>
          <w:p w14:paraId="18A21FF8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 xml:space="preserve">Presented with cognitive decline and missed subtle seizures. </w:t>
            </w:r>
          </w:p>
        </w:tc>
        <w:tc>
          <w:tcPr>
            <w:tcW w:w="1021" w:type="dxa"/>
          </w:tcPr>
          <w:p w14:paraId="1EB12D03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  <w:tc>
          <w:tcPr>
            <w:tcW w:w="1167" w:type="dxa"/>
          </w:tcPr>
          <w:p w14:paraId="0E187D3F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14:paraId="5C89935B" w14:textId="77777777" w:rsidR="004566E2" w:rsidRPr="007F0446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F0446">
              <w:rPr>
                <w:rFonts w:ascii="Times New Roman" w:hAnsi="Times New Roman" w:cs="Times New Roman"/>
                <w:sz w:val="16"/>
                <w:szCs w:val="16"/>
              </w:rPr>
              <w:t>Normal</w:t>
            </w:r>
          </w:p>
        </w:tc>
      </w:tr>
      <w:tr w:rsidR="004566E2" w:rsidRPr="007F0446" w14:paraId="3ED45BDE" w14:textId="77777777" w:rsidTr="004566E2">
        <w:trPr>
          <w:gridAfter w:val="1"/>
          <w:wAfter w:w="10" w:type="dxa"/>
          <w:trHeight w:val="235"/>
        </w:trPr>
        <w:tc>
          <w:tcPr>
            <w:tcW w:w="709" w:type="dxa"/>
          </w:tcPr>
          <w:p w14:paraId="74FE6BCD" w14:textId="3C17054C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LGI1</w:t>
            </w:r>
          </w:p>
        </w:tc>
        <w:tc>
          <w:tcPr>
            <w:tcW w:w="425" w:type="dxa"/>
          </w:tcPr>
          <w:p w14:paraId="5F7A841E" w14:textId="3F0E7E10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74/M</w:t>
            </w:r>
          </w:p>
        </w:tc>
        <w:tc>
          <w:tcPr>
            <w:tcW w:w="567" w:type="dxa"/>
          </w:tcPr>
          <w:p w14:paraId="7A2B5B6C" w14:textId="4CB5FFAB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299</w:t>
            </w:r>
          </w:p>
        </w:tc>
        <w:tc>
          <w:tcPr>
            <w:tcW w:w="426" w:type="dxa"/>
          </w:tcPr>
          <w:p w14:paraId="6C5F26FB" w14:textId="362D34E6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14</w:t>
            </w:r>
          </w:p>
        </w:tc>
        <w:tc>
          <w:tcPr>
            <w:tcW w:w="425" w:type="dxa"/>
          </w:tcPr>
          <w:p w14:paraId="196768FE" w14:textId="21555A49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344</w:t>
            </w:r>
          </w:p>
        </w:tc>
        <w:tc>
          <w:tcPr>
            <w:tcW w:w="567" w:type="dxa"/>
          </w:tcPr>
          <w:p w14:paraId="2F338ADA" w14:textId="13744DA3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1.15</w:t>
            </w:r>
          </w:p>
        </w:tc>
        <w:tc>
          <w:tcPr>
            <w:tcW w:w="567" w:type="dxa"/>
          </w:tcPr>
          <w:p w14:paraId="676297F9" w14:textId="2A0185D4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negative</w:t>
            </w:r>
          </w:p>
        </w:tc>
        <w:tc>
          <w:tcPr>
            <w:tcW w:w="683" w:type="dxa"/>
          </w:tcPr>
          <w:p w14:paraId="4C6D0FEF" w14:textId="77777777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874" w:type="dxa"/>
          </w:tcPr>
          <w:p w14:paraId="0F0933EC" w14:textId="59C9573E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AD</w:t>
            </w:r>
          </w:p>
        </w:tc>
        <w:tc>
          <w:tcPr>
            <w:tcW w:w="438" w:type="dxa"/>
          </w:tcPr>
          <w:p w14:paraId="6F198E04" w14:textId="6415CC89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</w:t>
            </w:r>
          </w:p>
        </w:tc>
        <w:tc>
          <w:tcPr>
            <w:tcW w:w="2334" w:type="dxa"/>
          </w:tcPr>
          <w:p w14:paraId="426A32E1" w14:textId="4DCA2976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Missed subtle seizures with cognitive decline, behavioral changes and sleep problems.</w:t>
            </w:r>
          </w:p>
        </w:tc>
        <w:tc>
          <w:tcPr>
            <w:tcW w:w="1021" w:type="dxa"/>
          </w:tcPr>
          <w:p w14:paraId="7F2EAC4A" w14:textId="53B90D41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Normal</w:t>
            </w:r>
          </w:p>
        </w:tc>
        <w:tc>
          <w:tcPr>
            <w:tcW w:w="1167" w:type="dxa"/>
          </w:tcPr>
          <w:p w14:paraId="3C9488D2" w14:textId="32869094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Normal</w:t>
            </w:r>
          </w:p>
        </w:tc>
        <w:tc>
          <w:tcPr>
            <w:tcW w:w="1168" w:type="dxa"/>
          </w:tcPr>
          <w:p w14:paraId="2951B689" w14:textId="44FCBEC5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Normaal</w:t>
            </w:r>
          </w:p>
        </w:tc>
      </w:tr>
      <w:tr w:rsidR="004566E2" w:rsidRPr="007F0446" w14:paraId="1D0EF65C" w14:textId="77777777" w:rsidTr="004566E2">
        <w:trPr>
          <w:gridAfter w:val="1"/>
          <w:wAfter w:w="10" w:type="dxa"/>
          <w:trHeight w:val="235"/>
        </w:trPr>
        <w:tc>
          <w:tcPr>
            <w:tcW w:w="709" w:type="dxa"/>
          </w:tcPr>
          <w:p w14:paraId="599045E3" w14:textId="4B11D9C6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LGI1</w:t>
            </w:r>
          </w:p>
        </w:tc>
        <w:tc>
          <w:tcPr>
            <w:tcW w:w="425" w:type="dxa"/>
          </w:tcPr>
          <w:p w14:paraId="0ED60230" w14:textId="44DB0640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76/V</w:t>
            </w:r>
          </w:p>
        </w:tc>
        <w:tc>
          <w:tcPr>
            <w:tcW w:w="567" w:type="dxa"/>
          </w:tcPr>
          <w:p w14:paraId="431EB46B" w14:textId="26E9516D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286</w:t>
            </w:r>
          </w:p>
        </w:tc>
        <w:tc>
          <w:tcPr>
            <w:tcW w:w="426" w:type="dxa"/>
          </w:tcPr>
          <w:p w14:paraId="0BFC4391" w14:textId="3AF7F97D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11</w:t>
            </w:r>
          </w:p>
        </w:tc>
        <w:tc>
          <w:tcPr>
            <w:tcW w:w="425" w:type="dxa"/>
          </w:tcPr>
          <w:p w14:paraId="67B8CB38" w14:textId="3E9A8C29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377</w:t>
            </w:r>
          </w:p>
        </w:tc>
        <w:tc>
          <w:tcPr>
            <w:tcW w:w="567" w:type="dxa"/>
          </w:tcPr>
          <w:p w14:paraId="3759105E" w14:textId="71B8F145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566E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0.85</w:t>
            </w:r>
          </w:p>
        </w:tc>
        <w:tc>
          <w:tcPr>
            <w:tcW w:w="567" w:type="dxa"/>
          </w:tcPr>
          <w:p w14:paraId="6ED5A4A3" w14:textId="7AE3F185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  <w:r w:rsidRPr="00B12503"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  <w:t>weak positive</w:t>
            </w:r>
          </w:p>
        </w:tc>
        <w:tc>
          <w:tcPr>
            <w:tcW w:w="683" w:type="dxa"/>
          </w:tcPr>
          <w:p w14:paraId="1519EDCA" w14:textId="77777777" w:rsidR="004566E2" w:rsidRPr="004566E2" w:rsidRDefault="004566E2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  <w:lang w:val="nl-NL"/>
              </w:rPr>
            </w:pPr>
          </w:p>
        </w:tc>
        <w:tc>
          <w:tcPr>
            <w:tcW w:w="874" w:type="dxa"/>
          </w:tcPr>
          <w:p w14:paraId="1EC41981" w14:textId="78CFBFB4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AD</w:t>
            </w:r>
          </w:p>
        </w:tc>
        <w:tc>
          <w:tcPr>
            <w:tcW w:w="438" w:type="dxa"/>
          </w:tcPr>
          <w:p w14:paraId="64132967" w14:textId="4CC5102D" w:rsidR="004566E2" w:rsidRPr="004566E2" w:rsidRDefault="00B12503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yes</w:t>
            </w:r>
          </w:p>
        </w:tc>
        <w:tc>
          <w:tcPr>
            <w:tcW w:w="2334" w:type="dxa"/>
          </w:tcPr>
          <w:p w14:paraId="4E282F75" w14:textId="466D5280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Missed subtle seizures, after 5 months followed by cognitive decline, behavioral changes and sleep problems.</w:t>
            </w:r>
          </w:p>
        </w:tc>
        <w:tc>
          <w:tcPr>
            <w:tcW w:w="1021" w:type="dxa"/>
          </w:tcPr>
          <w:p w14:paraId="76B16994" w14:textId="341DA76C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51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Typical AIE</w:t>
            </w:r>
          </w:p>
        </w:tc>
        <w:tc>
          <w:tcPr>
            <w:tcW w:w="1167" w:type="dxa"/>
          </w:tcPr>
          <w:p w14:paraId="0F2C36F3" w14:textId="697929A9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Normal</w:t>
            </w:r>
          </w:p>
        </w:tc>
        <w:tc>
          <w:tcPr>
            <w:tcW w:w="1168" w:type="dxa"/>
          </w:tcPr>
          <w:p w14:paraId="2E44B636" w14:textId="623EE6F3" w:rsidR="004566E2" w:rsidRPr="004566E2" w:rsidRDefault="007951CB" w:rsidP="004566E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51C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Epileptic en encephalopathic</w:t>
            </w:r>
          </w:p>
        </w:tc>
      </w:tr>
    </w:tbl>
    <w:p w14:paraId="41B1E064" w14:textId="790BBA1C" w:rsidR="00B43C00" w:rsidRPr="0029696B" w:rsidRDefault="00B43C00" w:rsidP="00E87EA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156B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*Dementia subtype was based on dementia </w:t>
      </w:r>
      <w:r w:rsidRPr="0029696B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biomarkers. </w:t>
      </w:r>
      <w:r w:rsidR="00FE239E" w:rsidRP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  <w:t>Cut-off values to be considered abnormal were t-tau &gt;400 pg/ml, p-tau &gt;64 pg/ml, a</w:t>
      </w:r>
      <w:bookmarkStart w:id="0" w:name="_GoBack"/>
      <w:bookmarkEnd w:id="0"/>
      <w:r w:rsidR="00FE239E" w:rsidRP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  <w:t>myloid-beta-42 (A</w:t>
      </w:r>
      <w:r w:rsidR="00FE239E" w:rsidRP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  <w:lang w:val="nl-NL"/>
        </w:rPr>
        <w:t>β</w:t>
      </w:r>
      <w:r w:rsidR="00FE239E" w:rsidRP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  <w:t>42) &lt;500 pg/ml, a t-tau</w:t>
      </w:r>
      <w:r w:rsid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  <w:t>/p-tau ratio &gt;30, and a t-tau/A</w:t>
      </w:r>
      <w:r w:rsidR="00FE239E" w:rsidRPr="0029696B">
        <w:rPr>
          <w:rFonts w:ascii="Times New Roman" w:hAnsi="Times New Roman" w:cs="Times New Roman"/>
          <w:sz w:val="24"/>
          <w:szCs w:val="24"/>
          <w:highlight w:val="yellow"/>
          <w:bdr w:val="none" w:sz="0" w:space="0" w:color="auto" w:frame="1"/>
        </w:rPr>
        <w:t>β42 ratio &gt;0.52. A positive 14-3-3 or RT-QuIC was also abnormal. Based on these CSF markers, patients had a Creutzfeldt-Jakob disease (CJD) profile if the t-tau/p-tau ratio was abnormal, and an Alzheimer dementia (AD) profile was assigned when Aβ42 was lowered or the t-tau/Aβ42 ratio was abnormal.</w:t>
      </w:r>
    </w:p>
    <w:p w14:paraId="76AF5D02" w14:textId="7A58E491" w:rsidR="00B43C00" w:rsidRPr="00A156B8" w:rsidRDefault="00537AD7" w:rsidP="00A156B8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9696B">
        <w:rPr>
          <w:rFonts w:ascii="Times New Roman" w:hAnsi="Times New Roman" w:cs="Times New Roman"/>
          <w:sz w:val="24"/>
          <w:szCs w:val="24"/>
        </w:rPr>
        <w:t xml:space="preserve">Abbreviations: </w:t>
      </w:r>
      <w:r w:rsidR="00A156B8" w:rsidRPr="0029696B">
        <w:rPr>
          <w:rFonts w:ascii="Times New Roman" w:hAnsi="Times New Roman" w:cs="Times New Roman"/>
          <w:sz w:val="24"/>
          <w:szCs w:val="24"/>
        </w:rPr>
        <w:t>AIE = autoimmune encephalitis; RPD = rapidly progressive dementia; MRI = magnetic resonance imaging; CSF = cerebrospi</w:t>
      </w:r>
      <w:r w:rsidR="00A156B8" w:rsidRPr="00A156B8">
        <w:rPr>
          <w:rFonts w:ascii="Times New Roman" w:hAnsi="Times New Roman" w:cs="Times New Roman"/>
          <w:sz w:val="24"/>
          <w:szCs w:val="24"/>
        </w:rPr>
        <w:t xml:space="preserve">nal fluid; EEG = electroencephalogram; 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>LGI1 = leucine-rich glioma-inactivated 1; NMDAR = NMDA receptor; GABA</w:t>
      </w:r>
      <w:r w:rsidRPr="00A156B8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GB"/>
        </w:rPr>
        <w:t>B</w:t>
      </w:r>
      <w:r w:rsidRPr="00A156B8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 = gamma-aminobutyric acid B-receptor; CJD = Creutzfeldt-Jakob disease; AD = Alzheimer disease; FBDS = faciobrachial dystonic seizures</w:t>
      </w:r>
      <w:r w:rsidR="00A156B8" w:rsidRPr="00A156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A156B8">
        <w:rPr>
          <w:rFonts w:ascii="Times New Roman" w:hAnsi="Times New Roman" w:cs="Times New Roman"/>
          <w:color w:val="000000"/>
          <w:sz w:val="24"/>
          <w:szCs w:val="24"/>
        </w:rPr>
        <w:t>WBC = white blood cell count; OCB = oligoclonal bands</w:t>
      </w:r>
      <w:r w:rsidR="00A156B8" w:rsidRPr="00A156B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B43C00" w:rsidRPr="00A156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CE37" w14:textId="77777777" w:rsidR="008252D6" w:rsidRDefault="008252D6" w:rsidP="00D21DE4">
      <w:pPr>
        <w:spacing w:after="0" w:line="240" w:lineRule="auto"/>
      </w:pPr>
      <w:r>
        <w:separator/>
      </w:r>
    </w:p>
  </w:endnote>
  <w:endnote w:type="continuationSeparator" w:id="0">
    <w:p w14:paraId="2461D12A" w14:textId="77777777" w:rsidR="008252D6" w:rsidRDefault="008252D6" w:rsidP="00D2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2BAD" w14:textId="68A7190D" w:rsidR="008252D6" w:rsidRDefault="008252D6" w:rsidP="00567B4E">
    <w:pPr>
      <w:pStyle w:val="Footer"/>
      <w:jc w:val="right"/>
    </w:pPr>
  </w:p>
  <w:p w14:paraId="4936C259" w14:textId="77777777" w:rsidR="008252D6" w:rsidRDefault="00825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0A26B" w14:textId="77777777" w:rsidR="008252D6" w:rsidRDefault="008252D6" w:rsidP="00D21DE4">
      <w:pPr>
        <w:spacing w:after="0" w:line="240" w:lineRule="auto"/>
      </w:pPr>
      <w:r>
        <w:separator/>
      </w:r>
    </w:p>
  </w:footnote>
  <w:footnote w:type="continuationSeparator" w:id="0">
    <w:p w14:paraId="00905FD7" w14:textId="77777777" w:rsidR="008252D6" w:rsidRDefault="008252D6" w:rsidP="00D21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05918"/>
    <w:multiLevelType w:val="hybridMultilevel"/>
    <w:tmpl w:val="748E001C"/>
    <w:lvl w:ilvl="0" w:tplc="B5FC22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F07B8"/>
    <w:multiLevelType w:val="hybridMultilevel"/>
    <w:tmpl w:val="D2522832"/>
    <w:lvl w:ilvl="0" w:tplc="8F66CE6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95D41"/>
    <w:multiLevelType w:val="hybridMultilevel"/>
    <w:tmpl w:val="9F4EEB16"/>
    <w:lvl w:ilvl="0" w:tplc="8A9AA69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7EE"/>
    <w:multiLevelType w:val="hybridMultilevel"/>
    <w:tmpl w:val="B8ECA3B8"/>
    <w:lvl w:ilvl="0" w:tplc="D1BCCB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204C"/>
    <w:multiLevelType w:val="hybridMultilevel"/>
    <w:tmpl w:val="73E0DF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244E6"/>
    <w:multiLevelType w:val="hybridMultilevel"/>
    <w:tmpl w:val="9F7A8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655AE"/>
    <w:multiLevelType w:val="hybridMultilevel"/>
    <w:tmpl w:val="B23662F6"/>
    <w:lvl w:ilvl="0" w:tplc="F4F884A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C9"/>
    <w:rsid w:val="000036DF"/>
    <w:rsid w:val="00011ECF"/>
    <w:rsid w:val="0001219A"/>
    <w:rsid w:val="00012B7F"/>
    <w:rsid w:val="00015D9D"/>
    <w:rsid w:val="00022F41"/>
    <w:rsid w:val="00025078"/>
    <w:rsid w:val="00032111"/>
    <w:rsid w:val="000334B2"/>
    <w:rsid w:val="000336C4"/>
    <w:rsid w:val="00034C28"/>
    <w:rsid w:val="00037D2D"/>
    <w:rsid w:val="00040039"/>
    <w:rsid w:val="00050967"/>
    <w:rsid w:val="00052ED1"/>
    <w:rsid w:val="00054CC3"/>
    <w:rsid w:val="00071604"/>
    <w:rsid w:val="00074614"/>
    <w:rsid w:val="000809D6"/>
    <w:rsid w:val="00085AF4"/>
    <w:rsid w:val="0009115F"/>
    <w:rsid w:val="00092976"/>
    <w:rsid w:val="00092A6E"/>
    <w:rsid w:val="0009344D"/>
    <w:rsid w:val="000A21B0"/>
    <w:rsid w:val="000B5EF9"/>
    <w:rsid w:val="000C2EC6"/>
    <w:rsid w:val="000C3049"/>
    <w:rsid w:val="000C4A8A"/>
    <w:rsid w:val="000D206F"/>
    <w:rsid w:val="000D470E"/>
    <w:rsid w:val="000D67AD"/>
    <w:rsid w:val="000D735E"/>
    <w:rsid w:val="000E02FE"/>
    <w:rsid w:val="000E2CBD"/>
    <w:rsid w:val="000E309F"/>
    <w:rsid w:val="000E56CE"/>
    <w:rsid w:val="000E6B71"/>
    <w:rsid w:val="000F0F6D"/>
    <w:rsid w:val="000F0FAA"/>
    <w:rsid w:val="000F3B1F"/>
    <w:rsid w:val="00104F5F"/>
    <w:rsid w:val="00105D39"/>
    <w:rsid w:val="00112340"/>
    <w:rsid w:val="0012753F"/>
    <w:rsid w:val="00127906"/>
    <w:rsid w:val="0013156B"/>
    <w:rsid w:val="00142487"/>
    <w:rsid w:val="00145E76"/>
    <w:rsid w:val="00145EBB"/>
    <w:rsid w:val="001474C0"/>
    <w:rsid w:val="001530B5"/>
    <w:rsid w:val="00160AEB"/>
    <w:rsid w:val="0016172E"/>
    <w:rsid w:val="00163586"/>
    <w:rsid w:val="00172C10"/>
    <w:rsid w:val="001731CD"/>
    <w:rsid w:val="00176ED7"/>
    <w:rsid w:val="001777B6"/>
    <w:rsid w:val="001844EE"/>
    <w:rsid w:val="00186AB6"/>
    <w:rsid w:val="001907D8"/>
    <w:rsid w:val="00191762"/>
    <w:rsid w:val="001A0F6D"/>
    <w:rsid w:val="001A196D"/>
    <w:rsid w:val="001A3FC4"/>
    <w:rsid w:val="001A436E"/>
    <w:rsid w:val="001B0E71"/>
    <w:rsid w:val="001C6740"/>
    <w:rsid w:val="001E0512"/>
    <w:rsid w:val="001E254D"/>
    <w:rsid w:val="001F599D"/>
    <w:rsid w:val="001F6401"/>
    <w:rsid w:val="00201342"/>
    <w:rsid w:val="0020205F"/>
    <w:rsid w:val="00206D91"/>
    <w:rsid w:val="0021680D"/>
    <w:rsid w:val="00220A96"/>
    <w:rsid w:val="00220C0E"/>
    <w:rsid w:val="00240909"/>
    <w:rsid w:val="00240A25"/>
    <w:rsid w:val="002432B6"/>
    <w:rsid w:val="00243FEF"/>
    <w:rsid w:val="00244944"/>
    <w:rsid w:val="00247639"/>
    <w:rsid w:val="00251407"/>
    <w:rsid w:val="00251609"/>
    <w:rsid w:val="00254134"/>
    <w:rsid w:val="002542FD"/>
    <w:rsid w:val="0026402F"/>
    <w:rsid w:val="00265695"/>
    <w:rsid w:val="00267229"/>
    <w:rsid w:val="00270A38"/>
    <w:rsid w:val="00270B7D"/>
    <w:rsid w:val="00272F85"/>
    <w:rsid w:val="00274486"/>
    <w:rsid w:val="0027487E"/>
    <w:rsid w:val="00280685"/>
    <w:rsid w:val="00280E45"/>
    <w:rsid w:val="002816BC"/>
    <w:rsid w:val="0028313C"/>
    <w:rsid w:val="00283EAD"/>
    <w:rsid w:val="00284072"/>
    <w:rsid w:val="00287952"/>
    <w:rsid w:val="0029028E"/>
    <w:rsid w:val="00291AF7"/>
    <w:rsid w:val="002949F6"/>
    <w:rsid w:val="0029696B"/>
    <w:rsid w:val="002A03DD"/>
    <w:rsid w:val="002A39DC"/>
    <w:rsid w:val="002A7763"/>
    <w:rsid w:val="002B5656"/>
    <w:rsid w:val="002C0B06"/>
    <w:rsid w:val="002C5B25"/>
    <w:rsid w:val="002C5C50"/>
    <w:rsid w:val="002E2CD3"/>
    <w:rsid w:val="002F1FED"/>
    <w:rsid w:val="003039AB"/>
    <w:rsid w:val="00303BD7"/>
    <w:rsid w:val="00307F1C"/>
    <w:rsid w:val="00313ABA"/>
    <w:rsid w:val="003150ED"/>
    <w:rsid w:val="003239A8"/>
    <w:rsid w:val="00324366"/>
    <w:rsid w:val="00335B34"/>
    <w:rsid w:val="00344607"/>
    <w:rsid w:val="003550A9"/>
    <w:rsid w:val="00355D16"/>
    <w:rsid w:val="00357D44"/>
    <w:rsid w:val="0036199B"/>
    <w:rsid w:val="0037145B"/>
    <w:rsid w:val="00371CFF"/>
    <w:rsid w:val="003810A9"/>
    <w:rsid w:val="00386A7B"/>
    <w:rsid w:val="00387CCE"/>
    <w:rsid w:val="00393C04"/>
    <w:rsid w:val="0039552D"/>
    <w:rsid w:val="003A20F8"/>
    <w:rsid w:val="003B441F"/>
    <w:rsid w:val="003B4BEC"/>
    <w:rsid w:val="003C172E"/>
    <w:rsid w:val="003C3609"/>
    <w:rsid w:val="003D5A73"/>
    <w:rsid w:val="003D5F68"/>
    <w:rsid w:val="003D6D86"/>
    <w:rsid w:val="003E415F"/>
    <w:rsid w:val="003E53F4"/>
    <w:rsid w:val="003F24F4"/>
    <w:rsid w:val="003F2866"/>
    <w:rsid w:val="003F46F5"/>
    <w:rsid w:val="003F52C3"/>
    <w:rsid w:val="004152E8"/>
    <w:rsid w:val="00421CD8"/>
    <w:rsid w:val="00430425"/>
    <w:rsid w:val="004306D9"/>
    <w:rsid w:val="0043411F"/>
    <w:rsid w:val="004349D7"/>
    <w:rsid w:val="00440349"/>
    <w:rsid w:val="00441583"/>
    <w:rsid w:val="0044321D"/>
    <w:rsid w:val="00444D66"/>
    <w:rsid w:val="004458FC"/>
    <w:rsid w:val="004510BC"/>
    <w:rsid w:val="0045405A"/>
    <w:rsid w:val="004556A5"/>
    <w:rsid w:val="004566E2"/>
    <w:rsid w:val="00460A67"/>
    <w:rsid w:val="00461817"/>
    <w:rsid w:val="00466042"/>
    <w:rsid w:val="00471BE5"/>
    <w:rsid w:val="0048028B"/>
    <w:rsid w:val="00482756"/>
    <w:rsid w:val="00483929"/>
    <w:rsid w:val="00490E9F"/>
    <w:rsid w:val="0049136F"/>
    <w:rsid w:val="00491F03"/>
    <w:rsid w:val="00493346"/>
    <w:rsid w:val="00494BF2"/>
    <w:rsid w:val="00495FD1"/>
    <w:rsid w:val="004A59CF"/>
    <w:rsid w:val="004A7CD3"/>
    <w:rsid w:val="004B059B"/>
    <w:rsid w:val="004B142B"/>
    <w:rsid w:val="004B440D"/>
    <w:rsid w:val="004B4A6E"/>
    <w:rsid w:val="004C13C7"/>
    <w:rsid w:val="004C2F7C"/>
    <w:rsid w:val="004C6DC1"/>
    <w:rsid w:val="004E1879"/>
    <w:rsid w:val="004E616B"/>
    <w:rsid w:val="004F2D84"/>
    <w:rsid w:val="004F3233"/>
    <w:rsid w:val="004F4419"/>
    <w:rsid w:val="004F61BE"/>
    <w:rsid w:val="004F6F10"/>
    <w:rsid w:val="005030AC"/>
    <w:rsid w:val="005060FA"/>
    <w:rsid w:val="00512802"/>
    <w:rsid w:val="00512FF6"/>
    <w:rsid w:val="0051349B"/>
    <w:rsid w:val="00522732"/>
    <w:rsid w:val="00530A99"/>
    <w:rsid w:val="00533CEC"/>
    <w:rsid w:val="00535F5D"/>
    <w:rsid w:val="00537AD7"/>
    <w:rsid w:val="0054225D"/>
    <w:rsid w:val="005438A0"/>
    <w:rsid w:val="00547526"/>
    <w:rsid w:val="0055132C"/>
    <w:rsid w:val="005548B1"/>
    <w:rsid w:val="00555E9B"/>
    <w:rsid w:val="00562157"/>
    <w:rsid w:val="0056641A"/>
    <w:rsid w:val="00567B4E"/>
    <w:rsid w:val="00570A2C"/>
    <w:rsid w:val="005766B7"/>
    <w:rsid w:val="0058077B"/>
    <w:rsid w:val="0058361B"/>
    <w:rsid w:val="0058777E"/>
    <w:rsid w:val="00590156"/>
    <w:rsid w:val="005A08E5"/>
    <w:rsid w:val="005A2134"/>
    <w:rsid w:val="005A2B5A"/>
    <w:rsid w:val="005A7253"/>
    <w:rsid w:val="005B7895"/>
    <w:rsid w:val="005C475A"/>
    <w:rsid w:val="005D01A1"/>
    <w:rsid w:val="005D311E"/>
    <w:rsid w:val="005D5A5F"/>
    <w:rsid w:val="005D6CC5"/>
    <w:rsid w:val="005F138C"/>
    <w:rsid w:val="005F34CE"/>
    <w:rsid w:val="005F3908"/>
    <w:rsid w:val="005F4878"/>
    <w:rsid w:val="005F6432"/>
    <w:rsid w:val="006008AA"/>
    <w:rsid w:val="00601283"/>
    <w:rsid w:val="00601B7B"/>
    <w:rsid w:val="0060367D"/>
    <w:rsid w:val="00603C88"/>
    <w:rsid w:val="006104DA"/>
    <w:rsid w:val="00610937"/>
    <w:rsid w:val="0061447B"/>
    <w:rsid w:val="00615B93"/>
    <w:rsid w:val="00616781"/>
    <w:rsid w:val="00617D11"/>
    <w:rsid w:val="006237F0"/>
    <w:rsid w:val="00631E08"/>
    <w:rsid w:val="00634A46"/>
    <w:rsid w:val="0063515F"/>
    <w:rsid w:val="0064085A"/>
    <w:rsid w:val="00642E02"/>
    <w:rsid w:val="0064362D"/>
    <w:rsid w:val="00645150"/>
    <w:rsid w:val="00645364"/>
    <w:rsid w:val="00652ED7"/>
    <w:rsid w:val="0065327B"/>
    <w:rsid w:val="006574EE"/>
    <w:rsid w:val="00657571"/>
    <w:rsid w:val="0066032C"/>
    <w:rsid w:val="006609B8"/>
    <w:rsid w:val="0066234B"/>
    <w:rsid w:val="00677217"/>
    <w:rsid w:val="00680C23"/>
    <w:rsid w:val="00693E61"/>
    <w:rsid w:val="006963D7"/>
    <w:rsid w:val="006A1F78"/>
    <w:rsid w:val="006A6CA2"/>
    <w:rsid w:val="006A7439"/>
    <w:rsid w:val="006A772F"/>
    <w:rsid w:val="006B4F69"/>
    <w:rsid w:val="006B5405"/>
    <w:rsid w:val="006B707E"/>
    <w:rsid w:val="006D280B"/>
    <w:rsid w:val="006D2AD7"/>
    <w:rsid w:val="006D6128"/>
    <w:rsid w:val="006E031C"/>
    <w:rsid w:val="006E2A1E"/>
    <w:rsid w:val="006F10F9"/>
    <w:rsid w:val="006F1E40"/>
    <w:rsid w:val="0071092B"/>
    <w:rsid w:val="00712912"/>
    <w:rsid w:val="00714D7B"/>
    <w:rsid w:val="007155A8"/>
    <w:rsid w:val="00725CD3"/>
    <w:rsid w:val="0074290C"/>
    <w:rsid w:val="00743B78"/>
    <w:rsid w:val="007560B7"/>
    <w:rsid w:val="0075799F"/>
    <w:rsid w:val="00757B97"/>
    <w:rsid w:val="00764819"/>
    <w:rsid w:val="00764D4F"/>
    <w:rsid w:val="007652F9"/>
    <w:rsid w:val="00772448"/>
    <w:rsid w:val="00772DCC"/>
    <w:rsid w:val="007744EB"/>
    <w:rsid w:val="00775678"/>
    <w:rsid w:val="00776A8D"/>
    <w:rsid w:val="0078073A"/>
    <w:rsid w:val="00782AF7"/>
    <w:rsid w:val="00784124"/>
    <w:rsid w:val="00791F99"/>
    <w:rsid w:val="00792A25"/>
    <w:rsid w:val="007932D9"/>
    <w:rsid w:val="007938BB"/>
    <w:rsid w:val="007951CB"/>
    <w:rsid w:val="00795484"/>
    <w:rsid w:val="00795B3F"/>
    <w:rsid w:val="0079794A"/>
    <w:rsid w:val="007A39A8"/>
    <w:rsid w:val="007B2276"/>
    <w:rsid w:val="007B653D"/>
    <w:rsid w:val="007B6B80"/>
    <w:rsid w:val="007D7D68"/>
    <w:rsid w:val="007E1575"/>
    <w:rsid w:val="007E1C36"/>
    <w:rsid w:val="007E2E11"/>
    <w:rsid w:val="007E55C0"/>
    <w:rsid w:val="007F0446"/>
    <w:rsid w:val="007F0570"/>
    <w:rsid w:val="007F22EA"/>
    <w:rsid w:val="007F2CBA"/>
    <w:rsid w:val="007F4FA8"/>
    <w:rsid w:val="007F6E7F"/>
    <w:rsid w:val="0080502B"/>
    <w:rsid w:val="00806E92"/>
    <w:rsid w:val="00811542"/>
    <w:rsid w:val="00812EF7"/>
    <w:rsid w:val="00816299"/>
    <w:rsid w:val="0081750B"/>
    <w:rsid w:val="00817D8D"/>
    <w:rsid w:val="00820FCF"/>
    <w:rsid w:val="008227F9"/>
    <w:rsid w:val="00823E65"/>
    <w:rsid w:val="008252D6"/>
    <w:rsid w:val="00825CD4"/>
    <w:rsid w:val="00831BCA"/>
    <w:rsid w:val="00831D13"/>
    <w:rsid w:val="00835DA5"/>
    <w:rsid w:val="00837EFB"/>
    <w:rsid w:val="00841927"/>
    <w:rsid w:val="00842BB0"/>
    <w:rsid w:val="00843D0B"/>
    <w:rsid w:val="00844776"/>
    <w:rsid w:val="00844BAE"/>
    <w:rsid w:val="008450EE"/>
    <w:rsid w:val="0085072E"/>
    <w:rsid w:val="008508EC"/>
    <w:rsid w:val="00854E7E"/>
    <w:rsid w:val="00857EDB"/>
    <w:rsid w:val="00864BC9"/>
    <w:rsid w:val="00873145"/>
    <w:rsid w:val="00873BC7"/>
    <w:rsid w:val="008810A7"/>
    <w:rsid w:val="00887759"/>
    <w:rsid w:val="008900FC"/>
    <w:rsid w:val="00890B09"/>
    <w:rsid w:val="00897CD0"/>
    <w:rsid w:val="008A1058"/>
    <w:rsid w:val="008A1968"/>
    <w:rsid w:val="008B6B07"/>
    <w:rsid w:val="008C0735"/>
    <w:rsid w:val="008E5E20"/>
    <w:rsid w:val="008F06E7"/>
    <w:rsid w:val="008F2C58"/>
    <w:rsid w:val="008F2CEF"/>
    <w:rsid w:val="00901978"/>
    <w:rsid w:val="00904C2E"/>
    <w:rsid w:val="00906FD4"/>
    <w:rsid w:val="00907191"/>
    <w:rsid w:val="00914AAC"/>
    <w:rsid w:val="0092143A"/>
    <w:rsid w:val="0094101C"/>
    <w:rsid w:val="00944A1A"/>
    <w:rsid w:val="00951C7D"/>
    <w:rsid w:val="00953054"/>
    <w:rsid w:val="00955086"/>
    <w:rsid w:val="0095770B"/>
    <w:rsid w:val="00961390"/>
    <w:rsid w:val="009654DF"/>
    <w:rsid w:val="009668B0"/>
    <w:rsid w:val="00970720"/>
    <w:rsid w:val="00970D14"/>
    <w:rsid w:val="009802A0"/>
    <w:rsid w:val="00985B18"/>
    <w:rsid w:val="00993C48"/>
    <w:rsid w:val="009A0DF3"/>
    <w:rsid w:val="009A1575"/>
    <w:rsid w:val="009A272D"/>
    <w:rsid w:val="009A4619"/>
    <w:rsid w:val="009A65F8"/>
    <w:rsid w:val="009A67BE"/>
    <w:rsid w:val="009B568A"/>
    <w:rsid w:val="009C275E"/>
    <w:rsid w:val="009C3902"/>
    <w:rsid w:val="009C7EA7"/>
    <w:rsid w:val="009E0864"/>
    <w:rsid w:val="009E5019"/>
    <w:rsid w:val="009E7B0F"/>
    <w:rsid w:val="009F043B"/>
    <w:rsid w:val="009F2C9B"/>
    <w:rsid w:val="009F34E9"/>
    <w:rsid w:val="009F3596"/>
    <w:rsid w:val="009F63FD"/>
    <w:rsid w:val="00A01562"/>
    <w:rsid w:val="00A0758C"/>
    <w:rsid w:val="00A13C9C"/>
    <w:rsid w:val="00A156B8"/>
    <w:rsid w:val="00A346D2"/>
    <w:rsid w:val="00A359D3"/>
    <w:rsid w:val="00A37272"/>
    <w:rsid w:val="00A410F4"/>
    <w:rsid w:val="00A41249"/>
    <w:rsid w:val="00A4305B"/>
    <w:rsid w:val="00A433CD"/>
    <w:rsid w:val="00A44580"/>
    <w:rsid w:val="00A46640"/>
    <w:rsid w:val="00A53318"/>
    <w:rsid w:val="00A53A8B"/>
    <w:rsid w:val="00A57289"/>
    <w:rsid w:val="00A61D46"/>
    <w:rsid w:val="00A66DD6"/>
    <w:rsid w:val="00A771DC"/>
    <w:rsid w:val="00A801FE"/>
    <w:rsid w:val="00A807BD"/>
    <w:rsid w:val="00A80ED4"/>
    <w:rsid w:val="00A82912"/>
    <w:rsid w:val="00A84A94"/>
    <w:rsid w:val="00A84ECD"/>
    <w:rsid w:val="00A87BCF"/>
    <w:rsid w:val="00A92615"/>
    <w:rsid w:val="00A9756F"/>
    <w:rsid w:val="00AA0216"/>
    <w:rsid w:val="00AA2C0F"/>
    <w:rsid w:val="00AA5A59"/>
    <w:rsid w:val="00AB0C91"/>
    <w:rsid w:val="00AB13FF"/>
    <w:rsid w:val="00AC4018"/>
    <w:rsid w:val="00AC6578"/>
    <w:rsid w:val="00AC792B"/>
    <w:rsid w:val="00AC7B8D"/>
    <w:rsid w:val="00AD2DC5"/>
    <w:rsid w:val="00AD3861"/>
    <w:rsid w:val="00AD3DC4"/>
    <w:rsid w:val="00AE4F30"/>
    <w:rsid w:val="00AE7FF2"/>
    <w:rsid w:val="00AF661C"/>
    <w:rsid w:val="00AF7B3B"/>
    <w:rsid w:val="00B01C4A"/>
    <w:rsid w:val="00B02704"/>
    <w:rsid w:val="00B066E7"/>
    <w:rsid w:val="00B10106"/>
    <w:rsid w:val="00B12503"/>
    <w:rsid w:val="00B12EE3"/>
    <w:rsid w:val="00B144C7"/>
    <w:rsid w:val="00B17C5A"/>
    <w:rsid w:val="00B23959"/>
    <w:rsid w:val="00B37A47"/>
    <w:rsid w:val="00B43C00"/>
    <w:rsid w:val="00B46574"/>
    <w:rsid w:val="00B54E78"/>
    <w:rsid w:val="00B61060"/>
    <w:rsid w:val="00B61BB7"/>
    <w:rsid w:val="00B71F68"/>
    <w:rsid w:val="00B82783"/>
    <w:rsid w:val="00B8541A"/>
    <w:rsid w:val="00B95956"/>
    <w:rsid w:val="00B96F18"/>
    <w:rsid w:val="00BA111F"/>
    <w:rsid w:val="00BA490A"/>
    <w:rsid w:val="00BA5FB9"/>
    <w:rsid w:val="00BB6F20"/>
    <w:rsid w:val="00BB741D"/>
    <w:rsid w:val="00BC30F7"/>
    <w:rsid w:val="00BC45C8"/>
    <w:rsid w:val="00BC5AE6"/>
    <w:rsid w:val="00BD01C4"/>
    <w:rsid w:val="00BD2D7E"/>
    <w:rsid w:val="00BD3E94"/>
    <w:rsid w:val="00BD41DD"/>
    <w:rsid w:val="00BD5E88"/>
    <w:rsid w:val="00BE021D"/>
    <w:rsid w:val="00BE25BE"/>
    <w:rsid w:val="00BE28C8"/>
    <w:rsid w:val="00BE558D"/>
    <w:rsid w:val="00BE5647"/>
    <w:rsid w:val="00BF0121"/>
    <w:rsid w:val="00BF11D8"/>
    <w:rsid w:val="00BF28F6"/>
    <w:rsid w:val="00C005D1"/>
    <w:rsid w:val="00C00C06"/>
    <w:rsid w:val="00C04F50"/>
    <w:rsid w:val="00C11B35"/>
    <w:rsid w:val="00C13932"/>
    <w:rsid w:val="00C146EF"/>
    <w:rsid w:val="00C155D8"/>
    <w:rsid w:val="00C16AD6"/>
    <w:rsid w:val="00C22E4B"/>
    <w:rsid w:val="00C351E8"/>
    <w:rsid w:val="00C43337"/>
    <w:rsid w:val="00C4351D"/>
    <w:rsid w:val="00C43841"/>
    <w:rsid w:val="00C45A3C"/>
    <w:rsid w:val="00C462E8"/>
    <w:rsid w:val="00C46727"/>
    <w:rsid w:val="00C47DAE"/>
    <w:rsid w:val="00C5259B"/>
    <w:rsid w:val="00C530F2"/>
    <w:rsid w:val="00C71D70"/>
    <w:rsid w:val="00C73D77"/>
    <w:rsid w:val="00C74AD0"/>
    <w:rsid w:val="00C7691A"/>
    <w:rsid w:val="00C837EB"/>
    <w:rsid w:val="00C8794B"/>
    <w:rsid w:val="00C926B2"/>
    <w:rsid w:val="00C94FBF"/>
    <w:rsid w:val="00C96A12"/>
    <w:rsid w:val="00C96AEA"/>
    <w:rsid w:val="00CA059E"/>
    <w:rsid w:val="00CA08D5"/>
    <w:rsid w:val="00CA146B"/>
    <w:rsid w:val="00CA217B"/>
    <w:rsid w:val="00CA2846"/>
    <w:rsid w:val="00CA2847"/>
    <w:rsid w:val="00CA5F52"/>
    <w:rsid w:val="00CA76BE"/>
    <w:rsid w:val="00CB1E2C"/>
    <w:rsid w:val="00CB29A6"/>
    <w:rsid w:val="00CC25E3"/>
    <w:rsid w:val="00CC4798"/>
    <w:rsid w:val="00CD73BB"/>
    <w:rsid w:val="00CE3F0F"/>
    <w:rsid w:val="00CE727C"/>
    <w:rsid w:val="00CF24F8"/>
    <w:rsid w:val="00CF4B23"/>
    <w:rsid w:val="00CF65E4"/>
    <w:rsid w:val="00CF6F42"/>
    <w:rsid w:val="00D03A85"/>
    <w:rsid w:val="00D06DB8"/>
    <w:rsid w:val="00D15F33"/>
    <w:rsid w:val="00D16503"/>
    <w:rsid w:val="00D202D5"/>
    <w:rsid w:val="00D20F01"/>
    <w:rsid w:val="00D21C68"/>
    <w:rsid w:val="00D21DE4"/>
    <w:rsid w:val="00D229E0"/>
    <w:rsid w:val="00D325A1"/>
    <w:rsid w:val="00D42F06"/>
    <w:rsid w:val="00D43327"/>
    <w:rsid w:val="00D44AF1"/>
    <w:rsid w:val="00D51C50"/>
    <w:rsid w:val="00D53A83"/>
    <w:rsid w:val="00D545E7"/>
    <w:rsid w:val="00D62033"/>
    <w:rsid w:val="00D63765"/>
    <w:rsid w:val="00D713E9"/>
    <w:rsid w:val="00D748CB"/>
    <w:rsid w:val="00D754FC"/>
    <w:rsid w:val="00D75752"/>
    <w:rsid w:val="00D77C9B"/>
    <w:rsid w:val="00D8206F"/>
    <w:rsid w:val="00D831B1"/>
    <w:rsid w:val="00DA0265"/>
    <w:rsid w:val="00DA4ECC"/>
    <w:rsid w:val="00DA6049"/>
    <w:rsid w:val="00DA7CA6"/>
    <w:rsid w:val="00DB02E7"/>
    <w:rsid w:val="00DB2375"/>
    <w:rsid w:val="00DB2473"/>
    <w:rsid w:val="00DB5640"/>
    <w:rsid w:val="00DB774C"/>
    <w:rsid w:val="00DC12B6"/>
    <w:rsid w:val="00DC2CDB"/>
    <w:rsid w:val="00DC5289"/>
    <w:rsid w:val="00DC638B"/>
    <w:rsid w:val="00DD7316"/>
    <w:rsid w:val="00DE04A5"/>
    <w:rsid w:val="00DE276A"/>
    <w:rsid w:val="00DE5ADF"/>
    <w:rsid w:val="00DE7CBB"/>
    <w:rsid w:val="00DF1CF8"/>
    <w:rsid w:val="00DF63C1"/>
    <w:rsid w:val="00DF749B"/>
    <w:rsid w:val="00DF756F"/>
    <w:rsid w:val="00E0361B"/>
    <w:rsid w:val="00E047AB"/>
    <w:rsid w:val="00E1063F"/>
    <w:rsid w:val="00E1182E"/>
    <w:rsid w:val="00E129F9"/>
    <w:rsid w:val="00E2025B"/>
    <w:rsid w:val="00E246C0"/>
    <w:rsid w:val="00E260CA"/>
    <w:rsid w:val="00E30CAC"/>
    <w:rsid w:val="00E31F3E"/>
    <w:rsid w:val="00E3676C"/>
    <w:rsid w:val="00E4760F"/>
    <w:rsid w:val="00E61E0B"/>
    <w:rsid w:val="00E62BF5"/>
    <w:rsid w:val="00E65FA4"/>
    <w:rsid w:val="00E67D0A"/>
    <w:rsid w:val="00E70FAB"/>
    <w:rsid w:val="00E7557C"/>
    <w:rsid w:val="00E81F46"/>
    <w:rsid w:val="00E8267D"/>
    <w:rsid w:val="00E84EE7"/>
    <w:rsid w:val="00E86B5A"/>
    <w:rsid w:val="00E87EA5"/>
    <w:rsid w:val="00E928A6"/>
    <w:rsid w:val="00E92CF6"/>
    <w:rsid w:val="00EA1166"/>
    <w:rsid w:val="00EA5CD3"/>
    <w:rsid w:val="00EC2BB3"/>
    <w:rsid w:val="00EC523C"/>
    <w:rsid w:val="00EC614C"/>
    <w:rsid w:val="00ED0D9D"/>
    <w:rsid w:val="00ED73B0"/>
    <w:rsid w:val="00EE05A6"/>
    <w:rsid w:val="00EE1B3E"/>
    <w:rsid w:val="00EE442C"/>
    <w:rsid w:val="00EF027A"/>
    <w:rsid w:val="00EF0545"/>
    <w:rsid w:val="00EF06A0"/>
    <w:rsid w:val="00EF4708"/>
    <w:rsid w:val="00F0435B"/>
    <w:rsid w:val="00F051DE"/>
    <w:rsid w:val="00F119B0"/>
    <w:rsid w:val="00F14989"/>
    <w:rsid w:val="00F21885"/>
    <w:rsid w:val="00F23ED3"/>
    <w:rsid w:val="00F34DEF"/>
    <w:rsid w:val="00F35E10"/>
    <w:rsid w:val="00F428FF"/>
    <w:rsid w:val="00F448EC"/>
    <w:rsid w:val="00F44F7B"/>
    <w:rsid w:val="00F47B21"/>
    <w:rsid w:val="00F50E7A"/>
    <w:rsid w:val="00F5258E"/>
    <w:rsid w:val="00F55995"/>
    <w:rsid w:val="00F56321"/>
    <w:rsid w:val="00F5673F"/>
    <w:rsid w:val="00F570EB"/>
    <w:rsid w:val="00F70A73"/>
    <w:rsid w:val="00F740CB"/>
    <w:rsid w:val="00F9543E"/>
    <w:rsid w:val="00F96451"/>
    <w:rsid w:val="00F97544"/>
    <w:rsid w:val="00F97E74"/>
    <w:rsid w:val="00FA3906"/>
    <w:rsid w:val="00FA4C51"/>
    <w:rsid w:val="00FA4CA1"/>
    <w:rsid w:val="00FA62BF"/>
    <w:rsid w:val="00FB029A"/>
    <w:rsid w:val="00FB420F"/>
    <w:rsid w:val="00FB4E15"/>
    <w:rsid w:val="00FC0952"/>
    <w:rsid w:val="00FC7926"/>
    <w:rsid w:val="00FD3DC4"/>
    <w:rsid w:val="00FE03D5"/>
    <w:rsid w:val="00FE10AA"/>
    <w:rsid w:val="00FE239E"/>
    <w:rsid w:val="00FF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2F8B"/>
  <w15:chartTrackingRefBased/>
  <w15:docId w15:val="{659A9805-ED97-40DE-AB2E-965BBAEC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03BD7"/>
    <w:pPr>
      <w:spacing w:after="0" w:line="240" w:lineRule="auto"/>
    </w:pPr>
    <w:rPr>
      <w:rFonts w:eastAsiaTheme="minorEastAsia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BD7"/>
    <w:rPr>
      <w:rFonts w:eastAsiaTheme="minorEastAsia"/>
      <w:sz w:val="20"/>
      <w:szCs w:val="20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303BD7"/>
    <w:rPr>
      <w:sz w:val="16"/>
      <w:szCs w:val="16"/>
    </w:rPr>
  </w:style>
  <w:style w:type="table" w:styleId="TableGrid">
    <w:name w:val="Table Grid"/>
    <w:basedOn w:val="TableNormal"/>
    <w:uiPriority w:val="59"/>
    <w:rsid w:val="00303BD7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D7"/>
    <w:rPr>
      <w:rFonts w:ascii="Segoe UI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E4"/>
    <w:pPr>
      <w:spacing w:after="200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E4"/>
    <w:rPr>
      <w:rFonts w:eastAsiaTheme="minorEastAsia"/>
      <w:b/>
      <w:bCs/>
      <w:sz w:val="20"/>
      <w:szCs w:val="20"/>
      <w:lang w:val="en-US" w:eastAsia="nl-NL"/>
    </w:rPr>
  </w:style>
  <w:style w:type="paragraph" w:styleId="Header">
    <w:name w:val="header"/>
    <w:basedOn w:val="Normal"/>
    <w:link w:val="HeaderChar"/>
    <w:uiPriority w:val="99"/>
    <w:unhideWhenUsed/>
    <w:rsid w:val="00D2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E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E4"/>
    <w:rPr>
      <w:lang w:val="en-US"/>
    </w:rPr>
  </w:style>
  <w:style w:type="paragraph" w:styleId="NoSpacing">
    <w:name w:val="No Spacing"/>
    <w:uiPriority w:val="1"/>
    <w:qFormat/>
    <w:rsid w:val="005A725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A5F52"/>
    <w:pPr>
      <w:ind w:left="720"/>
      <w:contextualSpacing/>
    </w:pPr>
  </w:style>
  <w:style w:type="paragraph" w:styleId="Revision">
    <w:name w:val="Revision"/>
    <w:hidden/>
    <w:uiPriority w:val="99"/>
    <w:semiHidden/>
    <w:rsid w:val="00D44A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64EF-4E7B-4BD1-B154-E73AC5F5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1407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A.E.M. Bastiaansen</dc:creator>
  <cp:keywords/>
  <dc:description/>
  <cp:lastModifiedBy>A.E.M. Bastiaansen</cp:lastModifiedBy>
  <cp:revision>10</cp:revision>
  <cp:lastPrinted>2021-04-16T07:04:00Z</cp:lastPrinted>
  <dcterms:created xsi:type="dcterms:W3CDTF">2021-04-21T07:19:00Z</dcterms:created>
  <dcterms:modified xsi:type="dcterms:W3CDTF">2021-04-21T14:39:00Z</dcterms:modified>
</cp:coreProperties>
</file>