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722C" w14:textId="69FAEE2D" w:rsidR="00BA4D80" w:rsidRPr="00B3105F" w:rsidRDefault="00BA4D80" w:rsidP="00BA4D80">
      <w:pPr>
        <w:rPr>
          <w:b/>
          <w:bCs/>
          <w:lang w:val="en-US"/>
        </w:rPr>
      </w:pPr>
      <w:proofErr w:type="gramStart"/>
      <w:r w:rsidRPr="00B3105F">
        <w:rPr>
          <w:b/>
          <w:bCs/>
          <w:lang w:val="en-US"/>
        </w:rPr>
        <w:t>Supplementary table.</w:t>
      </w:r>
      <w:proofErr w:type="gramEnd"/>
      <w:r w:rsidRPr="00B3105F">
        <w:rPr>
          <w:b/>
          <w:bCs/>
          <w:lang w:val="en-US"/>
        </w:rPr>
        <w:t xml:space="preserve"> Predictive factors of humoral response after COVID-19</w:t>
      </w:r>
      <w:r w:rsidR="00A3614C" w:rsidRPr="00B3105F">
        <w:rPr>
          <w:b/>
          <w:bCs/>
          <w:lang w:val="en-US"/>
        </w:rPr>
        <w:t xml:space="preserve"> in univariate analysis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409"/>
        <w:gridCol w:w="929"/>
      </w:tblGrid>
      <w:tr w:rsidR="009A3C93" w:rsidRPr="00B3105F" w14:paraId="27E6475E" w14:textId="77777777" w:rsidTr="00CF3723">
        <w:tc>
          <w:tcPr>
            <w:tcW w:w="1526" w:type="dxa"/>
            <w:vMerge w:val="restart"/>
            <w:vAlign w:val="center"/>
          </w:tcPr>
          <w:p w14:paraId="0128D4DC" w14:textId="77777777" w:rsidR="009A3C93" w:rsidRPr="00B3105F" w:rsidRDefault="009A3C93" w:rsidP="00CF3723">
            <w:pPr>
              <w:jc w:val="center"/>
              <w:rPr>
                <w:lang w:val="en-US"/>
              </w:rPr>
            </w:pPr>
            <w:r w:rsidRPr="00B3105F">
              <w:rPr>
                <w:lang w:val="en-US"/>
              </w:rPr>
              <w:t>Variable</w:t>
            </w:r>
          </w:p>
        </w:tc>
        <w:tc>
          <w:tcPr>
            <w:tcW w:w="4614" w:type="dxa"/>
            <w:gridSpan w:val="3"/>
          </w:tcPr>
          <w:p w14:paraId="167AAB5B" w14:textId="3F9BEA06" w:rsidR="009A3C93" w:rsidRPr="00B3105F" w:rsidRDefault="009A3C93" w:rsidP="00CF3723">
            <w:pPr>
              <w:jc w:val="center"/>
              <w:rPr>
                <w:lang w:val="en-US"/>
              </w:rPr>
            </w:pPr>
            <w:r w:rsidRPr="00B3105F">
              <w:rPr>
                <w:lang w:val="en-US"/>
              </w:rPr>
              <w:t>IgG index (n=61)</w:t>
            </w:r>
          </w:p>
        </w:tc>
      </w:tr>
      <w:tr w:rsidR="009A3C93" w:rsidRPr="00B3105F" w14:paraId="3634B7BD" w14:textId="77777777" w:rsidTr="00CF3723">
        <w:tc>
          <w:tcPr>
            <w:tcW w:w="1526" w:type="dxa"/>
            <w:vMerge/>
          </w:tcPr>
          <w:p w14:paraId="484CA9E7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01EEB12" w14:textId="72056ED9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 xml:space="preserve">IgG index, </w:t>
            </w:r>
            <w:proofErr w:type="spellStart"/>
            <w:r w:rsidRPr="00B3105F">
              <w:rPr>
                <w:lang w:val="en-US"/>
              </w:rPr>
              <w:t>mean</w:t>
            </w:r>
            <w:r w:rsidRPr="00B3105F">
              <w:rPr>
                <w:rFonts w:cstheme="minorHAnsi"/>
                <w:lang w:val="en-US"/>
              </w:rPr>
              <w:t>±SD</w:t>
            </w:r>
            <w:proofErr w:type="spellEnd"/>
          </w:p>
        </w:tc>
        <w:tc>
          <w:tcPr>
            <w:tcW w:w="2409" w:type="dxa"/>
          </w:tcPr>
          <w:p w14:paraId="7D2CD772" w14:textId="1B4C9AB5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Correlation coefficient (95% CI)</w:t>
            </w:r>
          </w:p>
        </w:tc>
        <w:tc>
          <w:tcPr>
            <w:tcW w:w="929" w:type="dxa"/>
          </w:tcPr>
          <w:p w14:paraId="3C521C50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p-value</w:t>
            </w:r>
          </w:p>
        </w:tc>
      </w:tr>
      <w:tr w:rsidR="009A3C93" w:rsidRPr="00B3105F" w14:paraId="6A08BD21" w14:textId="77777777" w:rsidTr="00CF3723">
        <w:tc>
          <w:tcPr>
            <w:tcW w:w="1526" w:type="dxa"/>
          </w:tcPr>
          <w:p w14:paraId="1F7994C5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Age</w:t>
            </w:r>
          </w:p>
        </w:tc>
        <w:tc>
          <w:tcPr>
            <w:tcW w:w="1276" w:type="dxa"/>
          </w:tcPr>
          <w:p w14:paraId="164D0B82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4BF27B6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0.0358 (-0.218; 0.285)</w:t>
            </w:r>
          </w:p>
        </w:tc>
        <w:tc>
          <w:tcPr>
            <w:tcW w:w="929" w:type="dxa"/>
          </w:tcPr>
          <w:p w14:paraId="54632E68" w14:textId="611A7F52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0.78*</w:t>
            </w:r>
          </w:p>
        </w:tc>
      </w:tr>
      <w:tr w:rsidR="009A3C93" w:rsidRPr="00B3105F" w14:paraId="0EE96FC0" w14:textId="77777777" w:rsidTr="00CF3723">
        <w:tc>
          <w:tcPr>
            <w:tcW w:w="1526" w:type="dxa"/>
          </w:tcPr>
          <w:p w14:paraId="6C4C8C34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Sex</w:t>
            </w:r>
          </w:p>
        </w:tc>
        <w:tc>
          <w:tcPr>
            <w:tcW w:w="1276" w:type="dxa"/>
          </w:tcPr>
          <w:p w14:paraId="4FAB9256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419D95E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6EB4A2BE" w14:textId="403A8A14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0.61</w:t>
            </w:r>
            <w:r w:rsidRPr="00B3105F">
              <w:rPr>
                <w:rFonts w:cstheme="minorHAnsi"/>
                <w:lang w:val="en-US"/>
              </w:rPr>
              <w:t>†</w:t>
            </w:r>
          </w:p>
        </w:tc>
      </w:tr>
      <w:tr w:rsidR="009A3C93" w:rsidRPr="00B3105F" w14:paraId="69E7BDD0" w14:textId="77777777" w:rsidTr="00CF3723">
        <w:tc>
          <w:tcPr>
            <w:tcW w:w="1526" w:type="dxa"/>
          </w:tcPr>
          <w:p w14:paraId="2C70DE82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Women</w:t>
            </w:r>
          </w:p>
        </w:tc>
        <w:tc>
          <w:tcPr>
            <w:tcW w:w="1276" w:type="dxa"/>
          </w:tcPr>
          <w:p w14:paraId="0114FF31" w14:textId="557A68C0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46.4</w:t>
            </w:r>
            <w:r w:rsidRPr="00B3105F">
              <w:rPr>
                <w:rFonts w:cstheme="minorHAnsi"/>
                <w:lang w:val="en-US"/>
              </w:rPr>
              <w:t>±46.0</w:t>
            </w:r>
          </w:p>
        </w:tc>
        <w:tc>
          <w:tcPr>
            <w:tcW w:w="2409" w:type="dxa"/>
          </w:tcPr>
          <w:p w14:paraId="1D8EA5BD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0478FA37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124E74DE" w14:textId="77777777" w:rsidTr="00CF3723">
        <w:tc>
          <w:tcPr>
            <w:tcW w:w="1526" w:type="dxa"/>
          </w:tcPr>
          <w:p w14:paraId="7A69BC8F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Men</w:t>
            </w:r>
          </w:p>
        </w:tc>
        <w:tc>
          <w:tcPr>
            <w:tcW w:w="1276" w:type="dxa"/>
          </w:tcPr>
          <w:p w14:paraId="4573BEA6" w14:textId="54117992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56.1</w:t>
            </w:r>
            <w:r w:rsidRPr="00B3105F">
              <w:rPr>
                <w:rFonts w:cstheme="minorHAnsi"/>
                <w:lang w:val="en-US"/>
              </w:rPr>
              <w:t>±79.1</w:t>
            </w:r>
          </w:p>
        </w:tc>
        <w:tc>
          <w:tcPr>
            <w:tcW w:w="2409" w:type="dxa"/>
          </w:tcPr>
          <w:p w14:paraId="0465B429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4CBD31CE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1BC3F53E" w14:textId="77777777" w:rsidTr="00CF3723">
        <w:tc>
          <w:tcPr>
            <w:tcW w:w="1526" w:type="dxa"/>
          </w:tcPr>
          <w:p w14:paraId="66E6324D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EDSS score</w:t>
            </w:r>
          </w:p>
        </w:tc>
        <w:tc>
          <w:tcPr>
            <w:tcW w:w="1276" w:type="dxa"/>
          </w:tcPr>
          <w:p w14:paraId="2824A305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08EB1A3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0.0919 (-0.164; 0.336)</w:t>
            </w:r>
          </w:p>
        </w:tc>
        <w:tc>
          <w:tcPr>
            <w:tcW w:w="929" w:type="dxa"/>
          </w:tcPr>
          <w:p w14:paraId="1D41843F" w14:textId="509361C0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0.48*</w:t>
            </w:r>
          </w:p>
        </w:tc>
      </w:tr>
      <w:tr w:rsidR="009A3C93" w:rsidRPr="00B3105F" w14:paraId="3B7895E4" w14:textId="77777777" w:rsidTr="00CF3723">
        <w:tc>
          <w:tcPr>
            <w:tcW w:w="1526" w:type="dxa"/>
          </w:tcPr>
          <w:p w14:paraId="47A40D03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COVID-19 related comorbidities</w:t>
            </w:r>
          </w:p>
        </w:tc>
        <w:tc>
          <w:tcPr>
            <w:tcW w:w="1276" w:type="dxa"/>
          </w:tcPr>
          <w:p w14:paraId="7B93FC7C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74A1D6D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7157CC84" w14:textId="2AD4937D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0.99</w:t>
            </w:r>
            <w:r w:rsidR="007E41F3" w:rsidRPr="00B3105F">
              <w:rPr>
                <w:rFonts w:cstheme="minorHAnsi"/>
                <w:lang w:val="en-US"/>
              </w:rPr>
              <w:t>†</w:t>
            </w:r>
          </w:p>
        </w:tc>
      </w:tr>
      <w:tr w:rsidR="009A3C93" w:rsidRPr="00B3105F" w14:paraId="762A20B1" w14:textId="77777777" w:rsidTr="00CF3723">
        <w:tc>
          <w:tcPr>
            <w:tcW w:w="1526" w:type="dxa"/>
          </w:tcPr>
          <w:p w14:paraId="1C1B231F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Yes</w:t>
            </w:r>
          </w:p>
        </w:tc>
        <w:tc>
          <w:tcPr>
            <w:tcW w:w="1276" w:type="dxa"/>
          </w:tcPr>
          <w:p w14:paraId="581F2730" w14:textId="3D71BE7D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54.4</w:t>
            </w:r>
            <w:r w:rsidRPr="00B3105F">
              <w:rPr>
                <w:rFonts w:cstheme="minorHAnsi"/>
                <w:lang w:val="en-US"/>
              </w:rPr>
              <w:t>±67.5</w:t>
            </w:r>
          </w:p>
        </w:tc>
        <w:tc>
          <w:tcPr>
            <w:tcW w:w="2409" w:type="dxa"/>
          </w:tcPr>
          <w:p w14:paraId="3E2F4EDA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37F0E90C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1DFD367E" w14:textId="77777777" w:rsidTr="00CF3723">
        <w:tc>
          <w:tcPr>
            <w:tcW w:w="1526" w:type="dxa"/>
          </w:tcPr>
          <w:p w14:paraId="4935120C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No</w:t>
            </w:r>
          </w:p>
        </w:tc>
        <w:tc>
          <w:tcPr>
            <w:tcW w:w="1276" w:type="dxa"/>
          </w:tcPr>
          <w:p w14:paraId="140237FE" w14:textId="4FA5A331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48.7</w:t>
            </w:r>
            <w:r w:rsidRPr="00B3105F">
              <w:rPr>
                <w:rFonts w:cstheme="minorHAnsi"/>
                <w:lang w:val="en-US"/>
              </w:rPr>
              <w:t>±57.4</w:t>
            </w:r>
          </w:p>
        </w:tc>
        <w:tc>
          <w:tcPr>
            <w:tcW w:w="2409" w:type="dxa"/>
          </w:tcPr>
          <w:p w14:paraId="342AD8C0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6ACA108B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052E6EB5" w14:textId="77777777" w:rsidTr="00CF3723">
        <w:tc>
          <w:tcPr>
            <w:tcW w:w="1526" w:type="dxa"/>
          </w:tcPr>
          <w:p w14:paraId="16203D71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Disease-modifying treatment group</w:t>
            </w:r>
          </w:p>
        </w:tc>
        <w:tc>
          <w:tcPr>
            <w:tcW w:w="1276" w:type="dxa"/>
          </w:tcPr>
          <w:p w14:paraId="6DE1DE55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D1B4B42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6B22D780" w14:textId="20D0017A" w:rsidR="009A3C93" w:rsidRPr="00B3105F" w:rsidRDefault="009A3C93" w:rsidP="00CF3723">
            <w:pPr>
              <w:rPr>
                <w:b/>
                <w:bCs/>
                <w:lang w:val="en-US"/>
              </w:rPr>
            </w:pPr>
            <w:r w:rsidRPr="00B3105F">
              <w:rPr>
                <w:b/>
                <w:bCs/>
                <w:lang w:val="en-US"/>
              </w:rPr>
              <w:t>0.03</w:t>
            </w:r>
            <w:r w:rsidRPr="00B3105F">
              <w:rPr>
                <w:rFonts w:cstheme="minorHAnsi"/>
                <w:b/>
                <w:bCs/>
                <w:lang w:val="en-US"/>
              </w:rPr>
              <w:t>‡</w:t>
            </w:r>
          </w:p>
        </w:tc>
      </w:tr>
      <w:tr w:rsidR="009A3C93" w:rsidRPr="00B3105F" w14:paraId="3B55BACF" w14:textId="77777777" w:rsidTr="00CF3723">
        <w:tc>
          <w:tcPr>
            <w:tcW w:w="1526" w:type="dxa"/>
          </w:tcPr>
          <w:p w14:paraId="6159D6B7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No treatment</w:t>
            </w:r>
          </w:p>
        </w:tc>
        <w:tc>
          <w:tcPr>
            <w:tcW w:w="1276" w:type="dxa"/>
          </w:tcPr>
          <w:p w14:paraId="4E8F16D4" w14:textId="20726A3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64.4</w:t>
            </w:r>
            <w:r w:rsidRPr="00B3105F">
              <w:rPr>
                <w:rFonts w:cstheme="minorHAnsi"/>
                <w:lang w:val="en-US"/>
              </w:rPr>
              <w:t>±63.1</w:t>
            </w:r>
          </w:p>
        </w:tc>
        <w:tc>
          <w:tcPr>
            <w:tcW w:w="2409" w:type="dxa"/>
          </w:tcPr>
          <w:p w14:paraId="626B8F84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536DA640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2A5C6F6C" w14:textId="77777777" w:rsidTr="00CF3723">
        <w:tc>
          <w:tcPr>
            <w:tcW w:w="1526" w:type="dxa"/>
          </w:tcPr>
          <w:p w14:paraId="62EC7A67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No risk</w:t>
            </w:r>
          </w:p>
        </w:tc>
        <w:tc>
          <w:tcPr>
            <w:tcW w:w="1276" w:type="dxa"/>
          </w:tcPr>
          <w:p w14:paraId="2520AE24" w14:textId="60618A88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71.6</w:t>
            </w:r>
            <w:r w:rsidRPr="00B3105F">
              <w:rPr>
                <w:rFonts w:cstheme="minorHAnsi"/>
                <w:lang w:val="en-US"/>
              </w:rPr>
              <w:t>±66.8</w:t>
            </w:r>
          </w:p>
        </w:tc>
        <w:tc>
          <w:tcPr>
            <w:tcW w:w="2409" w:type="dxa"/>
          </w:tcPr>
          <w:p w14:paraId="71C5640E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3C9C6A24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33E88E68" w14:textId="77777777" w:rsidTr="00CF3723">
        <w:tc>
          <w:tcPr>
            <w:tcW w:w="1526" w:type="dxa"/>
          </w:tcPr>
          <w:p w14:paraId="372B48D1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Low risk</w:t>
            </w:r>
          </w:p>
        </w:tc>
        <w:tc>
          <w:tcPr>
            <w:tcW w:w="1276" w:type="dxa"/>
          </w:tcPr>
          <w:p w14:paraId="129557D0" w14:textId="190C7959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56.3</w:t>
            </w:r>
            <w:r w:rsidRPr="00B3105F">
              <w:rPr>
                <w:rFonts w:cstheme="minorHAnsi"/>
                <w:lang w:val="en-US"/>
              </w:rPr>
              <w:t>±61.9</w:t>
            </w:r>
          </w:p>
        </w:tc>
        <w:tc>
          <w:tcPr>
            <w:tcW w:w="2409" w:type="dxa"/>
          </w:tcPr>
          <w:p w14:paraId="065690E5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42015BDC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54F84063" w14:textId="77777777" w:rsidTr="00CF3723">
        <w:tc>
          <w:tcPr>
            <w:tcW w:w="1526" w:type="dxa"/>
          </w:tcPr>
          <w:p w14:paraId="7BABFEBA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Moderate to high risk</w:t>
            </w:r>
          </w:p>
        </w:tc>
        <w:tc>
          <w:tcPr>
            <w:tcW w:w="1276" w:type="dxa"/>
          </w:tcPr>
          <w:p w14:paraId="10580DD6" w14:textId="0E97FB11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13.2</w:t>
            </w:r>
            <w:r w:rsidRPr="00B3105F">
              <w:rPr>
                <w:rFonts w:cstheme="minorHAnsi"/>
                <w:lang w:val="en-US"/>
              </w:rPr>
              <w:t>±20.5</w:t>
            </w:r>
          </w:p>
        </w:tc>
        <w:tc>
          <w:tcPr>
            <w:tcW w:w="2409" w:type="dxa"/>
          </w:tcPr>
          <w:p w14:paraId="1D1787F6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2AC7AB34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35CE84B1" w14:textId="77777777" w:rsidTr="00CF3723">
        <w:tc>
          <w:tcPr>
            <w:tcW w:w="1526" w:type="dxa"/>
          </w:tcPr>
          <w:p w14:paraId="52CAE8AF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COVID-19 severity score</w:t>
            </w:r>
          </w:p>
        </w:tc>
        <w:tc>
          <w:tcPr>
            <w:tcW w:w="1276" w:type="dxa"/>
          </w:tcPr>
          <w:p w14:paraId="4D4D6FCB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EC6A001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14F5175D" w14:textId="382AE6F8" w:rsidR="009A3C93" w:rsidRPr="00B3105F" w:rsidRDefault="009A3C93" w:rsidP="00CF3723">
            <w:pPr>
              <w:rPr>
                <w:b/>
                <w:bCs/>
                <w:lang w:val="en-US"/>
              </w:rPr>
            </w:pPr>
            <w:r w:rsidRPr="00B3105F">
              <w:rPr>
                <w:b/>
                <w:bCs/>
                <w:lang w:val="en-US"/>
              </w:rPr>
              <w:t>0.02</w:t>
            </w:r>
            <w:r w:rsidR="007E41F3" w:rsidRPr="00B3105F">
              <w:rPr>
                <w:rFonts w:cstheme="minorHAnsi"/>
                <w:b/>
                <w:bCs/>
                <w:lang w:val="en-US"/>
              </w:rPr>
              <w:t>†</w:t>
            </w:r>
          </w:p>
        </w:tc>
      </w:tr>
      <w:tr w:rsidR="009A3C93" w:rsidRPr="00B3105F" w14:paraId="06ECC0C3" w14:textId="77777777" w:rsidTr="00CF3723">
        <w:tc>
          <w:tcPr>
            <w:tcW w:w="1526" w:type="dxa"/>
          </w:tcPr>
          <w:p w14:paraId="4EC53FC2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Grade 1-2</w:t>
            </w:r>
          </w:p>
        </w:tc>
        <w:tc>
          <w:tcPr>
            <w:tcW w:w="1276" w:type="dxa"/>
          </w:tcPr>
          <w:p w14:paraId="002BDDEE" w14:textId="77876356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43.1</w:t>
            </w:r>
            <w:r w:rsidRPr="00B3105F">
              <w:rPr>
                <w:rFonts w:cstheme="minorHAnsi"/>
                <w:lang w:val="en-US"/>
              </w:rPr>
              <w:t>±52.6</w:t>
            </w:r>
          </w:p>
        </w:tc>
        <w:tc>
          <w:tcPr>
            <w:tcW w:w="2409" w:type="dxa"/>
          </w:tcPr>
          <w:p w14:paraId="2DEDAEE1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125AC928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77404AF2" w14:textId="77777777" w:rsidTr="00CF3723">
        <w:tc>
          <w:tcPr>
            <w:tcW w:w="1526" w:type="dxa"/>
          </w:tcPr>
          <w:p w14:paraId="43AB9C35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 xml:space="preserve">Grade </w:t>
            </w:r>
            <w:r w:rsidRPr="00B3105F">
              <w:rPr>
                <w:rFonts w:cstheme="minorHAnsi"/>
                <w:lang w:val="en-US"/>
              </w:rPr>
              <w:t>≥</w:t>
            </w:r>
            <w:r w:rsidRPr="00B3105F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29946CE8" w14:textId="1FFAC1DF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109</w:t>
            </w:r>
            <w:r w:rsidRPr="00B3105F">
              <w:rPr>
                <w:rFonts w:cstheme="minorHAnsi"/>
                <w:lang w:val="en-US"/>
              </w:rPr>
              <w:t>±80.3</w:t>
            </w:r>
          </w:p>
        </w:tc>
        <w:tc>
          <w:tcPr>
            <w:tcW w:w="2409" w:type="dxa"/>
          </w:tcPr>
          <w:p w14:paraId="3E22B6FB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54D28596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09E6179F" w14:textId="77777777" w:rsidTr="00CF3723">
        <w:tc>
          <w:tcPr>
            <w:tcW w:w="1526" w:type="dxa"/>
          </w:tcPr>
          <w:p w14:paraId="788814BB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PCR result</w:t>
            </w:r>
          </w:p>
        </w:tc>
        <w:tc>
          <w:tcPr>
            <w:tcW w:w="1276" w:type="dxa"/>
          </w:tcPr>
          <w:p w14:paraId="17903CA7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37389BE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527804E8" w14:textId="442D2F44" w:rsidR="009A3C93" w:rsidRPr="00B3105F" w:rsidRDefault="009A3C93" w:rsidP="00CF3723">
            <w:pPr>
              <w:rPr>
                <w:b/>
                <w:bCs/>
                <w:lang w:val="en-US"/>
              </w:rPr>
            </w:pPr>
            <w:r w:rsidRPr="00B3105F">
              <w:rPr>
                <w:b/>
                <w:bCs/>
                <w:lang w:val="en-US"/>
              </w:rPr>
              <w:t>0.14</w:t>
            </w:r>
            <w:r w:rsidR="007E41F3" w:rsidRPr="00B3105F">
              <w:rPr>
                <w:rFonts w:cstheme="minorHAnsi"/>
                <w:b/>
                <w:bCs/>
                <w:lang w:val="en-US"/>
              </w:rPr>
              <w:t>†</w:t>
            </w:r>
          </w:p>
        </w:tc>
      </w:tr>
      <w:tr w:rsidR="009A3C93" w:rsidRPr="00B3105F" w14:paraId="1704E4EE" w14:textId="77777777" w:rsidTr="00CF3723">
        <w:tc>
          <w:tcPr>
            <w:tcW w:w="1526" w:type="dxa"/>
          </w:tcPr>
          <w:p w14:paraId="5B24DCC4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Positive</w:t>
            </w:r>
          </w:p>
        </w:tc>
        <w:tc>
          <w:tcPr>
            <w:tcW w:w="1276" w:type="dxa"/>
          </w:tcPr>
          <w:p w14:paraId="30363946" w14:textId="71EC4394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61.4</w:t>
            </w:r>
            <w:r w:rsidRPr="00B3105F">
              <w:rPr>
                <w:rFonts w:cstheme="minorHAnsi"/>
                <w:lang w:val="en-US"/>
              </w:rPr>
              <w:t>±67.1</w:t>
            </w:r>
          </w:p>
        </w:tc>
        <w:tc>
          <w:tcPr>
            <w:tcW w:w="2409" w:type="dxa"/>
          </w:tcPr>
          <w:p w14:paraId="2B4005C0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52296FFD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79DB6CEC" w14:textId="77777777" w:rsidTr="00CF3723">
        <w:tc>
          <w:tcPr>
            <w:tcW w:w="1526" w:type="dxa"/>
          </w:tcPr>
          <w:p w14:paraId="31CF4006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Not performed</w:t>
            </w:r>
          </w:p>
        </w:tc>
        <w:tc>
          <w:tcPr>
            <w:tcW w:w="1276" w:type="dxa"/>
          </w:tcPr>
          <w:p w14:paraId="76D7FD8B" w14:textId="0FE96E1E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32.6</w:t>
            </w:r>
            <w:r w:rsidRPr="00B3105F">
              <w:rPr>
                <w:rFonts w:cstheme="minorHAnsi"/>
                <w:lang w:val="en-US"/>
              </w:rPr>
              <w:t>±38.4</w:t>
            </w:r>
          </w:p>
        </w:tc>
        <w:tc>
          <w:tcPr>
            <w:tcW w:w="2409" w:type="dxa"/>
          </w:tcPr>
          <w:p w14:paraId="5726B5C1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03179B7D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05F20B91" w14:textId="77777777" w:rsidTr="00CF3723">
        <w:tc>
          <w:tcPr>
            <w:tcW w:w="1526" w:type="dxa"/>
          </w:tcPr>
          <w:p w14:paraId="71EEA34D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Time between COVID-19 onset and serology</w:t>
            </w:r>
          </w:p>
        </w:tc>
        <w:tc>
          <w:tcPr>
            <w:tcW w:w="1276" w:type="dxa"/>
          </w:tcPr>
          <w:p w14:paraId="6AFBADB1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4434EB8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-0.296 (-0.510; -0.0477)</w:t>
            </w:r>
          </w:p>
        </w:tc>
        <w:tc>
          <w:tcPr>
            <w:tcW w:w="929" w:type="dxa"/>
          </w:tcPr>
          <w:p w14:paraId="352FC694" w14:textId="4119F158" w:rsidR="009A3C93" w:rsidRPr="00B3105F" w:rsidRDefault="009A3C93" w:rsidP="00CF3723">
            <w:pPr>
              <w:rPr>
                <w:b/>
                <w:bCs/>
                <w:lang w:val="en-US"/>
              </w:rPr>
            </w:pPr>
            <w:r w:rsidRPr="00B3105F">
              <w:rPr>
                <w:b/>
                <w:bCs/>
                <w:lang w:val="en-US"/>
              </w:rPr>
              <w:t>0.02</w:t>
            </w:r>
            <w:r w:rsidRPr="00B3105F">
              <w:rPr>
                <w:lang w:val="en-US"/>
              </w:rPr>
              <w:t>*</w:t>
            </w:r>
          </w:p>
        </w:tc>
      </w:tr>
      <w:tr w:rsidR="009A3C93" w:rsidRPr="00B3105F" w14:paraId="2A5C55F0" w14:textId="77777777" w:rsidTr="00CF3723">
        <w:tc>
          <w:tcPr>
            <w:tcW w:w="1526" w:type="dxa"/>
          </w:tcPr>
          <w:p w14:paraId="31B267C2" w14:textId="77777777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Time between COVID-19 onset and serology</w:t>
            </w:r>
          </w:p>
        </w:tc>
        <w:tc>
          <w:tcPr>
            <w:tcW w:w="1276" w:type="dxa"/>
          </w:tcPr>
          <w:p w14:paraId="24434C27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44CD435E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119E46C4" w14:textId="147B1228" w:rsidR="009A3C93" w:rsidRPr="00B3105F" w:rsidRDefault="009A3C93" w:rsidP="00CF3723">
            <w:pPr>
              <w:rPr>
                <w:b/>
                <w:bCs/>
                <w:lang w:val="en-US"/>
              </w:rPr>
            </w:pPr>
            <w:r w:rsidRPr="00B3105F">
              <w:rPr>
                <w:b/>
                <w:bCs/>
                <w:lang w:val="en-US"/>
              </w:rPr>
              <w:t>&lt;0.01</w:t>
            </w:r>
            <w:r w:rsidR="007E41F3" w:rsidRPr="00B3105F">
              <w:rPr>
                <w:rFonts w:cstheme="minorHAnsi"/>
                <w:b/>
                <w:bCs/>
                <w:lang w:val="en-US"/>
              </w:rPr>
              <w:t>†</w:t>
            </w:r>
          </w:p>
        </w:tc>
      </w:tr>
      <w:tr w:rsidR="009A3C93" w:rsidRPr="00B3105F" w14:paraId="4E958A97" w14:textId="77777777" w:rsidTr="00CF3723">
        <w:tc>
          <w:tcPr>
            <w:tcW w:w="1526" w:type="dxa"/>
          </w:tcPr>
          <w:p w14:paraId="335995C8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rFonts w:cstheme="minorHAnsi"/>
                <w:lang w:val="en-US"/>
              </w:rPr>
              <w:t>≤</w:t>
            </w:r>
            <w:r w:rsidRPr="00B3105F">
              <w:rPr>
                <w:lang w:val="en-US"/>
              </w:rPr>
              <w:t>168 days</w:t>
            </w:r>
          </w:p>
        </w:tc>
        <w:tc>
          <w:tcPr>
            <w:tcW w:w="1276" w:type="dxa"/>
          </w:tcPr>
          <w:p w14:paraId="0ED3D8F9" w14:textId="0932375D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68.9</w:t>
            </w:r>
            <w:r w:rsidRPr="00B3105F">
              <w:rPr>
                <w:rFonts w:cstheme="minorHAnsi"/>
                <w:lang w:val="en-US"/>
              </w:rPr>
              <w:t>±65.1</w:t>
            </w:r>
          </w:p>
        </w:tc>
        <w:tc>
          <w:tcPr>
            <w:tcW w:w="2409" w:type="dxa"/>
          </w:tcPr>
          <w:p w14:paraId="70378E96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1E66114C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  <w:tr w:rsidR="009A3C93" w:rsidRPr="00B3105F" w14:paraId="36946E86" w14:textId="77777777" w:rsidTr="00CF3723">
        <w:tc>
          <w:tcPr>
            <w:tcW w:w="1526" w:type="dxa"/>
          </w:tcPr>
          <w:p w14:paraId="59F2993F" w14:textId="77777777" w:rsidR="009A3C93" w:rsidRPr="00B3105F" w:rsidRDefault="009A3C93" w:rsidP="00CF3723">
            <w:pPr>
              <w:ind w:left="284"/>
              <w:rPr>
                <w:lang w:val="en-US"/>
              </w:rPr>
            </w:pPr>
            <w:r w:rsidRPr="00B3105F">
              <w:rPr>
                <w:lang w:val="en-US"/>
              </w:rPr>
              <w:t>&gt;168 days</w:t>
            </w:r>
          </w:p>
        </w:tc>
        <w:tc>
          <w:tcPr>
            <w:tcW w:w="1276" w:type="dxa"/>
          </w:tcPr>
          <w:p w14:paraId="4AEDF049" w14:textId="6682A2AE" w:rsidR="009A3C93" w:rsidRPr="00B3105F" w:rsidRDefault="009A3C93" w:rsidP="00CF3723">
            <w:pPr>
              <w:rPr>
                <w:lang w:val="en-US"/>
              </w:rPr>
            </w:pPr>
            <w:r w:rsidRPr="00B3105F">
              <w:rPr>
                <w:lang w:val="en-US"/>
              </w:rPr>
              <w:t>29.7</w:t>
            </w:r>
            <w:r w:rsidRPr="00B3105F">
              <w:rPr>
                <w:rFonts w:cstheme="minorHAnsi"/>
                <w:lang w:val="en-US"/>
              </w:rPr>
              <w:t>±43.3</w:t>
            </w:r>
          </w:p>
        </w:tc>
        <w:tc>
          <w:tcPr>
            <w:tcW w:w="2409" w:type="dxa"/>
          </w:tcPr>
          <w:p w14:paraId="2527F7AA" w14:textId="77777777" w:rsidR="009A3C93" w:rsidRPr="00B3105F" w:rsidRDefault="009A3C93" w:rsidP="00CF3723">
            <w:pPr>
              <w:rPr>
                <w:lang w:val="en-US"/>
              </w:rPr>
            </w:pPr>
          </w:p>
        </w:tc>
        <w:tc>
          <w:tcPr>
            <w:tcW w:w="929" w:type="dxa"/>
          </w:tcPr>
          <w:p w14:paraId="0954F1C1" w14:textId="77777777" w:rsidR="009A3C93" w:rsidRPr="00B3105F" w:rsidRDefault="009A3C93" w:rsidP="00CF3723">
            <w:pPr>
              <w:rPr>
                <w:lang w:val="en-US"/>
              </w:rPr>
            </w:pPr>
          </w:p>
        </w:tc>
      </w:tr>
    </w:tbl>
    <w:p w14:paraId="7760E39E" w14:textId="3CA7DA62" w:rsidR="00BA4D80" w:rsidRPr="00B3105F" w:rsidRDefault="00BA4D80" w:rsidP="00BA4D80">
      <w:pPr>
        <w:rPr>
          <w:i/>
          <w:iCs/>
          <w:lang w:val="en-US"/>
        </w:rPr>
      </w:pPr>
      <w:proofErr w:type="gramStart"/>
      <w:r w:rsidRPr="00B3105F">
        <w:rPr>
          <w:i/>
          <w:iCs/>
          <w:lang w:val="en-US"/>
        </w:rPr>
        <w:t>Abbreviation</w:t>
      </w:r>
      <w:r w:rsidR="00D87CD3">
        <w:rPr>
          <w:i/>
          <w:iCs/>
          <w:lang w:val="en-US"/>
        </w:rPr>
        <w:t>s</w:t>
      </w:r>
      <w:r w:rsidRPr="00B3105F">
        <w:rPr>
          <w:i/>
          <w:iCs/>
          <w:lang w:val="en-US"/>
        </w:rPr>
        <w:t>.</w:t>
      </w:r>
      <w:proofErr w:type="gramEnd"/>
      <w:r w:rsidRPr="00B3105F">
        <w:rPr>
          <w:i/>
          <w:iCs/>
          <w:lang w:val="en-US"/>
        </w:rPr>
        <w:t xml:space="preserve"> COVID-19: </w:t>
      </w:r>
      <w:r w:rsidR="00D87CD3">
        <w:rPr>
          <w:i/>
          <w:iCs/>
          <w:lang w:val="en-US"/>
        </w:rPr>
        <w:t>coronavirus disease</w:t>
      </w:r>
      <w:r w:rsidRPr="00B3105F">
        <w:rPr>
          <w:i/>
          <w:iCs/>
          <w:lang w:val="en-US"/>
        </w:rPr>
        <w:t xml:space="preserve"> 2019. EDSS: Expanded Disability Status Scale.</w:t>
      </w:r>
    </w:p>
    <w:p w14:paraId="5B09158A" w14:textId="77777777" w:rsidR="00BA4D80" w:rsidRPr="00B3105F" w:rsidRDefault="00BA4D80" w:rsidP="00BA4D80">
      <w:pPr>
        <w:rPr>
          <w:lang w:val="en-US"/>
        </w:rPr>
      </w:pPr>
      <w:r w:rsidRPr="00B3105F">
        <w:rPr>
          <w:lang w:val="en-US"/>
        </w:rPr>
        <w:t>* Pearson correlation coefficient r.</w:t>
      </w:r>
    </w:p>
    <w:p w14:paraId="068C33C4" w14:textId="1BEBEDCE" w:rsidR="00BA4D80" w:rsidRPr="00B3105F" w:rsidRDefault="00BA4D80" w:rsidP="00BA4D80">
      <w:pPr>
        <w:rPr>
          <w:rFonts w:cstheme="minorHAnsi"/>
          <w:lang w:val="en-US"/>
        </w:rPr>
      </w:pPr>
      <w:r w:rsidRPr="00B3105F">
        <w:rPr>
          <w:rFonts w:cstheme="minorHAnsi"/>
          <w:lang w:val="en-US"/>
        </w:rPr>
        <w:t xml:space="preserve">† </w:t>
      </w:r>
      <w:r w:rsidR="009A3C93" w:rsidRPr="00B3105F">
        <w:rPr>
          <w:rFonts w:cstheme="minorHAnsi"/>
          <w:lang w:val="en-US"/>
        </w:rPr>
        <w:t>Mann-Whitney test</w:t>
      </w:r>
      <w:r w:rsidRPr="00B3105F">
        <w:rPr>
          <w:rFonts w:cstheme="minorHAnsi"/>
          <w:lang w:val="en-US"/>
        </w:rPr>
        <w:t>.</w:t>
      </w:r>
    </w:p>
    <w:p w14:paraId="5BFB595C" w14:textId="6B5E19D9" w:rsidR="00F270F1" w:rsidRDefault="009A3C93" w:rsidP="00DA2A95">
      <w:pPr>
        <w:rPr>
          <w:rFonts w:cstheme="minorHAnsi"/>
          <w:lang w:val="en-US"/>
        </w:rPr>
      </w:pPr>
      <w:r w:rsidRPr="00B3105F">
        <w:rPr>
          <w:rFonts w:cstheme="minorHAnsi"/>
          <w:lang w:val="en-US"/>
        </w:rPr>
        <w:t xml:space="preserve">‡ </w:t>
      </w:r>
      <w:proofErr w:type="spellStart"/>
      <w:r w:rsidRPr="00B3105F">
        <w:rPr>
          <w:rFonts w:cstheme="minorHAnsi"/>
          <w:lang w:val="en-US"/>
        </w:rPr>
        <w:t>Kruskal</w:t>
      </w:r>
      <w:proofErr w:type="spellEnd"/>
      <w:r w:rsidRPr="00B3105F">
        <w:rPr>
          <w:rFonts w:cstheme="minorHAnsi"/>
          <w:lang w:val="en-US"/>
        </w:rPr>
        <w:t>-Wallis test.</w:t>
      </w:r>
    </w:p>
    <w:p w14:paraId="14128D73" w14:textId="785AF946" w:rsidR="00F270F1" w:rsidRDefault="00F270F1" w:rsidP="00DA2A95">
      <w:pPr>
        <w:rPr>
          <w:b/>
          <w:bCs/>
          <w:lang w:val="en-US"/>
        </w:rPr>
      </w:pPr>
      <w:proofErr w:type="gramStart"/>
      <w:r w:rsidRPr="00F270F1">
        <w:rPr>
          <w:rFonts w:cstheme="minorHAnsi"/>
          <w:b/>
          <w:bCs/>
          <w:lang w:val="en-US"/>
        </w:rPr>
        <w:lastRenderedPageBreak/>
        <w:t>Supplementary figure.</w:t>
      </w:r>
      <w:proofErr w:type="gramEnd"/>
      <w:r>
        <w:rPr>
          <w:rFonts w:cstheme="minorHAnsi"/>
          <w:lang w:val="en-US"/>
        </w:rPr>
        <w:t xml:space="preserve"> </w:t>
      </w:r>
      <w:r w:rsidRPr="00B3105F">
        <w:rPr>
          <w:b/>
          <w:bCs/>
          <w:lang w:val="en-US"/>
        </w:rPr>
        <w:t>Anti-SARS-CoV-2 IgG index according to time and disease-modifying treatments</w:t>
      </w:r>
      <w:r w:rsidR="009D24C7">
        <w:rPr>
          <w:b/>
          <w:bCs/>
          <w:lang w:val="en-US"/>
        </w:rPr>
        <w:t xml:space="preserve"> in patients with repeated </w:t>
      </w:r>
      <w:proofErr w:type="spellStart"/>
      <w:r w:rsidR="009D24C7">
        <w:rPr>
          <w:b/>
          <w:bCs/>
          <w:lang w:val="en-US"/>
        </w:rPr>
        <w:t>serologies</w:t>
      </w:r>
      <w:proofErr w:type="spellEnd"/>
    </w:p>
    <w:p w14:paraId="7BE0A7B9" w14:textId="1B56C9E5" w:rsidR="00250EF2" w:rsidRPr="005C4BFD" w:rsidRDefault="005C4BFD" w:rsidP="00DA2A95">
      <w:pPr>
        <w:rPr>
          <w:rFonts w:cstheme="minorHAnsi"/>
          <w:lang w:val="en-US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1A9B9CDE" wp14:editId="707AEDAA">
            <wp:extent cx="5760720" cy="3726856"/>
            <wp:effectExtent l="0" t="0" r="0" b="0"/>
            <wp:docPr id="1" name="Image 1" descr="C:\Users\bigautke\Desktop\SeroCOVID SEP\Articles\NNN\Supplementary 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autke\Desktop\SeroCOVID SEP\Articles\NNN\Supplementary Figur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EF2" w:rsidRPr="005C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F0F"/>
    <w:multiLevelType w:val="hybridMultilevel"/>
    <w:tmpl w:val="36B65A94"/>
    <w:lvl w:ilvl="0" w:tplc="0ADAC0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0226"/>
    <w:multiLevelType w:val="hybridMultilevel"/>
    <w:tmpl w:val="49663A9C"/>
    <w:lvl w:ilvl="0" w:tplc="F76ED064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8A"/>
    <w:rsid w:val="00000A54"/>
    <w:rsid w:val="00011A21"/>
    <w:rsid w:val="00032BCD"/>
    <w:rsid w:val="00033E9C"/>
    <w:rsid w:val="00034942"/>
    <w:rsid w:val="000435FC"/>
    <w:rsid w:val="000471A8"/>
    <w:rsid w:val="000473B4"/>
    <w:rsid w:val="00047848"/>
    <w:rsid w:val="00063E1C"/>
    <w:rsid w:val="00074542"/>
    <w:rsid w:val="0007606D"/>
    <w:rsid w:val="000774C2"/>
    <w:rsid w:val="00087934"/>
    <w:rsid w:val="00097EFF"/>
    <w:rsid w:val="000C7BDC"/>
    <w:rsid w:val="000E4507"/>
    <w:rsid w:val="000E7DDD"/>
    <w:rsid w:val="000F0495"/>
    <w:rsid w:val="000F1179"/>
    <w:rsid w:val="00135D6C"/>
    <w:rsid w:val="00135E27"/>
    <w:rsid w:val="0013748C"/>
    <w:rsid w:val="00142A85"/>
    <w:rsid w:val="001771DE"/>
    <w:rsid w:val="00181D9E"/>
    <w:rsid w:val="001832C4"/>
    <w:rsid w:val="00196B34"/>
    <w:rsid w:val="001B6E27"/>
    <w:rsid w:val="001C4E38"/>
    <w:rsid w:val="001C7AB8"/>
    <w:rsid w:val="001F1AF8"/>
    <w:rsid w:val="001F3C0B"/>
    <w:rsid w:val="0020720B"/>
    <w:rsid w:val="002110D3"/>
    <w:rsid w:val="002145A6"/>
    <w:rsid w:val="00215FA7"/>
    <w:rsid w:val="00216E14"/>
    <w:rsid w:val="002376FE"/>
    <w:rsid w:val="00242F85"/>
    <w:rsid w:val="00250EF2"/>
    <w:rsid w:val="0025799D"/>
    <w:rsid w:val="00273B5A"/>
    <w:rsid w:val="002761BF"/>
    <w:rsid w:val="002B6731"/>
    <w:rsid w:val="002B719D"/>
    <w:rsid w:val="002B7F6D"/>
    <w:rsid w:val="002C2A91"/>
    <w:rsid w:val="002D5CC2"/>
    <w:rsid w:val="002E7FD7"/>
    <w:rsid w:val="002F5803"/>
    <w:rsid w:val="002F5BD0"/>
    <w:rsid w:val="00302912"/>
    <w:rsid w:val="0030738B"/>
    <w:rsid w:val="00313060"/>
    <w:rsid w:val="003150EE"/>
    <w:rsid w:val="00315978"/>
    <w:rsid w:val="00327181"/>
    <w:rsid w:val="003373F2"/>
    <w:rsid w:val="0034030D"/>
    <w:rsid w:val="003533F7"/>
    <w:rsid w:val="00355850"/>
    <w:rsid w:val="003602C1"/>
    <w:rsid w:val="0036571E"/>
    <w:rsid w:val="00371C43"/>
    <w:rsid w:val="00385634"/>
    <w:rsid w:val="003B5651"/>
    <w:rsid w:val="003C045D"/>
    <w:rsid w:val="003C2A0B"/>
    <w:rsid w:val="003D01BB"/>
    <w:rsid w:val="003D24DD"/>
    <w:rsid w:val="003E086A"/>
    <w:rsid w:val="003F1887"/>
    <w:rsid w:val="003F271E"/>
    <w:rsid w:val="0040059E"/>
    <w:rsid w:val="00421BF3"/>
    <w:rsid w:val="0042760C"/>
    <w:rsid w:val="00436D77"/>
    <w:rsid w:val="004443A1"/>
    <w:rsid w:val="0045389C"/>
    <w:rsid w:val="00457450"/>
    <w:rsid w:val="00457DB9"/>
    <w:rsid w:val="00457ED5"/>
    <w:rsid w:val="0046781F"/>
    <w:rsid w:val="00472E71"/>
    <w:rsid w:val="00475535"/>
    <w:rsid w:val="00483BC1"/>
    <w:rsid w:val="004864BA"/>
    <w:rsid w:val="004872C0"/>
    <w:rsid w:val="004920F9"/>
    <w:rsid w:val="004A1096"/>
    <w:rsid w:val="004D02CD"/>
    <w:rsid w:val="004E27F4"/>
    <w:rsid w:val="00520096"/>
    <w:rsid w:val="0052207B"/>
    <w:rsid w:val="00522CC5"/>
    <w:rsid w:val="005301A4"/>
    <w:rsid w:val="00546712"/>
    <w:rsid w:val="00550A59"/>
    <w:rsid w:val="005522EF"/>
    <w:rsid w:val="00556F6A"/>
    <w:rsid w:val="00564DC1"/>
    <w:rsid w:val="00581CEE"/>
    <w:rsid w:val="00582691"/>
    <w:rsid w:val="005A7380"/>
    <w:rsid w:val="005C4BFD"/>
    <w:rsid w:val="005C5CD3"/>
    <w:rsid w:val="005C686F"/>
    <w:rsid w:val="005F0444"/>
    <w:rsid w:val="00613BC4"/>
    <w:rsid w:val="006249BD"/>
    <w:rsid w:val="0063465B"/>
    <w:rsid w:val="00643800"/>
    <w:rsid w:val="00676572"/>
    <w:rsid w:val="00691381"/>
    <w:rsid w:val="0069214B"/>
    <w:rsid w:val="006A7D1E"/>
    <w:rsid w:val="006B2F45"/>
    <w:rsid w:val="006D47F6"/>
    <w:rsid w:val="006E4C7F"/>
    <w:rsid w:val="006F535D"/>
    <w:rsid w:val="00731633"/>
    <w:rsid w:val="0074188B"/>
    <w:rsid w:val="00755618"/>
    <w:rsid w:val="00755D85"/>
    <w:rsid w:val="007609C9"/>
    <w:rsid w:val="00765D3C"/>
    <w:rsid w:val="00767092"/>
    <w:rsid w:val="00772C42"/>
    <w:rsid w:val="007746A9"/>
    <w:rsid w:val="00781182"/>
    <w:rsid w:val="00781ADE"/>
    <w:rsid w:val="00790CEE"/>
    <w:rsid w:val="00796D75"/>
    <w:rsid w:val="007977AB"/>
    <w:rsid w:val="007B07CA"/>
    <w:rsid w:val="007B59C0"/>
    <w:rsid w:val="007D42F3"/>
    <w:rsid w:val="007E0B83"/>
    <w:rsid w:val="007E41F3"/>
    <w:rsid w:val="00826D16"/>
    <w:rsid w:val="00837C0A"/>
    <w:rsid w:val="00842AE5"/>
    <w:rsid w:val="0087335E"/>
    <w:rsid w:val="008816A5"/>
    <w:rsid w:val="008977BA"/>
    <w:rsid w:val="008B184B"/>
    <w:rsid w:val="008C0496"/>
    <w:rsid w:val="008C5117"/>
    <w:rsid w:val="0090679D"/>
    <w:rsid w:val="00916D18"/>
    <w:rsid w:val="00926C12"/>
    <w:rsid w:val="009400D4"/>
    <w:rsid w:val="00955943"/>
    <w:rsid w:val="00962AF1"/>
    <w:rsid w:val="00967BB2"/>
    <w:rsid w:val="0099313E"/>
    <w:rsid w:val="009A02FD"/>
    <w:rsid w:val="009A2AAC"/>
    <w:rsid w:val="009A3C93"/>
    <w:rsid w:val="009A64A9"/>
    <w:rsid w:val="009C188A"/>
    <w:rsid w:val="009C49C1"/>
    <w:rsid w:val="009D2310"/>
    <w:rsid w:val="009D24C7"/>
    <w:rsid w:val="009D3FC1"/>
    <w:rsid w:val="009F26DE"/>
    <w:rsid w:val="009F4BF3"/>
    <w:rsid w:val="00A00A61"/>
    <w:rsid w:val="00A14E4D"/>
    <w:rsid w:val="00A24C1A"/>
    <w:rsid w:val="00A3614C"/>
    <w:rsid w:val="00A51D72"/>
    <w:rsid w:val="00A51E17"/>
    <w:rsid w:val="00A57635"/>
    <w:rsid w:val="00A61E6A"/>
    <w:rsid w:val="00A625DE"/>
    <w:rsid w:val="00A67BE6"/>
    <w:rsid w:val="00A9318A"/>
    <w:rsid w:val="00A94D1B"/>
    <w:rsid w:val="00AA418B"/>
    <w:rsid w:val="00AA7620"/>
    <w:rsid w:val="00AB1548"/>
    <w:rsid w:val="00AB3FCD"/>
    <w:rsid w:val="00AB58CA"/>
    <w:rsid w:val="00AB5C39"/>
    <w:rsid w:val="00AC2BB4"/>
    <w:rsid w:val="00AC7895"/>
    <w:rsid w:val="00AD2342"/>
    <w:rsid w:val="00AF0A78"/>
    <w:rsid w:val="00AF1F8A"/>
    <w:rsid w:val="00B05AE8"/>
    <w:rsid w:val="00B21407"/>
    <w:rsid w:val="00B2738D"/>
    <w:rsid w:val="00B3105F"/>
    <w:rsid w:val="00B5429D"/>
    <w:rsid w:val="00B54F48"/>
    <w:rsid w:val="00B56FBB"/>
    <w:rsid w:val="00B60205"/>
    <w:rsid w:val="00BA4D80"/>
    <w:rsid w:val="00BB0B79"/>
    <w:rsid w:val="00BB5B0E"/>
    <w:rsid w:val="00BC4950"/>
    <w:rsid w:val="00BD0F45"/>
    <w:rsid w:val="00BE694F"/>
    <w:rsid w:val="00BE7BB0"/>
    <w:rsid w:val="00BF3D1D"/>
    <w:rsid w:val="00BF71B5"/>
    <w:rsid w:val="00C0111C"/>
    <w:rsid w:val="00C02589"/>
    <w:rsid w:val="00C162AD"/>
    <w:rsid w:val="00C47B62"/>
    <w:rsid w:val="00C575AE"/>
    <w:rsid w:val="00C624BA"/>
    <w:rsid w:val="00C71A31"/>
    <w:rsid w:val="00C76717"/>
    <w:rsid w:val="00C812EF"/>
    <w:rsid w:val="00C81CF6"/>
    <w:rsid w:val="00C84251"/>
    <w:rsid w:val="00C96560"/>
    <w:rsid w:val="00CC729D"/>
    <w:rsid w:val="00CD00CA"/>
    <w:rsid w:val="00CD1AD5"/>
    <w:rsid w:val="00CE5766"/>
    <w:rsid w:val="00CE79DC"/>
    <w:rsid w:val="00CF3723"/>
    <w:rsid w:val="00CF7DF1"/>
    <w:rsid w:val="00D00051"/>
    <w:rsid w:val="00D01949"/>
    <w:rsid w:val="00D03FAB"/>
    <w:rsid w:val="00D0741B"/>
    <w:rsid w:val="00D41908"/>
    <w:rsid w:val="00D678F2"/>
    <w:rsid w:val="00D76F9D"/>
    <w:rsid w:val="00D807C4"/>
    <w:rsid w:val="00D87CD3"/>
    <w:rsid w:val="00DA2A95"/>
    <w:rsid w:val="00DA2F58"/>
    <w:rsid w:val="00DC302A"/>
    <w:rsid w:val="00DC5BF7"/>
    <w:rsid w:val="00DD2F52"/>
    <w:rsid w:val="00E02B9D"/>
    <w:rsid w:val="00E352BD"/>
    <w:rsid w:val="00E450A2"/>
    <w:rsid w:val="00E51EB3"/>
    <w:rsid w:val="00E56524"/>
    <w:rsid w:val="00E60A16"/>
    <w:rsid w:val="00E6234A"/>
    <w:rsid w:val="00E62541"/>
    <w:rsid w:val="00E7757A"/>
    <w:rsid w:val="00E85700"/>
    <w:rsid w:val="00EA25F9"/>
    <w:rsid w:val="00EA7119"/>
    <w:rsid w:val="00EA796C"/>
    <w:rsid w:val="00EB7CE9"/>
    <w:rsid w:val="00ED10DA"/>
    <w:rsid w:val="00ED6722"/>
    <w:rsid w:val="00ED72AD"/>
    <w:rsid w:val="00EE08E4"/>
    <w:rsid w:val="00EE13C5"/>
    <w:rsid w:val="00EE18C3"/>
    <w:rsid w:val="00EE6402"/>
    <w:rsid w:val="00EF3E5E"/>
    <w:rsid w:val="00EF5244"/>
    <w:rsid w:val="00F01A62"/>
    <w:rsid w:val="00F11B86"/>
    <w:rsid w:val="00F270F1"/>
    <w:rsid w:val="00F40970"/>
    <w:rsid w:val="00F472A2"/>
    <w:rsid w:val="00F54508"/>
    <w:rsid w:val="00F54B41"/>
    <w:rsid w:val="00F849B2"/>
    <w:rsid w:val="00F929C8"/>
    <w:rsid w:val="00F9479E"/>
    <w:rsid w:val="00F950A8"/>
    <w:rsid w:val="00F97CF3"/>
    <w:rsid w:val="00FA0852"/>
    <w:rsid w:val="00FA481F"/>
    <w:rsid w:val="00FA64BC"/>
    <w:rsid w:val="00FB2A00"/>
    <w:rsid w:val="00F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3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718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181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C84251"/>
    <w:pPr>
      <w:tabs>
        <w:tab w:val="left" w:pos="384"/>
      </w:tabs>
      <w:spacing w:after="240" w:line="240" w:lineRule="auto"/>
      <w:ind w:left="384" w:hanging="384"/>
    </w:pPr>
  </w:style>
  <w:style w:type="table" w:styleId="Grilledutableau">
    <w:name w:val="Table Grid"/>
    <w:basedOn w:val="TableauNormal"/>
    <w:uiPriority w:val="59"/>
    <w:rsid w:val="0033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6F6A"/>
    <w:pPr>
      <w:ind w:left="720"/>
      <w:contextualSpacing/>
    </w:pPr>
  </w:style>
  <w:style w:type="paragraph" w:customStyle="1" w:styleId="Compact">
    <w:name w:val="Compact"/>
    <w:basedOn w:val="Normal"/>
    <w:qFormat/>
    <w:rsid w:val="00781182"/>
    <w:pPr>
      <w:spacing w:before="36" w:after="36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qFormat/>
    <w:rsid w:val="001771D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1771DE"/>
    <w:rPr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1771DE"/>
    <w:pPr>
      <w:spacing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54B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B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B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B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B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718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181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C84251"/>
    <w:pPr>
      <w:tabs>
        <w:tab w:val="left" w:pos="384"/>
      </w:tabs>
      <w:spacing w:after="240" w:line="240" w:lineRule="auto"/>
      <w:ind w:left="384" w:hanging="384"/>
    </w:pPr>
  </w:style>
  <w:style w:type="table" w:styleId="Grilledutableau">
    <w:name w:val="Table Grid"/>
    <w:basedOn w:val="TableauNormal"/>
    <w:uiPriority w:val="59"/>
    <w:rsid w:val="0033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6F6A"/>
    <w:pPr>
      <w:ind w:left="720"/>
      <w:contextualSpacing/>
    </w:pPr>
  </w:style>
  <w:style w:type="paragraph" w:customStyle="1" w:styleId="Compact">
    <w:name w:val="Compact"/>
    <w:basedOn w:val="Normal"/>
    <w:qFormat/>
    <w:rsid w:val="00781182"/>
    <w:pPr>
      <w:spacing w:before="36" w:after="36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qFormat/>
    <w:rsid w:val="001771D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1771DE"/>
    <w:rPr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1771DE"/>
    <w:pPr>
      <w:spacing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54B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B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B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B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BIGAUT Kevin</dc:creator>
  <cp:lastModifiedBy>BIGAUT Kevin</cp:lastModifiedBy>
  <cp:revision>4</cp:revision>
  <dcterms:created xsi:type="dcterms:W3CDTF">2021-03-29T19:43:00Z</dcterms:created>
  <dcterms:modified xsi:type="dcterms:W3CDTF">2021-03-29T22:23:00Z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id="T9V6hfTx"/&gt;&lt;style id="http://www.zotero.org/styles/neurology" hasBibliography="1" bibliographyStyleHasBeenSet="1"/&gt;&lt;prefs&gt;&lt;pref name="fieldType" value="Field"/&gt;&lt;/prefs&gt;&lt;/data&gt;</vt:lpwstr>
  </property>
</Properties>
</file>