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69" w:rsidRPr="00C72469" w:rsidRDefault="00C72469" w:rsidP="00C7246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72469">
        <w:rPr>
          <w:rFonts w:ascii="Times New Roman" w:hAnsi="Times New Roman" w:cs="Times New Roman"/>
          <w:b/>
          <w:sz w:val="24"/>
          <w:szCs w:val="24"/>
          <w:lang w:val="en-US"/>
        </w:rPr>
        <w:t>Online-only Supplement.</w:t>
      </w:r>
      <w:proofErr w:type="gramEnd"/>
      <w:r w:rsidRPr="00C724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Diagnostic work-up performed in December 2017</w:t>
      </w:r>
    </w:p>
    <w:p w:rsidR="00C72469" w:rsidRPr="009D67AA" w:rsidRDefault="00C72469" w:rsidP="009D67AA">
      <w:pPr>
        <w:spacing w:line="480" w:lineRule="auto"/>
        <w:rPr>
          <w:rFonts w:ascii="Times New Roman" w:hAnsi="Times New Roman" w:cs="Times New Roman"/>
          <w:lang w:val="en-US"/>
        </w:rPr>
      </w:pPr>
      <w:r w:rsidRPr="009D67AA">
        <w:rPr>
          <w:rFonts w:ascii="Times New Roman" w:hAnsi="Times New Roman" w:cs="Times New Roman"/>
          <w:lang w:val="en-US"/>
        </w:rPr>
        <w:t xml:space="preserve">CSF culture for bacteria yielded no growth. Gram stain of CSF was negative. Polymerase chain reaction (PCR) analyses for listeria </w:t>
      </w:r>
      <w:proofErr w:type="spellStart"/>
      <w:r w:rsidRPr="009D67AA">
        <w:rPr>
          <w:rFonts w:ascii="Times New Roman" w:hAnsi="Times New Roman" w:cs="Times New Roman"/>
          <w:lang w:val="en-US"/>
        </w:rPr>
        <w:t>monocytogenes</w:t>
      </w:r>
      <w:proofErr w:type="spellEnd"/>
      <w:r w:rsidRPr="009D67AA">
        <w:rPr>
          <w:rFonts w:ascii="Times New Roman" w:hAnsi="Times New Roman" w:cs="Times New Roman"/>
          <w:lang w:val="en-US"/>
        </w:rPr>
        <w:t xml:space="preserve"> as well as 16S-rDNA-PCR, 18s-rDNA-PCR, JCV, HSV, VZV, adenovirus, EBV, </w:t>
      </w:r>
      <w:proofErr w:type="spellStart"/>
      <w:r w:rsidRPr="009D67AA">
        <w:rPr>
          <w:rFonts w:ascii="Times New Roman" w:hAnsi="Times New Roman" w:cs="Times New Roman"/>
          <w:lang w:val="en-US"/>
        </w:rPr>
        <w:t>enterovirus</w:t>
      </w:r>
      <w:proofErr w:type="spellEnd"/>
      <w:r w:rsidRPr="009D67AA">
        <w:rPr>
          <w:rFonts w:ascii="Times New Roman" w:hAnsi="Times New Roman" w:cs="Times New Roman"/>
          <w:lang w:val="en-US"/>
        </w:rPr>
        <w:t xml:space="preserve">, CMV </w:t>
      </w:r>
      <w:proofErr w:type="gramStart"/>
      <w:r w:rsidRPr="009D67AA">
        <w:rPr>
          <w:rFonts w:ascii="Times New Roman" w:hAnsi="Times New Roman" w:cs="Times New Roman"/>
          <w:lang w:val="en-US"/>
        </w:rPr>
        <w:t>were</w:t>
      </w:r>
      <w:proofErr w:type="gramEnd"/>
      <w:r w:rsidRPr="009D67AA">
        <w:rPr>
          <w:rFonts w:ascii="Times New Roman" w:hAnsi="Times New Roman" w:cs="Times New Roman"/>
          <w:lang w:val="en-US"/>
        </w:rPr>
        <w:t xml:space="preserve"> negative. In addition, protein 14-3-3 was negative in CSF. </w:t>
      </w:r>
    </w:p>
    <w:p w:rsidR="00C72469" w:rsidRPr="009D67AA" w:rsidRDefault="00C72469" w:rsidP="009D67AA">
      <w:pPr>
        <w:spacing w:line="480" w:lineRule="auto"/>
        <w:rPr>
          <w:rFonts w:ascii="Times New Roman" w:hAnsi="Times New Roman" w:cs="Times New Roman"/>
          <w:lang w:val="en-US"/>
        </w:rPr>
      </w:pPr>
      <w:r w:rsidRPr="009D67AA">
        <w:rPr>
          <w:rFonts w:ascii="Times New Roman" w:hAnsi="Times New Roman" w:cs="Times New Roman"/>
          <w:lang w:val="en-US"/>
        </w:rPr>
        <w:t xml:space="preserve">Serologic tests for </w:t>
      </w:r>
      <w:proofErr w:type="spellStart"/>
      <w:r w:rsidRPr="009D67AA">
        <w:rPr>
          <w:rFonts w:ascii="Times New Roman" w:hAnsi="Times New Roman" w:cs="Times New Roman"/>
          <w:lang w:val="en-US"/>
        </w:rPr>
        <w:t>treponema</w:t>
      </w:r>
      <w:proofErr w:type="spellEnd"/>
      <w:r w:rsidRPr="009D67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67AA">
        <w:rPr>
          <w:rFonts w:ascii="Times New Roman" w:hAnsi="Times New Roman" w:cs="Times New Roman"/>
          <w:lang w:val="en-US"/>
        </w:rPr>
        <w:t>pallidum</w:t>
      </w:r>
      <w:proofErr w:type="spellEnd"/>
      <w:r w:rsidRPr="009D67AA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9D67AA">
        <w:rPr>
          <w:rFonts w:ascii="Times New Roman" w:hAnsi="Times New Roman" w:cs="Times New Roman"/>
          <w:lang w:val="en-US"/>
        </w:rPr>
        <w:t>borrelia</w:t>
      </w:r>
      <w:proofErr w:type="spellEnd"/>
      <w:r w:rsidRPr="009D67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67AA">
        <w:rPr>
          <w:rFonts w:ascii="Times New Roman" w:hAnsi="Times New Roman" w:cs="Times New Roman"/>
          <w:lang w:val="en-US"/>
        </w:rPr>
        <w:t>burgdorferia</w:t>
      </w:r>
      <w:proofErr w:type="spellEnd"/>
      <w:r w:rsidRPr="009D67AA">
        <w:rPr>
          <w:rFonts w:ascii="Times New Roman" w:hAnsi="Times New Roman" w:cs="Times New Roman"/>
          <w:lang w:val="en-US"/>
        </w:rPr>
        <w:t xml:space="preserve"> were negative as were tests for HIV, HBV and HCV. </w:t>
      </w:r>
    </w:p>
    <w:p w:rsidR="00C72469" w:rsidRPr="009D67AA" w:rsidRDefault="00C72469" w:rsidP="009D67AA">
      <w:pPr>
        <w:spacing w:line="480" w:lineRule="auto"/>
        <w:rPr>
          <w:rFonts w:ascii="Times New Roman" w:hAnsi="Times New Roman" w:cs="Times New Roman"/>
          <w:lang w:val="en-US"/>
        </w:rPr>
      </w:pPr>
      <w:r w:rsidRPr="009D67AA">
        <w:rPr>
          <w:rFonts w:ascii="Times New Roman" w:hAnsi="Times New Roman" w:cs="Times New Roman"/>
          <w:lang w:val="en-US"/>
        </w:rPr>
        <w:t xml:space="preserve">Due to the presence of intrathecal IgA synthesis we also performed </w:t>
      </w:r>
      <w:proofErr w:type="spellStart"/>
      <w:r w:rsidRPr="009D67AA">
        <w:rPr>
          <w:rFonts w:ascii="Times New Roman" w:hAnsi="Times New Roman" w:cs="Times New Roman"/>
          <w:lang w:val="en-US"/>
        </w:rPr>
        <w:t>Ziehl-Neelsen</w:t>
      </w:r>
      <w:proofErr w:type="spellEnd"/>
      <w:r w:rsidRPr="009D67AA">
        <w:rPr>
          <w:rFonts w:ascii="Times New Roman" w:hAnsi="Times New Roman" w:cs="Times New Roman"/>
          <w:lang w:val="en-US"/>
        </w:rPr>
        <w:t xml:space="preserve"> stain of CSF, </w:t>
      </w:r>
      <w:proofErr w:type="spellStart"/>
      <w:r w:rsidRPr="009D67AA">
        <w:rPr>
          <w:rFonts w:ascii="Times New Roman" w:hAnsi="Times New Roman" w:cs="Times New Roman"/>
          <w:lang w:val="en-US"/>
        </w:rPr>
        <w:t>quantiferon</w:t>
      </w:r>
      <w:proofErr w:type="spellEnd"/>
      <w:r w:rsidRPr="009D67AA">
        <w:rPr>
          <w:rFonts w:ascii="Times New Roman" w:hAnsi="Times New Roman" w:cs="Times New Roman"/>
          <w:lang w:val="en-US"/>
        </w:rPr>
        <w:t>-test and mycobacterium PCR of CSF; all were negative thus ruling out tuberculosis.</w:t>
      </w:r>
    </w:p>
    <w:p w:rsidR="00C72469" w:rsidRPr="009D67AA" w:rsidRDefault="00C72469" w:rsidP="009D67AA">
      <w:pPr>
        <w:spacing w:line="480" w:lineRule="auto"/>
        <w:rPr>
          <w:rFonts w:ascii="Times New Roman" w:hAnsi="Times New Roman" w:cs="Times New Roman"/>
          <w:lang w:val="en-US"/>
        </w:rPr>
      </w:pPr>
      <w:r w:rsidRPr="009D67AA">
        <w:rPr>
          <w:rFonts w:ascii="Times New Roman" w:hAnsi="Times New Roman" w:cs="Times New Roman"/>
          <w:lang w:val="en-US"/>
        </w:rPr>
        <w:t xml:space="preserve">Serum analysis revealed elevated levels of soluble IL-2 receptor whereas tests for ANA, ds-DNA, </w:t>
      </w:r>
      <w:proofErr w:type="spellStart"/>
      <w:r w:rsidRPr="009D67AA">
        <w:rPr>
          <w:rFonts w:ascii="Times New Roman" w:hAnsi="Times New Roman" w:cs="Times New Roman"/>
          <w:lang w:val="en-US"/>
        </w:rPr>
        <w:t>pANCA</w:t>
      </w:r>
      <w:proofErr w:type="spellEnd"/>
      <w:r w:rsidRPr="009D67A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D67AA">
        <w:rPr>
          <w:rFonts w:ascii="Times New Roman" w:hAnsi="Times New Roman" w:cs="Times New Roman"/>
          <w:lang w:val="en-US"/>
        </w:rPr>
        <w:t>cANCA</w:t>
      </w:r>
      <w:proofErr w:type="spellEnd"/>
      <w:r w:rsidRPr="009D67AA">
        <w:rPr>
          <w:rFonts w:ascii="Times New Roman" w:hAnsi="Times New Roman" w:cs="Times New Roman"/>
          <w:lang w:val="en-US"/>
        </w:rPr>
        <w:t xml:space="preserve"> antibodies were negative. Furthermore, a </w:t>
      </w:r>
      <w:proofErr w:type="spellStart"/>
      <w:r w:rsidRPr="009D67AA">
        <w:rPr>
          <w:rFonts w:ascii="Times New Roman" w:hAnsi="Times New Roman" w:cs="Times New Roman"/>
          <w:lang w:val="en-US"/>
        </w:rPr>
        <w:t>paraneoplastic</w:t>
      </w:r>
      <w:proofErr w:type="spellEnd"/>
      <w:r w:rsidRPr="009D67AA">
        <w:rPr>
          <w:rFonts w:ascii="Times New Roman" w:hAnsi="Times New Roman" w:cs="Times New Roman"/>
          <w:lang w:val="en-US"/>
        </w:rPr>
        <w:t xml:space="preserve"> antibody blot including Hu, </w:t>
      </w:r>
      <w:proofErr w:type="spellStart"/>
      <w:proofErr w:type="gramStart"/>
      <w:r w:rsidRPr="009D67AA">
        <w:rPr>
          <w:rFonts w:ascii="Times New Roman" w:hAnsi="Times New Roman" w:cs="Times New Roman"/>
          <w:lang w:val="en-US"/>
        </w:rPr>
        <w:t>Ri</w:t>
      </w:r>
      <w:proofErr w:type="spellEnd"/>
      <w:proofErr w:type="gramEnd"/>
      <w:r w:rsidRPr="009D67A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D67AA">
        <w:rPr>
          <w:rFonts w:ascii="Times New Roman" w:hAnsi="Times New Roman" w:cs="Times New Roman"/>
          <w:lang w:val="en-US"/>
        </w:rPr>
        <w:t>Yo</w:t>
      </w:r>
      <w:proofErr w:type="spellEnd"/>
      <w:r w:rsidRPr="009D67AA">
        <w:rPr>
          <w:rFonts w:ascii="Times New Roman" w:hAnsi="Times New Roman" w:cs="Times New Roman"/>
          <w:lang w:val="en-US"/>
        </w:rPr>
        <w:t xml:space="preserve">, CV2/CRMP5, PNMA2, </w:t>
      </w:r>
      <w:proofErr w:type="spellStart"/>
      <w:r w:rsidRPr="009D67AA">
        <w:rPr>
          <w:rFonts w:ascii="Times New Roman" w:hAnsi="Times New Roman" w:cs="Times New Roman"/>
          <w:lang w:val="en-US"/>
        </w:rPr>
        <w:t>amphiphysin</w:t>
      </w:r>
      <w:proofErr w:type="spellEnd"/>
      <w:r w:rsidRPr="009D67AA">
        <w:rPr>
          <w:rFonts w:ascii="Times New Roman" w:hAnsi="Times New Roman" w:cs="Times New Roman"/>
          <w:lang w:val="en-US"/>
        </w:rPr>
        <w:t xml:space="preserve"> and NMDA receptor antibodies was negative. </w:t>
      </w:r>
    </w:p>
    <w:p w:rsidR="00C72469" w:rsidRPr="009D67AA" w:rsidRDefault="00C72469" w:rsidP="009D67AA">
      <w:pPr>
        <w:spacing w:line="480" w:lineRule="auto"/>
        <w:rPr>
          <w:rFonts w:ascii="Times New Roman" w:hAnsi="Times New Roman" w:cs="Times New Roman"/>
          <w:lang w:val="en-US"/>
        </w:rPr>
      </w:pPr>
      <w:r w:rsidRPr="009D67AA">
        <w:rPr>
          <w:rFonts w:ascii="Times New Roman" w:hAnsi="Times New Roman" w:cs="Times New Roman"/>
          <w:lang w:val="en-US"/>
        </w:rPr>
        <w:t xml:space="preserve">Immunofluorescence tests (IFT) for mGluR1 </w:t>
      </w:r>
      <w:proofErr w:type="spellStart"/>
      <w:r w:rsidRPr="009D67AA">
        <w:rPr>
          <w:rFonts w:ascii="Times New Roman" w:hAnsi="Times New Roman" w:cs="Times New Roman"/>
          <w:lang w:val="en-US"/>
        </w:rPr>
        <w:t>IgG</w:t>
      </w:r>
      <w:proofErr w:type="spellEnd"/>
      <w:r w:rsidRPr="009D67AA">
        <w:rPr>
          <w:rFonts w:ascii="Times New Roman" w:hAnsi="Times New Roman" w:cs="Times New Roman"/>
          <w:lang w:val="en-US"/>
        </w:rPr>
        <w:t xml:space="preserve">, glutamate receptor (AMPA) </w:t>
      </w:r>
      <w:proofErr w:type="spellStart"/>
      <w:r w:rsidRPr="009D67AA">
        <w:rPr>
          <w:rFonts w:ascii="Times New Roman" w:hAnsi="Times New Roman" w:cs="Times New Roman"/>
          <w:lang w:val="en-US"/>
        </w:rPr>
        <w:t>IgG</w:t>
      </w:r>
      <w:proofErr w:type="spellEnd"/>
      <w:r w:rsidRPr="009D67AA">
        <w:rPr>
          <w:rFonts w:ascii="Times New Roman" w:hAnsi="Times New Roman" w:cs="Times New Roman"/>
          <w:lang w:val="en-US"/>
        </w:rPr>
        <w:t xml:space="preserve"> and GABA-b-receptor </w:t>
      </w:r>
      <w:proofErr w:type="spellStart"/>
      <w:r w:rsidRPr="009D67AA">
        <w:rPr>
          <w:rFonts w:ascii="Times New Roman" w:hAnsi="Times New Roman" w:cs="Times New Roman"/>
          <w:lang w:val="en-US"/>
        </w:rPr>
        <w:t>IgG</w:t>
      </w:r>
      <w:proofErr w:type="spellEnd"/>
      <w:r w:rsidRPr="009D67AA">
        <w:rPr>
          <w:rFonts w:ascii="Times New Roman" w:hAnsi="Times New Roman" w:cs="Times New Roman"/>
          <w:lang w:val="en-US"/>
        </w:rPr>
        <w:t xml:space="preserve"> were negative in serum as well as in CSF. Additional serum tests could not detect antibodies against LGI1 or CASPR2. </w:t>
      </w:r>
    </w:p>
    <w:p w:rsidR="0027342F" w:rsidRPr="00C72469" w:rsidRDefault="009D67AA">
      <w:pPr>
        <w:rPr>
          <w:lang w:val="en-US"/>
        </w:rPr>
      </w:pPr>
      <w:bookmarkStart w:id="0" w:name="_GoBack"/>
      <w:bookmarkEnd w:id="0"/>
    </w:p>
    <w:sectPr w:rsidR="0027342F" w:rsidRPr="00C72469" w:rsidSect="006121F9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69" w:rsidRDefault="00C72469" w:rsidP="00C72469">
      <w:pPr>
        <w:spacing w:after="0" w:line="240" w:lineRule="auto"/>
      </w:pPr>
      <w:r>
        <w:separator/>
      </w:r>
    </w:p>
  </w:endnote>
  <w:endnote w:type="continuationSeparator" w:id="0">
    <w:p w:rsidR="00C72469" w:rsidRDefault="00C72469" w:rsidP="00C7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402725"/>
      <w:docPartObj>
        <w:docPartGallery w:val="Page Numbers (Bottom of Page)"/>
        <w:docPartUnique/>
      </w:docPartObj>
    </w:sdtPr>
    <w:sdtEndPr/>
    <w:sdtContent>
      <w:p w:rsidR="00C72469" w:rsidRDefault="00C7246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7AA">
          <w:rPr>
            <w:noProof/>
          </w:rPr>
          <w:t>1</w:t>
        </w:r>
        <w:r>
          <w:fldChar w:fldCharType="end"/>
        </w:r>
      </w:p>
    </w:sdtContent>
  </w:sdt>
  <w:p w:rsidR="00C72469" w:rsidRDefault="00C724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69" w:rsidRDefault="00C72469" w:rsidP="00C72469">
      <w:pPr>
        <w:spacing w:after="0" w:line="240" w:lineRule="auto"/>
      </w:pPr>
      <w:r>
        <w:separator/>
      </w:r>
    </w:p>
  </w:footnote>
  <w:footnote w:type="continuationSeparator" w:id="0">
    <w:p w:rsidR="00C72469" w:rsidRDefault="00C72469" w:rsidP="00C72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69"/>
    <w:rsid w:val="001A01FD"/>
    <w:rsid w:val="00731A8C"/>
    <w:rsid w:val="009D67AA"/>
    <w:rsid w:val="00C72469"/>
    <w:rsid w:val="00F6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46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2469"/>
  </w:style>
  <w:style w:type="paragraph" w:styleId="Fuzeile">
    <w:name w:val="footer"/>
    <w:basedOn w:val="Standard"/>
    <w:link w:val="FuzeileZchn"/>
    <w:uiPriority w:val="99"/>
    <w:unhideWhenUsed/>
    <w:rsid w:val="00C7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2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46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2469"/>
  </w:style>
  <w:style w:type="paragraph" w:styleId="Fuzeile">
    <w:name w:val="footer"/>
    <w:basedOn w:val="Standard"/>
    <w:link w:val="FuzeileZchn"/>
    <w:uiPriority w:val="99"/>
    <w:unhideWhenUsed/>
    <w:rsid w:val="00C7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Mainz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Ernest, Cheryl</dc:creator>
  <cp:lastModifiedBy>Ernest, Cheryl</cp:lastModifiedBy>
  <cp:revision>3</cp:revision>
  <dcterms:created xsi:type="dcterms:W3CDTF">2018-04-03T08:06:00Z</dcterms:created>
  <dcterms:modified xsi:type="dcterms:W3CDTF">2018-04-03T08:07:00Z</dcterms:modified>
</cp:coreProperties>
</file>