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07F0BD" w14:textId="0F371825" w:rsidR="00F61A51" w:rsidRPr="00F61A51" w:rsidRDefault="00F61A51" w:rsidP="00F61A51">
      <w:pPr>
        <w:rPr>
          <w:rFonts w:asciiTheme="minorHAnsi" w:hAnsiTheme="minorHAnsi"/>
          <w:b/>
          <w:sz w:val="32"/>
          <w:szCs w:val="32"/>
          <w:u w:val="single"/>
        </w:rPr>
      </w:pPr>
      <w:r w:rsidRPr="00F61A51">
        <w:rPr>
          <w:rFonts w:asciiTheme="minorHAnsi" w:hAnsiTheme="minorHAnsi"/>
          <w:b/>
          <w:sz w:val="32"/>
          <w:szCs w:val="32"/>
          <w:u w:val="single"/>
        </w:rPr>
        <w:t>Supplemental data</w:t>
      </w:r>
    </w:p>
    <w:p w14:paraId="2728E74E" w14:textId="77777777" w:rsidR="002F336B" w:rsidRDefault="002F336B" w:rsidP="00F61A51">
      <w:pPr>
        <w:rPr>
          <w:rFonts w:asciiTheme="minorHAnsi" w:hAnsiTheme="minorHAnsi"/>
          <w:color w:val="000000" w:themeColor="text1"/>
        </w:rPr>
      </w:pPr>
    </w:p>
    <w:p w14:paraId="57DA9672" w14:textId="77777777" w:rsidR="002F336B" w:rsidRDefault="002F336B" w:rsidP="00F61A51">
      <w:pPr>
        <w:rPr>
          <w:rFonts w:asciiTheme="minorHAnsi" w:hAnsiTheme="minorHAnsi"/>
          <w:color w:val="000000" w:themeColor="text1"/>
        </w:rPr>
      </w:pPr>
    </w:p>
    <w:p w14:paraId="2E5D8ACD" w14:textId="58AE5F6C" w:rsidR="002F336B" w:rsidRPr="002F336B" w:rsidRDefault="002F336B" w:rsidP="002F336B">
      <w:pPr>
        <w:rPr>
          <w:rFonts w:asciiTheme="minorHAnsi" w:hAnsiTheme="minorHAnsi"/>
          <w:b/>
          <w:i/>
          <w:u w:val="single"/>
        </w:rPr>
      </w:pPr>
      <w:r w:rsidRPr="002F336B">
        <w:rPr>
          <w:rFonts w:asciiTheme="minorHAnsi" w:hAnsiTheme="minorHAnsi"/>
          <w:b/>
          <w:i/>
          <w:u w:val="single"/>
        </w:rPr>
        <w:t>Fig S1</w:t>
      </w:r>
      <w:r w:rsidR="00411375">
        <w:rPr>
          <w:rFonts w:asciiTheme="minorHAnsi" w:hAnsiTheme="minorHAnsi"/>
          <w:b/>
          <w:i/>
          <w:u w:val="single"/>
        </w:rPr>
        <w:t xml:space="preserve">: Lack of direct inhibitory effect of teriflunomide on </w:t>
      </w:r>
      <w:proofErr w:type="spellStart"/>
      <w:r w:rsidR="00411375">
        <w:rPr>
          <w:rFonts w:asciiTheme="minorHAnsi" w:hAnsiTheme="minorHAnsi"/>
          <w:b/>
          <w:i/>
          <w:u w:val="single"/>
        </w:rPr>
        <w:t>emopamil</w:t>
      </w:r>
      <w:proofErr w:type="spellEnd"/>
      <w:r w:rsidR="00411375">
        <w:rPr>
          <w:rFonts w:asciiTheme="minorHAnsi" w:hAnsiTheme="minorHAnsi"/>
          <w:b/>
          <w:i/>
          <w:u w:val="single"/>
        </w:rPr>
        <w:t xml:space="preserve"> binding protein (EBP)</w:t>
      </w:r>
    </w:p>
    <w:p w14:paraId="77CA7E55" w14:textId="77777777" w:rsidR="002F336B" w:rsidRPr="002F336B" w:rsidRDefault="002F336B" w:rsidP="00F61A51">
      <w:pPr>
        <w:rPr>
          <w:rFonts w:asciiTheme="minorHAnsi" w:hAnsiTheme="minorHAnsi"/>
        </w:rPr>
      </w:pPr>
    </w:p>
    <w:tbl>
      <w:tblPr>
        <w:tblStyle w:val="Grilledutableau"/>
        <w:tblW w:w="11058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86"/>
        <w:gridCol w:w="5318"/>
      </w:tblGrid>
      <w:tr w:rsidR="002F336B" w14:paraId="42BAC596" w14:textId="77777777" w:rsidTr="002F336B">
        <w:tc>
          <w:tcPr>
            <w:tcW w:w="5492" w:type="dxa"/>
          </w:tcPr>
          <w:p w14:paraId="2D89AEBC" w14:textId="77777777" w:rsidR="002F336B" w:rsidRDefault="002F336B" w:rsidP="00BE38D4">
            <w:pPr>
              <w:rPr>
                <w:rFonts w:asciiTheme="minorHAnsi" w:hAnsiTheme="minorHAnsi"/>
                <w:noProof/>
                <w:lang w:val="fr-FR" w:eastAsia="fr-FR"/>
              </w:rPr>
            </w:pPr>
          </w:p>
          <w:p w14:paraId="1CCD445B" w14:textId="77777777" w:rsidR="002F336B" w:rsidRDefault="002F336B" w:rsidP="00BE38D4">
            <w:pPr>
              <w:rPr>
                <w:rFonts w:asciiTheme="minorHAnsi" w:hAnsiTheme="minorHAnsi"/>
              </w:rPr>
            </w:pPr>
            <w:r w:rsidRPr="008B7608">
              <w:rPr>
                <w:rFonts w:asciiTheme="minorHAnsi" w:hAnsiTheme="minorHAnsi"/>
                <w:noProof/>
                <w:lang w:val="fr-FR" w:eastAsia="fr-FR"/>
              </w:rPr>
              <w:drawing>
                <wp:inline distT="0" distB="0" distL="0" distR="0" wp14:anchorId="691E79A5" wp14:editId="512DB06B">
                  <wp:extent cx="3790950" cy="2838450"/>
                  <wp:effectExtent l="0" t="0" r="0" b="0"/>
                  <wp:docPr id="4" name="Image 4" descr="C:\Users\IOTA-Phil\Documents\labo elodie\thumbnail_image0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IOTA-Phil\Documents\labo elodie\thumbnail_image00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6" w:type="dxa"/>
          </w:tcPr>
          <w:p w14:paraId="09C41733" w14:textId="5036B7AB" w:rsidR="002F336B" w:rsidRDefault="002F336B" w:rsidP="00BE38D4">
            <w:pPr>
              <w:rPr>
                <w:rFonts w:asciiTheme="minorHAnsi" w:hAnsiTheme="minorHAnsi"/>
              </w:rPr>
            </w:pPr>
            <w:r w:rsidRPr="008B7608">
              <w:rPr>
                <w:rFonts w:asciiTheme="minorHAnsi" w:hAnsiTheme="minorHAnsi"/>
                <w:noProof/>
                <w:lang w:val="fr-FR" w:eastAsia="fr-FR"/>
              </w:rPr>
              <w:drawing>
                <wp:inline distT="0" distB="0" distL="0" distR="0" wp14:anchorId="5E30F57C" wp14:editId="38A69B93">
                  <wp:extent cx="3240000" cy="3054857"/>
                  <wp:effectExtent l="0" t="0" r="0" b="0"/>
                  <wp:docPr id="5" name="Image 5" descr="C:\Users\IOTA-Phil\Documents\labo elodie\thumbnail_image0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IOTA-Phil\Documents\labo elodie\thumbnail_image00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05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2FEE89" w14:textId="0E148623" w:rsidR="00621F73" w:rsidRPr="00F61A51" w:rsidRDefault="00621F73" w:rsidP="00BE38D4">
      <w:pPr>
        <w:rPr>
          <w:rFonts w:asciiTheme="minorHAnsi" w:hAnsiTheme="minorHAnsi"/>
        </w:rPr>
      </w:pPr>
    </w:p>
    <w:p w14:paraId="0DB8511F" w14:textId="77777777" w:rsidR="00BE38D4" w:rsidRPr="00F61A51" w:rsidRDefault="00BE38D4" w:rsidP="00BE38D4">
      <w:pPr>
        <w:rPr>
          <w:rFonts w:asciiTheme="minorHAnsi" w:hAnsiTheme="minorHAnsi"/>
          <w:highlight w:val="yellow"/>
        </w:rPr>
      </w:pPr>
    </w:p>
    <w:p w14:paraId="7A6186CD" w14:textId="77777777" w:rsidR="00BE38D4" w:rsidRPr="00F61A51" w:rsidRDefault="00BE38D4" w:rsidP="00BE38D4">
      <w:pPr>
        <w:rPr>
          <w:rFonts w:asciiTheme="minorHAnsi" w:hAnsiTheme="minorHAnsi"/>
          <w:b/>
          <w:highlight w:val="yellow"/>
        </w:rPr>
      </w:pPr>
    </w:p>
    <w:p w14:paraId="0A7D6B2D" w14:textId="77777777" w:rsidR="00BE38D4" w:rsidRPr="00F61A51" w:rsidRDefault="00BE38D4" w:rsidP="00BE38D4">
      <w:pPr>
        <w:rPr>
          <w:rFonts w:asciiTheme="minorHAnsi" w:hAnsiTheme="minorHAnsi"/>
          <w:highlight w:val="yellow"/>
        </w:rPr>
      </w:pPr>
    </w:p>
    <w:p w14:paraId="348F8F99" w14:textId="77777777" w:rsidR="00411375" w:rsidRPr="00F61A51" w:rsidRDefault="00411375" w:rsidP="00411375">
      <w:pPr>
        <w:rPr>
          <w:rFonts w:asciiTheme="minorHAnsi" w:hAnsiTheme="minorHAnsi"/>
          <w:b/>
          <w:i/>
        </w:rPr>
      </w:pPr>
      <w:r w:rsidRPr="00F61A51">
        <w:rPr>
          <w:rFonts w:asciiTheme="minorHAnsi" w:hAnsiTheme="minorHAnsi"/>
          <w:b/>
          <w:i/>
        </w:rPr>
        <w:t xml:space="preserve">EBP Biochemical </w:t>
      </w:r>
      <w:r>
        <w:rPr>
          <w:rFonts w:asciiTheme="minorHAnsi" w:hAnsiTheme="minorHAnsi"/>
          <w:b/>
          <w:i/>
        </w:rPr>
        <w:t>Assay Procedure</w:t>
      </w:r>
    </w:p>
    <w:p w14:paraId="0284A080" w14:textId="77777777" w:rsidR="00411375" w:rsidRPr="00F61A51" w:rsidRDefault="00411375" w:rsidP="00411375">
      <w:pPr>
        <w:rPr>
          <w:rFonts w:asciiTheme="minorHAnsi" w:hAnsiTheme="minorHAnsi"/>
        </w:rPr>
      </w:pPr>
      <w:r w:rsidRPr="00F61A51">
        <w:rPr>
          <w:rFonts w:asciiTheme="minorHAnsi" w:hAnsiTheme="minorHAnsi"/>
          <w:color w:val="000000" w:themeColor="text1"/>
        </w:rPr>
        <w:t xml:space="preserve">Teriflunomide (20 </w:t>
      </w:r>
      <w:proofErr w:type="spellStart"/>
      <w:r w:rsidRPr="00F61A51">
        <w:rPr>
          <w:rFonts w:asciiTheme="minorHAnsi" w:hAnsiTheme="minorHAnsi"/>
          <w:color w:val="000000" w:themeColor="text1"/>
        </w:rPr>
        <w:t>nL</w:t>
      </w:r>
      <w:proofErr w:type="spellEnd"/>
      <w:r w:rsidRPr="00F61A51">
        <w:rPr>
          <w:rFonts w:asciiTheme="minorHAnsi" w:hAnsiTheme="minorHAnsi"/>
          <w:color w:val="000000" w:themeColor="text1"/>
        </w:rPr>
        <w:t>/well, 0.1% DMSO final)</w:t>
      </w:r>
      <w:r>
        <w:rPr>
          <w:rFonts w:asciiTheme="minorHAnsi" w:hAnsiTheme="minorHAnsi"/>
          <w:color w:val="000000" w:themeColor="text1"/>
        </w:rPr>
        <w:t xml:space="preserve">, and an internal positive quality control for the assay, </w:t>
      </w:r>
      <w:r w:rsidRPr="00F61A51">
        <w:rPr>
          <w:rFonts w:asciiTheme="minorHAnsi" w:hAnsiTheme="minorHAnsi"/>
          <w:color w:val="000000" w:themeColor="text1"/>
        </w:rPr>
        <w:t>w</w:t>
      </w:r>
      <w:r>
        <w:rPr>
          <w:rFonts w:asciiTheme="minorHAnsi" w:hAnsiTheme="minorHAnsi"/>
          <w:color w:val="000000" w:themeColor="text1"/>
        </w:rPr>
        <w:t>ere</w:t>
      </w:r>
      <w:r w:rsidRPr="00F61A51">
        <w:rPr>
          <w:rFonts w:asciiTheme="minorHAnsi" w:hAnsiTheme="minorHAnsi"/>
          <w:color w:val="000000" w:themeColor="text1"/>
        </w:rPr>
        <w:t xml:space="preserve"> dispensed to the 384-well assay plates (Corning #3575) in a dose-response manner using the ECHO555 (</w:t>
      </w:r>
      <w:proofErr w:type="spellStart"/>
      <w:r w:rsidRPr="00F61A51">
        <w:rPr>
          <w:rFonts w:asciiTheme="minorHAnsi" w:hAnsiTheme="minorHAnsi"/>
          <w:color w:val="000000" w:themeColor="text1"/>
        </w:rPr>
        <w:t>Labcyte</w:t>
      </w:r>
      <w:proofErr w:type="spellEnd"/>
      <w:r w:rsidRPr="00F61A51">
        <w:rPr>
          <w:rFonts w:asciiTheme="minorHAnsi" w:hAnsiTheme="minorHAnsi"/>
          <w:color w:val="000000" w:themeColor="text1"/>
        </w:rPr>
        <w:t xml:space="preserve">). Two duplicate plates were stamped with two replicate 10-point dose responses </w:t>
      </w:r>
      <w:r w:rsidRPr="00F61A51">
        <w:rPr>
          <w:rFonts w:asciiTheme="minorHAnsi" w:hAnsiTheme="minorHAnsi"/>
        </w:rPr>
        <w:t xml:space="preserve">for each compound on each plate.  The following concentrations of compounds were included: 9.99, 3.746, 1.249, 0.3842, 0.1441, 0.04803, 0.01496, 0.005611, 0.001561, and 0.0006242 </w:t>
      </w:r>
      <w:proofErr w:type="spellStart"/>
      <w:r w:rsidRPr="00F61A51">
        <w:rPr>
          <w:rFonts w:asciiTheme="minorHAnsi" w:hAnsiTheme="minorHAnsi"/>
        </w:rPr>
        <w:t>uM</w:t>
      </w:r>
      <w:proofErr w:type="spellEnd"/>
      <w:r w:rsidRPr="00F61A51">
        <w:rPr>
          <w:rFonts w:asciiTheme="minorHAnsi" w:hAnsiTheme="minorHAnsi"/>
        </w:rPr>
        <w:t>.</w:t>
      </w:r>
    </w:p>
    <w:p w14:paraId="350DFFA7" w14:textId="77777777" w:rsidR="00411375" w:rsidRDefault="00411375" w:rsidP="00411375">
      <w:pPr>
        <w:rPr>
          <w:rFonts w:asciiTheme="minorHAnsi" w:hAnsiTheme="minorHAnsi"/>
          <w:color w:val="000000" w:themeColor="text1"/>
        </w:rPr>
      </w:pPr>
      <w:r w:rsidRPr="00F61A51">
        <w:rPr>
          <w:rFonts w:asciiTheme="minorHAnsi" w:hAnsiTheme="minorHAnsi"/>
        </w:rPr>
        <w:t xml:space="preserve">20 ug/ml EBP microsomes isolated from Sf9 insect cells expressing human EBP were added to the assay plates </w:t>
      </w:r>
      <w:r w:rsidRPr="00F61A51">
        <w:rPr>
          <w:rFonts w:asciiTheme="minorHAnsi" w:hAnsiTheme="minorHAnsi"/>
          <w:color w:val="000000" w:themeColor="text1"/>
        </w:rPr>
        <w:t xml:space="preserve">with compounds using </w:t>
      </w:r>
      <w:r w:rsidRPr="00F61A51">
        <w:rPr>
          <w:rFonts w:asciiTheme="minorHAnsi" w:hAnsiTheme="minorHAnsi"/>
        </w:rPr>
        <w:t>a multichannel pipette.  The plates were sealed with a foil seal and then spun down for 30 – 60 seconds at 1000 rpm in a benchtop Eppendorf centrifuge at room temperature.  The compounds and microsomes were incubated in the plates for 15 minutes at 37°C.</w:t>
      </w:r>
      <w:r>
        <w:rPr>
          <w:rFonts w:asciiTheme="minorHAnsi" w:hAnsiTheme="minorHAnsi"/>
        </w:rPr>
        <w:t xml:space="preserve"> </w:t>
      </w:r>
      <w:r w:rsidRPr="00F61A51">
        <w:rPr>
          <w:rFonts w:asciiTheme="minorHAnsi" w:hAnsiTheme="minorHAnsi"/>
        </w:rPr>
        <w:t xml:space="preserve">Then, 10 ul/well of 15 </w:t>
      </w:r>
      <w:proofErr w:type="spellStart"/>
      <w:r w:rsidRPr="00F61A51">
        <w:rPr>
          <w:rFonts w:asciiTheme="minorHAnsi" w:hAnsiTheme="minorHAnsi"/>
        </w:rPr>
        <w:t>uM</w:t>
      </w:r>
      <w:proofErr w:type="spellEnd"/>
      <w:r w:rsidRPr="00F61A51">
        <w:rPr>
          <w:rFonts w:asciiTheme="minorHAnsi" w:hAnsiTheme="minorHAnsi"/>
        </w:rPr>
        <w:t xml:space="preserve"> (final) zymostenol-d7 substrate (Avanti, #700117P</w:t>
      </w:r>
      <w:r w:rsidRPr="00F61A51">
        <w:rPr>
          <w:rFonts w:asciiTheme="minorHAnsi" w:hAnsiTheme="minorHAnsi"/>
          <w:color w:val="000000" w:themeColor="text1"/>
        </w:rPr>
        <w:t xml:space="preserve">) in the assay buffer </w:t>
      </w:r>
      <w:r w:rsidRPr="00F61A51">
        <w:rPr>
          <w:rFonts w:asciiTheme="minorHAnsi" w:hAnsiTheme="minorHAnsi"/>
        </w:rPr>
        <w:t>(50 mM Tris-HCL, 2 mM magnesium chloride, 1 mM EDTA, 2 mM beta-</w:t>
      </w:r>
      <w:proofErr w:type="spellStart"/>
      <w:r w:rsidRPr="00F61A51">
        <w:rPr>
          <w:rFonts w:asciiTheme="minorHAnsi" w:hAnsiTheme="minorHAnsi"/>
        </w:rPr>
        <w:t>mercaptoethanol</w:t>
      </w:r>
      <w:proofErr w:type="spellEnd"/>
      <w:r w:rsidRPr="00F61A51">
        <w:rPr>
          <w:rFonts w:asciiTheme="minorHAnsi" w:hAnsiTheme="minorHAnsi"/>
        </w:rPr>
        <w:t xml:space="preserve">, 0.1% Tween-80, 5% glycerol, pH 7.5) were added to the plates with a multichannel pipette or Multidrop </w:t>
      </w:r>
      <w:r w:rsidRPr="00F61A51">
        <w:rPr>
          <w:rFonts w:asciiTheme="minorHAnsi" w:hAnsiTheme="minorHAnsi"/>
          <w:color w:val="000000" w:themeColor="text1"/>
        </w:rPr>
        <w:t xml:space="preserve">to initiate a reaction.  </w:t>
      </w:r>
      <w:r w:rsidRPr="00F61A51">
        <w:rPr>
          <w:rFonts w:asciiTheme="minorHAnsi" w:hAnsiTheme="minorHAnsi"/>
        </w:rPr>
        <w:t xml:space="preserve">The plates were sealed with a foil </w:t>
      </w:r>
      <w:r w:rsidRPr="00F61A51">
        <w:rPr>
          <w:rFonts w:asciiTheme="minorHAnsi" w:hAnsiTheme="minorHAnsi"/>
          <w:color w:val="000000" w:themeColor="text1"/>
        </w:rPr>
        <w:t xml:space="preserve">seal.  Again, the plates were spun down for 30 – 60 seconds at 1000 rpm at room temperature.  The plates </w:t>
      </w:r>
      <w:r w:rsidRPr="00F61A51">
        <w:rPr>
          <w:rFonts w:asciiTheme="minorHAnsi" w:hAnsiTheme="minorHAnsi"/>
        </w:rPr>
        <w:t xml:space="preserve">were incubated at 37°C for 2 hours. After the </w:t>
      </w:r>
      <w:proofErr w:type="gramStart"/>
      <w:r w:rsidRPr="00F61A51">
        <w:rPr>
          <w:rFonts w:asciiTheme="minorHAnsi" w:hAnsiTheme="minorHAnsi"/>
        </w:rPr>
        <w:t>2 hour</w:t>
      </w:r>
      <w:proofErr w:type="gramEnd"/>
      <w:r w:rsidRPr="00F61A51">
        <w:rPr>
          <w:rFonts w:asciiTheme="minorHAnsi" w:hAnsiTheme="minorHAnsi"/>
        </w:rPr>
        <w:t xml:space="preserve"> incubation, the </w:t>
      </w:r>
      <w:r w:rsidRPr="00F61A51">
        <w:rPr>
          <w:rFonts w:asciiTheme="minorHAnsi" w:hAnsiTheme="minorHAnsi"/>
          <w:color w:val="000000" w:themeColor="text1"/>
        </w:rPr>
        <w:t xml:space="preserve">reactions were treated with 70 </w:t>
      </w:r>
      <w:proofErr w:type="spellStart"/>
      <w:r w:rsidRPr="00F61A51">
        <w:rPr>
          <w:rFonts w:asciiTheme="minorHAnsi" w:hAnsiTheme="minorHAnsi"/>
          <w:color w:val="000000" w:themeColor="text1"/>
        </w:rPr>
        <w:t>uL</w:t>
      </w:r>
      <w:proofErr w:type="spellEnd"/>
      <w:r w:rsidRPr="00F61A51">
        <w:rPr>
          <w:rFonts w:asciiTheme="minorHAnsi" w:hAnsiTheme="minorHAnsi"/>
          <w:color w:val="000000" w:themeColor="text1"/>
        </w:rPr>
        <w:t xml:space="preserve"> of stop/extraction solution (50% methanol, 50% acetonitrile, 5 mM </w:t>
      </w:r>
      <w:r w:rsidRPr="00F61A51">
        <w:rPr>
          <w:rFonts w:asciiTheme="minorHAnsi" w:hAnsiTheme="minorHAnsi"/>
          <w:color w:val="000000" w:themeColor="text1"/>
        </w:rPr>
        <w:lastRenderedPageBreak/>
        <w:t xml:space="preserve">ammonium </w:t>
      </w:r>
      <w:proofErr w:type="spellStart"/>
      <w:r w:rsidRPr="00F61A51">
        <w:rPr>
          <w:rFonts w:asciiTheme="minorHAnsi" w:hAnsiTheme="minorHAnsi"/>
          <w:color w:val="000000" w:themeColor="text1"/>
        </w:rPr>
        <w:t>formate</w:t>
      </w:r>
      <w:proofErr w:type="spellEnd"/>
      <w:r w:rsidRPr="00F61A51">
        <w:rPr>
          <w:rFonts w:asciiTheme="minorHAnsi" w:hAnsiTheme="minorHAnsi"/>
          <w:color w:val="000000" w:themeColor="text1"/>
        </w:rPr>
        <w:t>, 0.2% formic acid; Multidrop</w:t>
      </w:r>
      <w:r w:rsidRPr="00F61A51">
        <w:rPr>
          <w:rFonts w:asciiTheme="minorHAnsi" w:hAnsiTheme="minorHAnsi"/>
        </w:rPr>
        <w:t>).  The plates were covered with a plastic lid immediately after the solvent was added to prevent evaporation.  Next, the plates were spun down at 2300 rpm for 5 minutes at room temperature in a benchtop Eppendorf centrifuge.</w:t>
      </w:r>
      <w:r>
        <w:rPr>
          <w:rFonts w:asciiTheme="minorHAnsi" w:hAnsiTheme="minorHAnsi"/>
        </w:rPr>
        <w:t xml:space="preserve"> </w:t>
      </w:r>
      <w:r w:rsidRPr="00F61A51">
        <w:rPr>
          <w:rFonts w:asciiTheme="minorHAnsi" w:hAnsiTheme="minorHAnsi"/>
          <w:color w:val="000000" w:themeColor="text1"/>
        </w:rPr>
        <w:t xml:space="preserve">Using the Apricot </w:t>
      </w:r>
      <w:proofErr w:type="spellStart"/>
      <w:r w:rsidRPr="00F61A51">
        <w:rPr>
          <w:rFonts w:asciiTheme="minorHAnsi" w:hAnsiTheme="minorHAnsi"/>
          <w:color w:val="000000" w:themeColor="text1"/>
        </w:rPr>
        <w:t>iPipette</w:t>
      </w:r>
      <w:proofErr w:type="spellEnd"/>
      <w:r w:rsidRPr="00F61A51">
        <w:rPr>
          <w:rFonts w:asciiTheme="minorHAnsi" w:hAnsiTheme="minorHAnsi"/>
          <w:color w:val="000000" w:themeColor="text1"/>
        </w:rPr>
        <w:t xml:space="preserve"> with 125 ul tips (Apricot Designs, #125-384K-EZL-NS), 70 ul of reaction mixtures were transferred to 384-well Waters plates (Waters, #186002631).</w:t>
      </w:r>
      <w:r>
        <w:rPr>
          <w:rFonts w:asciiTheme="minorHAnsi" w:hAnsiTheme="minorHAnsi"/>
        </w:rPr>
        <w:t xml:space="preserve"> </w:t>
      </w:r>
      <w:r w:rsidRPr="00F61A51">
        <w:rPr>
          <w:rFonts w:asciiTheme="minorHAnsi" w:hAnsiTheme="minorHAnsi"/>
        </w:rPr>
        <w:t>The plates were heat sealed for 3.2 – 3.5 seconds at 160-163°C.  Then, the plates were spun one final time at 1500 rpm for 2 – 3 minutes at room temperature.</w:t>
      </w:r>
      <w:r>
        <w:rPr>
          <w:rFonts w:asciiTheme="minorHAnsi" w:hAnsiTheme="minorHAnsi"/>
        </w:rPr>
        <w:t xml:space="preserve"> </w:t>
      </w:r>
      <w:r w:rsidRPr="00F61A51">
        <w:rPr>
          <w:rFonts w:asciiTheme="minorHAnsi" w:hAnsiTheme="minorHAnsi"/>
        </w:rPr>
        <w:t xml:space="preserve">The plates were analyzed on the Vanquish 6500+ LC/MS system for zymostenol-d7 and lathosterol-d7 product.  Data was analyzed and the IC50 values were </w:t>
      </w:r>
      <w:r w:rsidRPr="00F61A51">
        <w:rPr>
          <w:rFonts w:asciiTheme="minorHAnsi" w:hAnsiTheme="minorHAnsi"/>
          <w:color w:val="000000" w:themeColor="text1"/>
        </w:rPr>
        <w:t>calculated (</w:t>
      </w:r>
      <w:proofErr w:type="spellStart"/>
      <w:r w:rsidRPr="00F61A51">
        <w:rPr>
          <w:rFonts w:asciiTheme="minorHAnsi" w:hAnsiTheme="minorHAnsi"/>
          <w:color w:val="000000" w:themeColor="text1"/>
        </w:rPr>
        <w:t>ActivityBase</w:t>
      </w:r>
      <w:proofErr w:type="spellEnd"/>
      <w:r w:rsidRPr="00F61A51">
        <w:rPr>
          <w:rFonts w:asciiTheme="minorHAnsi" w:hAnsiTheme="minorHAnsi"/>
          <w:color w:val="000000" w:themeColor="text1"/>
        </w:rPr>
        <w:t>, Citrix).</w:t>
      </w:r>
    </w:p>
    <w:p w14:paraId="088544D7" w14:textId="77777777" w:rsidR="00BE38D4" w:rsidRPr="00F61A51" w:rsidRDefault="00BE38D4" w:rsidP="00BE38D4">
      <w:pPr>
        <w:rPr>
          <w:rFonts w:asciiTheme="minorHAnsi" w:hAnsiTheme="minorHAnsi"/>
          <w:highlight w:val="yellow"/>
        </w:rPr>
      </w:pPr>
    </w:p>
    <w:p w14:paraId="7BAE9503" w14:textId="77777777" w:rsidR="00BE38D4" w:rsidRPr="00F61A51" w:rsidRDefault="00BE38D4" w:rsidP="00BE38D4">
      <w:pPr>
        <w:rPr>
          <w:rFonts w:asciiTheme="minorHAnsi" w:hAnsiTheme="minorHAnsi"/>
          <w:highlight w:val="yellow"/>
        </w:rPr>
      </w:pPr>
    </w:p>
    <w:p w14:paraId="73979B08" w14:textId="587850A4" w:rsidR="00BE38D4" w:rsidRDefault="00BE38D4" w:rsidP="00BE38D4">
      <w:pPr>
        <w:rPr>
          <w:rFonts w:asciiTheme="minorHAnsi" w:hAnsiTheme="minorHAnsi"/>
          <w:highlight w:val="yellow"/>
        </w:rPr>
      </w:pPr>
    </w:p>
    <w:p w14:paraId="088D6C8F" w14:textId="1ABA9A31" w:rsidR="008B7608" w:rsidRPr="00F61A51" w:rsidRDefault="008B7608" w:rsidP="00BE38D4">
      <w:pPr>
        <w:rPr>
          <w:rFonts w:asciiTheme="minorHAnsi" w:hAnsiTheme="minorHAnsi"/>
          <w:highlight w:val="yellow"/>
        </w:rPr>
      </w:pPr>
    </w:p>
    <w:p w14:paraId="1A23875B" w14:textId="77777777" w:rsidR="00BE38D4" w:rsidRPr="00F61A51" w:rsidRDefault="00BE38D4" w:rsidP="00BE38D4">
      <w:pPr>
        <w:rPr>
          <w:rFonts w:asciiTheme="minorHAnsi" w:hAnsiTheme="minorHAnsi"/>
          <w:b/>
          <w:i/>
          <w:highlight w:val="yellow"/>
        </w:rPr>
      </w:pPr>
    </w:p>
    <w:p w14:paraId="6ECC315E" w14:textId="77777777" w:rsidR="000A4B70" w:rsidRDefault="00651AB7"/>
    <w:sectPr w:rsidR="000A4B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BCD096" w14:textId="77777777" w:rsidR="00651AB7" w:rsidRDefault="00651AB7" w:rsidP="009F170A">
      <w:r>
        <w:separator/>
      </w:r>
    </w:p>
  </w:endnote>
  <w:endnote w:type="continuationSeparator" w:id="0">
    <w:p w14:paraId="46EF5F55" w14:textId="77777777" w:rsidR="00651AB7" w:rsidRDefault="00651AB7" w:rsidP="009F17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B256C2" w14:textId="77777777" w:rsidR="00651AB7" w:rsidRDefault="00651AB7" w:rsidP="009F170A">
      <w:r>
        <w:separator/>
      </w:r>
    </w:p>
  </w:footnote>
  <w:footnote w:type="continuationSeparator" w:id="0">
    <w:p w14:paraId="1B30B88A" w14:textId="77777777" w:rsidR="00651AB7" w:rsidRDefault="00651AB7" w:rsidP="009F17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5F6582"/>
    <w:multiLevelType w:val="hybridMultilevel"/>
    <w:tmpl w:val="A74820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8D4"/>
    <w:rsid w:val="00006D0D"/>
    <w:rsid w:val="000F02BE"/>
    <w:rsid w:val="001A5BE9"/>
    <w:rsid w:val="002A1FF8"/>
    <w:rsid w:val="002F336B"/>
    <w:rsid w:val="00336E09"/>
    <w:rsid w:val="003422D8"/>
    <w:rsid w:val="00411375"/>
    <w:rsid w:val="00414242"/>
    <w:rsid w:val="00415EB4"/>
    <w:rsid w:val="0046494E"/>
    <w:rsid w:val="004C3702"/>
    <w:rsid w:val="00543AE1"/>
    <w:rsid w:val="00621F73"/>
    <w:rsid w:val="00626F45"/>
    <w:rsid w:val="00651AB7"/>
    <w:rsid w:val="00677825"/>
    <w:rsid w:val="00685E24"/>
    <w:rsid w:val="007C53FC"/>
    <w:rsid w:val="00825E2B"/>
    <w:rsid w:val="00843498"/>
    <w:rsid w:val="00843BF6"/>
    <w:rsid w:val="00853B75"/>
    <w:rsid w:val="008B7608"/>
    <w:rsid w:val="00916B57"/>
    <w:rsid w:val="009B311A"/>
    <w:rsid w:val="009F170A"/>
    <w:rsid w:val="00B23F56"/>
    <w:rsid w:val="00B50BDE"/>
    <w:rsid w:val="00B7271D"/>
    <w:rsid w:val="00BE38D4"/>
    <w:rsid w:val="00CF53E9"/>
    <w:rsid w:val="00DC7640"/>
    <w:rsid w:val="00F3058B"/>
    <w:rsid w:val="00F61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0B2CFF"/>
  <w15:chartTrackingRefBased/>
  <w15:docId w15:val="{7CB32DB8-6509-449E-97FB-55C743E7E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38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E38D4"/>
    <w:pPr>
      <w:ind w:left="720"/>
    </w:pPr>
  </w:style>
  <w:style w:type="table" w:styleId="Grilledutableau">
    <w:name w:val="Table Grid"/>
    <w:basedOn w:val="TableauNormal"/>
    <w:uiPriority w:val="39"/>
    <w:rsid w:val="002F33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06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347</Words>
  <Characters>2073</Characters>
  <Application>Microsoft Office Word</Application>
  <DocSecurity>0</DocSecurity>
  <Lines>37</Lines>
  <Paragraphs>16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Holley (Davis), Stephanie /US</dc:creator>
  <cp:keywords/>
  <dc:description/>
  <cp:lastModifiedBy>Bruno Stankoff</cp:lastModifiedBy>
  <cp:revision>6</cp:revision>
  <dcterms:created xsi:type="dcterms:W3CDTF">2021-05-31T20:23:00Z</dcterms:created>
  <dcterms:modified xsi:type="dcterms:W3CDTF">2021-06-11T18:11:00Z</dcterms:modified>
</cp:coreProperties>
</file>