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2"/>
        <w:tblpPr w:leftFromText="141" w:rightFromText="141" w:vertAnchor="page" w:horzAnchor="margin" w:tblpY="2882"/>
        <w:tblW w:w="9062" w:type="dxa"/>
        <w:tblLook w:val="04A0" w:firstRow="1" w:lastRow="0" w:firstColumn="1" w:lastColumn="0" w:noHBand="0" w:noVBand="1"/>
      </w:tblPr>
      <w:tblGrid>
        <w:gridCol w:w="1696"/>
        <w:gridCol w:w="1933"/>
        <w:gridCol w:w="1796"/>
        <w:gridCol w:w="1841"/>
        <w:gridCol w:w="1796"/>
      </w:tblGrid>
      <w:tr w:rsidR="00A81D09" w:rsidRPr="00AA00CE" w:rsidTr="00AA0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A81D09" w:rsidRPr="00AA00CE" w:rsidRDefault="00A81D09" w:rsidP="00AA00CE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D09" w:rsidRPr="00AA00CE" w:rsidRDefault="00A81D09" w:rsidP="00AA00C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D09" w:rsidRPr="00AA00CE" w:rsidRDefault="00A81D09" w:rsidP="00AA00C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 xml:space="preserve">ON </w:t>
            </w:r>
            <w:proofErr w:type="spellStart"/>
            <w:r w:rsidRPr="00AA00CE">
              <w:rPr>
                <w:rFonts w:ascii="Arial" w:eastAsia="Calibri" w:hAnsi="Arial" w:cs="Arial"/>
                <w:lang w:eastAsia="de-DE"/>
              </w:rPr>
              <w:t>eyes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D09" w:rsidRPr="00AA00CE" w:rsidRDefault="00A81D09" w:rsidP="00AA00C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 xml:space="preserve">NON </w:t>
            </w:r>
            <w:proofErr w:type="spellStart"/>
            <w:r w:rsidRPr="00AA00CE">
              <w:rPr>
                <w:rFonts w:ascii="Arial" w:eastAsia="Calibri" w:hAnsi="Arial" w:cs="Arial"/>
                <w:lang w:eastAsia="de-DE"/>
              </w:rPr>
              <w:t>eyes</w:t>
            </w:r>
            <w:proofErr w:type="spellEnd"/>
            <w:r w:rsidRPr="00AA00CE">
              <w:rPr>
                <w:rFonts w:ascii="Arial" w:eastAsia="Calibri" w:hAnsi="Arial" w:cs="Arial"/>
                <w:lang w:eastAsia="de-DE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</w:tcPr>
          <w:p w:rsidR="00A81D09" w:rsidRPr="00AA00CE" w:rsidRDefault="00A81D09" w:rsidP="00AA00C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 xml:space="preserve">HC </w:t>
            </w:r>
            <w:proofErr w:type="spellStart"/>
            <w:r w:rsidRPr="00AA00CE">
              <w:rPr>
                <w:rFonts w:ascii="Arial" w:eastAsia="Calibri" w:hAnsi="Arial" w:cs="Arial"/>
                <w:lang w:eastAsia="de-DE"/>
              </w:rPr>
              <w:t>eyes</w:t>
            </w:r>
            <w:proofErr w:type="spellEnd"/>
          </w:p>
        </w:tc>
      </w:tr>
      <w:tr w:rsidR="00A81D09" w:rsidRPr="00AA00CE" w:rsidTr="00AA0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Numbers</w:t>
            </w:r>
          </w:p>
        </w:tc>
        <w:tc>
          <w:tcPr>
            <w:tcW w:w="1933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N</w:t>
            </w:r>
          </w:p>
        </w:tc>
        <w:tc>
          <w:tcPr>
            <w:tcW w:w="1796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28</w:t>
            </w:r>
          </w:p>
        </w:tc>
        <w:tc>
          <w:tcPr>
            <w:tcW w:w="1841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50</w:t>
            </w:r>
          </w:p>
        </w:tc>
        <w:tc>
          <w:tcPr>
            <w:tcW w:w="1796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62</w:t>
            </w:r>
          </w:p>
        </w:tc>
      </w:tr>
      <w:tr w:rsidR="00A81D09" w:rsidRPr="00AA00CE" w:rsidTr="00AA00CE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HCVA</w:t>
            </w:r>
          </w:p>
        </w:tc>
        <w:tc>
          <w:tcPr>
            <w:tcW w:w="1933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proofErr w:type="spellStart"/>
            <w:r w:rsidRPr="00AA00CE">
              <w:rPr>
                <w:rFonts w:ascii="Arial" w:eastAsia="Calibri" w:hAnsi="Arial" w:cs="Arial"/>
                <w:lang w:eastAsia="de-DE"/>
              </w:rPr>
              <w:t>LogMAR</w:t>
            </w:r>
            <w:proofErr w:type="spellEnd"/>
            <w:r w:rsidRPr="00AA00CE">
              <w:rPr>
                <w:rFonts w:ascii="Arial" w:eastAsia="Calibri" w:hAnsi="Arial" w:cs="Arial"/>
                <w:lang w:eastAsia="de-DE"/>
              </w:rPr>
              <w:t xml:space="preserve"> </w:t>
            </w:r>
            <w:proofErr w:type="spellStart"/>
            <w:r w:rsidRPr="00AA00CE">
              <w:rPr>
                <w:rFonts w:ascii="Arial" w:eastAsia="Calibri" w:hAnsi="Arial" w:cs="Arial"/>
                <w:lang w:eastAsia="de-DE"/>
              </w:rPr>
              <w:t>units</w:t>
            </w:r>
            <w:proofErr w:type="spellEnd"/>
          </w:p>
          <w:p w:rsidR="00A81D09" w:rsidRPr="00AA00CE" w:rsidRDefault="00A81D09" w:rsidP="00AA00C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(</w:t>
            </w:r>
            <w:proofErr w:type="spellStart"/>
            <w:r w:rsidRPr="00AA00CE">
              <w:rPr>
                <w:rFonts w:ascii="Arial" w:hAnsi="Arial" w:cs="Arial"/>
              </w:rPr>
              <w:t>Mean±SD</w:t>
            </w:r>
            <w:proofErr w:type="spellEnd"/>
            <w:r w:rsidRPr="00AA00CE">
              <w:rPr>
                <w:rFonts w:ascii="Arial" w:hAnsi="Arial" w:cs="Arial"/>
              </w:rPr>
              <w:t>)</w:t>
            </w:r>
          </w:p>
        </w:tc>
        <w:tc>
          <w:tcPr>
            <w:tcW w:w="1796" w:type="dxa"/>
            <w:vAlign w:val="center"/>
          </w:tcPr>
          <w:p w:rsidR="00A81D09" w:rsidRPr="00AA00CE" w:rsidRDefault="00A81D09" w:rsidP="008D4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-0.03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0.17</w:t>
            </w:r>
          </w:p>
        </w:tc>
        <w:tc>
          <w:tcPr>
            <w:tcW w:w="1841" w:type="dxa"/>
            <w:vAlign w:val="center"/>
          </w:tcPr>
          <w:p w:rsidR="00A81D09" w:rsidRPr="00AA00CE" w:rsidRDefault="00A81D09" w:rsidP="008D4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-0.06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0.11</w:t>
            </w:r>
          </w:p>
        </w:tc>
        <w:tc>
          <w:tcPr>
            <w:tcW w:w="1796" w:type="dxa"/>
            <w:vAlign w:val="center"/>
          </w:tcPr>
          <w:p w:rsidR="00A81D09" w:rsidRPr="00AA00CE" w:rsidRDefault="00A81D09" w:rsidP="008D4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-0.07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0.13</w:t>
            </w:r>
          </w:p>
        </w:tc>
      </w:tr>
      <w:tr w:rsidR="00A81D09" w:rsidRPr="00AA00CE" w:rsidTr="00AA0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LCLA</w:t>
            </w:r>
          </w:p>
        </w:tc>
        <w:tc>
          <w:tcPr>
            <w:tcW w:w="1933" w:type="dxa"/>
            <w:vAlign w:val="center"/>
          </w:tcPr>
          <w:p w:rsidR="00AA00CE" w:rsidRPr="00DF5F8C" w:rsidRDefault="00A81D09" w:rsidP="00AA00C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GB" w:eastAsia="de-DE"/>
              </w:rPr>
            </w:pPr>
            <w:r w:rsidRPr="00DF5F8C">
              <w:rPr>
                <w:rFonts w:ascii="Arial" w:eastAsia="Calibri" w:hAnsi="Arial" w:cs="Arial"/>
                <w:lang w:val="en-GB" w:eastAsia="de-DE"/>
              </w:rPr>
              <w:t>Letters</w:t>
            </w:r>
            <w:r w:rsidR="00AA00CE" w:rsidRPr="00DF5F8C">
              <w:rPr>
                <w:rFonts w:ascii="Arial" w:eastAsia="Calibri" w:hAnsi="Arial" w:cs="Arial"/>
                <w:lang w:val="en-GB" w:eastAsia="de-DE"/>
              </w:rPr>
              <w:t xml:space="preserve"> </w:t>
            </w:r>
          </w:p>
          <w:p w:rsidR="00A81D09" w:rsidRPr="00DF5F8C" w:rsidRDefault="00AA00CE" w:rsidP="00AA00C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GB" w:eastAsia="de-DE"/>
              </w:rPr>
            </w:pPr>
            <w:r w:rsidRPr="00DF5F8C">
              <w:rPr>
                <w:rFonts w:ascii="Arial" w:eastAsia="Calibri" w:hAnsi="Arial" w:cs="Arial"/>
                <w:lang w:val="en-GB" w:eastAsia="de-DE"/>
              </w:rPr>
              <w:t>(out of 60)</w:t>
            </w:r>
          </w:p>
          <w:p w:rsidR="00A81D09" w:rsidRPr="00DF5F8C" w:rsidRDefault="00A81D09" w:rsidP="00AA00C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GB" w:eastAsia="de-DE"/>
              </w:rPr>
            </w:pPr>
            <w:r w:rsidRPr="00DF5F8C">
              <w:rPr>
                <w:rFonts w:ascii="Arial" w:eastAsia="Calibri" w:hAnsi="Arial" w:cs="Arial"/>
                <w:lang w:val="en-GB" w:eastAsia="de-DE"/>
              </w:rPr>
              <w:t>(</w:t>
            </w:r>
            <w:r w:rsidRPr="00DF5F8C">
              <w:rPr>
                <w:rFonts w:ascii="Arial" w:hAnsi="Arial" w:cs="Arial"/>
                <w:lang w:val="en-GB"/>
              </w:rPr>
              <w:t>Mean±SD)</w:t>
            </w:r>
          </w:p>
        </w:tc>
        <w:tc>
          <w:tcPr>
            <w:tcW w:w="1796" w:type="dxa"/>
            <w:vAlign w:val="center"/>
          </w:tcPr>
          <w:p w:rsidR="00A81D09" w:rsidRPr="00AA00CE" w:rsidRDefault="00A81D09" w:rsidP="008D48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38.39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10.02</w:t>
            </w:r>
          </w:p>
        </w:tc>
        <w:tc>
          <w:tcPr>
            <w:tcW w:w="1841" w:type="dxa"/>
            <w:vAlign w:val="center"/>
          </w:tcPr>
          <w:p w:rsidR="00A81D09" w:rsidRPr="00AA00CE" w:rsidRDefault="00A81D09" w:rsidP="008D48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43.22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6.97</w:t>
            </w:r>
          </w:p>
        </w:tc>
        <w:tc>
          <w:tcPr>
            <w:tcW w:w="1796" w:type="dxa"/>
            <w:vAlign w:val="center"/>
          </w:tcPr>
          <w:p w:rsidR="00A81D09" w:rsidRPr="00AA00CE" w:rsidRDefault="00A81D09" w:rsidP="008D48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45.48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11.22</w:t>
            </w:r>
          </w:p>
        </w:tc>
      </w:tr>
      <w:tr w:rsidR="00A81D09" w:rsidRPr="00AA00CE" w:rsidTr="00AA00CE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VEP</w:t>
            </w:r>
          </w:p>
        </w:tc>
        <w:tc>
          <w:tcPr>
            <w:tcW w:w="1933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GB" w:eastAsia="de-DE"/>
              </w:rPr>
            </w:pPr>
            <w:r w:rsidRPr="00AA00CE">
              <w:rPr>
                <w:rFonts w:ascii="Arial" w:eastAsia="Calibri" w:hAnsi="Arial" w:cs="Arial"/>
                <w:lang w:val="en-GB" w:eastAsia="de-DE"/>
              </w:rPr>
              <w:t>P100 latency (</w:t>
            </w:r>
            <w:proofErr w:type="spellStart"/>
            <w:r w:rsidRPr="00AA00CE">
              <w:rPr>
                <w:rFonts w:ascii="Arial" w:hAnsi="Arial" w:cs="Arial"/>
                <w:lang w:val="en-GB"/>
              </w:rPr>
              <w:t>Mean±SD</w:t>
            </w:r>
            <w:proofErr w:type="spellEnd"/>
            <w:r w:rsidRPr="00AA00CE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796" w:type="dxa"/>
            <w:vAlign w:val="center"/>
          </w:tcPr>
          <w:p w:rsidR="00A81D09" w:rsidRPr="008D48D7" w:rsidRDefault="00A81D09" w:rsidP="008D4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118.91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11.61</w:t>
            </w:r>
          </w:p>
        </w:tc>
        <w:tc>
          <w:tcPr>
            <w:tcW w:w="1841" w:type="dxa"/>
            <w:vAlign w:val="center"/>
          </w:tcPr>
          <w:p w:rsidR="00A81D09" w:rsidRPr="008D48D7" w:rsidRDefault="00A81D09" w:rsidP="008D4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107.64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10.26</w:t>
            </w:r>
          </w:p>
        </w:tc>
        <w:tc>
          <w:tcPr>
            <w:tcW w:w="1796" w:type="dxa"/>
            <w:vAlign w:val="center"/>
          </w:tcPr>
          <w:p w:rsidR="00A81D09" w:rsidRPr="008D48D7" w:rsidRDefault="00A81D09" w:rsidP="008D4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104.56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10.93</w:t>
            </w:r>
          </w:p>
        </w:tc>
      </w:tr>
      <w:tr w:rsidR="00A81D09" w:rsidRPr="00AA00CE" w:rsidTr="00AA0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rPr>
                <w:rFonts w:ascii="Arial" w:eastAsia="Calibri" w:hAnsi="Arial" w:cs="Arial"/>
                <w:lang w:eastAsia="de-DE"/>
              </w:rPr>
            </w:pPr>
            <w:proofErr w:type="spellStart"/>
            <w:r w:rsidRPr="00AA00CE">
              <w:rPr>
                <w:rFonts w:ascii="Arial" w:eastAsia="Calibri" w:hAnsi="Arial" w:cs="Arial"/>
                <w:lang w:eastAsia="de-DE"/>
              </w:rPr>
              <w:t>pRNFL</w:t>
            </w:r>
            <w:proofErr w:type="spellEnd"/>
          </w:p>
        </w:tc>
        <w:tc>
          <w:tcPr>
            <w:tcW w:w="1933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GB" w:eastAsia="de-DE"/>
              </w:rPr>
            </w:pPr>
            <w:r w:rsidRPr="00AA00CE">
              <w:rPr>
                <w:rFonts w:ascii="Arial" w:eastAsia="Calibri" w:hAnsi="Arial" w:cs="Arial"/>
                <w:lang w:val="en-GB" w:eastAsia="de-DE"/>
              </w:rPr>
              <w:t xml:space="preserve">Thickness in </w:t>
            </w:r>
            <w:r w:rsidRPr="00AA00CE">
              <w:rPr>
                <w:rFonts w:ascii="Arial" w:eastAsia="Calibri" w:hAnsi="Arial" w:cs="Arial"/>
                <w:lang w:eastAsia="de-DE"/>
              </w:rPr>
              <w:t>μ</w:t>
            </w:r>
            <w:r w:rsidRPr="00AA00CE">
              <w:rPr>
                <w:rFonts w:ascii="Arial" w:eastAsia="Calibri" w:hAnsi="Arial" w:cs="Arial"/>
                <w:lang w:val="en-GB" w:eastAsia="de-DE"/>
              </w:rPr>
              <w:t>m (</w:t>
            </w:r>
            <w:proofErr w:type="spellStart"/>
            <w:r w:rsidRPr="00AA00CE">
              <w:rPr>
                <w:rFonts w:ascii="Arial" w:hAnsi="Arial" w:cs="Arial"/>
                <w:lang w:val="en-GB"/>
              </w:rPr>
              <w:t>Mean±SD</w:t>
            </w:r>
            <w:proofErr w:type="spellEnd"/>
            <w:r w:rsidRPr="00AA00CE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796" w:type="dxa"/>
            <w:vAlign w:val="center"/>
          </w:tcPr>
          <w:p w:rsidR="00A81D09" w:rsidRPr="008D48D7" w:rsidRDefault="00A81D09" w:rsidP="008D48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76.96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13.21</w:t>
            </w:r>
          </w:p>
        </w:tc>
        <w:tc>
          <w:tcPr>
            <w:tcW w:w="1841" w:type="dxa"/>
            <w:vAlign w:val="center"/>
          </w:tcPr>
          <w:p w:rsidR="00A81D09" w:rsidRPr="008D48D7" w:rsidRDefault="00A81D09" w:rsidP="008D48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90.96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13.88</w:t>
            </w:r>
          </w:p>
        </w:tc>
        <w:tc>
          <w:tcPr>
            <w:tcW w:w="1796" w:type="dxa"/>
            <w:vAlign w:val="center"/>
          </w:tcPr>
          <w:p w:rsidR="00A81D09" w:rsidRPr="008D48D7" w:rsidRDefault="00A81D09" w:rsidP="008D48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94.23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7.83</w:t>
            </w:r>
          </w:p>
        </w:tc>
      </w:tr>
      <w:tr w:rsidR="00A81D09" w:rsidRPr="00AA00CE" w:rsidTr="00AA00CE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GCIP</w:t>
            </w:r>
          </w:p>
        </w:tc>
        <w:tc>
          <w:tcPr>
            <w:tcW w:w="1933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GB" w:eastAsia="de-DE"/>
              </w:rPr>
            </w:pPr>
            <w:r w:rsidRPr="00AA00CE">
              <w:rPr>
                <w:rFonts w:ascii="Arial" w:eastAsia="Calibri" w:hAnsi="Arial" w:cs="Arial"/>
                <w:lang w:val="en-GB" w:eastAsia="de-DE"/>
              </w:rPr>
              <w:t>Volume in mm</w:t>
            </w:r>
            <w:r w:rsidRPr="00AA00CE">
              <w:rPr>
                <w:rFonts w:ascii="Arial" w:eastAsia="Calibri" w:hAnsi="Arial" w:cs="Arial"/>
                <w:vertAlign w:val="superscript"/>
                <w:lang w:val="en-GB" w:eastAsia="de-DE"/>
              </w:rPr>
              <w:t>3</w:t>
            </w:r>
          </w:p>
          <w:p w:rsidR="00A81D09" w:rsidRPr="00AA00CE" w:rsidRDefault="00A81D09" w:rsidP="00AA00C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GB" w:eastAsia="de-DE"/>
              </w:rPr>
            </w:pPr>
            <w:r w:rsidRPr="00AA00CE">
              <w:rPr>
                <w:rFonts w:ascii="Arial" w:eastAsia="Calibri" w:hAnsi="Arial" w:cs="Arial"/>
                <w:lang w:val="en-GB" w:eastAsia="de-DE"/>
              </w:rPr>
              <w:t>(</w:t>
            </w:r>
            <w:proofErr w:type="spellStart"/>
            <w:r w:rsidRPr="00AA00CE">
              <w:rPr>
                <w:rFonts w:ascii="Arial" w:hAnsi="Arial" w:cs="Arial"/>
                <w:lang w:val="en-GB"/>
              </w:rPr>
              <w:t>Mean±SD</w:t>
            </w:r>
            <w:proofErr w:type="spellEnd"/>
            <w:r w:rsidRPr="00AA00CE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796" w:type="dxa"/>
            <w:vAlign w:val="center"/>
          </w:tcPr>
          <w:p w:rsidR="00A81D09" w:rsidRPr="008D48D7" w:rsidRDefault="00A81D09" w:rsidP="008D4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1.68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0.19</w:t>
            </w:r>
          </w:p>
        </w:tc>
        <w:tc>
          <w:tcPr>
            <w:tcW w:w="1841" w:type="dxa"/>
            <w:vAlign w:val="center"/>
          </w:tcPr>
          <w:p w:rsidR="00A81D09" w:rsidRPr="008D48D7" w:rsidRDefault="00A81D09" w:rsidP="008D4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1.91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0.23</w:t>
            </w:r>
          </w:p>
        </w:tc>
        <w:tc>
          <w:tcPr>
            <w:tcW w:w="1796" w:type="dxa"/>
            <w:vAlign w:val="center"/>
          </w:tcPr>
          <w:p w:rsidR="00A81D09" w:rsidRPr="008D48D7" w:rsidRDefault="00A81D09" w:rsidP="008D4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1.96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0.12</w:t>
            </w:r>
          </w:p>
        </w:tc>
      </w:tr>
      <w:tr w:rsidR="00A81D09" w:rsidRPr="00AA00CE" w:rsidTr="00AA0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INL</w:t>
            </w:r>
          </w:p>
        </w:tc>
        <w:tc>
          <w:tcPr>
            <w:tcW w:w="1933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GB" w:eastAsia="de-DE"/>
              </w:rPr>
            </w:pPr>
            <w:r w:rsidRPr="00AA00CE">
              <w:rPr>
                <w:rFonts w:ascii="Arial" w:eastAsia="Calibri" w:hAnsi="Arial" w:cs="Arial"/>
                <w:lang w:val="en-GB" w:eastAsia="de-DE"/>
              </w:rPr>
              <w:t>Volume in mm</w:t>
            </w:r>
            <w:r w:rsidRPr="00AA00CE">
              <w:rPr>
                <w:rFonts w:ascii="Arial" w:eastAsia="Calibri" w:hAnsi="Arial" w:cs="Arial"/>
                <w:vertAlign w:val="superscript"/>
                <w:lang w:val="en-GB" w:eastAsia="de-DE"/>
              </w:rPr>
              <w:t>3</w:t>
            </w:r>
          </w:p>
          <w:p w:rsidR="00A81D09" w:rsidRPr="00AA00CE" w:rsidRDefault="00A81D09" w:rsidP="00AA00C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GB" w:eastAsia="de-DE"/>
              </w:rPr>
            </w:pPr>
            <w:r w:rsidRPr="00AA00CE">
              <w:rPr>
                <w:rFonts w:ascii="Arial" w:eastAsia="Calibri" w:hAnsi="Arial" w:cs="Arial"/>
                <w:lang w:val="en-GB" w:eastAsia="de-DE"/>
              </w:rPr>
              <w:t>(</w:t>
            </w:r>
            <w:proofErr w:type="spellStart"/>
            <w:r w:rsidRPr="00AA00CE">
              <w:rPr>
                <w:rFonts w:ascii="Arial" w:hAnsi="Arial" w:cs="Arial"/>
                <w:lang w:val="en-GB"/>
              </w:rPr>
              <w:t>Mean±SD</w:t>
            </w:r>
            <w:proofErr w:type="spellEnd"/>
            <w:r w:rsidRPr="00AA00CE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796" w:type="dxa"/>
            <w:vAlign w:val="center"/>
          </w:tcPr>
          <w:p w:rsidR="00A81D09" w:rsidRPr="008D48D7" w:rsidRDefault="00A81D09" w:rsidP="008D48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1.04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0.07</w:t>
            </w:r>
          </w:p>
        </w:tc>
        <w:tc>
          <w:tcPr>
            <w:tcW w:w="1841" w:type="dxa"/>
            <w:vAlign w:val="center"/>
          </w:tcPr>
          <w:p w:rsidR="00A81D09" w:rsidRPr="008D48D7" w:rsidRDefault="00A81D09" w:rsidP="008D48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1.03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0.09</w:t>
            </w:r>
          </w:p>
        </w:tc>
        <w:tc>
          <w:tcPr>
            <w:tcW w:w="1796" w:type="dxa"/>
            <w:vAlign w:val="center"/>
          </w:tcPr>
          <w:p w:rsidR="00A81D09" w:rsidRPr="008D48D7" w:rsidRDefault="00A81D09" w:rsidP="008D48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0.99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0.05</w:t>
            </w:r>
          </w:p>
        </w:tc>
      </w:tr>
      <w:tr w:rsidR="00A81D09" w:rsidRPr="00AA00CE" w:rsidTr="00AA00CE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TMV</w:t>
            </w:r>
          </w:p>
        </w:tc>
        <w:tc>
          <w:tcPr>
            <w:tcW w:w="1933" w:type="dxa"/>
            <w:vAlign w:val="center"/>
          </w:tcPr>
          <w:p w:rsidR="00A81D09" w:rsidRPr="00AA00CE" w:rsidRDefault="00A81D09" w:rsidP="00AA00C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 w:eastAsia="de-DE"/>
              </w:rPr>
            </w:pPr>
            <w:r w:rsidRPr="00AA00CE">
              <w:rPr>
                <w:rFonts w:ascii="Arial" w:eastAsia="Calibri" w:hAnsi="Arial" w:cs="Arial"/>
                <w:lang w:val="en-US" w:eastAsia="de-DE"/>
              </w:rPr>
              <w:t>Volume in mm</w:t>
            </w:r>
            <w:r w:rsidRPr="00AA00CE">
              <w:rPr>
                <w:rFonts w:ascii="Arial" w:eastAsia="Calibri" w:hAnsi="Arial" w:cs="Arial"/>
                <w:vertAlign w:val="superscript"/>
                <w:lang w:val="en-US" w:eastAsia="de-DE"/>
              </w:rPr>
              <w:t>3</w:t>
            </w:r>
          </w:p>
          <w:p w:rsidR="00A81D09" w:rsidRPr="00AA00CE" w:rsidRDefault="00A81D09" w:rsidP="00AA00C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 w:eastAsia="de-DE"/>
              </w:rPr>
            </w:pPr>
            <w:r w:rsidRPr="00AA00CE">
              <w:rPr>
                <w:rFonts w:ascii="Arial" w:eastAsia="Calibri" w:hAnsi="Arial" w:cs="Arial"/>
                <w:lang w:val="en-GB" w:eastAsia="de-DE"/>
              </w:rPr>
              <w:t>(</w:t>
            </w:r>
            <w:proofErr w:type="spellStart"/>
            <w:r w:rsidRPr="00AA00CE">
              <w:rPr>
                <w:rFonts w:ascii="Arial" w:hAnsi="Arial" w:cs="Arial"/>
                <w:lang w:val="en-GB"/>
              </w:rPr>
              <w:t>Mean±SD</w:t>
            </w:r>
            <w:proofErr w:type="spellEnd"/>
            <w:r w:rsidRPr="00AA00CE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796" w:type="dxa"/>
            <w:vAlign w:val="center"/>
          </w:tcPr>
          <w:p w:rsidR="00A81D09" w:rsidRPr="00AA00CE" w:rsidRDefault="00A81D09" w:rsidP="008D4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8.18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0.39</w:t>
            </w:r>
          </w:p>
        </w:tc>
        <w:tc>
          <w:tcPr>
            <w:tcW w:w="1841" w:type="dxa"/>
            <w:vAlign w:val="center"/>
          </w:tcPr>
          <w:p w:rsidR="00A81D09" w:rsidRPr="00AA00CE" w:rsidRDefault="00A81D09" w:rsidP="008D4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8.52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0.53</w:t>
            </w:r>
          </w:p>
        </w:tc>
        <w:tc>
          <w:tcPr>
            <w:tcW w:w="1796" w:type="dxa"/>
            <w:vAlign w:val="center"/>
          </w:tcPr>
          <w:p w:rsidR="00A81D09" w:rsidRPr="00AA00CE" w:rsidRDefault="00A81D09" w:rsidP="008D4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de-DE"/>
              </w:rPr>
            </w:pPr>
            <w:r w:rsidRPr="00AA00CE">
              <w:rPr>
                <w:rFonts w:ascii="Arial" w:eastAsia="Calibri" w:hAnsi="Arial" w:cs="Arial"/>
                <w:lang w:eastAsia="de-DE"/>
              </w:rPr>
              <w:t>8.62</w:t>
            </w:r>
            <w:r w:rsidRPr="00AA00CE">
              <w:rPr>
                <w:rFonts w:ascii="Arial" w:hAnsi="Arial" w:cs="Arial"/>
              </w:rPr>
              <w:t>±</w:t>
            </w:r>
            <w:r w:rsidRPr="00AA00CE">
              <w:rPr>
                <w:rFonts w:ascii="Arial" w:eastAsia="Calibri" w:hAnsi="Arial" w:cs="Arial"/>
                <w:lang w:eastAsia="de-DE"/>
              </w:rPr>
              <w:t>0.34</w:t>
            </w:r>
          </w:p>
        </w:tc>
      </w:tr>
    </w:tbl>
    <w:p w:rsidR="00120EC3" w:rsidRDefault="00A81D09" w:rsidP="00A81D09">
      <w:pPr>
        <w:rPr>
          <w:rFonts w:ascii="Arial" w:hAnsi="Arial" w:cs="Arial"/>
          <w:lang w:val="en-GB"/>
        </w:rPr>
      </w:pPr>
      <w:r w:rsidRPr="00AA00CE">
        <w:rPr>
          <w:rFonts w:ascii="Arial" w:hAnsi="Arial" w:cs="Arial"/>
          <w:b/>
          <w:lang w:val="en-GB"/>
        </w:rPr>
        <w:t>Table e-1:</w:t>
      </w:r>
      <w:r w:rsidRPr="00AA00CE">
        <w:rPr>
          <w:rFonts w:ascii="Arial" w:hAnsi="Arial" w:cs="Arial"/>
          <w:lang w:val="en-GB"/>
        </w:rPr>
        <w:t xml:space="preserve"> Mean results of all functional and structural visual parameters f</w:t>
      </w:r>
      <w:r w:rsidR="00AA00CE">
        <w:rPr>
          <w:rFonts w:ascii="Arial" w:hAnsi="Arial" w:cs="Arial"/>
          <w:lang w:val="en-GB"/>
        </w:rPr>
        <w:t>or eyes with optic neuritis and without optic neuritis</w:t>
      </w:r>
      <w:r w:rsidRPr="00AA00CE">
        <w:rPr>
          <w:rFonts w:ascii="Arial" w:hAnsi="Arial" w:cs="Arial"/>
          <w:lang w:val="en-GB"/>
        </w:rPr>
        <w:t xml:space="preserve"> in multiple scl</w:t>
      </w:r>
      <w:r w:rsidR="00AA00CE">
        <w:rPr>
          <w:rFonts w:ascii="Arial" w:hAnsi="Arial" w:cs="Arial"/>
          <w:lang w:val="en-GB"/>
        </w:rPr>
        <w:t>erosis patients and for healthy controls</w:t>
      </w:r>
    </w:p>
    <w:p w:rsidR="00AA00CE" w:rsidRPr="00AA00CE" w:rsidRDefault="00AA00CE" w:rsidP="00A81D09">
      <w:pPr>
        <w:rPr>
          <w:rFonts w:ascii="Arial" w:hAnsi="Arial" w:cs="Arial"/>
          <w:lang w:val="en-GB"/>
        </w:rPr>
      </w:pPr>
    </w:p>
    <w:p w:rsidR="00AA00CE" w:rsidRDefault="00AA00CE" w:rsidP="00A81D09">
      <w:pPr>
        <w:rPr>
          <w:rFonts w:ascii="Arial" w:hAnsi="Arial" w:cs="Arial"/>
          <w:lang w:val="en-US"/>
        </w:rPr>
      </w:pPr>
    </w:p>
    <w:p w:rsidR="00AA00CE" w:rsidRDefault="00AA00CE" w:rsidP="00A81D09">
      <w:pPr>
        <w:rPr>
          <w:rFonts w:ascii="Arial" w:hAnsi="Arial" w:cs="Arial"/>
          <w:lang w:val="en-US"/>
        </w:rPr>
      </w:pPr>
    </w:p>
    <w:p w:rsidR="00A81D09" w:rsidRPr="00AA00CE" w:rsidRDefault="00A81D09" w:rsidP="00A81D09">
      <w:pPr>
        <w:rPr>
          <w:rFonts w:ascii="Arial" w:hAnsi="Arial" w:cs="Arial"/>
          <w:lang w:val="en-US"/>
        </w:rPr>
      </w:pPr>
      <w:r w:rsidRPr="00AA00CE">
        <w:rPr>
          <w:rFonts w:ascii="Arial" w:hAnsi="Arial" w:cs="Arial"/>
          <w:lang w:val="en-US"/>
        </w:rPr>
        <w:t xml:space="preserve">Abbreviations: </w:t>
      </w:r>
      <w:r w:rsidR="00AA00CE">
        <w:rPr>
          <w:rFonts w:ascii="Arial" w:hAnsi="Arial" w:cs="Arial"/>
          <w:lang w:val="en-US"/>
        </w:rPr>
        <w:t xml:space="preserve">(N)ON: (non-) optic neuritis; </w:t>
      </w:r>
      <w:r w:rsidRPr="00AA00CE">
        <w:rPr>
          <w:rFonts w:ascii="Arial" w:hAnsi="Arial" w:cs="Arial"/>
          <w:lang w:val="en-US"/>
        </w:rPr>
        <w:t xml:space="preserve">HCVA: high contrast visual acuity; </w:t>
      </w:r>
      <w:bookmarkStart w:id="1" w:name="_Hlk515485126"/>
      <w:r w:rsidRPr="00AA00CE">
        <w:rPr>
          <w:rFonts w:ascii="Arial" w:hAnsi="Arial" w:cs="Arial"/>
          <w:lang w:val="en-US"/>
        </w:rPr>
        <w:t>LCLA: low contrast letter acuity</w:t>
      </w:r>
      <w:bookmarkEnd w:id="1"/>
      <w:r w:rsidRPr="00AA00CE">
        <w:rPr>
          <w:rFonts w:ascii="Arial" w:hAnsi="Arial" w:cs="Arial"/>
          <w:lang w:val="en-US"/>
        </w:rPr>
        <w:t xml:space="preserve">; VEP: visual evoked potentials; </w:t>
      </w:r>
      <w:proofErr w:type="spellStart"/>
      <w:r w:rsidRPr="00AA00CE">
        <w:rPr>
          <w:rFonts w:ascii="Arial" w:hAnsi="Arial" w:cs="Arial"/>
          <w:lang w:val="en-US"/>
        </w:rPr>
        <w:t>pRNFL</w:t>
      </w:r>
      <w:proofErr w:type="spellEnd"/>
      <w:r w:rsidRPr="00AA00CE">
        <w:rPr>
          <w:rFonts w:ascii="Arial" w:hAnsi="Arial" w:cs="Arial"/>
          <w:lang w:val="en-US"/>
        </w:rPr>
        <w:t>: perip</w:t>
      </w:r>
      <w:r w:rsidR="00AA00CE">
        <w:rPr>
          <w:rFonts w:ascii="Arial" w:hAnsi="Arial" w:cs="Arial"/>
          <w:lang w:val="en-US"/>
        </w:rPr>
        <w:t>apillary</w:t>
      </w:r>
      <w:r w:rsidRPr="00AA00CE">
        <w:rPr>
          <w:rFonts w:ascii="Arial" w:hAnsi="Arial" w:cs="Arial"/>
          <w:lang w:val="en-US"/>
        </w:rPr>
        <w:t xml:space="preserve"> retinal nerve fib</w:t>
      </w:r>
      <w:r w:rsidR="00AA00CE">
        <w:rPr>
          <w:rFonts w:ascii="Arial" w:hAnsi="Arial" w:cs="Arial"/>
          <w:lang w:val="en-US"/>
        </w:rPr>
        <w:t>er</w:t>
      </w:r>
      <w:r w:rsidRPr="00AA00CE">
        <w:rPr>
          <w:rFonts w:ascii="Arial" w:hAnsi="Arial" w:cs="Arial"/>
          <w:lang w:val="en-US"/>
        </w:rPr>
        <w:t xml:space="preserve"> layer; GCIP:</w:t>
      </w:r>
      <w:r w:rsidRPr="00AA00CE">
        <w:rPr>
          <w:rFonts w:ascii="Arial" w:hAnsi="Arial" w:cs="Arial"/>
          <w:lang w:val="en-GB"/>
        </w:rPr>
        <w:t xml:space="preserve"> ganglion cell/inner plexiform</w:t>
      </w:r>
      <w:r w:rsidRPr="00AA00CE">
        <w:rPr>
          <w:rFonts w:ascii="Arial" w:hAnsi="Arial" w:cs="Arial"/>
          <w:lang w:val="en-US"/>
        </w:rPr>
        <w:t>; INL: inner nuclear layer; TMV: total macular volume</w:t>
      </w:r>
    </w:p>
    <w:p w:rsidR="00A81D09" w:rsidRPr="00AA00CE" w:rsidRDefault="00A81D09" w:rsidP="00A81D09">
      <w:pPr>
        <w:rPr>
          <w:rFonts w:ascii="Arial" w:hAnsi="Arial" w:cs="Arial"/>
          <w:lang w:val="en-US"/>
        </w:rPr>
      </w:pPr>
    </w:p>
    <w:sectPr w:rsidR="00A81D09" w:rsidRPr="00AA00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B53" w:rsidRDefault="00BE4B53" w:rsidP="00A81D09">
      <w:pPr>
        <w:spacing w:after="0" w:line="240" w:lineRule="auto"/>
      </w:pPr>
      <w:r>
        <w:separator/>
      </w:r>
    </w:p>
  </w:endnote>
  <w:endnote w:type="continuationSeparator" w:id="0">
    <w:p w:rsidR="00BE4B53" w:rsidRDefault="00BE4B53" w:rsidP="00A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B53" w:rsidRDefault="00BE4B53" w:rsidP="00A81D09">
      <w:pPr>
        <w:spacing w:after="0" w:line="240" w:lineRule="auto"/>
      </w:pPr>
      <w:r>
        <w:separator/>
      </w:r>
    </w:p>
  </w:footnote>
  <w:footnote w:type="continuationSeparator" w:id="0">
    <w:p w:rsidR="00BE4B53" w:rsidRDefault="00BE4B53" w:rsidP="00A81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23"/>
    <w:rsid w:val="00067198"/>
    <w:rsid w:val="000D58AE"/>
    <w:rsid w:val="00120EC3"/>
    <w:rsid w:val="00357223"/>
    <w:rsid w:val="003F47E2"/>
    <w:rsid w:val="004C2FD7"/>
    <w:rsid w:val="005A31B7"/>
    <w:rsid w:val="007843FA"/>
    <w:rsid w:val="00791D7C"/>
    <w:rsid w:val="008D48D7"/>
    <w:rsid w:val="00A02D46"/>
    <w:rsid w:val="00A32096"/>
    <w:rsid w:val="00A81D09"/>
    <w:rsid w:val="00AA00CE"/>
    <w:rsid w:val="00BE4B53"/>
    <w:rsid w:val="00DF5F8C"/>
    <w:rsid w:val="00F1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CFAFEE-95BF-4E45-A761-212D99BD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D09"/>
  </w:style>
  <w:style w:type="paragraph" w:styleId="Fuzeile">
    <w:name w:val="footer"/>
    <w:basedOn w:val="Standard"/>
    <w:link w:val="FuzeileZchn"/>
    <w:uiPriority w:val="99"/>
    <w:unhideWhenUsed/>
    <w:rsid w:val="00A8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D09"/>
  </w:style>
  <w:style w:type="table" w:styleId="TabellemithellemGitternetz">
    <w:name w:val="Grid Table Light"/>
    <w:basedOn w:val="NormaleTabelle"/>
    <w:uiPriority w:val="40"/>
    <w:rsid w:val="00AA00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2">
    <w:name w:val="Grid Table 2"/>
    <w:basedOn w:val="NormaleTabelle"/>
    <w:uiPriority w:val="47"/>
    <w:rsid w:val="00AA00C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Ayadi</dc:creator>
  <cp:keywords/>
  <dc:description/>
  <cp:lastModifiedBy>Noah Ayadi</cp:lastModifiedBy>
  <cp:revision>2</cp:revision>
  <dcterms:created xsi:type="dcterms:W3CDTF">2018-05-31T16:34:00Z</dcterms:created>
  <dcterms:modified xsi:type="dcterms:W3CDTF">2018-05-31T16:34:00Z</dcterms:modified>
</cp:coreProperties>
</file>