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A6D0" w14:textId="77777777" w:rsidR="00307BB1" w:rsidRPr="005F3CC7" w:rsidRDefault="00307BB1" w:rsidP="00307BB1">
      <w:pPr>
        <w:spacing w:line="360" w:lineRule="auto"/>
        <w:jc w:val="both"/>
        <w:rPr>
          <w:rFonts w:ascii="Arial" w:hAnsi="Arial" w:cs="Arial"/>
          <w:b/>
          <w:lang w:val="en-US"/>
        </w:rPr>
      </w:pPr>
      <w:r w:rsidRPr="005F3CC7">
        <w:rPr>
          <w:rFonts w:ascii="Arial" w:hAnsi="Arial" w:cs="Arial"/>
          <w:b/>
          <w:lang w:val="en-US"/>
        </w:rPr>
        <w:t xml:space="preserve">Supplementary Tables </w:t>
      </w:r>
    </w:p>
    <w:p w14:paraId="135862FD" w14:textId="77777777" w:rsidR="00307BB1" w:rsidRPr="005F3CC7" w:rsidRDefault="00307BB1" w:rsidP="00307BB1">
      <w:pPr>
        <w:spacing w:line="360" w:lineRule="auto"/>
        <w:jc w:val="both"/>
        <w:rPr>
          <w:rFonts w:ascii="Arial" w:hAnsi="Arial" w:cs="Arial"/>
          <w:b/>
          <w:lang w:val="en-US"/>
        </w:rPr>
      </w:pPr>
      <w:proofErr w:type="spellStart"/>
      <w:r w:rsidRPr="005F3CC7">
        <w:rPr>
          <w:rFonts w:ascii="Arial" w:hAnsi="Arial" w:cs="Arial"/>
          <w:b/>
          <w:lang w:val="en-US"/>
        </w:rPr>
        <w:t>eTable</w:t>
      </w:r>
      <w:proofErr w:type="spellEnd"/>
      <w:r w:rsidRPr="005F3CC7">
        <w:rPr>
          <w:rFonts w:ascii="Arial" w:hAnsi="Arial" w:cs="Arial"/>
          <w:b/>
          <w:lang w:val="en-US"/>
        </w:rPr>
        <w:t xml:space="preserve"> 1: Detailed clinical information of patients of cohort 1</w:t>
      </w:r>
    </w:p>
    <w:p w14:paraId="40DA4D31" w14:textId="77777777" w:rsidR="00307BB1" w:rsidRPr="005F3CC7" w:rsidRDefault="00307BB1" w:rsidP="00307BB1">
      <w:pPr>
        <w:spacing w:line="360" w:lineRule="auto"/>
        <w:jc w:val="both"/>
        <w:rPr>
          <w:rFonts w:ascii="Arial" w:hAnsi="Arial" w:cs="Arial"/>
          <w:b/>
          <w:lang w:val="en-US"/>
        </w:rPr>
      </w:pPr>
    </w:p>
    <w:p w14:paraId="11D01D02" w14:textId="77777777" w:rsidR="00307BB1" w:rsidRPr="005F3CC7" w:rsidRDefault="00307BB1" w:rsidP="00307BB1">
      <w:pPr>
        <w:spacing w:line="360" w:lineRule="auto"/>
        <w:jc w:val="both"/>
        <w:rPr>
          <w:rFonts w:ascii="Arial" w:hAnsi="Arial" w:cs="Arial"/>
          <w:b/>
          <w:lang w:val="en-US"/>
        </w:rPr>
      </w:pPr>
    </w:p>
    <w:tbl>
      <w:tblPr>
        <w:tblpPr w:leftFromText="180" w:rightFromText="180" w:vertAnchor="page" w:horzAnchor="margin" w:tblpY="2071"/>
        <w:tblW w:w="9388" w:type="dxa"/>
        <w:tblLook w:val="04A0" w:firstRow="1" w:lastRow="0" w:firstColumn="1" w:lastColumn="0" w:noHBand="0" w:noVBand="1"/>
      </w:tblPr>
      <w:tblGrid>
        <w:gridCol w:w="1043"/>
        <w:gridCol w:w="1009"/>
        <w:gridCol w:w="942"/>
        <w:gridCol w:w="658"/>
        <w:gridCol w:w="1133"/>
        <w:gridCol w:w="1049"/>
        <w:gridCol w:w="1184"/>
        <w:gridCol w:w="1133"/>
        <w:gridCol w:w="1237"/>
      </w:tblGrid>
      <w:tr w:rsidR="00307BB1" w:rsidRPr="001B7CFA" w14:paraId="4AF1E862" w14:textId="77777777" w:rsidTr="00EC0382">
        <w:trPr>
          <w:trHeight w:val="667"/>
        </w:trPr>
        <w:tc>
          <w:tcPr>
            <w:tcW w:w="1043" w:type="dxa"/>
            <w:tcBorders>
              <w:top w:val="single" w:sz="8" w:space="0" w:color="auto"/>
              <w:left w:val="single" w:sz="8" w:space="0" w:color="auto"/>
              <w:bottom w:val="nil"/>
              <w:right w:val="single" w:sz="8" w:space="0" w:color="000000"/>
            </w:tcBorders>
            <w:shd w:val="clear" w:color="auto" w:fill="auto"/>
            <w:vAlign w:val="center"/>
            <w:hideMark/>
          </w:tcPr>
          <w:p w14:paraId="77F57EC9" w14:textId="77777777" w:rsidR="00307BB1" w:rsidRPr="005F3CC7" w:rsidRDefault="00307BB1" w:rsidP="00EC0382">
            <w:pPr>
              <w:spacing w:line="240" w:lineRule="auto"/>
              <w:jc w:val="center"/>
              <w:rPr>
                <w:rFonts w:ascii="Calibri" w:hAnsi="Calibri" w:cs="Calibri"/>
                <w:b/>
                <w:bCs/>
                <w:color w:val="000000"/>
                <w:sz w:val="12"/>
                <w:szCs w:val="18"/>
                <w:vertAlign w:val="superscript"/>
                <w:lang w:val="en-US" w:eastAsia="en-CA"/>
              </w:rPr>
            </w:pPr>
            <w:r w:rsidRPr="005F3CC7">
              <w:rPr>
                <w:rFonts w:ascii="Calibri" w:hAnsi="Calibri" w:cs="Calibri"/>
                <w:b/>
                <w:bCs/>
                <w:color w:val="000000"/>
                <w:sz w:val="12"/>
                <w:szCs w:val="18"/>
                <w:lang w:val="en-US" w:eastAsia="en-CA"/>
              </w:rPr>
              <w:t xml:space="preserve">Patients included in study </w:t>
            </w:r>
            <w:r w:rsidRPr="005F3CC7">
              <w:rPr>
                <w:rFonts w:ascii="Calibri" w:hAnsi="Calibri" w:cs="Calibri"/>
                <w:b/>
                <w:bCs/>
                <w:color w:val="000000"/>
                <w:sz w:val="12"/>
                <w:szCs w:val="18"/>
                <w:vertAlign w:val="superscript"/>
                <w:lang w:val="en-US" w:eastAsia="en-CA"/>
              </w:rPr>
              <w:t>a</w:t>
            </w:r>
          </w:p>
        </w:tc>
        <w:tc>
          <w:tcPr>
            <w:tcW w:w="1009" w:type="dxa"/>
            <w:tcBorders>
              <w:top w:val="single" w:sz="8" w:space="0" w:color="auto"/>
              <w:left w:val="nil"/>
              <w:bottom w:val="nil"/>
              <w:right w:val="nil"/>
            </w:tcBorders>
            <w:shd w:val="clear" w:color="auto" w:fill="auto"/>
            <w:vAlign w:val="center"/>
            <w:hideMark/>
          </w:tcPr>
          <w:p w14:paraId="200DD38B" w14:textId="77777777" w:rsidR="00307BB1" w:rsidRPr="005F3CC7" w:rsidRDefault="00307BB1" w:rsidP="00EC0382">
            <w:pPr>
              <w:spacing w:line="240" w:lineRule="auto"/>
              <w:jc w:val="center"/>
              <w:rPr>
                <w:rFonts w:ascii="Calibri" w:hAnsi="Calibri" w:cs="Calibri"/>
                <w:b/>
                <w:bCs/>
                <w:color w:val="000000"/>
                <w:sz w:val="12"/>
                <w:szCs w:val="18"/>
                <w:vertAlign w:val="superscript"/>
                <w:lang w:eastAsia="en-CA"/>
              </w:rPr>
            </w:pPr>
            <w:r w:rsidRPr="005F3CC7">
              <w:rPr>
                <w:rFonts w:ascii="Calibri" w:hAnsi="Calibri" w:cs="Calibri"/>
                <w:b/>
                <w:bCs/>
                <w:color w:val="000000"/>
                <w:sz w:val="12"/>
                <w:szCs w:val="18"/>
                <w:lang w:eastAsia="en-CA"/>
              </w:rPr>
              <w:t xml:space="preserve">Patients with ELISA analysis </w:t>
            </w:r>
            <w:r w:rsidRPr="005F3CC7">
              <w:rPr>
                <w:rFonts w:ascii="Calibri" w:hAnsi="Calibri" w:cs="Calibri"/>
                <w:b/>
                <w:bCs/>
                <w:color w:val="000000"/>
                <w:sz w:val="12"/>
                <w:szCs w:val="18"/>
                <w:vertAlign w:val="superscript"/>
                <w:lang w:eastAsia="en-CA"/>
              </w:rPr>
              <w:t>b</w:t>
            </w:r>
          </w:p>
        </w:tc>
        <w:tc>
          <w:tcPr>
            <w:tcW w:w="942" w:type="dxa"/>
            <w:tcBorders>
              <w:top w:val="single" w:sz="8" w:space="0" w:color="auto"/>
              <w:left w:val="single" w:sz="8" w:space="0" w:color="auto"/>
              <w:bottom w:val="nil"/>
              <w:right w:val="nil"/>
            </w:tcBorders>
            <w:shd w:val="clear" w:color="auto" w:fill="auto"/>
            <w:vAlign w:val="center"/>
            <w:hideMark/>
          </w:tcPr>
          <w:p w14:paraId="4D792BF9"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Age at baseline (years)</w:t>
            </w:r>
          </w:p>
        </w:tc>
        <w:tc>
          <w:tcPr>
            <w:tcW w:w="658" w:type="dxa"/>
            <w:tcBorders>
              <w:top w:val="single" w:sz="8" w:space="0" w:color="auto"/>
              <w:left w:val="nil"/>
              <w:bottom w:val="nil"/>
              <w:right w:val="nil"/>
            </w:tcBorders>
            <w:shd w:val="clear" w:color="auto" w:fill="auto"/>
            <w:vAlign w:val="center"/>
            <w:hideMark/>
          </w:tcPr>
          <w:p w14:paraId="3C98DD4D"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Sex</w:t>
            </w:r>
          </w:p>
        </w:tc>
        <w:tc>
          <w:tcPr>
            <w:tcW w:w="1133" w:type="dxa"/>
            <w:tcBorders>
              <w:top w:val="single" w:sz="8" w:space="0" w:color="auto"/>
              <w:left w:val="nil"/>
              <w:bottom w:val="nil"/>
              <w:right w:val="nil"/>
            </w:tcBorders>
            <w:shd w:val="clear" w:color="auto" w:fill="auto"/>
            <w:vAlign w:val="center"/>
            <w:hideMark/>
          </w:tcPr>
          <w:p w14:paraId="4F6EB7C0"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Diagnosis</w:t>
            </w:r>
          </w:p>
        </w:tc>
        <w:tc>
          <w:tcPr>
            <w:tcW w:w="1049" w:type="dxa"/>
            <w:tcBorders>
              <w:top w:val="single" w:sz="8" w:space="0" w:color="auto"/>
              <w:left w:val="nil"/>
              <w:bottom w:val="nil"/>
              <w:right w:val="single" w:sz="8" w:space="0" w:color="000000"/>
            </w:tcBorders>
            <w:shd w:val="clear" w:color="auto" w:fill="auto"/>
            <w:vAlign w:val="center"/>
            <w:hideMark/>
          </w:tcPr>
          <w:p w14:paraId="658C265A" w14:textId="77777777" w:rsidR="00307BB1" w:rsidRPr="005F3CC7" w:rsidRDefault="00307BB1" w:rsidP="00EC0382">
            <w:pPr>
              <w:spacing w:line="240" w:lineRule="auto"/>
              <w:jc w:val="center"/>
              <w:rPr>
                <w:rFonts w:ascii="Calibri" w:hAnsi="Calibri" w:cs="Calibri"/>
                <w:b/>
                <w:bCs/>
                <w:color w:val="000000"/>
                <w:sz w:val="12"/>
                <w:szCs w:val="18"/>
                <w:lang w:val="en-US" w:eastAsia="en-CA"/>
              </w:rPr>
            </w:pPr>
            <w:r w:rsidRPr="005F3CC7">
              <w:rPr>
                <w:rFonts w:ascii="Calibri" w:hAnsi="Calibri" w:cs="Calibri"/>
                <w:b/>
                <w:bCs/>
                <w:color w:val="000000"/>
                <w:sz w:val="12"/>
                <w:szCs w:val="18"/>
                <w:lang w:val="en-US" w:eastAsia="en-CA"/>
              </w:rPr>
              <w:t>Disease duration at baseline (month)</w:t>
            </w:r>
          </w:p>
        </w:tc>
        <w:tc>
          <w:tcPr>
            <w:tcW w:w="2317" w:type="dxa"/>
            <w:gridSpan w:val="2"/>
            <w:tcBorders>
              <w:top w:val="single" w:sz="8" w:space="0" w:color="auto"/>
              <w:left w:val="nil"/>
              <w:bottom w:val="nil"/>
              <w:right w:val="nil"/>
            </w:tcBorders>
            <w:shd w:val="clear" w:color="auto" w:fill="auto"/>
            <w:vAlign w:val="center"/>
            <w:hideMark/>
          </w:tcPr>
          <w:p w14:paraId="4CA83039"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 xml:space="preserve">Therapy </w:t>
            </w:r>
          </w:p>
        </w:tc>
        <w:tc>
          <w:tcPr>
            <w:tcW w:w="1237" w:type="dxa"/>
            <w:tcBorders>
              <w:top w:val="single" w:sz="8" w:space="0" w:color="auto"/>
              <w:left w:val="nil"/>
              <w:bottom w:val="nil"/>
              <w:right w:val="single" w:sz="8" w:space="0" w:color="auto"/>
            </w:tcBorders>
            <w:shd w:val="clear" w:color="auto" w:fill="auto"/>
            <w:vAlign w:val="center"/>
            <w:hideMark/>
          </w:tcPr>
          <w:p w14:paraId="6B4ED944" w14:textId="77777777" w:rsidR="00307BB1" w:rsidRPr="005F3CC7" w:rsidRDefault="00307BB1" w:rsidP="00EC0382">
            <w:pPr>
              <w:spacing w:line="240" w:lineRule="auto"/>
              <w:jc w:val="center"/>
              <w:rPr>
                <w:rFonts w:ascii="Calibri" w:hAnsi="Calibri" w:cs="Calibri"/>
                <w:b/>
                <w:bCs/>
                <w:color w:val="000000"/>
                <w:sz w:val="12"/>
                <w:szCs w:val="18"/>
                <w:lang w:val="en-US" w:eastAsia="en-CA"/>
              </w:rPr>
            </w:pPr>
            <w:r w:rsidRPr="005F3CC7">
              <w:rPr>
                <w:rFonts w:ascii="Calibri" w:hAnsi="Calibri" w:cs="Calibri"/>
                <w:b/>
                <w:bCs/>
                <w:color w:val="000000"/>
                <w:sz w:val="12"/>
                <w:szCs w:val="18"/>
                <w:lang w:val="en-US" w:eastAsia="en-CA"/>
              </w:rPr>
              <w:t>Time between last therapy and start of OCR (weeks)</w:t>
            </w:r>
          </w:p>
        </w:tc>
      </w:tr>
      <w:tr w:rsidR="00307BB1" w:rsidRPr="005F3CC7" w14:paraId="35DBCAAE" w14:textId="77777777" w:rsidTr="00EC0382">
        <w:trPr>
          <w:trHeight w:val="451"/>
        </w:trPr>
        <w:tc>
          <w:tcPr>
            <w:tcW w:w="1043" w:type="dxa"/>
            <w:tcBorders>
              <w:top w:val="nil"/>
              <w:left w:val="single" w:sz="8" w:space="0" w:color="auto"/>
              <w:bottom w:val="single" w:sz="8" w:space="0" w:color="000000"/>
              <w:right w:val="single" w:sz="8" w:space="0" w:color="000000"/>
            </w:tcBorders>
            <w:shd w:val="clear" w:color="auto" w:fill="auto"/>
            <w:vAlign w:val="center"/>
            <w:hideMark/>
          </w:tcPr>
          <w:p w14:paraId="3D6CD9FC"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n=36</w:t>
            </w:r>
          </w:p>
        </w:tc>
        <w:tc>
          <w:tcPr>
            <w:tcW w:w="1009" w:type="dxa"/>
            <w:tcBorders>
              <w:top w:val="nil"/>
              <w:left w:val="nil"/>
              <w:bottom w:val="single" w:sz="8" w:space="0" w:color="000000"/>
              <w:right w:val="nil"/>
            </w:tcBorders>
            <w:shd w:val="clear" w:color="auto" w:fill="auto"/>
            <w:vAlign w:val="center"/>
            <w:hideMark/>
          </w:tcPr>
          <w:p w14:paraId="13F35EFC"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n=17</w:t>
            </w:r>
          </w:p>
        </w:tc>
        <w:tc>
          <w:tcPr>
            <w:tcW w:w="942" w:type="dxa"/>
            <w:tcBorders>
              <w:top w:val="nil"/>
              <w:left w:val="single" w:sz="8" w:space="0" w:color="auto"/>
              <w:bottom w:val="single" w:sz="8" w:space="0" w:color="auto"/>
              <w:right w:val="nil"/>
            </w:tcBorders>
            <w:shd w:val="clear" w:color="auto" w:fill="auto"/>
            <w:vAlign w:val="center"/>
            <w:hideMark/>
          </w:tcPr>
          <w:p w14:paraId="7A8F9321"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41 (23-62)</w:t>
            </w:r>
          </w:p>
        </w:tc>
        <w:tc>
          <w:tcPr>
            <w:tcW w:w="658" w:type="dxa"/>
            <w:tcBorders>
              <w:top w:val="nil"/>
              <w:left w:val="nil"/>
              <w:bottom w:val="single" w:sz="8" w:space="0" w:color="auto"/>
              <w:right w:val="nil"/>
            </w:tcBorders>
            <w:shd w:val="clear" w:color="auto" w:fill="auto"/>
            <w:vAlign w:val="center"/>
            <w:hideMark/>
          </w:tcPr>
          <w:p w14:paraId="710C51EB"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25 F 11 M</w:t>
            </w:r>
          </w:p>
        </w:tc>
        <w:tc>
          <w:tcPr>
            <w:tcW w:w="1133" w:type="dxa"/>
            <w:tcBorders>
              <w:top w:val="nil"/>
              <w:left w:val="nil"/>
              <w:bottom w:val="single" w:sz="8" w:space="0" w:color="auto"/>
              <w:right w:val="nil"/>
            </w:tcBorders>
            <w:shd w:val="clear" w:color="auto" w:fill="auto"/>
            <w:vAlign w:val="center"/>
            <w:hideMark/>
          </w:tcPr>
          <w:p w14:paraId="00AFAB2C"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 xml:space="preserve">26 RRMS    </w:t>
            </w:r>
          </w:p>
          <w:p w14:paraId="6E4661C4"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 xml:space="preserve"> 8 PPMS   </w:t>
            </w:r>
          </w:p>
          <w:p w14:paraId="1D21918B"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2 SPMC</w:t>
            </w:r>
          </w:p>
        </w:tc>
        <w:tc>
          <w:tcPr>
            <w:tcW w:w="1049" w:type="dxa"/>
            <w:tcBorders>
              <w:top w:val="nil"/>
              <w:left w:val="nil"/>
              <w:bottom w:val="single" w:sz="8" w:space="0" w:color="000000"/>
              <w:right w:val="single" w:sz="8" w:space="0" w:color="000000"/>
            </w:tcBorders>
            <w:shd w:val="clear" w:color="auto" w:fill="auto"/>
            <w:vAlign w:val="center"/>
            <w:hideMark/>
          </w:tcPr>
          <w:p w14:paraId="2BD951BF"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139 (1-420)</w:t>
            </w:r>
          </w:p>
        </w:tc>
        <w:tc>
          <w:tcPr>
            <w:tcW w:w="1184" w:type="dxa"/>
            <w:tcBorders>
              <w:top w:val="nil"/>
              <w:left w:val="nil"/>
              <w:bottom w:val="single" w:sz="8" w:space="0" w:color="000000"/>
              <w:right w:val="nil"/>
            </w:tcBorders>
            <w:shd w:val="clear" w:color="auto" w:fill="auto"/>
            <w:vAlign w:val="center"/>
            <w:hideMark/>
          </w:tcPr>
          <w:p w14:paraId="4B21D478" w14:textId="77777777" w:rsidR="00307BB1" w:rsidRPr="005F3CC7" w:rsidRDefault="00307BB1" w:rsidP="00EC0382">
            <w:pPr>
              <w:spacing w:line="240" w:lineRule="auto"/>
              <w:jc w:val="center"/>
              <w:rPr>
                <w:rFonts w:ascii="Calibri" w:hAnsi="Calibri" w:cs="Calibri"/>
                <w:b/>
                <w:bCs/>
                <w:color w:val="000000"/>
                <w:sz w:val="12"/>
                <w:szCs w:val="18"/>
                <w:vertAlign w:val="superscript"/>
                <w:lang w:eastAsia="en-CA"/>
              </w:rPr>
            </w:pPr>
            <w:r w:rsidRPr="005F3CC7">
              <w:rPr>
                <w:rFonts w:ascii="Calibri" w:hAnsi="Calibri" w:cs="Calibri"/>
                <w:b/>
                <w:bCs/>
                <w:color w:val="000000"/>
                <w:sz w:val="12"/>
                <w:szCs w:val="18"/>
                <w:lang w:eastAsia="en-CA"/>
              </w:rPr>
              <w:t xml:space="preserve">Therapy before OCR </w:t>
            </w:r>
            <w:r w:rsidRPr="005F3CC7">
              <w:rPr>
                <w:rFonts w:ascii="Calibri" w:hAnsi="Calibri" w:cs="Calibri"/>
                <w:b/>
                <w:bCs/>
                <w:color w:val="000000"/>
                <w:sz w:val="12"/>
                <w:szCs w:val="18"/>
                <w:vertAlign w:val="superscript"/>
                <w:lang w:eastAsia="en-CA"/>
              </w:rPr>
              <w:t>c</w:t>
            </w:r>
          </w:p>
        </w:tc>
        <w:tc>
          <w:tcPr>
            <w:tcW w:w="1133" w:type="dxa"/>
            <w:tcBorders>
              <w:top w:val="nil"/>
              <w:left w:val="nil"/>
              <w:bottom w:val="single" w:sz="8" w:space="0" w:color="000000"/>
              <w:right w:val="nil"/>
            </w:tcBorders>
            <w:shd w:val="clear" w:color="auto" w:fill="auto"/>
            <w:vAlign w:val="center"/>
            <w:hideMark/>
          </w:tcPr>
          <w:p w14:paraId="6BE0CF64" w14:textId="77777777" w:rsidR="00307BB1" w:rsidRPr="005F3CC7" w:rsidRDefault="00307BB1" w:rsidP="00EC0382">
            <w:pPr>
              <w:spacing w:line="240" w:lineRule="auto"/>
              <w:jc w:val="center"/>
              <w:rPr>
                <w:rFonts w:ascii="Calibri" w:hAnsi="Calibri" w:cs="Calibri"/>
                <w:b/>
                <w:bCs/>
                <w:sz w:val="12"/>
                <w:szCs w:val="18"/>
                <w:lang w:eastAsia="en-CA"/>
              </w:rPr>
            </w:pPr>
            <w:r w:rsidRPr="005F3CC7">
              <w:rPr>
                <w:rFonts w:ascii="Calibri" w:hAnsi="Calibri" w:cs="Calibri"/>
                <w:b/>
                <w:bCs/>
                <w:sz w:val="12"/>
                <w:szCs w:val="18"/>
                <w:lang w:eastAsia="en-CA"/>
              </w:rPr>
              <w:t>Last therapy before OCR</w:t>
            </w:r>
          </w:p>
        </w:tc>
        <w:tc>
          <w:tcPr>
            <w:tcW w:w="1237" w:type="dxa"/>
            <w:tcBorders>
              <w:top w:val="nil"/>
              <w:left w:val="nil"/>
              <w:bottom w:val="single" w:sz="8" w:space="0" w:color="000000"/>
              <w:right w:val="single" w:sz="8" w:space="0" w:color="auto"/>
            </w:tcBorders>
            <w:shd w:val="clear" w:color="auto" w:fill="auto"/>
            <w:vAlign w:val="center"/>
            <w:hideMark/>
          </w:tcPr>
          <w:p w14:paraId="2A811A54" w14:textId="77777777" w:rsidR="00307BB1" w:rsidRPr="005F3CC7" w:rsidRDefault="00307BB1" w:rsidP="00EC0382">
            <w:pPr>
              <w:spacing w:line="240" w:lineRule="auto"/>
              <w:jc w:val="center"/>
              <w:rPr>
                <w:rFonts w:ascii="Calibri" w:hAnsi="Calibri" w:cs="Calibri"/>
                <w:b/>
                <w:bCs/>
                <w:color w:val="000000"/>
                <w:sz w:val="12"/>
                <w:szCs w:val="18"/>
                <w:lang w:eastAsia="en-CA"/>
              </w:rPr>
            </w:pPr>
            <w:r w:rsidRPr="005F3CC7">
              <w:rPr>
                <w:rFonts w:ascii="Calibri" w:hAnsi="Calibri" w:cs="Calibri"/>
                <w:b/>
                <w:bCs/>
                <w:color w:val="000000"/>
                <w:sz w:val="12"/>
                <w:szCs w:val="18"/>
                <w:lang w:eastAsia="en-CA"/>
              </w:rPr>
              <w:t>29 (0-574)</w:t>
            </w:r>
          </w:p>
        </w:tc>
      </w:tr>
      <w:tr w:rsidR="00307BB1" w:rsidRPr="005F3CC7" w14:paraId="03BBE835"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4BFB379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w:t>
            </w:r>
          </w:p>
        </w:tc>
        <w:tc>
          <w:tcPr>
            <w:tcW w:w="1009" w:type="dxa"/>
            <w:tcBorders>
              <w:top w:val="nil"/>
              <w:left w:val="nil"/>
              <w:bottom w:val="nil"/>
              <w:right w:val="single" w:sz="8" w:space="0" w:color="000000"/>
            </w:tcBorders>
            <w:shd w:val="clear" w:color="auto" w:fill="auto"/>
            <w:vAlign w:val="center"/>
            <w:hideMark/>
          </w:tcPr>
          <w:p w14:paraId="7F90BFD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6F1DBF4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49</w:t>
            </w:r>
          </w:p>
        </w:tc>
        <w:tc>
          <w:tcPr>
            <w:tcW w:w="658" w:type="dxa"/>
            <w:tcBorders>
              <w:top w:val="nil"/>
              <w:left w:val="nil"/>
              <w:bottom w:val="nil"/>
              <w:right w:val="nil"/>
            </w:tcBorders>
            <w:shd w:val="clear" w:color="auto" w:fill="auto"/>
            <w:vAlign w:val="center"/>
            <w:hideMark/>
          </w:tcPr>
          <w:p w14:paraId="6340DF6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4AC6C0E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45E2C23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w:t>
            </w:r>
          </w:p>
        </w:tc>
        <w:tc>
          <w:tcPr>
            <w:tcW w:w="1184" w:type="dxa"/>
            <w:tcBorders>
              <w:top w:val="nil"/>
              <w:left w:val="nil"/>
              <w:bottom w:val="nil"/>
              <w:right w:val="nil"/>
            </w:tcBorders>
            <w:shd w:val="clear" w:color="auto" w:fill="auto"/>
            <w:vAlign w:val="center"/>
            <w:hideMark/>
          </w:tcPr>
          <w:p w14:paraId="2740CA10"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none</w:t>
            </w:r>
          </w:p>
        </w:tc>
        <w:tc>
          <w:tcPr>
            <w:tcW w:w="1133" w:type="dxa"/>
            <w:tcBorders>
              <w:top w:val="nil"/>
              <w:left w:val="nil"/>
              <w:bottom w:val="nil"/>
              <w:right w:val="nil"/>
            </w:tcBorders>
            <w:shd w:val="clear" w:color="auto" w:fill="auto"/>
            <w:vAlign w:val="center"/>
            <w:hideMark/>
          </w:tcPr>
          <w:p w14:paraId="7B948FBE"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None</w:t>
            </w:r>
          </w:p>
        </w:tc>
        <w:tc>
          <w:tcPr>
            <w:tcW w:w="1237" w:type="dxa"/>
            <w:tcBorders>
              <w:top w:val="nil"/>
              <w:left w:val="nil"/>
              <w:bottom w:val="nil"/>
              <w:right w:val="single" w:sz="8" w:space="0" w:color="auto"/>
            </w:tcBorders>
            <w:shd w:val="clear" w:color="auto" w:fill="auto"/>
            <w:vAlign w:val="center"/>
            <w:hideMark/>
          </w:tcPr>
          <w:p w14:paraId="0D5B544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r>
      <w:tr w:rsidR="00307BB1" w:rsidRPr="005F3CC7" w14:paraId="6E8AB928"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5AC7DB4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w:t>
            </w:r>
          </w:p>
        </w:tc>
        <w:tc>
          <w:tcPr>
            <w:tcW w:w="1009" w:type="dxa"/>
            <w:tcBorders>
              <w:top w:val="nil"/>
              <w:left w:val="nil"/>
              <w:bottom w:val="nil"/>
              <w:right w:val="single" w:sz="8" w:space="0" w:color="000000"/>
            </w:tcBorders>
            <w:shd w:val="clear" w:color="auto" w:fill="auto"/>
            <w:vAlign w:val="center"/>
            <w:hideMark/>
          </w:tcPr>
          <w:p w14:paraId="4033D1B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1F021A2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36</w:t>
            </w:r>
          </w:p>
        </w:tc>
        <w:tc>
          <w:tcPr>
            <w:tcW w:w="658" w:type="dxa"/>
            <w:tcBorders>
              <w:top w:val="nil"/>
              <w:left w:val="nil"/>
              <w:bottom w:val="nil"/>
              <w:right w:val="nil"/>
            </w:tcBorders>
            <w:shd w:val="clear" w:color="auto" w:fill="auto"/>
            <w:vAlign w:val="center"/>
            <w:hideMark/>
          </w:tcPr>
          <w:p w14:paraId="2EB2F40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2247CB6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PPMS</w:t>
            </w:r>
          </w:p>
        </w:tc>
        <w:tc>
          <w:tcPr>
            <w:tcW w:w="1049" w:type="dxa"/>
            <w:tcBorders>
              <w:top w:val="nil"/>
              <w:left w:val="nil"/>
              <w:bottom w:val="nil"/>
              <w:right w:val="single" w:sz="8" w:space="0" w:color="000000"/>
            </w:tcBorders>
            <w:shd w:val="clear" w:color="auto" w:fill="auto"/>
            <w:vAlign w:val="center"/>
            <w:hideMark/>
          </w:tcPr>
          <w:p w14:paraId="37528CE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60</w:t>
            </w:r>
          </w:p>
        </w:tc>
        <w:tc>
          <w:tcPr>
            <w:tcW w:w="1184" w:type="dxa"/>
            <w:tcBorders>
              <w:top w:val="nil"/>
              <w:left w:val="nil"/>
              <w:bottom w:val="nil"/>
              <w:right w:val="nil"/>
            </w:tcBorders>
            <w:shd w:val="clear" w:color="auto" w:fill="auto"/>
            <w:vAlign w:val="center"/>
            <w:hideMark/>
          </w:tcPr>
          <w:p w14:paraId="74F53284"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LAQ</w:t>
            </w:r>
          </w:p>
        </w:tc>
        <w:tc>
          <w:tcPr>
            <w:tcW w:w="1133" w:type="dxa"/>
            <w:tcBorders>
              <w:top w:val="nil"/>
              <w:left w:val="nil"/>
              <w:bottom w:val="nil"/>
              <w:right w:val="nil"/>
            </w:tcBorders>
            <w:shd w:val="clear" w:color="auto" w:fill="auto"/>
            <w:vAlign w:val="center"/>
            <w:hideMark/>
          </w:tcPr>
          <w:p w14:paraId="7D9FEAA9"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LAQ</w:t>
            </w:r>
          </w:p>
        </w:tc>
        <w:tc>
          <w:tcPr>
            <w:tcW w:w="1237" w:type="dxa"/>
            <w:tcBorders>
              <w:top w:val="nil"/>
              <w:left w:val="nil"/>
              <w:bottom w:val="nil"/>
              <w:right w:val="single" w:sz="8" w:space="0" w:color="auto"/>
            </w:tcBorders>
            <w:shd w:val="clear" w:color="auto" w:fill="auto"/>
            <w:vAlign w:val="center"/>
            <w:hideMark/>
          </w:tcPr>
          <w:p w14:paraId="7AFA473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22</w:t>
            </w:r>
          </w:p>
        </w:tc>
      </w:tr>
      <w:tr w:rsidR="00307BB1" w:rsidRPr="005F3CC7" w14:paraId="65C0DC56"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5AEE2BF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3</w:t>
            </w:r>
          </w:p>
        </w:tc>
        <w:tc>
          <w:tcPr>
            <w:tcW w:w="1009" w:type="dxa"/>
            <w:tcBorders>
              <w:top w:val="nil"/>
              <w:left w:val="nil"/>
              <w:bottom w:val="nil"/>
              <w:right w:val="single" w:sz="8" w:space="0" w:color="000000"/>
            </w:tcBorders>
            <w:shd w:val="clear" w:color="auto" w:fill="auto"/>
            <w:vAlign w:val="center"/>
            <w:hideMark/>
          </w:tcPr>
          <w:p w14:paraId="7E18927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0FB8D2B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23</w:t>
            </w:r>
          </w:p>
        </w:tc>
        <w:tc>
          <w:tcPr>
            <w:tcW w:w="658" w:type="dxa"/>
            <w:tcBorders>
              <w:top w:val="nil"/>
              <w:left w:val="nil"/>
              <w:bottom w:val="nil"/>
              <w:right w:val="nil"/>
            </w:tcBorders>
            <w:shd w:val="clear" w:color="auto" w:fill="auto"/>
            <w:vAlign w:val="center"/>
            <w:hideMark/>
          </w:tcPr>
          <w:p w14:paraId="4078F33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7B17C0B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xml:space="preserve">PPMS </w:t>
            </w:r>
          </w:p>
        </w:tc>
        <w:tc>
          <w:tcPr>
            <w:tcW w:w="1049" w:type="dxa"/>
            <w:tcBorders>
              <w:top w:val="nil"/>
              <w:left w:val="nil"/>
              <w:bottom w:val="nil"/>
              <w:right w:val="single" w:sz="8" w:space="0" w:color="000000"/>
            </w:tcBorders>
            <w:shd w:val="clear" w:color="auto" w:fill="auto"/>
            <w:vAlign w:val="center"/>
            <w:hideMark/>
          </w:tcPr>
          <w:p w14:paraId="594A66E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33</w:t>
            </w:r>
          </w:p>
        </w:tc>
        <w:tc>
          <w:tcPr>
            <w:tcW w:w="1184" w:type="dxa"/>
            <w:tcBorders>
              <w:top w:val="nil"/>
              <w:left w:val="nil"/>
              <w:bottom w:val="nil"/>
              <w:right w:val="nil"/>
            </w:tcBorders>
            <w:shd w:val="clear" w:color="auto" w:fill="auto"/>
            <w:vAlign w:val="center"/>
            <w:hideMark/>
          </w:tcPr>
          <w:p w14:paraId="165BA8EE"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133" w:type="dxa"/>
            <w:tcBorders>
              <w:top w:val="nil"/>
              <w:left w:val="nil"/>
              <w:bottom w:val="nil"/>
              <w:right w:val="nil"/>
            </w:tcBorders>
            <w:shd w:val="clear" w:color="auto" w:fill="auto"/>
            <w:vAlign w:val="center"/>
            <w:hideMark/>
          </w:tcPr>
          <w:p w14:paraId="556C7E96"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3E412F5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7</w:t>
            </w:r>
          </w:p>
        </w:tc>
      </w:tr>
      <w:tr w:rsidR="00307BB1" w:rsidRPr="005F3CC7" w14:paraId="084468D8"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32D1CC0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4</w:t>
            </w:r>
          </w:p>
        </w:tc>
        <w:tc>
          <w:tcPr>
            <w:tcW w:w="1009" w:type="dxa"/>
            <w:tcBorders>
              <w:top w:val="nil"/>
              <w:left w:val="nil"/>
              <w:bottom w:val="nil"/>
              <w:right w:val="single" w:sz="8" w:space="0" w:color="000000"/>
            </w:tcBorders>
            <w:shd w:val="clear" w:color="auto" w:fill="auto"/>
            <w:vAlign w:val="center"/>
            <w:hideMark/>
          </w:tcPr>
          <w:p w14:paraId="358BE00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521E906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49</w:t>
            </w:r>
          </w:p>
        </w:tc>
        <w:tc>
          <w:tcPr>
            <w:tcW w:w="658" w:type="dxa"/>
            <w:tcBorders>
              <w:top w:val="nil"/>
              <w:left w:val="nil"/>
              <w:bottom w:val="nil"/>
              <w:right w:val="nil"/>
            </w:tcBorders>
            <w:shd w:val="clear" w:color="auto" w:fill="auto"/>
            <w:vAlign w:val="center"/>
            <w:hideMark/>
          </w:tcPr>
          <w:p w14:paraId="7996EF7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2E6ED5C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6D0CB3E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381</w:t>
            </w:r>
          </w:p>
        </w:tc>
        <w:tc>
          <w:tcPr>
            <w:tcW w:w="1184" w:type="dxa"/>
            <w:tcBorders>
              <w:top w:val="nil"/>
              <w:left w:val="nil"/>
              <w:bottom w:val="nil"/>
              <w:right w:val="nil"/>
            </w:tcBorders>
            <w:shd w:val="clear" w:color="auto" w:fill="auto"/>
            <w:vAlign w:val="center"/>
            <w:hideMark/>
          </w:tcPr>
          <w:p w14:paraId="1B5F4326"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GLAT</w:t>
            </w:r>
          </w:p>
        </w:tc>
        <w:tc>
          <w:tcPr>
            <w:tcW w:w="1133" w:type="dxa"/>
            <w:tcBorders>
              <w:top w:val="nil"/>
              <w:left w:val="nil"/>
              <w:bottom w:val="nil"/>
              <w:right w:val="nil"/>
            </w:tcBorders>
            <w:shd w:val="clear" w:color="auto" w:fill="auto"/>
            <w:vAlign w:val="center"/>
            <w:hideMark/>
          </w:tcPr>
          <w:p w14:paraId="309FB730"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GLAT</w:t>
            </w:r>
          </w:p>
        </w:tc>
        <w:tc>
          <w:tcPr>
            <w:tcW w:w="1237" w:type="dxa"/>
            <w:tcBorders>
              <w:top w:val="nil"/>
              <w:left w:val="nil"/>
              <w:bottom w:val="nil"/>
              <w:right w:val="single" w:sz="8" w:space="0" w:color="auto"/>
            </w:tcBorders>
            <w:shd w:val="clear" w:color="auto" w:fill="auto"/>
            <w:vAlign w:val="center"/>
            <w:hideMark/>
          </w:tcPr>
          <w:p w14:paraId="7A43709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w:t>
            </w:r>
          </w:p>
        </w:tc>
      </w:tr>
      <w:tr w:rsidR="00307BB1" w:rsidRPr="005F3CC7" w14:paraId="6AE8D065"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4376DB4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5</w:t>
            </w:r>
          </w:p>
        </w:tc>
        <w:tc>
          <w:tcPr>
            <w:tcW w:w="1009" w:type="dxa"/>
            <w:tcBorders>
              <w:top w:val="nil"/>
              <w:left w:val="nil"/>
              <w:bottom w:val="nil"/>
              <w:right w:val="single" w:sz="8" w:space="0" w:color="000000"/>
            </w:tcBorders>
            <w:shd w:val="clear" w:color="auto" w:fill="auto"/>
            <w:vAlign w:val="center"/>
            <w:hideMark/>
          </w:tcPr>
          <w:p w14:paraId="41C7A84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238EC7E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54</w:t>
            </w:r>
          </w:p>
        </w:tc>
        <w:tc>
          <w:tcPr>
            <w:tcW w:w="658" w:type="dxa"/>
            <w:tcBorders>
              <w:top w:val="nil"/>
              <w:left w:val="nil"/>
              <w:bottom w:val="nil"/>
              <w:right w:val="nil"/>
            </w:tcBorders>
            <w:shd w:val="clear" w:color="auto" w:fill="auto"/>
            <w:vAlign w:val="center"/>
            <w:hideMark/>
          </w:tcPr>
          <w:p w14:paraId="379830F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649BBFE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PPMS</w:t>
            </w:r>
          </w:p>
        </w:tc>
        <w:tc>
          <w:tcPr>
            <w:tcW w:w="1049" w:type="dxa"/>
            <w:tcBorders>
              <w:top w:val="nil"/>
              <w:left w:val="nil"/>
              <w:bottom w:val="nil"/>
              <w:right w:val="single" w:sz="8" w:space="0" w:color="000000"/>
            </w:tcBorders>
            <w:shd w:val="clear" w:color="auto" w:fill="auto"/>
            <w:vAlign w:val="center"/>
            <w:hideMark/>
          </w:tcPr>
          <w:p w14:paraId="461E265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58</w:t>
            </w:r>
          </w:p>
        </w:tc>
        <w:tc>
          <w:tcPr>
            <w:tcW w:w="1184" w:type="dxa"/>
            <w:tcBorders>
              <w:top w:val="nil"/>
              <w:left w:val="nil"/>
              <w:bottom w:val="nil"/>
              <w:right w:val="nil"/>
            </w:tcBorders>
            <w:shd w:val="clear" w:color="auto" w:fill="auto"/>
            <w:vAlign w:val="center"/>
            <w:hideMark/>
          </w:tcPr>
          <w:p w14:paraId="0DB273A9"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none</w:t>
            </w:r>
          </w:p>
        </w:tc>
        <w:tc>
          <w:tcPr>
            <w:tcW w:w="1133" w:type="dxa"/>
            <w:tcBorders>
              <w:top w:val="nil"/>
              <w:left w:val="nil"/>
              <w:bottom w:val="nil"/>
              <w:right w:val="nil"/>
            </w:tcBorders>
            <w:shd w:val="clear" w:color="auto" w:fill="auto"/>
            <w:vAlign w:val="center"/>
            <w:hideMark/>
          </w:tcPr>
          <w:p w14:paraId="120BE4E0"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None</w:t>
            </w:r>
          </w:p>
        </w:tc>
        <w:tc>
          <w:tcPr>
            <w:tcW w:w="1237" w:type="dxa"/>
            <w:tcBorders>
              <w:top w:val="nil"/>
              <w:left w:val="nil"/>
              <w:bottom w:val="nil"/>
              <w:right w:val="single" w:sz="8" w:space="0" w:color="auto"/>
            </w:tcBorders>
            <w:shd w:val="clear" w:color="auto" w:fill="auto"/>
            <w:vAlign w:val="center"/>
            <w:hideMark/>
          </w:tcPr>
          <w:p w14:paraId="6D582DF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r>
      <w:tr w:rsidR="00307BB1" w:rsidRPr="005F3CC7" w14:paraId="2724BE27" w14:textId="77777777" w:rsidTr="00EC0382">
        <w:trPr>
          <w:trHeight w:val="444"/>
        </w:trPr>
        <w:tc>
          <w:tcPr>
            <w:tcW w:w="1043" w:type="dxa"/>
            <w:tcBorders>
              <w:top w:val="nil"/>
              <w:left w:val="single" w:sz="8" w:space="0" w:color="auto"/>
              <w:bottom w:val="nil"/>
              <w:right w:val="single" w:sz="8" w:space="0" w:color="000000"/>
            </w:tcBorders>
            <w:shd w:val="clear" w:color="auto" w:fill="auto"/>
            <w:vAlign w:val="center"/>
            <w:hideMark/>
          </w:tcPr>
          <w:p w14:paraId="008FA73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6</w:t>
            </w:r>
          </w:p>
        </w:tc>
        <w:tc>
          <w:tcPr>
            <w:tcW w:w="1009" w:type="dxa"/>
            <w:tcBorders>
              <w:top w:val="nil"/>
              <w:left w:val="nil"/>
              <w:bottom w:val="nil"/>
              <w:right w:val="single" w:sz="8" w:space="0" w:color="000000"/>
            </w:tcBorders>
            <w:shd w:val="clear" w:color="auto" w:fill="auto"/>
            <w:vAlign w:val="center"/>
            <w:hideMark/>
          </w:tcPr>
          <w:p w14:paraId="220E611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1CB06C9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36</w:t>
            </w:r>
          </w:p>
        </w:tc>
        <w:tc>
          <w:tcPr>
            <w:tcW w:w="658" w:type="dxa"/>
            <w:tcBorders>
              <w:top w:val="nil"/>
              <w:left w:val="nil"/>
              <w:bottom w:val="nil"/>
              <w:right w:val="nil"/>
            </w:tcBorders>
            <w:shd w:val="clear" w:color="auto" w:fill="auto"/>
            <w:vAlign w:val="center"/>
            <w:hideMark/>
          </w:tcPr>
          <w:p w14:paraId="374337D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28C1CD7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2DF34F2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214</w:t>
            </w:r>
          </w:p>
        </w:tc>
        <w:tc>
          <w:tcPr>
            <w:tcW w:w="1184" w:type="dxa"/>
            <w:tcBorders>
              <w:top w:val="nil"/>
              <w:left w:val="nil"/>
              <w:bottom w:val="nil"/>
              <w:right w:val="nil"/>
            </w:tcBorders>
            <w:shd w:val="clear" w:color="auto" w:fill="auto"/>
            <w:vAlign w:val="center"/>
            <w:hideMark/>
          </w:tcPr>
          <w:p w14:paraId="6A30629B"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IFN, (Rebif, Avonex), NAT, DMF</w:t>
            </w:r>
          </w:p>
        </w:tc>
        <w:tc>
          <w:tcPr>
            <w:tcW w:w="1133" w:type="dxa"/>
            <w:tcBorders>
              <w:top w:val="nil"/>
              <w:left w:val="nil"/>
              <w:bottom w:val="nil"/>
              <w:right w:val="nil"/>
            </w:tcBorders>
            <w:shd w:val="clear" w:color="auto" w:fill="auto"/>
            <w:vAlign w:val="center"/>
            <w:hideMark/>
          </w:tcPr>
          <w:p w14:paraId="5D43D389"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DMF</w:t>
            </w:r>
          </w:p>
        </w:tc>
        <w:tc>
          <w:tcPr>
            <w:tcW w:w="1237" w:type="dxa"/>
            <w:tcBorders>
              <w:top w:val="nil"/>
              <w:left w:val="nil"/>
              <w:bottom w:val="nil"/>
              <w:right w:val="single" w:sz="8" w:space="0" w:color="auto"/>
            </w:tcBorders>
            <w:shd w:val="clear" w:color="auto" w:fill="auto"/>
            <w:vAlign w:val="center"/>
            <w:hideMark/>
          </w:tcPr>
          <w:p w14:paraId="0E1718F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r>
      <w:tr w:rsidR="00307BB1" w:rsidRPr="005F3CC7" w14:paraId="0DAF7C6F"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479FA78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7</w:t>
            </w:r>
          </w:p>
        </w:tc>
        <w:tc>
          <w:tcPr>
            <w:tcW w:w="1009" w:type="dxa"/>
            <w:tcBorders>
              <w:top w:val="nil"/>
              <w:left w:val="nil"/>
              <w:bottom w:val="nil"/>
              <w:right w:val="single" w:sz="8" w:space="0" w:color="000000"/>
            </w:tcBorders>
            <w:shd w:val="clear" w:color="auto" w:fill="auto"/>
            <w:vAlign w:val="center"/>
            <w:hideMark/>
          </w:tcPr>
          <w:p w14:paraId="52EA92D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0C10808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30</w:t>
            </w:r>
          </w:p>
        </w:tc>
        <w:tc>
          <w:tcPr>
            <w:tcW w:w="658" w:type="dxa"/>
            <w:tcBorders>
              <w:top w:val="nil"/>
              <w:left w:val="nil"/>
              <w:bottom w:val="nil"/>
              <w:right w:val="nil"/>
            </w:tcBorders>
            <w:shd w:val="clear" w:color="auto" w:fill="auto"/>
            <w:vAlign w:val="center"/>
            <w:hideMark/>
          </w:tcPr>
          <w:p w14:paraId="701E770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5BC9412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52D5478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74</w:t>
            </w:r>
          </w:p>
        </w:tc>
        <w:tc>
          <w:tcPr>
            <w:tcW w:w="1184" w:type="dxa"/>
            <w:tcBorders>
              <w:top w:val="nil"/>
              <w:left w:val="nil"/>
              <w:bottom w:val="nil"/>
              <w:right w:val="nil"/>
            </w:tcBorders>
            <w:shd w:val="clear" w:color="auto" w:fill="auto"/>
            <w:vAlign w:val="center"/>
            <w:hideMark/>
          </w:tcPr>
          <w:p w14:paraId="5B255E54"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DMF, NAT</w:t>
            </w:r>
          </w:p>
        </w:tc>
        <w:tc>
          <w:tcPr>
            <w:tcW w:w="1133" w:type="dxa"/>
            <w:tcBorders>
              <w:top w:val="nil"/>
              <w:left w:val="nil"/>
              <w:bottom w:val="nil"/>
              <w:right w:val="nil"/>
            </w:tcBorders>
            <w:shd w:val="clear" w:color="auto" w:fill="auto"/>
            <w:vAlign w:val="center"/>
            <w:hideMark/>
          </w:tcPr>
          <w:p w14:paraId="43A0B261"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06E8025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w:t>
            </w:r>
          </w:p>
        </w:tc>
      </w:tr>
      <w:tr w:rsidR="00307BB1" w:rsidRPr="005F3CC7" w14:paraId="2FB609C8" w14:textId="77777777" w:rsidTr="00EC0382">
        <w:trPr>
          <w:trHeight w:val="221"/>
        </w:trPr>
        <w:tc>
          <w:tcPr>
            <w:tcW w:w="1043" w:type="dxa"/>
            <w:tcBorders>
              <w:top w:val="nil"/>
              <w:left w:val="single" w:sz="8" w:space="0" w:color="auto"/>
              <w:bottom w:val="nil"/>
              <w:right w:val="single" w:sz="8" w:space="0" w:color="000000"/>
            </w:tcBorders>
            <w:shd w:val="clear" w:color="auto" w:fill="auto"/>
            <w:vAlign w:val="center"/>
            <w:hideMark/>
          </w:tcPr>
          <w:p w14:paraId="20456F3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8</w:t>
            </w:r>
          </w:p>
        </w:tc>
        <w:tc>
          <w:tcPr>
            <w:tcW w:w="1009" w:type="dxa"/>
            <w:tcBorders>
              <w:top w:val="nil"/>
              <w:left w:val="nil"/>
              <w:bottom w:val="nil"/>
              <w:right w:val="single" w:sz="8" w:space="0" w:color="000000"/>
            </w:tcBorders>
            <w:shd w:val="clear" w:color="auto" w:fill="auto"/>
            <w:vAlign w:val="center"/>
            <w:hideMark/>
          </w:tcPr>
          <w:p w14:paraId="22C84FF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79B1BA4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52</w:t>
            </w:r>
          </w:p>
        </w:tc>
        <w:tc>
          <w:tcPr>
            <w:tcW w:w="658" w:type="dxa"/>
            <w:tcBorders>
              <w:top w:val="nil"/>
              <w:left w:val="nil"/>
              <w:bottom w:val="nil"/>
              <w:right w:val="nil"/>
            </w:tcBorders>
            <w:shd w:val="clear" w:color="auto" w:fill="auto"/>
            <w:vAlign w:val="center"/>
            <w:hideMark/>
          </w:tcPr>
          <w:p w14:paraId="324360E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5DE9392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SPMS*</w:t>
            </w:r>
          </w:p>
        </w:tc>
        <w:tc>
          <w:tcPr>
            <w:tcW w:w="1049" w:type="dxa"/>
            <w:tcBorders>
              <w:top w:val="nil"/>
              <w:left w:val="nil"/>
              <w:bottom w:val="nil"/>
              <w:right w:val="single" w:sz="8" w:space="0" w:color="000000"/>
            </w:tcBorders>
            <w:shd w:val="clear" w:color="auto" w:fill="auto"/>
            <w:vAlign w:val="center"/>
            <w:hideMark/>
          </w:tcPr>
          <w:p w14:paraId="5743B3E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250</w:t>
            </w:r>
          </w:p>
        </w:tc>
        <w:tc>
          <w:tcPr>
            <w:tcW w:w="1184" w:type="dxa"/>
            <w:tcBorders>
              <w:top w:val="nil"/>
              <w:left w:val="nil"/>
              <w:bottom w:val="nil"/>
              <w:right w:val="nil"/>
            </w:tcBorders>
            <w:shd w:val="clear" w:color="auto" w:fill="auto"/>
            <w:vAlign w:val="center"/>
            <w:hideMark/>
          </w:tcPr>
          <w:p w14:paraId="5B59EACD"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GLAT, IVIg</w:t>
            </w:r>
          </w:p>
        </w:tc>
        <w:tc>
          <w:tcPr>
            <w:tcW w:w="1133" w:type="dxa"/>
            <w:tcBorders>
              <w:top w:val="nil"/>
              <w:left w:val="nil"/>
              <w:bottom w:val="nil"/>
              <w:right w:val="nil"/>
            </w:tcBorders>
            <w:shd w:val="clear" w:color="auto" w:fill="auto"/>
            <w:vAlign w:val="center"/>
            <w:hideMark/>
          </w:tcPr>
          <w:p w14:paraId="2391AFAA"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270CC38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7</w:t>
            </w:r>
          </w:p>
        </w:tc>
      </w:tr>
      <w:tr w:rsidR="00307BB1" w:rsidRPr="005F3CC7" w14:paraId="526049FB" w14:textId="77777777" w:rsidTr="00EC0382">
        <w:trPr>
          <w:trHeight w:val="221"/>
        </w:trPr>
        <w:tc>
          <w:tcPr>
            <w:tcW w:w="1043" w:type="dxa"/>
            <w:tcBorders>
              <w:top w:val="nil"/>
              <w:left w:val="single" w:sz="8" w:space="0" w:color="auto"/>
              <w:bottom w:val="nil"/>
              <w:right w:val="single" w:sz="8" w:space="0" w:color="000000"/>
            </w:tcBorders>
            <w:shd w:val="clear" w:color="auto" w:fill="auto"/>
            <w:vAlign w:val="center"/>
            <w:hideMark/>
          </w:tcPr>
          <w:p w14:paraId="75A1FB2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9</w:t>
            </w:r>
          </w:p>
        </w:tc>
        <w:tc>
          <w:tcPr>
            <w:tcW w:w="1009" w:type="dxa"/>
            <w:tcBorders>
              <w:top w:val="nil"/>
              <w:left w:val="nil"/>
              <w:bottom w:val="nil"/>
              <w:right w:val="single" w:sz="8" w:space="0" w:color="000000"/>
            </w:tcBorders>
            <w:shd w:val="clear" w:color="auto" w:fill="auto"/>
            <w:vAlign w:val="center"/>
            <w:hideMark/>
          </w:tcPr>
          <w:p w14:paraId="622DA5B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0C3A67E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42</w:t>
            </w:r>
          </w:p>
        </w:tc>
        <w:tc>
          <w:tcPr>
            <w:tcW w:w="658" w:type="dxa"/>
            <w:tcBorders>
              <w:top w:val="nil"/>
              <w:left w:val="nil"/>
              <w:bottom w:val="nil"/>
              <w:right w:val="nil"/>
            </w:tcBorders>
            <w:shd w:val="clear" w:color="auto" w:fill="auto"/>
            <w:vAlign w:val="center"/>
            <w:hideMark/>
          </w:tcPr>
          <w:p w14:paraId="37B17C7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2EFF94E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1E002EF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263</w:t>
            </w:r>
          </w:p>
        </w:tc>
        <w:tc>
          <w:tcPr>
            <w:tcW w:w="1184" w:type="dxa"/>
            <w:tcBorders>
              <w:top w:val="nil"/>
              <w:left w:val="nil"/>
              <w:bottom w:val="nil"/>
              <w:right w:val="nil"/>
            </w:tcBorders>
            <w:shd w:val="clear" w:color="auto" w:fill="auto"/>
            <w:vAlign w:val="center"/>
            <w:hideMark/>
          </w:tcPr>
          <w:p w14:paraId="0815C944"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FINGO, NAT</w:t>
            </w:r>
          </w:p>
        </w:tc>
        <w:tc>
          <w:tcPr>
            <w:tcW w:w="1133" w:type="dxa"/>
            <w:tcBorders>
              <w:top w:val="nil"/>
              <w:left w:val="nil"/>
              <w:bottom w:val="nil"/>
              <w:right w:val="nil"/>
            </w:tcBorders>
            <w:shd w:val="clear" w:color="auto" w:fill="auto"/>
            <w:vAlign w:val="center"/>
            <w:hideMark/>
          </w:tcPr>
          <w:p w14:paraId="46D6F6E4"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3FCA63B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w:t>
            </w:r>
          </w:p>
        </w:tc>
      </w:tr>
      <w:tr w:rsidR="00307BB1" w:rsidRPr="005F3CC7" w14:paraId="6E87E0E0"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53030E9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10</w:t>
            </w:r>
          </w:p>
        </w:tc>
        <w:tc>
          <w:tcPr>
            <w:tcW w:w="1009" w:type="dxa"/>
            <w:tcBorders>
              <w:top w:val="nil"/>
              <w:left w:val="nil"/>
              <w:bottom w:val="nil"/>
              <w:right w:val="single" w:sz="8" w:space="0" w:color="000000"/>
            </w:tcBorders>
            <w:shd w:val="clear" w:color="auto" w:fill="auto"/>
            <w:vAlign w:val="center"/>
            <w:hideMark/>
          </w:tcPr>
          <w:p w14:paraId="375423C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31ED707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36</w:t>
            </w:r>
          </w:p>
        </w:tc>
        <w:tc>
          <w:tcPr>
            <w:tcW w:w="658" w:type="dxa"/>
            <w:tcBorders>
              <w:top w:val="nil"/>
              <w:left w:val="nil"/>
              <w:bottom w:val="nil"/>
              <w:right w:val="nil"/>
            </w:tcBorders>
            <w:shd w:val="clear" w:color="auto" w:fill="auto"/>
            <w:vAlign w:val="center"/>
            <w:hideMark/>
          </w:tcPr>
          <w:p w14:paraId="7D008A0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18BB1D1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5D587F6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80</w:t>
            </w:r>
          </w:p>
        </w:tc>
        <w:tc>
          <w:tcPr>
            <w:tcW w:w="1184" w:type="dxa"/>
            <w:tcBorders>
              <w:top w:val="nil"/>
              <w:left w:val="nil"/>
              <w:bottom w:val="nil"/>
              <w:right w:val="nil"/>
            </w:tcBorders>
            <w:shd w:val="clear" w:color="auto" w:fill="auto"/>
            <w:vAlign w:val="center"/>
            <w:hideMark/>
          </w:tcPr>
          <w:p w14:paraId="271D8B02"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NAT</w:t>
            </w:r>
          </w:p>
        </w:tc>
        <w:tc>
          <w:tcPr>
            <w:tcW w:w="1133" w:type="dxa"/>
            <w:tcBorders>
              <w:top w:val="nil"/>
              <w:left w:val="nil"/>
              <w:bottom w:val="nil"/>
              <w:right w:val="nil"/>
            </w:tcBorders>
            <w:shd w:val="clear" w:color="auto" w:fill="auto"/>
            <w:vAlign w:val="center"/>
            <w:hideMark/>
          </w:tcPr>
          <w:p w14:paraId="336AA2B8"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1CF1424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7</w:t>
            </w:r>
          </w:p>
        </w:tc>
      </w:tr>
      <w:tr w:rsidR="00307BB1" w:rsidRPr="005F3CC7" w14:paraId="7D38C9C1" w14:textId="77777777" w:rsidTr="00EC0382">
        <w:trPr>
          <w:trHeight w:val="221"/>
        </w:trPr>
        <w:tc>
          <w:tcPr>
            <w:tcW w:w="1043" w:type="dxa"/>
            <w:tcBorders>
              <w:top w:val="nil"/>
              <w:left w:val="single" w:sz="8" w:space="0" w:color="auto"/>
              <w:bottom w:val="nil"/>
              <w:right w:val="single" w:sz="8" w:space="0" w:color="000000"/>
            </w:tcBorders>
            <w:shd w:val="clear" w:color="auto" w:fill="auto"/>
            <w:vAlign w:val="center"/>
            <w:hideMark/>
          </w:tcPr>
          <w:p w14:paraId="6DCAD7B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11</w:t>
            </w:r>
          </w:p>
        </w:tc>
        <w:tc>
          <w:tcPr>
            <w:tcW w:w="1009" w:type="dxa"/>
            <w:tcBorders>
              <w:top w:val="nil"/>
              <w:left w:val="nil"/>
              <w:bottom w:val="nil"/>
              <w:right w:val="single" w:sz="8" w:space="0" w:color="000000"/>
            </w:tcBorders>
            <w:shd w:val="clear" w:color="auto" w:fill="auto"/>
            <w:vAlign w:val="center"/>
            <w:hideMark/>
          </w:tcPr>
          <w:p w14:paraId="19C2D93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6313899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52</w:t>
            </w:r>
          </w:p>
        </w:tc>
        <w:tc>
          <w:tcPr>
            <w:tcW w:w="658" w:type="dxa"/>
            <w:tcBorders>
              <w:top w:val="nil"/>
              <w:left w:val="nil"/>
              <w:bottom w:val="nil"/>
              <w:right w:val="nil"/>
            </w:tcBorders>
            <w:shd w:val="clear" w:color="auto" w:fill="auto"/>
            <w:vAlign w:val="center"/>
            <w:hideMark/>
          </w:tcPr>
          <w:p w14:paraId="7F93312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4CD2E08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PPMS</w:t>
            </w:r>
          </w:p>
        </w:tc>
        <w:tc>
          <w:tcPr>
            <w:tcW w:w="1049" w:type="dxa"/>
            <w:tcBorders>
              <w:top w:val="nil"/>
              <w:left w:val="nil"/>
              <w:bottom w:val="nil"/>
              <w:right w:val="single" w:sz="8" w:space="0" w:color="000000"/>
            </w:tcBorders>
            <w:shd w:val="clear" w:color="auto" w:fill="auto"/>
            <w:vAlign w:val="center"/>
            <w:hideMark/>
          </w:tcPr>
          <w:p w14:paraId="50FC1F5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95</w:t>
            </w:r>
          </w:p>
        </w:tc>
        <w:tc>
          <w:tcPr>
            <w:tcW w:w="1184" w:type="dxa"/>
            <w:tcBorders>
              <w:top w:val="nil"/>
              <w:left w:val="nil"/>
              <w:bottom w:val="nil"/>
              <w:right w:val="nil"/>
            </w:tcBorders>
            <w:shd w:val="clear" w:color="auto" w:fill="auto"/>
            <w:vAlign w:val="center"/>
            <w:hideMark/>
          </w:tcPr>
          <w:p w14:paraId="734A2776"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ICST, LAQ, ICST</w:t>
            </w:r>
          </w:p>
        </w:tc>
        <w:tc>
          <w:tcPr>
            <w:tcW w:w="1133" w:type="dxa"/>
            <w:tcBorders>
              <w:top w:val="nil"/>
              <w:left w:val="nil"/>
              <w:bottom w:val="nil"/>
              <w:right w:val="nil"/>
            </w:tcBorders>
            <w:shd w:val="clear" w:color="auto" w:fill="auto"/>
            <w:vAlign w:val="center"/>
            <w:hideMark/>
          </w:tcPr>
          <w:p w14:paraId="7ED8CD2E"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ICST</w:t>
            </w:r>
          </w:p>
        </w:tc>
        <w:tc>
          <w:tcPr>
            <w:tcW w:w="1237" w:type="dxa"/>
            <w:tcBorders>
              <w:top w:val="nil"/>
              <w:left w:val="nil"/>
              <w:bottom w:val="nil"/>
              <w:right w:val="single" w:sz="8" w:space="0" w:color="auto"/>
            </w:tcBorders>
            <w:shd w:val="clear" w:color="auto" w:fill="auto"/>
            <w:vAlign w:val="center"/>
            <w:hideMark/>
          </w:tcPr>
          <w:p w14:paraId="5E444C8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19</w:t>
            </w:r>
          </w:p>
        </w:tc>
      </w:tr>
      <w:tr w:rsidR="00307BB1" w:rsidRPr="005F3CC7" w14:paraId="2797E772"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06A0F4D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12</w:t>
            </w:r>
          </w:p>
        </w:tc>
        <w:tc>
          <w:tcPr>
            <w:tcW w:w="1009" w:type="dxa"/>
            <w:tcBorders>
              <w:top w:val="nil"/>
              <w:left w:val="nil"/>
              <w:bottom w:val="nil"/>
              <w:right w:val="single" w:sz="8" w:space="0" w:color="000000"/>
            </w:tcBorders>
            <w:shd w:val="clear" w:color="auto" w:fill="auto"/>
            <w:vAlign w:val="center"/>
            <w:hideMark/>
          </w:tcPr>
          <w:p w14:paraId="67DD9C2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3BBD031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41</w:t>
            </w:r>
          </w:p>
        </w:tc>
        <w:tc>
          <w:tcPr>
            <w:tcW w:w="658" w:type="dxa"/>
            <w:tcBorders>
              <w:top w:val="nil"/>
              <w:left w:val="nil"/>
              <w:bottom w:val="nil"/>
              <w:right w:val="nil"/>
            </w:tcBorders>
            <w:shd w:val="clear" w:color="auto" w:fill="auto"/>
            <w:vAlign w:val="center"/>
            <w:hideMark/>
          </w:tcPr>
          <w:p w14:paraId="5D2BC77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7391139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PPMS</w:t>
            </w:r>
          </w:p>
        </w:tc>
        <w:tc>
          <w:tcPr>
            <w:tcW w:w="1049" w:type="dxa"/>
            <w:tcBorders>
              <w:top w:val="nil"/>
              <w:left w:val="nil"/>
              <w:bottom w:val="nil"/>
              <w:right w:val="single" w:sz="8" w:space="0" w:color="000000"/>
            </w:tcBorders>
            <w:shd w:val="clear" w:color="auto" w:fill="auto"/>
            <w:vAlign w:val="center"/>
            <w:hideMark/>
          </w:tcPr>
          <w:p w14:paraId="1FA8D05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47</w:t>
            </w:r>
          </w:p>
        </w:tc>
        <w:tc>
          <w:tcPr>
            <w:tcW w:w="1184" w:type="dxa"/>
            <w:tcBorders>
              <w:top w:val="nil"/>
              <w:left w:val="nil"/>
              <w:bottom w:val="nil"/>
              <w:right w:val="nil"/>
            </w:tcBorders>
            <w:shd w:val="clear" w:color="auto" w:fill="auto"/>
            <w:vAlign w:val="center"/>
            <w:hideMark/>
          </w:tcPr>
          <w:p w14:paraId="2A4D364E"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w:t>
            </w:r>
          </w:p>
        </w:tc>
        <w:tc>
          <w:tcPr>
            <w:tcW w:w="1133" w:type="dxa"/>
            <w:tcBorders>
              <w:top w:val="nil"/>
              <w:left w:val="nil"/>
              <w:bottom w:val="nil"/>
              <w:right w:val="nil"/>
            </w:tcBorders>
            <w:shd w:val="clear" w:color="auto" w:fill="auto"/>
            <w:vAlign w:val="center"/>
            <w:hideMark/>
          </w:tcPr>
          <w:p w14:paraId="6F29179D"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w:t>
            </w:r>
          </w:p>
        </w:tc>
        <w:tc>
          <w:tcPr>
            <w:tcW w:w="1237" w:type="dxa"/>
            <w:tcBorders>
              <w:top w:val="nil"/>
              <w:left w:val="nil"/>
              <w:bottom w:val="nil"/>
              <w:right w:val="single" w:sz="8" w:space="0" w:color="auto"/>
            </w:tcBorders>
            <w:shd w:val="clear" w:color="auto" w:fill="auto"/>
            <w:vAlign w:val="center"/>
            <w:hideMark/>
          </w:tcPr>
          <w:p w14:paraId="167BD49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33</w:t>
            </w:r>
          </w:p>
        </w:tc>
      </w:tr>
      <w:tr w:rsidR="00307BB1" w:rsidRPr="005F3CC7" w14:paraId="77D8C5AD"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0996CF8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13</w:t>
            </w:r>
          </w:p>
        </w:tc>
        <w:tc>
          <w:tcPr>
            <w:tcW w:w="1009" w:type="dxa"/>
            <w:tcBorders>
              <w:top w:val="nil"/>
              <w:left w:val="nil"/>
              <w:bottom w:val="nil"/>
              <w:right w:val="single" w:sz="8" w:space="0" w:color="000000"/>
            </w:tcBorders>
            <w:shd w:val="clear" w:color="auto" w:fill="auto"/>
            <w:vAlign w:val="center"/>
            <w:hideMark/>
          </w:tcPr>
          <w:p w14:paraId="79A4B3C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3E91C08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30</w:t>
            </w:r>
          </w:p>
        </w:tc>
        <w:tc>
          <w:tcPr>
            <w:tcW w:w="658" w:type="dxa"/>
            <w:tcBorders>
              <w:top w:val="nil"/>
              <w:left w:val="nil"/>
              <w:bottom w:val="nil"/>
              <w:right w:val="nil"/>
            </w:tcBorders>
            <w:shd w:val="clear" w:color="auto" w:fill="auto"/>
            <w:vAlign w:val="center"/>
            <w:hideMark/>
          </w:tcPr>
          <w:p w14:paraId="78947A0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731A16B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4AE7337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35</w:t>
            </w:r>
          </w:p>
        </w:tc>
        <w:tc>
          <w:tcPr>
            <w:tcW w:w="1184" w:type="dxa"/>
            <w:tcBorders>
              <w:top w:val="nil"/>
              <w:left w:val="nil"/>
              <w:bottom w:val="nil"/>
              <w:right w:val="nil"/>
            </w:tcBorders>
            <w:shd w:val="clear" w:color="auto" w:fill="auto"/>
            <w:vAlign w:val="center"/>
            <w:hideMark/>
          </w:tcPr>
          <w:p w14:paraId="22AF32BB"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NAT</w:t>
            </w:r>
          </w:p>
        </w:tc>
        <w:tc>
          <w:tcPr>
            <w:tcW w:w="1133" w:type="dxa"/>
            <w:tcBorders>
              <w:top w:val="nil"/>
              <w:left w:val="nil"/>
              <w:bottom w:val="nil"/>
              <w:right w:val="nil"/>
            </w:tcBorders>
            <w:shd w:val="clear" w:color="auto" w:fill="auto"/>
            <w:vAlign w:val="center"/>
            <w:hideMark/>
          </w:tcPr>
          <w:p w14:paraId="3639EE20"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6771125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8</w:t>
            </w:r>
          </w:p>
        </w:tc>
      </w:tr>
      <w:tr w:rsidR="00307BB1" w:rsidRPr="005F3CC7" w14:paraId="22C8B7D3" w14:textId="77777777" w:rsidTr="00EC0382">
        <w:trPr>
          <w:trHeight w:val="221"/>
        </w:trPr>
        <w:tc>
          <w:tcPr>
            <w:tcW w:w="1043" w:type="dxa"/>
            <w:tcBorders>
              <w:top w:val="nil"/>
              <w:left w:val="single" w:sz="8" w:space="0" w:color="auto"/>
              <w:bottom w:val="nil"/>
              <w:right w:val="single" w:sz="8" w:space="0" w:color="000000"/>
            </w:tcBorders>
            <w:shd w:val="clear" w:color="auto" w:fill="auto"/>
            <w:vAlign w:val="center"/>
            <w:hideMark/>
          </w:tcPr>
          <w:p w14:paraId="522481A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14</w:t>
            </w:r>
          </w:p>
        </w:tc>
        <w:tc>
          <w:tcPr>
            <w:tcW w:w="1009" w:type="dxa"/>
            <w:tcBorders>
              <w:top w:val="nil"/>
              <w:left w:val="nil"/>
              <w:bottom w:val="nil"/>
              <w:right w:val="single" w:sz="8" w:space="0" w:color="000000"/>
            </w:tcBorders>
            <w:shd w:val="clear" w:color="auto" w:fill="auto"/>
            <w:vAlign w:val="center"/>
            <w:hideMark/>
          </w:tcPr>
          <w:p w14:paraId="5D8E844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3F74D8B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32</w:t>
            </w:r>
          </w:p>
        </w:tc>
        <w:tc>
          <w:tcPr>
            <w:tcW w:w="658" w:type="dxa"/>
            <w:tcBorders>
              <w:top w:val="nil"/>
              <w:left w:val="nil"/>
              <w:bottom w:val="nil"/>
              <w:right w:val="nil"/>
            </w:tcBorders>
            <w:shd w:val="clear" w:color="auto" w:fill="auto"/>
            <w:vAlign w:val="center"/>
            <w:hideMark/>
          </w:tcPr>
          <w:p w14:paraId="00AA4D7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206B243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495995E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167</w:t>
            </w:r>
          </w:p>
        </w:tc>
        <w:tc>
          <w:tcPr>
            <w:tcW w:w="1184" w:type="dxa"/>
            <w:tcBorders>
              <w:top w:val="nil"/>
              <w:left w:val="nil"/>
              <w:bottom w:val="nil"/>
              <w:right w:val="nil"/>
            </w:tcBorders>
            <w:shd w:val="clear" w:color="auto" w:fill="auto"/>
            <w:vAlign w:val="center"/>
            <w:hideMark/>
          </w:tcPr>
          <w:p w14:paraId="0CD93D57"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GLAT, FINGO, IVIg</w:t>
            </w:r>
          </w:p>
        </w:tc>
        <w:tc>
          <w:tcPr>
            <w:tcW w:w="1133" w:type="dxa"/>
            <w:tcBorders>
              <w:top w:val="nil"/>
              <w:left w:val="nil"/>
              <w:bottom w:val="nil"/>
              <w:right w:val="nil"/>
            </w:tcBorders>
            <w:shd w:val="clear" w:color="auto" w:fill="auto"/>
            <w:vAlign w:val="center"/>
            <w:hideMark/>
          </w:tcPr>
          <w:p w14:paraId="0512F00D"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IVIg</w:t>
            </w:r>
          </w:p>
        </w:tc>
        <w:tc>
          <w:tcPr>
            <w:tcW w:w="1237" w:type="dxa"/>
            <w:tcBorders>
              <w:top w:val="nil"/>
              <w:left w:val="nil"/>
              <w:bottom w:val="nil"/>
              <w:right w:val="single" w:sz="8" w:space="0" w:color="auto"/>
            </w:tcBorders>
            <w:shd w:val="clear" w:color="auto" w:fill="auto"/>
            <w:vAlign w:val="center"/>
            <w:hideMark/>
          </w:tcPr>
          <w:p w14:paraId="428FD41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48</w:t>
            </w:r>
          </w:p>
        </w:tc>
      </w:tr>
      <w:tr w:rsidR="00307BB1" w:rsidRPr="005F3CC7" w14:paraId="1BD0E7D9" w14:textId="77777777" w:rsidTr="00EC0382">
        <w:trPr>
          <w:trHeight w:val="221"/>
        </w:trPr>
        <w:tc>
          <w:tcPr>
            <w:tcW w:w="1043" w:type="dxa"/>
            <w:tcBorders>
              <w:top w:val="nil"/>
              <w:left w:val="single" w:sz="8" w:space="0" w:color="auto"/>
              <w:bottom w:val="nil"/>
              <w:right w:val="single" w:sz="8" w:space="0" w:color="000000"/>
            </w:tcBorders>
            <w:shd w:val="clear" w:color="auto" w:fill="auto"/>
            <w:vAlign w:val="center"/>
            <w:hideMark/>
          </w:tcPr>
          <w:p w14:paraId="0940CCF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15</w:t>
            </w:r>
          </w:p>
        </w:tc>
        <w:tc>
          <w:tcPr>
            <w:tcW w:w="1009" w:type="dxa"/>
            <w:tcBorders>
              <w:top w:val="nil"/>
              <w:left w:val="nil"/>
              <w:bottom w:val="nil"/>
              <w:right w:val="single" w:sz="8" w:space="0" w:color="000000"/>
            </w:tcBorders>
            <w:shd w:val="clear" w:color="auto" w:fill="auto"/>
            <w:vAlign w:val="center"/>
            <w:hideMark/>
          </w:tcPr>
          <w:p w14:paraId="16047CE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4539250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52</w:t>
            </w:r>
          </w:p>
        </w:tc>
        <w:tc>
          <w:tcPr>
            <w:tcW w:w="658" w:type="dxa"/>
            <w:tcBorders>
              <w:top w:val="nil"/>
              <w:left w:val="nil"/>
              <w:bottom w:val="nil"/>
              <w:right w:val="nil"/>
            </w:tcBorders>
            <w:shd w:val="clear" w:color="auto" w:fill="auto"/>
            <w:vAlign w:val="center"/>
            <w:hideMark/>
          </w:tcPr>
          <w:p w14:paraId="3C4D64D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00225EE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419F92B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227</w:t>
            </w:r>
          </w:p>
        </w:tc>
        <w:tc>
          <w:tcPr>
            <w:tcW w:w="1184" w:type="dxa"/>
            <w:tcBorders>
              <w:top w:val="nil"/>
              <w:left w:val="nil"/>
              <w:bottom w:val="nil"/>
              <w:right w:val="nil"/>
            </w:tcBorders>
            <w:shd w:val="clear" w:color="auto" w:fill="auto"/>
            <w:vAlign w:val="center"/>
            <w:hideMark/>
          </w:tcPr>
          <w:p w14:paraId="21CD602A"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FGL, NAT</w:t>
            </w:r>
          </w:p>
        </w:tc>
        <w:tc>
          <w:tcPr>
            <w:tcW w:w="1133" w:type="dxa"/>
            <w:tcBorders>
              <w:top w:val="nil"/>
              <w:left w:val="nil"/>
              <w:bottom w:val="nil"/>
              <w:right w:val="nil"/>
            </w:tcBorders>
            <w:shd w:val="clear" w:color="auto" w:fill="auto"/>
            <w:vAlign w:val="center"/>
            <w:hideMark/>
          </w:tcPr>
          <w:p w14:paraId="5EEEE4A7"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0DC6B9C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w:t>
            </w:r>
          </w:p>
        </w:tc>
      </w:tr>
      <w:tr w:rsidR="00307BB1" w:rsidRPr="005F3CC7" w14:paraId="0AE2CCC2" w14:textId="77777777" w:rsidTr="00EC0382">
        <w:trPr>
          <w:trHeight w:val="221"/>
        </w:trPr>
        <w:tc>
          <w:tcPr>
            <w:tcW w:w="1043" w:type="dxa"/>
            <w:tcBorders>
              <w:top w:val="nil"/>
              <w:left w:val="single" w:sz="8" w:space="0" w:color="auto"/>
              <w:bottom w:val="nil"/>
              <w:right w:val="single" w:sz="8" w:space="0" w:color="000000"/>
            </w:tcBorders>
            <w:shd w:val="clear" w:color="auto" w:fill="auto"/>
            <w:vAlign w:val="center"/>
            <w:hideMark/>
          </w:tcPr>
          <w:p w14:paraId="385B354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16</w:t>
            </w:r>
          </w:p>
        </w:tc>
        <w:tc>
          <w:tcPr>
            <w:tcW w:w="1009" w:type="dxa"/>
            <w:tcBorders>
              <w:top w:val="nil"/>
              <w:left w:val="nil"/>
              <w:bottom w:val="nil"/>
              <w:right w:val="single" w:sz="8" w:space="0" w:color="000000"/>
            </w:tcBorders>
            <w:shd w:val="clear" w:color="auto" w:fill="auto"/>
            <w:vAlign w:val="center"/>
            <w:hideMark/>
          </w:tcPr>
          <w:p w14:paraId="1E18405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2368DEA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44</w:t>
            </w:r>
          </w:p>
        </w:tc>
        <w:tc>
          <w:tcPr>
            <w:tcW w:w="658" w:type="dxa"/>
            <w:tcBorders>
              <w:top w:val="nil"/>
              <w:left w:val="nil"/>
              <w:bottom w:val="nil"/>
              <w:right w:val="nil"/>
            </w:tcBorders>
            <w:shd w:val="clear" w:color="auto" w:fill="auto"/>
            <w:vAlign w:val="center"/>
            <w:hideMark/>
          </w:tcPr>
          <w:p w14:paraId="0932D4D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7E1AD3C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663A62A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251</w:t>
            </w:r>
          </w:p>
        </w:tc>
        <w:tc>
          <w:tcPr>
            <w:tcW w:w="1184" w:type="dxa"/>
            <w:tcBorders>
              <w:top w:val="nil"/>
              <w:left w:val="nil"/>
              <w:bottom w:val="nil"/>
              <w:right w:val="nil"/>
            </w:tcBorders>
            <w:shd w:val="clear" w:color="auto" w:fill="auto"/>
            <w:vAlign w:val="center"/>
            <w:hideMark/>
          </w:tcPr>
          <w:p w14:paraId="68E8D02E"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GLAT, DMF, NAT</w:t>
            </w:r>
          </w:p>
        </w:tc>
        <w:tc>
          <w:tcPr>
            <w:tcW w:w="1133" w:type="dxa"/>
            <w:tcBorders>
              <w:top w:val="nil"/>
              <w:left w:val="nil"/>
              <w:bottom w:val="nil"/>
              <w:right w:val="nil"/>
            </w:tcBorders>
            <w:shd w:val="clear" w:color="auto" w:fill="auto"/>
            <w:vAlign w:val="center"/>
            <w:hideMark/>
          </w:tcPr>
          <w:p w14:paraId="4687512C"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5041E45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9</w:t>
            </w:r>
          </w:p>
        </w:tc>
      </w:tr>
      <w:tr w:rsidR="00307BB1" w:rsidRPr="005F3CC7" w14:paraId="7C705633"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39D5E37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17</w:t>
            </w:r>
          </w:p>
        </w:tc>
        <w:tc>
          <w:tcPr>
            <w:tcW w:w="1009" w:type="dxa"/>
            <w:tcBorders>
              <w:top w:val="nil"/>
              <w:left w:val="nil"/>
              <w:bottom w:val="nil"/>
              <w:right w:val="single" w:sz="8" w:space="0" w:color="000000"/>
            </w:tcBorders>
            <w:shd w:val="clear" w:color="auto" w:fill="auto"/>
            <w:vAlign w:val="center"/>
            <w:hideMark/>
          </w:tcPr>
          <w:p w14:paraId="5D839CB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1D205F4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62</w:t>
            </w:r>
          </w:p>
        </w:tc>
        <w:tc>
          <w:tcPr>
            <w:tcW w:w="658" w:type="dxa"/>
            <w:tcBorders>
              <w:top w:val="nil"/>
              <w:left w:val="nil"/>
              <w:bottom w:val="nil"/>
              <w:right w:val="nil"/>
            </w:tcBorders>
            <w:shd w:val="clear" w:color="auto" w:fill="auto"/>
            <w:vAlign w:val="center"/>
            <w:hideMark/>
          </w:tcPr>
          <w:p w14:paraId="7DF3896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02EBC64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SPMS*</w:t>
            </w:r>
          </w:p>
        </w:tc>
        <w:tc>
          <w:tcPr>
            <w:tcW w:w="1049" w:type="dxa"/>
            <w:tcBorders>
              <w:top w:val="nil"/>
              <w:left w:val="nil"/>
              <w:bottom w:val="nil"/>
              <w:right w:val="single" w:sz="8" w:space="0" w:color="000000"/>
            </w:tcBorders>
            <w:shd w:val="clear" w:color="auto" w:fill="auto"/>
            <w:vAlign w:val="center"/>
            <w:hideMark/>
          </w:tcPr>
          <w:p w14:paraId="2A228E1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408</w:t>
            </w:r>
          </w:p>
        </w:tc>
        <w:tc>
          <w:tcPr>
            <w:tcW w:w="1184" w:type="dxa"/>
            <w:tcBorders>
              <w:top w:val="nil"/>
              <w:left w:val="nil"/>
              <w:bottom w:val="nil"/>
              <w:right w:val="nil"/>
            </w:tcBorders>
            <w:shd w:val="clear" w:color="auto" w:fill="auto"/>
            <w:vAlign w:val="center"/>
            <w:hideMark/>
          </w:tcPr>
          <w:p w14:paraId="0AB23C0A"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GLAT, MOX</w:t>
            </w:r>
          </w:p>
        </w:tc>
        <w:tc>
          <w:tcPr>
            <w:tcW w:w="1133" w:type="dxa"/>
            <w:tcBorders>
              <w:top w:val="nil"/>
              <w:left w:val="nil"/>
              <w:bottom w:val="nil"/>
              <w:right w:val="nil"/>
            </w:tcBorders>
            <w:shd w:val="clear" w:color="auto" w:fill="auto"/>
            <w:vAlign w:val="center"/>
            <w:hideMark/>
          </w:tcPr>
          <w:p w14:paraId="72B605C6"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MOX</w:t>
            </w:r>
          </w:p>
        </w:tc>
        <w:tc>
          <w:tcPr>
            <w:tcW w:w="1237" w:type="dxa"/>
            <w:tcBorders>
              <w:top w:val="nil"/>
              <w:left w:val="nil"/>
              <w:bottom w:val="nil"/>
              <w:right w:val="single" w:sz="8" w:space="0" w:color="auto"/>
            </w:tcBorders>
            <w:shd w:val="clear" w:color="auto" w:fill="auto"/>
            <w:vAlign w:val="center"/>
            <w:hideMark/>
          </w:tcPr>
          <w:p w14:paraId="4C087B5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574</w:t>
            </w:r>
          </w:p>
        </w:tc>
      </w:tr>
      <w:tr w:rsidR="00307BB1" w:rsidRPr="005F3CC7" w14:paraId="1207812E"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7CA7D90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18</w:t>
            </w:r>
          </w:p>
        </w:tc>
        <w:tc>
          <w:tcPr>
            <w:tcW w:w="1009" w:type="dxa"/>
            <w:tcBorders>
              <w:top w:val="nil"/>
              <w:left w:val="nil"/>
              <w:bottom w:val="nil"/>
              <w:right w:val="single" w:sz="8" w:space="0" w:color="000000"/>
            </w:tcBorders>
            <w:shd w:val="clear" w:color="auto" w:fill="auto"/>
            <w:vAlign w:val="center"/>
            <w:hideMark/>
          </w:tcPr>
          <w:p w14:paraId="4E3F227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6719049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60</w:t>
            </w:r>
          </w:p>
        </w:tc>
        <w:tc>
          <w:tcPr>
            <w:tcW w:w="658" w:type="dxa"/>
            <w:tcBorders>
              <w:top w:val="nil"/>
              <w:left w:val="nil"/>
              <w:bottom w:val="nil"/>
              <w:right w:val="nil"/>
            </w:tcBorders>
            <w:shd w:val="clear" w:color="auto" w:fill="auto"/>
            <w:vAlign w:val="center"/>
            <w:hideMark/>
          </w:tcPr>
          <w:p w14:paraId="45D30AB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4C502A1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3A6A782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420</w:t>
            </w:r>
          </w:p>
        </w:tc>
        <w:tc>
          <w:tcPr>
            <w:tcW w:w="1184" w:type="dxa"/>
            <w:tcBorders>
              <w:top w:val="nil"/>
              <w:left w:val="nil"/>
              <w:bottom w:val="nil"/>
              <w:right w:val="nil"/>
            </w:tcBorders>
            <w:shd w:val="clear" w:color="auto" w:fill="auto"/>
            <w:vAlign w:val="center"/>
            <w:hideMark/>
          </w:tcPr>
          <w:p w14:paraId="218FA5C4"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DMF</w:t>
            </w:r>
          </w:p>
        </w:tc>
        <w:tc>
          <w:tcPr>
            <w:tcW w:w="1133" w:type="dxa"/>
            <w:tcBorders>
              <w:top w:val="nil"/>
              <w:left w:val="nil"/>
              <w:bottom w:val="nil"/>
              <w:right w:val="nil"/>
            </w:tcBorders>
            <w:shd w:val="clear" w:color="auto" w:fill="auto"/>
            <w:vAlign w:val="center"/>
            <w:hideMark/>
          </w:tcPr>
          <w:p w14:paraId="1ED71BE2"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DMF</w:t>
            </w:r>
          </w:p>
        </w:tc>
        <w:tc>
          <w:tcPr>
            <w:tcW w:w="1237" w:type="dxa"/>
            <w:tcBorders>
              <w:top w:val="nil"/>
              <w:left w:val="nil"/>
              <w:bottom w:val="nil"/>
              <w:right w:val="single" w:sz="8" w:space="0" w:color="auto"/>
            </w:tcBorders>
            <w:shd w:val="clear" w:color="auto" w:fill="auto"/>
            <w:vAlign w:val="center"/>
            <w:hideMark/>
          </w:tcPr>
          <w:p w14:paraId="3D55721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53</w:t>
            </w:r>
          </w:p>
        </w:tc>
      </w:tr>
      <w:tr w:rsidR="00307BB1" w:rsidRPr="005F3CC7" w14:paraId="5E6258FB" w14:textId="77777777" w:rsidTr="00EC0382">
        <w:trPr>
          <w:trHeight w:val="221"/>
        </w:trPr>
        <w:tc>
          <w:tcPr>
            <w:tcW w:w="1043" w:type="dxa"/>
            <w:tcBorders>
              <w:top w:val="nil"/>
              <w:left w:val="single" w:sz="8" w:space="0" w:color="auto"/>
              <w:bottom w:val="nil"/>
              <w:right w:val="single" w:sz="8" w:space="0" w:color="000000"/>
            </w:tcBorders>
            <w:shd w:val="clear" w:color="auto" w:fill="auto"/>
            <w:vAlign w:val="center"/>
            <w:hideMark/>
          </w:tcPr>
          <w:p w14:paraId="44F36F7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19</w:t>
            </w:r>
          </w:p>
        </w:tc>
        <w:tc>
          <w:tcPr>
            <w:tcW w:w="1009" w:type="dxa"/>
            <w:tcBorders>
              <w:top w:val="nil"/>
              <w:left w:val="nil"/>
              <w:bottom w:val="nil"/>
              <w:right w:val="single" w:sz="8" w:space="0" w:color="000000"/>
            </w:tcBorders>
            <w:shd w:val="clear" w:color="auto" w:fill="auto"/>
            <w:vAlign w:val="center"/>
            <w:hideMark/>
          </w:tcPr>
          <w:p w14:paraId="4A090DF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58688FD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39</w:t>
            </w:r>
          </w:p>
        </w:tc>
        <w:tc>
          <w:tcPr>
            <w:tcW w:w="658" w:type="dxa"/>
            <w:tcBorders>
              <w:top w:val="nil"/>
              <w:left w:val="nil"/>
              <w:bottom w:val="nil"/>
              <w:right w:val="nil"/>
            </w:tcBorders>
            <w:shd w:val="clear" w:color="auto" w:fill="auto"/>
            <w:vAlign w:val="center"/>
            <w:hideMark/>
          </w:tcPr>
          <w:p w14:paraId="3E64362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257D5AD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5512D58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168</w:t>
            </w:r>
          </w:p>
        </w:tc>
        <w:tc>
          <w:tcPr>
            <w:tcW w:w="1184" w:type="dxa"/>
            <w:tcBorders>
              <w:top w:val="nil"/>
              <w:left w:val="nil"/>
              <w:bottom w:val="nil"/>
              <w:right w:val="nil"/>
            </w:tcBorders>
            <w:shd w:val="clear" w:color="auto" w:fill="auto"/>
            <w:vAlign w:val="center"/>
            <w:hideMark/>
          </w:tcPr>
          <w:p w14:paraId="4E976E32"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GLAT, FINGO</w:t>
            </w:r>
          </w:p>
        </w:tc>
        <w:tc>
          <w:tcPr>
            <w:tcW w:w="1133" w:type="dxa"/>
            <w:tcBorders>
              <w:top w:val="nil"/>
              <w:left w:val="nil"/>
              <w:bottom w:val="nil"/>
              <w:right w:val="nil"/>
            </w:tcBorders>
            <w:shd w:val="clear" w:color="auto" w:fill="auto"/>
            <w:vAlign w:val="center"/>
            <w:hideMark/>
          </w:tcPr>
          <w:p w14:paraId="226B4431"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FINGO</w:t>
            </w:r>
          </w:p>
        </w:tc>
        <w:tc>
          <w:tcPr>
            <w:tcW w:w="1237" w:type="dxa"/>
            <w:tcBorders>
              <w:top w:val="nil"/>
              <w:left w:val="nil"/>
              <w:bottom w:val="nil"/>
              <w:right w:val="single" w:sz="8" w:space="0" w:color="auto"/>
            </w:tcBorders>
            <w:shd w:val="clear" w:color="auto" w:fill="auto"/>
            <w:vAlign w:val="center"/>
            <w:hideMark/>
          </w:tcPr>
          <w:p w14:paraId="0823BEF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w:t>
            </w:r>
          </w:p>
        </w:tc>
      </w:tr>
      <w:tr w:rsidR="00307BB1" w:rsidRPr="005F3CC7" w14:paraId="6DD0C815"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7DFC7F0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20</w:t>
            </w:r>
          </w:p>
        </w:tc>
        <w:tc>
          <w:tcPr>
            <w:tcW w:w="1009" w:type="dxa"/>
            <w:tcBorders>
              <w:top w:val="nil"/>
              <w:left w:val="nil"/>
              <w:bottom w:val="nil"/>
              <w:right w:val="single" w:sz="8" w:space="0" w:color="000000"/>
            </w:tcBorders>
            <w:shd w:val="clear" w:color="auto" w:fill="auto"/>
            <w:vAlign w:val="center"/>
            <w:hideMark/>
          </w:tcPr>
          <w:p w14:paraId="5AA32F2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4155AB3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25</w:t>
            </w:r>
          </w:p>
        </w:tc>
        <w:tc>
          <w:tcPr>
            <w:tcW w:w="658" w:type="dxa"/>
            <w:tcBorders>
              <w:top w:val="nil"/>
              <w:left w:val="nil"/>
              <w:bottom w:val="nil"/>
              <w:right w:val="nil"/>
            </w:tcBorders>
            <w:shd w:val="clear" w:color="auto" w:fill="auto"/>
            <w:vAlign w:val="center"/>
            <w:hideMark/>
          </w:tcPr>
          <w:p w14:paraId="0E95221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0A4A659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6327138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48</w:t>
            </w:r>
          </w:p>
        </w:tc>
        <w:tc>
          <w:tcPr>
            <w:tcW w:w="1184" w:type="dxa"/>
            <w:tcBorders>
              <w:top w:val="nil"/>
              <w:left w:val="nil"/>
              <w:bottom w:val="nil"/>
              <w:right w:val="nil"/>
            </w:tcBorders>
            <w:shd w:val="clear" w:color="auto" w:fill="auto"/>
            <w:vAlign w:val="center"/>
            <w:hideMark/>
          </w:tcPr>
          <w:p w14:paraId="6D2560E2"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DMF, NAT</w:t>
            </w:r>
          </w:p>
        </w:tc>
        <w:tc>
          <w:tcPr>
            <w:tcW w:w="1133" w:type="dxa"/>
            <w:tcBorders>
              <w:top w:val="nil"/>
              <w:left w:val="nil"/>
              <w:bottom w:val="nil"/>
              <w:right w:val="nil"/>
            </w:tcBorders>
            <w:shd w:val="clear" w:color="auto" w:fill="auto"/>
            <w:vAlign w:val="center"/>
            <w:hideMark/>
          </w:tcPr>
          <w:p w14:paraId="4E02B071"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DMF</w:t>
            </w:r>
          </w:p>
        </w:tc>
        <w:tc>
          <w:tcPr>
            <w:tcW w:w="1237" w:type="dxa"/>
            <w:tcBorders>
              <w:top w:val="nil"/>
              <w:left w:val="nil"/>
              <w:bottom w:val="nil"/>
              <w:right w:val="single" w:sz="8" w:space="0" w:color="auto"/>
            </w:tcBorders>
            <w:shd w:val="clear" w:color="auto" w:fill="auto"/>
            <w:vAlign w:val="center"/>
            <w:hideMark/>
          </w:tcPr>
          <w:p w14:paraId="5837C01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w:t>
            </w:r>
          </w:p>
        </w:tc>
      </w:tr>
      <w:tr w:rsidR="00307BB1" w:rsidRPr="005F3CC7" w14:paraId="7204B35F"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7D98C16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21</w:t>
            </w:r>
          </w:p>
        </w:tc>
        <w:tc>
          <w:tcPr>
            <w:tcW w:w="1009" w:type="dxa"/>
            <w:tcBorders>
              <w:top w:val="nil"/>
              <w:left w:val="nil"/>
              <w:bottom w:val="nil"/>
              <w:right w:val="single" w:sz="8" w:space="0" w:color="000000"/>
            </w:tcBorders>
            <w:shd w:val="clear" w:color="auto" w:fill="auto"/>
            <w:vAlign w:val="center"/>
            <w:hideMark/>
          </w:tcPr>
          <w:p w14:paraId="68400B9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7C09A03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23</w:t>
            </w:r>
          </w:p>
        </w:tc>
        <w:tc>
          <w:tcPr>
            <w:tcW w:w="658" w:type="dxa"/>
            <w:tcBorders>
              <w:top w:val="nil"/>
              <w:left w:val="nil"/>
              <w:bottom w:val="nil"/>
              <w:right w:val="nil"/>
            </w:tcBorders>
            <w:shd w:val="clear" w:color="auto" w:fill="auto"/>
            <w:vAlign w:val="center"/>
            <w:hideMark/>
          </w:tcPr>
          <w:p w14:paraId="1853F0D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674C1F6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6E5EB44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68</w:t>
            </w:r>
          </w:p>
        </w:tc>
        <w:tc>
          <w:tcPr>
            <w:tcW w:w="1184" w:type="dxa"/>
            <w:tcBorders>
              <w:top w:val="nil"/>
              <w:left w:val="nil"/>
              <w:bottom w:val="nil"/>
              <w:right w:val="nil"/>
            </w:tcBorders>
            <w:shd w:val="clear" w:color="auto" w:fill="auto"/>
            <w:vAlign w:val="center"/>
            <w:hideMark/>
          </w:tcPr>
          <w:p w14:paraId="4237B2AF"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GLT, DMF</w:t>
            </w:r>
          </w:p>
        </w:tc>
        <w:tc>
          <w:tcPr>
            <w:tcW w:w="1133" w:type="dxa"/>
            <w:tcBorders>
              <w:top w:val="nil"/>
              <w:left w:val="nil"/>
              <w:bottom w:val="nil"/>
              <w:right w:val="nil"/>
            </w:tcBorders>
            <w:shd w:val="clear" w:color="auto" w:fill="auto"/>
            <w:vAlign w:val="center"/>
            <w:hideMark/>
          </w:tcPr>
          <w:p w14:paraId="6DCEACC7"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DMF</w:t>
            </w:r>
          </w:p>
        </w:tc>
        <w:tc>
          <w:tcPr>
            <w:tcW w:w="1237" w:type="dxa"/>
            <w:tcBorders>
              <w:top w:val="nil"/>
              <w:left w:val="nil"/>
              <w:bottom w:val="nil"/>
              <w:right w:val="single" w:sz="8" w:space="0" w:color="auto"/>
            </w:tcBorders>
            <w:shd w:val="clear" w:color="auto" w:fill="auto"/>
            <w:vAlign w:val="center"/>
            <w:hideMark/>
          </w:tcPr>
          <w:p w14:paraId="2CC739E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w:t>
            </w:r>
          </w:p>
        </w:tc>
      </w:tr>
      <w:tr w:rsidR="00307BB1" w:rsidRPr="005F3CC7" w14:paraId="6B395A0D"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396231A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22</w:t>
            </w:r>
          </w:p>
        </w:tc>
        <w:tc>
          <w:tcPr>
            <w:tcW w:w="1009" w:type="dxa"/>
            <w:tcBorders>
              <w:top w:val="nil"/>
              <w:left w:val="nil"/>
              <w:bottom w:val="nil"/>
              <w:right w:val="single" w:sz="8" w:space="0" w:color="000000"/>
            </w:tcBorders>
            <w:shd w:val="clear" w:color="auto" w:fill="auto"/>
            <w:vAlign w:val="center"/>
            <w:hideMark/>
          </w:tcPr>
          <w:p w14:paraId="0717D47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383EE2A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38</w:t>
            </w:r>
          </w:p>
        </w:tc>
        <w:tc>
          <w:tcPr>
            <w:tcW w:w="658" w:type="dxa"/>
            <w:tcBorders>
              <w:top w:val="nil"/>
              <w:left w:val="nil"/>
              <w:bottom w:val="nil"/>
              <w:right w:val="nil"/>
            </w:tcBorders>
            <w:shd w:val="clear" w:color="auto" w:fill="auto"/>
            <w:vAlign w:val="center"/>
            <w:hideMark/>
          </w:tcPr>
          <w:p w14:paraId="5F89D91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465A189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096DBBB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132</w:t>
            </w:r>
          </w:p>
        </w:tc>
        <w:tc>
          <w:tcPr>
            <w:tcW w:w="1184" w:type="dxa"/>
            <w:tcBorders>
              <w:top w:val="nil"/>
              <w:left w:val="nil"/>
              <w:bottom w:val="nil"/>
              <w:right w:val="nil"/>
            </w:tcBorders>
            <w:shd w:val="clear" w:color="auto" w:fill="auto"/>
            <w:vAlign w:val="center"/>
            <w:hideMark/>
          </w:tcPr>
          <w:p w14:paraId="51C6F5B4"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DMF</w:t>
            </w:r>
          </w:p>
        </w:tc>
        <w:tc>
          <w:tcPr>
            <w:tcW w:w="1133" w:type="dxa"/>
            <w:tcBorders>
              <w:top w:val="nil"/>
              <w:left w:val="nil"/>
              <w:bottom w:val="nil"/>
              <w:right w:val="nil"/>
            </w:tcBorders>
            <w:shd w:val="clear" w:color="auto" w:fill="auto"/>
            <w:vAlign w:val="center"/>
            <w:hideMark/>
          </w:tcPr>
          <w:p w14:paraId="58CCEA42"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DMF</w:t>
            </w:r>
          </w:p>
        </w:tc>
        <w:tc>
          <w:tcPr>
            <w:tcW w:w="1237" w:type="dxa"/>
            <w:tcBorders>
              <w:top w:val="nil"/>
              <w:left w:val="nil"/>
              <w:bottom w:val="nil"/>
              <w:right w:val="single" w:sz="8" w:space="0" w:color="auto"/>
            </w:tcBorders>
            <w:shd w:val="clear" w:color="auto" w:fill="auto"/>
            <w:vAlign w:val="center"/>
            <w:hideMark/>
          </w:tcPr>
          <w:p w14:paraId="4843C71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w:t>
            </w:r>
          </w:p>
        </w:tc>
      </w:tr>
      <w:tr w:rsidR="00307BB1" w:rsidRPr="005F3CC7" w14:paraId="4284DAEE" w14:textId="77777777" w:rsidTr="00EC0382">
        <w:trPr>
          <w:trHeight w:val="444"/>
        </w:trPr>
        <w:tc>
          <w:tcPr>
            <w:tcW w:w="1043" w:type="dxa"/>
            <w:tcBorders>
              <w:top w:val="nil"/>
              <w:left w:val="single" w:sz="8" w:space="0" w:color="auto"/>
              <w:bottom w:val="nil"/>
              <w:right w:val="single" w:sz="8" w:space="0" w:color="000000"/>
            </w:tcBorders>
            <w:shd w:val="clear" w:color="auto" w:fill="auto"/>
            <w:vAlign w:val="center"/>
            <w:hideMark/>
          </w:tcPr>
          <w:p w14:paraId="1240945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23</w:t>
            </w:r>
          </w:p>
        </w:tc>
        <w:tc>
          <w:tcPr>
            <w:tcW w:w="1009" w:type="dxa"/>
            <w:tcBorders>
              <w:top w:val="nil"/>
              <w:left w:val="nil"/>
              <w:bottom w:val="nil"/>
              <w:right w:val="single" w:sz="8" w:space="0" w:color="000000"/>
            </w:tcBorders>
            <w:shd w:val="clear" w:color="auto" w:fill="auto"/>
            <w:vAlign w:val="center"/>
            <w:hideMark/>
          </w:tcPr>
          <w:p w14:paraId="5288A68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5F6859D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53</w:t>
            </w:r>
          </w:p>
        </w:tc>
        <w:tc>
          <w:tcPr>
            <w:tcW w:w="658" w:type="dxa"/>
            <w:tcBorders>
              <w:top w:val="nil"/>
              <w:left w:val="nil"/>
              <w:bottom w:val="nil"/>
              <w:right w:val="nil"/>
            </w:tcBorders>
            <w:shd w:val="clear" w:color="auto" w:fill="auto"/>
            <w:vAlign w:val="center"/>
            <w:hideMark/>
          </w:tcPr>
          <w:p w14:paraId="414C333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2355030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0F629CD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228</w:t>
            </w:r>
          </w:p>
        </w:tc>
        <w:tc>
          <w:tcPr>
            <w:tcW w:w="1184" w:type="dxa"/>
            <w:tcBorders>
              <w:top w:val="nil"/>
              <w:left w:val="nil"/>
              <w:bottom w:val="nil"/>
              <w:right w:val="nil"/>
            </w:tcBorders>
            <w:shd w:val="clear" w:color="auto" w:fill="auto"/>
            <w:vAlign w:val="center"/>
            <w:hideMark/>
          </w:tcPr>
          <w:p w14:paraId="55275711"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AZA, GLAT, IVIg, ICST, DMF, NAT</w:t>
            </w:r>
          </w:p>
        </w:tc>
        <w:tc>
          <w:tcPr>
            <w:tcW w:w="1133" w:type="dxa"/>
            <w:tcBorders>
              <w:top w:val="nil"/>
              <w:left w:val="nil"/>
              <w:bottom w:val="nil"/>
              <w:right w:val="nil"/>
            </w:tcBorders>
            <w:shd w:val="clear" w:color="auto" w:fill="auto"/>
            <w:vAlign w:val="center"/>
            <w:hideMark/>
          </w:tcPr>
          <w:p w14:paraId="61441026"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0B2C6E0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7</w:t>
            </w:r>
          </w:p>
        </w:tc>
      </w:tr>
      <w:tr w:rsidR="00307BB1" w:rsidRPr="005F3CC7" w14:paraId="43CCC0ED"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7DCFA9A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24</w:t>
            </w:r>
          </w:p>
        </w:tc>
        <w:tc>
          <w:tcPr>
            <w:tcW w:w="1009" w:type="dxa"/>
            <w:tcBorders>
              <w:top w:val="nil"/>
              <w:left w:val="nil"/>
              <w:bottom w:val="nil"/>
              <w:right w:val="single" w:sz="8" w:space="0" w:color="000000"/>
            </w:tcBorders>
            <w:shd w:val="clear" w:color="auto" w:fill="auto"/>
            <w:vAlign w:val="center"/>
            <w:hideMark/>
          </w:tcPr>
          <w:p w14:paraId="22ABAF8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2F78A0E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30</w:t>
            </w:r>
          </w:p>
        </w:tc>
        <w:tc>
          <w:tcPr>
            <w:tcW w:w="658" w:type="dxa"/>
            <w:tcBorders>
              <w:top w:val="nil"/>
              <w:left w:val="nil"/>
              <w:bottom w:val="nil"/>
              <w:right w:val="nil"/>
            </w:tcBorders>
            <w:shd w:val="clear" w:color="auto" w:fill="auto"/>
            <w:vAlign w:val="center"/>
            <w:hideMark/>
          </w:tcPr>
          <w:p w14:paraId="41C0E0B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1F795B1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0DA86B4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17</w:t>
            </w:r>
          </w:p>
        </w:tc>
        <w:tc>
          <w:tcPr>
            <w:tcW w:w="1184" w:type="dxa"/>
            <w:tcBorders>
              <w:top w:val="nil"/>
              <w:left w:val="nil"/>
              <w:bottom w:val="nil"/>
              <w:right w:val="nil"/>
            </w:tcBorders>
            <w:shd w:val="clear" w:color="auto" w:fill="auto"/>
            <w:vAlign w:val="center"/>
            <w:hideMark/>
          </w:tcPr>
          <w:p w14:paraId="11296309"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GLAT</w:t>
            </w:r>
          </w:p>
        </w:tc>
        <w:tc>
          <w:tcPr>
            <w:tcW w:w="1133" w:type="dxa"/>
            <w:tcBorders>
              <w:top w:val="nil"/>
              <w:left w:val="nil"/>
              <w:bottom w:val="nil"/>
              <w:right w:val="nil"/>
            </w:tcBorders>
            <w:shd w:val="clear" w:color="auto" w:fill="auto"/>
            <w:vAlign w:val="center"/>
            <w:hideMark/>
          </w:tcPr>
          <w:p w14:paraId="7BC8FF9F"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GLAT</w:t>
            </w:r>
          </w:p>
        </w:tc>
        <w:tc>
          <w:tcPr>
            <w:tcW w:w="1237" w:type="dxa"/>
            <w:tcBorders>
              <w:top w:val="nil"/>
              <w:left w:val="nil"/>
              <w:bottom w:val="nil"/>
              <w:right w:val="single" w:sz="8" w:space="0" w:color="auto"/>
            </w:tcBorders>
            <w:shd w:val="clear" w:color="auto" w:fill="auto"/>
            <w:vAlign w:val="center"/>
            <w:hideMark/>
          </w:tcPr>
          <w:p w14:paraId="69036F2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0</w:t>
            </w:r>
          </w:p>
        </w:tc>
      </w:tr>
      <w:tr w:rsidR="00307BB1" w:rsidRPr="005F3CC7" w14:paraId="464E3A0F"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21122B0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25</w:t>
            </w:r>
          </w:p>
        </w:tc>
        <w:tc>
          <w:tcPr>
            <w:tcW w:w="1009" w:type="dxa"/>
            <w:tcBorders>
              <w:top w:val="nil"/>
              <w:left w:val="nil"/>
              <w:bottom w:val="nil"/>
              <w:right w:val="single" w:sz="8" w:space="0" w:color="000000"/>
            </w:tcBorders>
            <w:shd w:val="clear" w:color="auto" w:fill="auto"/>
            <w:vAlign w:val="center"/>
            <w:hideMark/>
          </w:tcPr>
          <w:p w14:paraId="510A5B3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155AA12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50</w:t>
            </w:r>
          </w:p>
        </w:tc>
        <w:tc>
          <w:tcPr>
            <w:tcW w:w="658" w:type="dxa"/>
            <w:tcBorders>
              <w:top w:val="nil"/>
              <w:left w:val="nil"/>
              <w:bottom w:val="nil"/>
              <w:right w:val="nil"/>
            </w:tcBorders>
            <w:shd w:val="clear" w:color="auto" w:fill="auto"/>
            <w:vAlign w:val="center"/>
            <w:hideMark/>
          </w:tcPr>
          <w:p w14:paraId="50E624C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281D893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PPMS</w:t>
            </w:r>
          </w:p>
        </w:tc>
        <w:tc>
          <w:tcPr>
            <w:tcW w:w="1049" w:type="dxa"/>
            <w:tcBorders>
              <w:top w:val="nil"/>
              <w:left w:val="nil"/>
              <w:bottom w:val="nil"/>
              <w:right w:val="single" w:sz="8" w:space="0" w:color="000000"/>
            </w:tcBorders>
            <w:shd w:val="clear" w:color="auto" w:fill="auto"/>
            <w:vAlign w:val="center"/>
            <w:hideMark/>
          </w:tcPr>
          <w:p w14:paraId="1025A8D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17</w:t>
            </w:r>
          </w:p>
        </w:tc>
        <w:tc>
          <w:tcPr>
            <w:tcW w:w="1184" w:type="dxa"/>
            <w:tcBorders>
              <w:top w:val="nil"/>
              <w:left w:val="nil"/>
              <w:bottom w:val="nil"/>
              <w:right w:val="nil"/>
            </w:tcBorders>
            <w:shd w:val="clear" w:color="auto" w:fill="auto"/>
            <w:vAlign w:val="center"/>
            <w:hideMark/>
          </w:tcPr>
          <w:p w14:paraId="0FCA4FB7"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none</w:t>
            </w:r>
          </w:p>
        </w:tc>
        <w:tc>
          <w:tcPr>
            <w:tcW w:w="1133" w:type="dxa"/>
            <w:tcBorders>
              <w:top w:val="nil"/>
              <w:left w:val="nil"/>
              <w:bottom w:val="nil"/>
              <w:right w:val="nil"/>
            </w:tcBorders>
            <w:shd w:val="clear" w:color="auto" w:fill="auto"/>
            <w:vAlign w:val="center"/>
            <w:hideMark/>
          </w:tcPr>
          <w:p w14:paraId="5F60E7A3"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None</w:t>
            </w:r>
          </w:p>
        </w:tc>
        <w:tc>
          <w:tcPr>
            <w:tcW w:w="1237" w:type="dxa"/>
            <w:tcBorders>
              <w:top w:val="nil"/>
              <w:left w:val="nil"/>
              <w:bottom w:val="nil"/>
              <w:right w:val="single" w:sz="8" w:space="0" w:color="auto"/>
            </w:tcBorders>
            <w:shd w:val="clear" w:color="auto" w:fill="auto"/>
            <w:vAlign w:val="center"/>
            <w:hideMark/>
          </w:tcPr>
          <w:p w14:paraId="23A32EF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r>
      <w:tr w:rsidR="00307BB1" w:rsidRPr="005F3CC7" w14:paraId="11E6F35F"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42163A5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26</w:t>
            </w:r>
          </w:p>
        </w:tc>
        <w:tc>
          <w:tcPr>
            <w:tcW w:w="1009" w:type="dxa"/>
            <w:tcBorders>
              <w:top w:val="nil"/>
              <w:left w:val="nil"/>
              <w:bottom w:val="nil"/>
              <w:right w:val="single" w:sz="8" w:space="0" w:color="000000"/>
            </w:tcBorders>
            <w:shd w:val="clear" w:color="auto" w:fill="auto"/>
            <w:vAlign w:val="center"/>
            <w:hideMark/>
          </w:tcPr>
          <w:p w14:paraId="69C94D8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6AB14FF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50</w:t>
            </w:r>
          </w:p>
        </w:tc>
        <w:tc>
          <w:tcPr>
            <w:tcW w:w="658" w:type="dxa"/>
            <w:tcBorders>
              <w:top w:val="nil"/>
              <w:left w:val="nil"/>
              <w:bottom w:val="nil"/>
              <w:right w:val="nil"/>
            </w:tcBorders>
            <w:shd w:val="clear" w:color="auto" w:fill="auto"/>
            <w:vAlign w:val="center"/>
            <w:hideMark/>
          </w:tcPr>
          <w:p w14:paraId="2F56DCC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3261854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6242E8B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264</w:t>
            </w:r>
          </w:p>
        </w:tc>
        <w:tc>
          <w:tcPr>
            <w:tcW w:w="1184" w:type="dxa"/>
            <w:tcBorders>
              <w:top w:val="nil"/>
              <w:left w:val="nil"/>
              <w:bottom w:val="nil"/>
              <w:right w:val="nil"/>
            </w:tcBorders>
            <w:shd w:val="clear" w:color="auto" w:fill="auto"/>
            <w:vAlign w:val="center"/>
            <w:hideMark/>
          </w:tcPr>
          <w:p w14:paraId="3BE64185"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NAT</w:t>
            </w:r>
          </w:p>
        </w:tc>
        <w:tc>
          <w:tcPr>
            <w:tcW w:w="1133" w:type="dxa"/>
            <w:tcBorders>
              <w:top w:val="nil"/>
              <w:left w:val="nil"/>
              <w:bottom w:val="nil"/>
              <w:right w:val="nil"/>
            </w:tcBorders>
            <w:shd w:val="clear" w:color="auto" w:fill="auto"/>
            <w:vAlign w:val="center"/>
            <w:hideMark/>
          </w:tcPr>
          <w:p w14:paraId="0B6C5606"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562CDB5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w:t>
            </w:r>
          </w:p>
        </w:tc>
      </w:tr>
      <w:tr w:rsidR="00307BB1" w:rsidRPr="005F3CC7" w14:paraId="27021762"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64132C6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27</w:t>
            </w:r>
          </w:p>
        </w:tc>
        <w:tc>
          <w:tcPr>
            <w:tcW w:w="1009" w:type="dxa"/>
            <w:tcBorders>
              <w:top w:val="nil"/>
              <w:left w:val="nil"/>
              <w:bottom w:val="nil"/>
              <w:right w:val="single" w:sz="8" w:space="0" w:color="000000"/>
            </w:tcBorders>
            <w:shd w:val="clear" w:color="auto" w:fill="auto"/>
            <w:vAlign w:val="center"/>
            <w:hideMark/>
          </w:tcPr>
          <w:p w14:paraId="4E9C0BD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537E2FE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49</w:t>
            </w:r>
          </w:p>
        </w:tc>
        <w:tc>
          <w:tcPr>
            <w:tcW w:w="658" w:type="dxa"/>
            <w:tcBorders>
              <w:top w:val="nil"/>
              <w:left w:val="nil"/>
              <w:bottom w:val="nil"/>
              <w:right w:val="nil"/>
            </w:tcBorders>
            <w:shd w:val="clear" w:color="auto" w:fill="auto"/>
            <w:vAlign w:val="center"/>
            <w:hideMark/>
          </w:tcPr>
          <w:p w14:paraId="2B01C9F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7EAD5F3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5C2ACF6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36</w:t>
            </w:r>
          </w:p>
        </w:tc>
        <w:tc>
          <w:tcPr>
            <w:tcW w:w="1184" w:type="dxa"/>
            <w:tcBorders>
              <w:top w:val="nil"/>
              <w:left w:val="nil"/>
              <w:bottom w:val="nil"/>
              <w:right w:val="nil"/>
            </w:tcBorders>
            <w:shd w:val="clear" w:color="auto" w:fill="auto"/>
            <w:vAlign w:val="center"/>
            <w:hideMark/>
          </w:tcPr>
          <w:p w14:paraId="7164213F"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TERI</w:t>
            </w:r>
          </w:p>
        </w:tc>
        <w:tc>
          <w:tcPr>
            <w:tcW w:w="1133" w:type="dxa"/>
            <w:tcBorders>
              <w:top w:val="nil"/>
              <w:left w:val="nil"/>
              <w:bottom w:val="nil"/>
              <w:right w:val="nil"/>
            </w:tcBorders>
            <w:shd w:val="clear" w:color="auto" w:fill="auto"/>
            <w:vAlign w:val="center"/>
            <w:hideMark/>
          </w:tcPr>
          <w:p w14:paraId="295C64E0"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TERI</w:t>
            </w:r>
          </w:p>
        </w:tc>
        <w:tc>
          <w:tcPr>
            <w:tcW w:w="1237" w:type="dxa"/>
            <w:tcBorders>
              <w:top w:val="nil"/>
              <w:left w:val="nil"/>
              <w:bottom w:val="nil"/>
              <w:right w:val="single" w:sz="8" w:space="0" w:color="auto"/>
            </w:tcBorders>
            <w:shd w:val="clear" w:color="auto" w:fill="auto"/>
            <w:vAlign w:val="center"/>
            <w:hideMark/>
          </w:tcPr>
          <w:p w14:paraId="5896A9E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w:t>
            </w:r>
          </w:p>
        </w:tc>
      </w:tr>
      <w:tr w:rsidR="00307BB1" w:rsidRPr="005F3CC7" w14:paraId="69F8A4EF"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1647D11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28</w:t>
            </w:r>
          </w:p>
        </w:tc>
        <w:tc>
          <w:tcPr>
            <w:tcW w:w="1009" w:type="dxa"/>
            <w:tcBorders>
              <w:top w:val="nil"/>
              <w:left w:val="nil"/>
              <w:bottom w:val="nil"/>
              <w:right w:val="single" w:sz="8" w:space="0" w:color="000000"/>
            </w:tcBorders>
            <w:shd w:val="clear" w:color="auto" w:fill="auto"/>
            <w:vAlign w:val="center"/>
            <w:hideMark/>
          </w:tcPr>
          <w:p w14:paraId="5C2DF61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6A469EC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26</w:t>
            </w:r>
          </w:p>
        </w:tc>
        <w:tc>
          <w:tcPr>
            <w:tcW w:w="658" w:type="dxa"/>
            <w:tcBorders>
              <w:top w:val="nil"/>
              <w:left w:val="nil"/>
              <w:bottom w:val="nil"/>
              <w:right w:val="nil"/>
            </w:tcBorders>
            <w:shd w:val="clear" w:color="auto" w:fill="auto"/>
            <w:vAlign w:val="center"/>
            <w:hideMark/>
          </w:tcPr>
          <w:p w14:paraId="3247257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6E7638C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486BFFC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49</w:t>
            </w:r>
          </w:p>
        </w:tc>
        <w:tc>
          <w:tcPr>
            <w:tcW w:w="1184" w:type="dxa"/>
            <w:tcBorders>
              <w:top w:val="nil"/>
              <w:left w:val="nil"/>
              <w:bottom w:val="nil"/>
              <w:right w:val="nil"/>
            </w:tcBorders>
            <w:shd w:val="clear" w:color="auto" w:fill="auto"/>
            <w:vAlign w:val="center"/>
            <w:hideMark/>
          </w:tcPr>
          <w:p w14:paraId="723F7F6E"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w:t>
            </w:r>
          </w:p>
        </w:tc>
        <w:tc>
          <w:tcPr>
            <w:tcW w:w="1133" w:type="dxa"/>
            <w:tcBorders>
              <w:top w:val="nil"/>
              <w:left w:val="nil"/>
              <w:bottom w:val="nil"/>
              <w:right w:val="nil"/>
            </w:tcBorders>
            <w:shd w:val="clear" w:color="auto" w:fill="auto"/>
            <w:vAlign w:val="center"/>
            <w:hideMark/>
          </w:tcPr>
          <w:p w14:paraId="09088385"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w:t>
            </w:r>
          </w:p>
        </w:tc>
        <w:tc>
          <w:tcPr>
            <w:tcW w:w="1237" w:type="dxa"/>
            <w:tcBorders>
              <w:top w:val="nil"/>
              <w:left w:val="nil"/>
              <w:bottom w:val="nil"/>
              <w:right w:val="single" w:sz="8" w:space="0" w:color="auto"/>
            </w:tcBorders>
            <w:shd w:val="clear" w:color="auto" w:fill="auto"/>
            <w:vAlign w:val="center"/>
            <w:hideMark/>
          </w:tcPr>
          <w:p w14:paraId="26AA2FC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9</w:t>
            </w:r>
          </w:p>
        </w:tc>
      </w:tr>
      <w:tr w:rsidR="00307BB1" w:rsidRPr="005F3CC7" w14:paraId="05EBBB0B" w14:textId="77777777" w:rsidTr="00EC0382">
        <w:trPr>
          <w:trHeight w:val="333"/>
        </w:trPr>
        <w:tc>
          <w:tcPr>
            <w:tcW w:w="1043" w:type="dxa"/>
            <w:tcBorders>
              <w:top w:val="nil"/>
              <w:left w:val="single" w:sz="8" w:space="0" w:color="auto"/>
              <w:bottom w:val="nil"/>
              <w:right w:val="single" w:sz="8" w:space="0" w:color="000000"/>
            </w:tcBorders>
            <w:shd w:val="clear" w:color="auto" w:fill="auto"/>
            <w:vAlign w:val="center"/>
            <w:hideMark/>
          </w:tcPr>
          <w:p w14:paraId="02DC606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29</w:t>
            </w:r>
          </w:p>
        </w:tc>
        <w:tc>
          <w:tcPr>
            <w:tcW w:w="1009" w:type="dxa"/>
            <w:tcBorders>
              <w:top w:val="nil"/>
              <w:left w:val="nil"/>
              <w:bottom w:val="nil"/>
              <w:right w:val="single" w:sz="8" w:space="0" w:color="000000"/>
            </w:tcBorders>
            <w:shd w:val="clear" w:color="auto" w:fill="auto"/>
            <w:vAlign w:val="center"/>
            <w:hideMark/>
          </w:tcPr>
          <w:p w14:paraId="5B6A573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942" w:type="dxa"/>
            <w:tcBorders>
              <w:top w:val="nil"/>
              <w:left w:val="nil"/>
              <w:bottom w:val="nil"/>
              <w:right w:val="nil"/>
            </w:tcBorders>
            <w:shd w:val="clear" w:color="auto" w:fill="auto"/>
            <w:vAlign w:val="center"/>
            <w:hideMark/>
          </w:tcPr>
          <w:p w14:paraId="19A1652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25</w:t>
            </w:r>
          </w:p>
        </w:tc>
        <w:tc>
          <w:tcPr>
            <w:tcW w:w="658" w:type="dxa"/>
            <w:tcBorders>
              <w:top w:val="nil"/>
              <w:left w:val="nil"/>
              <w:bottom w:val="nil"/>
              <w:right w:val="nil"/>
            </w:tcBorders>
            <w:shd w:val="clear" w:color="auto" w:fill="auto"/>
            <w:vAlign w:val="center"/>
            <w:hideMark/>
          </w:tcPr>
          <w:p w14:paraId="5FB2572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57C6E9D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050568B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85</w:t>
            </w:r>
          </w:p>
        </w:tc>
        <w:tc>
          <w:tcPr>
            <w:tcW w:w="1184" w:type="dxa"/>
            <w:tcBorders>
              <w:top w:val="nil"/>
              <w:left w:val="nil"/>
              <w:bottom w:val="nil"/>
              <w:right w:val="nil"/>
            </w:tcBorders>
            <w:shd w:val="clear" w:color="auto" w:fill="auto"/>
            <w:vAlign w:val="center"/>
            <w:hideMark/>
          </w:tcPr>
          <w:p w14:paraId="3B8F3A9A"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GLAT, IFN, DMF,TERI, FINGO, NAT</w:t>
            </w:r>
          </w:p>
        </w:tc>
        <w:tc>
          <w:tcPr>
            <w:tcW w:w="1133" w:type="dxa"/>
            <w:tcBorders>
              <w:top w:val="nil"/>
              <w:left w:val="nil"/>
              <w:bottom w:val="nil"/>
              <w:right w:val="nil"/>
            </w:tcBorders>
            <w:shd w:val="clear" w:color="auto" w:fill="auto"/>
            <w:vAlign w:val="center"/>
            <w:hideMark/>
          </w:tcPr>
          <w:p w14:paraId="00C80509"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1475CAA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w:t>
            </w:r>
          </w:p>
        </w:tc>
      </w:tr>
      <w:tr w:rsidR="00307BB1" w:rsidRPr="005F3CC7" w14:paraId="47569EB1"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3F733C3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30</w:t>
            </w:r>
          </w:p>
        </w:tc>
        <w:tc>
          <w:tcPr>
            <w:tcW w:w="1009" w:type="dxa"/>
            <w:tcBorders>
              <w:top w:val="nil"/>
              <w:left w:val="nil"/>
              <w:bottom w:val="nil"/>
              <w:right w:val="single" w:sz="8" w:space="0" w:color="000000"/>
            </w:tcBorders>
            <w:shd w:val="clear" w:color="auto" w:fill="auto"/>
            <w:vAlign w:val="center"/>
            <w:hideMark/>
          </w:tcPr>
          <w:p w14:paraId="42DA20C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452827C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27</w:t>
            </w:r>
          </w:p>
        </w:tc>
        <w:tc>
          <w:tcPr>
            <w:tcW w:w="658" w:type="dxa"/>
            <w:tcBorders>
              <w:top w:val="nil"/>
              <w:left w:val="nil"/>
              <w:bottom w:val="nil"/>
              <w:right w:val="nil"/>
            </w:tcBorders>
            <w:shd w:val="clear" w:color="auto" w:fill="auto"/>
            <w:vAlign w:val="center"/>
            <w:hideMark/>
          </w:tcPr>
          <w:p w14:paraId="308B64B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6EA4D09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43E355E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27</w:t>
            </w:r>
          </w:p>
        </w:tc>
        <w:tc>
          <w:tcPr>
            <w:tcW w:w="1184" w:type="dxa"/>
            <w:tcBorders>
              <w:top w:val="nil"/>
              <w:left w:val="nil"/>
              <w:bottom w:val="nil"/>
              <w:right w:val="nil"/>
            </w:tcBorders>
            <w:shd w:val="clear" w:color="auto" w:fill="auto"/>
            <w:vAlign w:val="center"/>
            <w:hideMark/>
          </w:tcPr>
          <w:p w14:paraId="03641E92"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TERI, NAT</w:t>
            </w:r>
          </w:p>
        </w:tc>
        <w:tc>
          <w:tcPr>
            <w:tcW w:w="1133" w:type="dxa"/>
            <w:tcBorders>
              <w:top w:val="nil"/>
              <w:left w:val="nil"/>
              <w:bottom w:val="nil"/>
              <w:right w:val="nil"/>
            </w:tcBorders>
            <w:shd w:val="clear" w:color="auto" w:fill="auto"/>
            <w:vAlign w:val="center"/>
            <w:hideMark/>
          </w:tcPr>
          <w:p w14:paraId="32F586BB"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103E768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w:t>
            </w:r>
          </w:p>
        </w:tc>
      </w:tr>
      <w:tr w:rsidR="00307BB1" w:rsidRPr="005F3CC7" w14:paraId="1E254B06" w14:textId="77777777" w:rsidTr="00EC0382">
        <w:trPr>
          <w:trHeight w:val="221"/>
        </w:trPr>
        <w:tc>
          <w:tcPr>
            <w:tcW w:w="1043" w:type="dxa"/>
            <w:tcBorders>
              <w:top w:val="nil"/>
              <w:left w:val="single" w:sz="8" w:space="0" w:color="auto"/>
              <w:bottom w:val="nil"/>
              <w:right w:val="single" w:sz="8" w:space="0" w:color="000000"/>
            </w:tcBorders>
            <w:shd w:val="clear" w:color="auto" w:fill="auto"/>
            <w:vAlign w:val="center"/>
            <w:hideMark/>
          </w:tcPr>
          <w:p w14:paraId="6112D13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31</w:t>
            </w:r>
          </w:p>
        </w:tc>
        <w:tc>
          <w:tcPr>
            <w:tcW w:w="1009" w:type="dxa"/>
            <w:tcBorders>
              <w:top w:val="nil"/>
              <w:left w:val="nil"/>
              <w:bottom w:val="nil"/>
              <w:right w:val="single" w:sz="8" w:space="0" w:color="000000"/>
            </w:tcBorders>
            <w:shd w:val="clear" w:color="auto" w:fill="auto"/>
            <w:vAlign w:val="center"/>
            <w:hideMark/>
          </w:tcPr>
          <w:p w14:paraId="29F1919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336BEAF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39</w:t>
            </w:r>
          </w:p>
        </w:tc>
        <w:tc>
          <w:tcPr>
            <w:tcW w:w="658" w:type="dxa"/>
            <w:tcBorders>
              <w:top w:val="nil"/>
              <w:left w:val="nil"/>
              <w:bottom w:val="nil"/>
              <w:right w:val="nil"/>
            </w:tcBorders>
            <w:shd w:val="clear" w:color="auto" w:fill="auto"/>
            <w:vAlign w:val="center"/>
            <w:hideMark/>
          </w:tcPr>
          <w:p w14:paraId="4E21985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79DD10B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30D6827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133</w:t>
            </w:r>
          </w:p>
        </w:tc>
        <w:tc>
          <w:tcPr>
            <w:tcW w:w="1184" w:type="dxa"/>
            <w:tcBorders>
              <w:top w:val="nil"/>
              <w:left w:val="nil"/>
              <w:bottom w:val="nil"/>
              <w:right w:val="nil"/>
            </w:tcBorders>
            <w:shd w:val="clear" w:color="auto" w:fill="auto"/>
            <w:vAlign w:val="center"/>
            <w:hideMark/>
          </w:tcPr>
          <w:p w14:paraId="3058B8C6"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Fingo, GLAT, NAT</w:t>
            </w:r>
          </w:p>
        </w:tc>
        <w:tc>
          <w:tcPr>
            <w:tcW w:w="1133" w:type="dxa"/>
            <w:tcBorders>
              <w:top w:val="nil"/>
              <w:left w:val="nil"/>
              <w:bottom w:val="nil"/>
              <w:right w:val="nil"/>
            </w:tcBorders>
            <w:shd w:val="clear" w:color="auto" w:fill="auto"/>
            <w:vAlign w:val="center"/>
            <w:hideMark/>
          </w:tcPr>
          <w:p w14:paraId="56B542B8"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02CD6EE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w:t>
            </w:r>
          </w:p>
        </w:tc>
      </w:tr>
      <w:tr w:rsidR="00307BB1" w:rsidRPr="005F3CC7" w14:paraId="09969388"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17BBDF4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32</w:t>
            </w:r>
          </w:p>
        </w:tc>
        <w:tc>
          <w:tcPr>
            <w:tcW w:w="1009" w:type="dxa"/>
            <w:tcBorders>
              <w:top w:val="nil"/>
              <w:left w:val="nil"/>
              <w:bottom w:val="nil"/>
              <w:right w:val="single" w:sz="8" w:space="0" w:color="000000"/>
            </w:tcBorders>
            <w:shd w:val="clear" w:color="auto" w:fill="auto"/>
            <w:vAlign w:val="center"/>
            <w:hideMark/>
          </w:tcPr>
          <w:p w14:paraId="1D70825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00448F7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43</w:t>
            </w:r>
          </w:p>
        </w:tc>
        <w:tc>
          <w:tcPr>
            <w:tcW w:w="658" w:type="dxa"/>
            <w:tcBorders>
              <w:top w:val="nil"/>
              <w:left w:val="nil"/>
              <w:bottom w:val="nil"/>
              <w:right w:val="nil"/>
            </w:tcBorders>
            <w:shd w:val="clear" w:color="auto" w:fill="auto"/>
            <w:vAlign w:val="center"/>
            <w:hideMark/>
          </w:tcPr>
          <w:p w14:paraId="6140452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79A9FE9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PPMS</w:t>
            </w:r>
          </w:p>
        </w:tc>
        <w:tc>
          <w:tcPr>
            <w:tcW w:w="1049" w:type="dxa"/>
            <w:tcBorders>
              <w:top w:val="nil"/>
              <w:left w:val="nil"/>
              <w:bottom w:val="nil"/>
              <w:right w:val="single" w:sz="8" w:space="0" w:color="000000"/>
            </w:tcBorders>
            <w:shd w:val="clear" w:color="auto" w:fill="auto"/>
            <w:vAlign w:val="center"/>
            <w:hideMark/>
          </w:tcPr>
          <w:p w14:paraId="09983CF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73</w:t>
            </w:r>
          </w:p>
        </w:tc>
        <w:tc>
          <w:tcPr>
            <w:tcW w:w="1184" w:type="dxa"/>
            <w:tcBorders>
              <w:top w:val="nil"/>
              <w:left w:val="nil"/>
              <w:bottom w:val="nil"/>
              <w:right w:val="nil"/>
            </w:tcBorders>
            <w:shd w:val="clear" w:color="auto" w:fill="auto"/>
            <w:vAlign w:val="center"/>
            <w:hideMark/>
          </w:tcPr>
          <w:p w14:paraId="3067E1C4"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none</w:t>
            </w:r>
          </w:p>
        </w:tc>
        <w:tc>
          <w:tcPr>
            <w:tcW w:w="1133" w:type="dxa"/>
            <w:tcBorders>
              <w:top w:val="nil"/>
              <w:left w:val="nil"/>
              <w:bottom w:val="nil"/>
              <w:right w:val="nil"/>
            </w:tcBorders>
            <w:shd w:val="clear" w:color="auto" w:fill="auto"/>
            <w:vAlign w:val="center"/>
            <w:hideMark/>
          </w:tcPr>
          <w:p w14:paraId="1C4CF6B8"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 xml:space="preserve">none </w:t>
            </w:r>
          </w:p>
        </w:tc>
        <w:tc>
          <w:tcPr>
            <w:tcW w:w="1237" w:type="dxa"/>
            <w:tcBorders>
              <w:top w:val="nil"/>
              <w:left w:val="nil"/>
              <w:bottom w:val="nil"/>
              <w:right w:val="single" w:sz="8" w:space="0" w:color="auto"/>
            </w:tcBorders>
            <w:shd w:val="clear" w:color="auto" w:fill="auto"/>
            <w:vAlign w:val="center"/>
            <w:hideMark/>
          </w:tcPr>
          <w:p w14:paraId="4FA1B48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r>
      <w:tr w:rsidR="00307BB1" w:rsidRPr="005F3CC7" w14:paraId="2EBB3CBD"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70A673A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33</w:t>
            </w:r>
          </w:p>
        </w:tc>
        <w:tc>
          <w:tcPr>
            <w:tcW w:w="1009" w:type="dxa"/>
            <w:tcBorders>
              <w:top w:val="nil"/>
              <w:left w:val="nil"/>
              <w:bottom w:val="nil"/>
              <w:right w:val="single" w:sz="8" w:space="0" w:color="000000"/>
            </w:tcBorders>
            <w:shd w:val="clear" w:color="auto" w:fill="auto"/>
            <w:vAlign w:val="center"/>
            <w:hideMark/>
          </w:tcPr>
          <w:p w14:paraId="3CAF2D0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275E2B5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40</w:t>
            </w:r>
          </w:p>
        </w:tc>
        <w:tc>
          <w:tcPr>
            <w:tcW w:w="658" w:type="dxa"/>
            <w:tcBorders>
              <w:top w:val="nil"/>
              <w:left w:val="nil"/>
              <w:bottom w:val="nil"/>
              <w:right w:val="nil"/>
            </w:tcBorders>
            <w:shd w:val="clear" w:color="auto" w:fill="auto"/>
            <w:vAlign w:val="center"/>
            <w:hideMark/>
          </w:tcPr>
          <w:p w14:paraId="62B1C0B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583AD59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6421DD8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145</w:t>
            </w:r>
          </w:p>
        </w:tc>
        <w:tc>
          <w:tcPr>
            <w:tcW w:w="1184" w:type="dxa"/>
            <w:tcBorders>
              <w:top w:val="nil"/>
              <w:left w:val="nil"/>
              <w:bottom w:val="nil"/>
              <w:right w:val="nil"/>
            </w:tcBorders>
            <w:shd w:val="clear" w:color="auto" w:fill="auto"/>
            <w:vAlign w:val="center"/>
            <w:hideMark/>
          </w:tcPr>
          <w:p w14:paraId="023C3054"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NAT</w:t>
            </w:r>
          </w:p>
        </w:tc>
        <w:tc>
          <w:tcPr>
            <w:tcW w:w="1133" w:type="dxa"/>
            <w:tcBorders>
              <w:top w:val="nil"/>
              <w:left w:val="nil"/>
              <w:bottom w:val="nil"/>
              <w:right w:val="nil"/>
            </w:tcBorders>
            <w:shd w:val="clear" w:color="auto" w:fill="auto"/>
            <w:vAlign w:val="center"/>
            <w:hideMark/>
          </w:tcPr>
          <w:p w14:paraId="5A16C767"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36EC9FC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w:t>
            </w:r>
          </w:p>
        </w:tc>
      </w:tr>
      <w:tr w:rsidR="00307BB1" w:rsidRPr="005F3CC7" w14:paraId="463148E9" w14:textId="77777777" w:rsidTr="00EC0382">
        <w:trPr>
          <w:trHeight w:val="138"/>
        </w:trPr>
        <w:tc>
          <w:tcPr>
            <w:tcW w:w="1043" w:type="dxa"/>
            <w:tcBorders>
              <w:top w:val="nil"/>
              <w:left w:val="single" w:sz="8" w:space="0" w:color="auto"/>
              <w:bottom w:val="nil"/>
              <w:right w:val="single" w:sz="8" w:space="0" w:color="000000"/>
            </w:tcBorders>
            <w:shd w:val="clear" w:color="auto" w:fill="auto"/>
            <w:vAlign w:val="center"/>
            <w:hideMark/>
          </w:tcPr>
          <w:p w14:paraId="6015DA2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34</w:t>
            </w:r>
          </w:p>
        </w:tc>
        <w:tc>
          <w:tcPr>
            <w:tcW w:w="1009" w:type="dxa"/>
            <w:tcBorders>
              <w:top w:val="nil"/>
              <w:left w:val="nil"/>
              <w:bottom w:val="nil"/>
              <w:right w:val="single" w:sz="8" w:space="0" w:color="000000"/>
            </w:tcBorders>
            <w:shd w:val="clear" w:color="auto" w:fill="auto"/>
            <w:vAlign w:val="center"/>
            <w:hideMark/>
          </w:tcPr>
          <w:p w14:paraId="415EEC8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71A5A3A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30</w:t>
            </w:r>
          </w:p>
        </w:tc>
        <w:tc>
          <w:tcPr>
            <w:tcW w:w="658" w:type="dxa"/>
            <w:tcBorders>
              <w:top w:val="nil"/>
              <w:left w:val="nil"/>
              <w:bottom w:val="nil"/>
              <w:right w:val="nil"/>
            </w:tcBorders>
            <w:shd w:val="clear" w:color="auto" w:fill="auto"/>
            <w:vAlign w:val="center"/>
            <w:hideMark/>
          </w:tcPr>
          <w:p w14:paraId="7A8433F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133" w:type="dxa"/>
            <w:tcBorders>
              <w:top w:val="nil"/>
              <w:left w:val="nil"/>
              <w:bottom w:val="nil"/>
              <w:right w:val="nil"/>
            </w:tcBorders>
            <w:shd w:val="clear" w:color="auto" w:fill="auto"/>
            <w:vAlign w:val="center"/>
            <w:hideMark/>
          </w:tcPr>
          <w:p w14:paraId="3CCAF6D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nil"/>
              <w:right w:val="single" w:sz="8" w:space="0" w:color="000000"/>
            </w:tcBorders>
            <w:shd w:val="clear" w:color="auto" w:fill="auto"/>
            <w:vAlign w:val="center"/>
            <w:hideMark/>
          </w:tcPr>
          <w:p w14:paraId="516C0A5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111</w:t>
            </w:r>
          </w:p>
        </w:tc>
        <w:tc>
          <w:tcPr>
            <w:tcW w:w="1184" w:type="dxa"/>
            <w:tcBorders>
              <w:top w:val="nil"/>
              <w:left w:val="nil"/>
              <w:bottom w:val="nil"/>
              <w:right w:val="nil"/>
            </w:tcBorders>
            <w:shd w:val="clear" w:color="auto" w:fill="auto"/>
            <w:vAlign w:val="center"/>
            <w:hideMark/>
          </w:tcPr>
          <w:p w14:paraId="38D597F4"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NAT</w:t>
            </w:r>
          </w:p>
        </w:tc>
        <w:tc>
          <w:tcPr>
            <w:tcW w:w="1133" w:type="dxa"/>
            <w:tcBorders>
              <w:top w:val="nil"/>
              <w:left w:val="nil"/>
              <w:bottom w:val="nil"/>
              <w:right w:val="nil"/>
            </w:tcBorders>
            <w:shd w:val="clear" w:color="auto" w:fill="auto"/>
            <w:vAlign w:val="center"/>
            <w:hideMark/>
          </w:tcPr>
          <w:p w14:paraId="75333824"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48FDA86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w:t>
            </w:r>
          </w:p>
        </w:tc>
      </w:tr>
      <w:tr w:rsidR="00307BB1" w:rsidRPr="005F3CC7" w14:paraId="6DA3B44E" w14:textId="77777777" w:rsidTr="00EC0382">
        <w:trPr>
          <w:trHeight w:val="221"/>
        </w:trPr>
        <w:tc>
          <w:tcPr>
            <w:tcW w:w="1043" w:type="dxa"/>
            <w:tcBorders>
              <w:top w:val="nil"/>
              <w:left w:val="single" w:sz="8" w:space="0" w:color="auto"/>
              <w:bottom w:val="nil"/>
              <w:right w:val="single" w:sz="8" w:space="0" w:color="000000"/>
            </w:tcBorders>
            <w:shd w:val="clear" w:color="auto" w:fill="auto"/>
            <w:vAlign w:val="center"/>
            <w:hideMark/>
          </w:tcPr>
          <w:p w14:paraId="6BC6EAE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35</w:t>
            </w:r>
          </w:p>
        </w:tc>
        <w:tc>
          <w:tcPr>
            <w:tcW w:w="1009" w:type="dxa"/>
            <w:tcBorders>
              <w:top w:val="nil"/>
              <w:left w:val="nil"/>
              <w:bottom w:val="nil"/>
              <w:right w:val="single" w:sz="8" w:space="0" w:color="000000"/>
            </w:tcBorders>
            <w:shd w:val="clear" w:color="auto" w:fill="auto"/>
            <w:vAlign w:val="center"/>
            <w:hideMark/>
          </w:tcPr>
          <w:p w14:paraId="492EC56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nil"/>
              <w:right w:val="nil"/>
            </w:tcBorders>
            <w:shd w:val="clear" w:color="auto" w:fill="auto"/>
            <w:vAlign w:val="center"/>
            <w:hideMark/>
          </w:tcPr>
          <w:p w14:paraId="2259169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41</w:t>
            </w:r>
          </w:p>
        </w:tc>
        <w:tc>
          <w:tcPr>
            <w:tcW w:w="658" w:type="dxa"/>
            <w:tcBorders>
              <w:top w:val="nil"/>
              <w:left w:val="nil"/>
              <w:bottom w:val="nil"/>
              <w:right w:val="nil"/>
            </w:tcBorders>
            <w:shd w:val="clear" w:color="auto" w:fill="auto"/>
            <w:vAlign w:val="center"/>
            <w:hideMark/>
          </w:tcPr>
          <w:p w14:paraId="4EC505A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nil"/>
              <w:right w:val="nil"/>
            </w:tcBorders>
            <w:shd w:val="clear" w:color="auto" w:fill="auto"/>
            <w:vAlign w:val="center"/>
            <w:hideMark/>
          </w:tcPr>
          <w:p w14:paraId="7776031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PPMS</w:t>
            </w:r>
          </w:p>
        </w:tc>
        <w:tc>
          <w:tcPr>
            <w:tcW w:w="1049" w:type="dxa"/>
            <w:tcBorders>
              <w:top w:val="nil"/>
              <w:left w:val="nil"/>
              <w:bottom w:val="nil"/>
              <w:right w:val="single" w:sz="8" w:space="0" w:color="000000"/>
            </w:tcBorders>
            <w:shd w:val="clear" w:color="auto" w:fill="auto"/>
            <w:vAlign w:val="center"/>
            <w:hideMark/>
          </w:tcPr>
          <w:p w14:paraId="0560C6F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110</w:t>
            </w:r>
          </w:p>
        </w:tc>
        <w:tc>
          <w:tcPr>
            <w:tcW w:w="1184" w:type="dxa"/>
            <w:tcBorders>
              <w:top w:val="nil"/>
              <w:left w:val="nil"/>
              <w:bottom w:val="nil"/>
              <w:right w:val="nil"/>
            </w:tcBorders>
            <w:shd w:val="clear" w:color="auto" w:fill="auto"/>
            <w:vAlign w:val="center"/>
            <w:hideMark/>
          </w:tcPr>
          <w:p w14:paraId="6CBDF4A1"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IFN, GLAT, NAT</w:t>
            </w:r>
          </w:p>
        </w:tc>
        <w:tc>
          <w:tcPr>
            <w:tcW w:w="1133" w:type="dxa"/>
            <w:tcBorders>
              <w:top w:val="nil"/>
              <w:left w:val="nil"/>
              <w:bottom w:val="nil"/>
              <w:right w:val="nil"/>
            </w:tcBorders>
            <w:shd w:val="clear" w:color="auto" w:fill="auto"/>
            <w:vAlign w:val="center"/>
            <w:hideMark/>
          </w:tcPr>
          <w:p w14:paraId="4E5EAAD7"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nil"/>
              <w:right w:val="single" w:sz="8" w:space="0" w:color="auto"/>
            </w:tcBorders>
            <w:shd w:val="clear" w:color="auto" w:fill="auto"/>
            <w:vAlign w:val="center"/>
            <w:hideMark/>
          </w:tcPr>
          <w:p w14:paraId="20CCD8B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7</w:t>
            </w:r>
          </w:p>
        </w:tc>
      </w:tr>
      <w:tr w:rsidR="00307BB1" w:rsidRPr="005F3CC7" w14:paraId="3D96856E" w14:textId="77777777" w:rsidTr="00EC0382">
        <w:trPr>
          <w:trHeight w:val="228"/>
        </w:trPr>
        <w:tc>
          <w:tcPr>
            <w:tcW w:w="1043" w:type="dxa"/>
            <w:tcBorders>
              <w:top w:val="nil"/>
              <w:left w:val="single" w:sz="8" w:space="0" w:color="auto"/>
              <w:bottom w:val="single" w:sz="8" w:space="0" w:color="auto"/>
              <w:right w:val="single" w:sz="8" w:space="0" w:color="000000"/>
            </w:tcBorders>
            <w:shd w:val="clear" w:color="auto" w:fill="auto"/>
            <w:vAlign w:val="center"/>
            <w:hideMark/>
          </w:tcPr>
          <w:p w14:paraId="3C4918E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Patient 36</w:t>
            </w:r>
          </w:p>
        </w:tc>
        <w:tc>
          <w:tcPr>
            <w:tcW w:w="1009" w:type="dxa"/>
            <w:tcBorders>
              <w:top w:val="nil"/>
              <w:left w:val="nil"/>
              <w:bottom w:val="single" w:sz="8" w:space="0" w:color="auto"/>
              <w:right w:val="single" w:sz="8" w:space="0" w:color="000000"/>
            </w:tcBorders>
            <w:shd w:val="clear" w:color="auto" w:fill="auto"/>
            <w:vAlign w:val="center"/>
            <w:hideMark/>
          </w:tcPr>
          <w:p w14:paraId="5B4C7C6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w:t>
            </w:r>
          </w:p>
        </w:tc>
        <w:tc>
          <w:tcPr>
            <w:tcW w:w="942" w:type="dxa"/>
            <w:tcBorders>
              <w:top w:val="nil"/>
              <w:left w:val="nil"/>
              <w:bottom w:val="single" w:sz="8" w:space="0" w:color="auto"/>
              <w:right w:val="nil"/>
            </w:tcBorders>
            <w:shd w:val="clear" w:color="auto" w:fill="auto"/>
            <w:vAlign w:val="center"/>
            <w:hideMark/>
          </w:tcPr>
          <w:p w14:paraId="204C6CC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57</w:t>
            </w:r>
          </w:p>
        </w:tc>
        <w:tc>
          <w:tcPr>
            <w:tcW w:w="658" w:type="dxa"/>
            <w:tcBorders>
              <w:top w:val="nil"/>
              <w:left w:val="nil"/>
              <w:bottom w:val="single" w:sz="8" w:space="0" w:color="auto"/>
              <w:right w:val="nil"/>
            </w:tcBorders>
            <w:shd w:val="clear" w:color="auto" w:fill="auto"/>
            <w:vAlign w:val="center"/>
            <w:hideMark/>
          </w:tcPr>
          <w:p w14:paraId="2EF507F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133" w:type="dxa"/>
            <w:tcBorders>
              <w:top w:val="nil"/>
              <w:left w:val="nil"/>
              <w:bottom w:val="single" w:sz="8" w:space="0" w:color="auto"/>
              <w:right w:val="nil"/>
            </w:tcBorders>
            <w:shd w:val="clear" w:color="auto" w:fill="auto"/>
            <w:vAlign w:val="center"/>
            <w:hideMark/>
          </w:tcPr>
          <w:p w14:paraId="093EB4F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049" w:type="dxa"/>
            <w:tcBorders>
              <w:top w:val="nil"/>
              <w:left w:val="nil"/>
              <w:bottom w:val="single" w:sz="8" w:space="0" w:color="auto"/>
              <w:right w:val="single" w:sz="8" w:space="0" w:color="000000"/>
            </w:tcBorders>
            <w:shd w:val="clear" w:color="auto" w:fill="auto"/>
            <w:vAlign w:val="center"/>
            <w:hideMark/>
          </w:tcPr>
          <w:p w14:paraId="45B150B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230</w:t>
            </w:r>
          </w:p>
        </w:tc>
        <w:tc>
          <w:tcPr>
            <w:tcW w:w="1184" w:type="dxa"/>
            <w:tcBorders>
              <w:top w:val="nil"/>
              <w:left w:val="nil"/>
              <w:bottom w:val="single" w:sz="8" w:space="0" w:color="auto"/>
              <w:right w:val="nil"/>
            </w:tcBorders>
            <w:shd w:val="clear" w:color="auto" w:fill="auto"/>
            <w:vAlign w:val="center"/>
            <w:hideMark/>
          </w:tcPr>
          <w:p w14:paraId="3E71F596"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GLAT, IFN, FINGO, NAT</w:t>
            </w:r>
          </w:p>
        </w:tc>
        <w:tc>
          <w:tcPr>
            <w:tcW w:w="1133" w:type="dxa"/>
            <w:tcBorders>
              <w:top w:val="nil"/>
              <w:left w:val="nil"/>
              <w:bottom w:val="single" w:sz="8" w:space="0" w:color="auto"/>
              <w:right w:val="nil"/>
            </w:tcBorders>
            <w:shd w:val="clear" w:color="auto" w:fill="auto"/>
            <w:vAlign w:val="center"/>
            <w:hideMark/>
          </w:tcPr>
          <w:p w14:paraId="34E7606C" w14:textId="77777777" w:rsidR="00307BB1" w:rsidRPr="005F3CC7" w:rsidRDefault="00307BB1" w:rsidP="00EC0382">
            <w:pPr>
              <w:spacing w:line="240" w:lineRule="auto"/>
              <w:jc w:val="center"/>
              <w:rPr>
                <w:rFonts w:ascii="Calibri" w:hAnsi="Calibri" w:cs="Calibri"/>
                <w:sz w:val="12"/>
                <w:szCs w:val="18"/>
                <w:lang w:eastAsia="en-CA"/>
              </w:rPr>
            </w:pPr>
            <w:r w:rsidRPr="005F3CC7">
              <w:rPr>
                <w:rFonts w:ascii="Calibri" w:hAnsi="Calibri" w:cs="Calibri"/>
                <w:sz w:val="12"/>
                <w:szCs w:val="18"/>
                <w:lang w:eastAsia="en-CA"/>
              </w:rPr>
              <w:t>NAT</w:t>
            </w:r>
          </w:p>
        </w:tc>
        <w:tc>
          <w:tcPr>
            <w:tcW w:w="1237" w:type="dxa"/>
            <w:tcBorders>
              <w:top w:val="nil"/>
              <w:left w:val="nil"/>
              <w:bottom w:val="single" w:sz="8" w:space="0" w:color="auto"/>
              <w:right w:val="single" w:sz="8" w:space="0" w:color="auto"/>
            </w:tcBorders>
            <w:shd w:val="clear" w:color="auto" w:fill="auto"/>
            <w:vAlign w:val="center"/>
            <w:hideMark/>
          </w:tcPr>
          <w:p w14:paraId="2B6ADC6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w:t>
            </w:r>
          </w:p>
        </w:tc>
      </w:tr>
    </w:tbl>
    <w:p w14:paraId="5289AC45" w14:textId="77777777" w:rsidR="00307BB1" w:rsidRPr="005F3CC7" w:rsidRDefault="00307BB1" w:rsidP="00307BB1">
      <w:pPr>
        <w:spacing w:line="240" w:lineRule="auto"/>
        <w:jc w:val="both"/>
        <w:rPr>
          <w:rFonts w:ascii="Calibri" w:hAnsi="Calibri" w:cs="Calibri"/>
          <w:color w:val="000000"/>
          <w:lang w:val="en-US"/>
        </w:rPr>
      </w:pPr>
      <w:r w:rsidRPr="005F3CC7">
        <w:rPr>
          <w:rFonts w:ascii="Arial" w:hAnsi="Arial" w:cs="Arial"/>
          <w:b/>
          <w:vertAlign w:val="superscript"/>
          <w:lang w:val="en-US"/>
        </w:rPr>
        <w:t>a</w:t>
      </w:r>
      <w:r w:rsidRPr="005F3CC7">
        <w:rPr>
          <w:rFonts w:ascii="Arial" w:hAnsi="Arial" w:cs="Arial"/>
          <w:lang w:val="en-US"/>
        </w:rPr>
        <w:t xml:space="preserve"> cohort 1: 36 MS patients </w:t>
      </w:r>
      <w:r w:rsidRPr="005F3CC7">
        <w:rPr>
          <w:rFonts w:ascii="Arial" w:hAnsi="Arial" w:cs="Arial"/>
          <w:color w:val="212121"/>
          <w:shd w:val="clear" w:color="auto" w:fill="FFFFFF"/>
          <w:lang w:val="en-US"/>
        </w:rPr>
        <w:t xml:space="preserve">(26 RRMS, 8 PPMS and 2 SPMS) without a previous B cell depleting treatment </w:t>
      </w:r>
      <w:r w:rsidRPr="005F3CC7">
        <w:rPr>
          <w:rFonts w:ascii="Arial" w:hAnsi="Arial" w:cs="Arial"/>
          <w:lang w:val="en-US"/>
        </w:rPr>
        <w:t xml:space="preserve">were recruited from the LMU </w:t>
      </w:r>
      <w:proofErr w:type="spellStart"/>
      <w:r w:rsidRPr="005F3CC7">
        <w:rPr>
          <w:rFonts w:ascii="Arial" w:hAnsi="Arial" w:cs="Arial"/>
          <w:lang w:val="en-US"/>
        </w:rPr>
        <w:t>Klinikum</w:t>
      </w:r>
      <w:proofErr w:type="spellEnd"/>
      <w:r w:rsidRPr="005F3CC7">
        <w:rPr>
          <w:rFonts w:ascii="Arial" w:hAnsi="Arial" w:cs="Arial"/>
          <w:lang w:val="en-US"/>
        </w:rPr>
        <w:t>, Munich, Germany. All patients were included in immune cell phenotype analyses. Patients were analyzed longitudinally from baseline (before initiating ocrelizumab treatment) up to 2.5 years of ocrelizumab treatment (8 patients were observed for 6-12 months, 5 patients up to 1.5 years, 10 patients up to 2 years and 13 patients up to 2.5 years after baseline). We only included patients without prior depleting therapy, including rituximab, daclizumab and alemtuzumab</w:t>
      </w:r>
      <w:r w:rsidRPr="005F3CC7">
        <w:rPr>
          <w:rFonts w:ascii="Calibri" w:hAnsi="Calibri" w:cs="Calibri"/>
          <w:color w:val="000000"/>
          <w:lang w:val="en-US"/>
        </w:rPr>
        <w:t>.</w:t>
      </w:r>
    </w:p>
    <w:p w14:paraId="06A2AEB5" w14:textId="77777777" w:rsidR="00307BB1" w:rsidRPr="005F3CC7" w:rsidRDefault="00307BB1" w:rsidP="00307BB1">
      <w:pPr>
        <w:spacing w:line="240" w:lineRule="auto"/>
        <w:jc w:val="both"/>
        <w:rPr>
          <w:rFonts w:ascii="Arial" w:hAnsi="Arial" w:cs="Arial"/>
          <w:lang w:val="en-US"/>
        </w:rPr>
      </w:pPr>
      <w:r w:rsidRPr="005F3CC7">
        <w:rPr>
          <w:rFonts w:ascii="Calibri" w:hAnsi="Calibri" w:cs="Calibri"/>
          <w:color w:val="000000"/>
          <w:lang w:val="en-US"/>
        </w:rPr>
        <w:t xml:space="preserve">  </w:t>
      </w:r>
      <w:r w:rsidRPr="005F3CC7">
        <w:rPr>
          <w:rFonts w:ascii="Arial" w:hAnsi="Arial" w:cs="Arial"/>
          <w:b/>
          <w:vertAlign w:val="superscript"/>
          <w:lang w:val="en-US"/>
        </w:rPr>
        <w:t>b</w:t>
      </w:r>
      <w:r w:rsidRPr="005F3CC7">
        <w:rPr>
          <w:rFonts w:ascii="Arial" w:hAnsi="Arial" w:cs="Arial"/>
          <w:lang w:val="en-US"/>
        </w:rPr>
        <w:t xml:space="preserve"> 17 patients (as indicated in the table) were included for measurement of B-cell regulatory cytokines with ELISA. </w:t>
      </w:r>
    </w:p>
    <w:p w14:paraId="2A150EDA" w14:textId="77777777" w:rsidR="00307BB1" w:rsidRPr="005F3CC7" w:rsidRDefault="00307BB1" w:rsidP="00307BB1">
      <w:pPr>
        <w:spacing w:line="240" w:lineRule="auto"/>
        <w:rPr>
          <w:rStyle w:val="hgkelc"/>
          <w:rFonts w:ascii="Arial" w:eastAsiaTheme="minorEastAsia" w:hAnsi="Arial" w:cs="Arial"/>
          <w:lang w:val="en-US"/>
        </w:rPr>
      </w:pPr>
      <w:r w:rsidRPr="005F3CC7">
        <w:rPr>
          <w:rFonts w:ascii="Arial" w:hAnsi="Arial" w:cs="Arial"/>
          <w:b/>
          <w:vertAlign w:val="superscript"/>
          <w:lang w:val="en-US"/>
        </w:rPr>
        <w:lastRenderedPageBreak/>
        <w:t>c</w:t>
      </w:r>
      <w:r w:rsidRPr="005F3CC7">
        <w:rPr>
          <w:rFonts w:ascii="Arial" w:hAnsi="Arial" w:cs="Arial"/>
          <w:lang w:val="en-US"/>
        </w:rPr>
        <w:t xml:space="preserve"> Abbreviations: AZA = azathioprine, DMF=</w:t>
      </w:r>
      <w:r w:rsidRPr="005F3CC7">
        <w:rPr>
          <w:rStyle w:val="CommentReference"/>
          <w:rFonts w:ascii="Arial" w:eastAsiaTheme="minorEastAsia" w:hAnsi="Arial" w:cs="Arial"/>
          <w:lang w:val="en-US"/>
        </w:rPr>
        <w:t xml:space="preserve"> </w:t>
      </w:r>
      <w:r w:rsidRPr="005F3CC7">
        <w:rPr>
          <w:rStyle w:val="hgkelc"/>
          <w:rFonts w:ascii="Arial" w:eastAsiaTheme="minorEastAsia" w:hAnsi="Arial" w:cs="Arial"/>
          <w:lang w:val="en-US"/>
        </w:rPr>
        <w:t>dimethyl fumarate</w:t>
      </w:r>
      <w:r w:rsidRPr="005F3CC7">
        <w:rPr>
          <w:rFonts w:ascii="Arial" w:hAnsi="Arial" w:cs="Arial"/>
          <w:lang w:val="en-US"/>
        </w:rPr>
        <w:t xml:space="preserve">, </w:t>
      </w:r>
      <w:r w:rsidRPr="005F3CC7">
        <w:rPr>
          <w:rStyle w:val="hgkelc"/>
          <w:rFonts w:ascii="Arial" w:eastAsiaTheme="minorEastAsia" w:hAnsi="Arial" w:cs="Arial"/>
          <w:lang w:val="en-US"/>
        </w:rPr>
        <w:t>FINGO= fingolimod</w:t>
      </w:r>
      <w:r w:rsidRPr="005F3CC7">
        <w:rPr>
          <w:rFonts w:ascii="Arial" w:hAnsi="Arial" w:cs="Arial"/>
          <w:lang w:val="en-US"/>
        </w:rPr>
        <w:t xml:space="preserve">, GLAT= glatiramer acetate, IFN= interferon-beta, IVIg= intravenous immunoglobulin, ICST = pulsatile high dose steroid treatment, LAQ = </w:t>
      </w:r>
      <w:proofErr w:type="spellStart"/>
      <w:r w:rsidRPr="005F3CC7">
        <w:rPr>
          <w:rFonts w:ascii="Arial" w:hAnsi="Arial" w:cs="Arial"/>
          <w:lang w:val="en-US"/>
        </w:rPr>
        <w:t>laquinimod</w:t>
      </w:r>
      <w:proofErr w:type="spellEnd"/>
      <w:r w:rsidRPr="005F3CC7">
        <w:rPr>
          <w:rFonts w:ascii="Arial" w:hAnsi="Arial" w:cs="Arial"/>
          <w:lang w:val="en-US"/>
        </w:rPr>
        <w:t>, MOX = mitoxantrone,</w:t>
      </w:r>
      <w:r w:rsidRPr="005F3CC7">
        <w:rPr>
          <w:rStyle w:val="hgkelc"/>
          <w:rFonts w:ascii="Arial" w:eastAsiaTheme="minorEastAsia" w:hAnsi="Arial" w:cs="Arial"/>
          <w:lang w:val="en-US"/>
        </w:rPr>
        <w:t xml:space="preserve"> NAT= natalizumab, OCR= ocrelizumab, TERI=</w:t>
      </w:r>
      <w:r w:rsidRPr="005F3CC7">
        <w:rPr>
          <w:rFonts w:ascii="Arial" w:hAnsi="Arial" w:cs="Arial"/>
          <w:lang w:val="en-US"/>
        </w:rPr>
        <w:t xml:space="preserve"> </w:t>
      </w:r>
      <w:r w:rsidRPr="005F3CC7">
        <w:rPr>
          <w:rStyle w:val="hgkelc"/>
          <w:rFonts w:ascii="Arial" w:eastAsiaTheme="minorEastAsia" w:hAnsi="Arial" w:cs="Arial"/>
          <w:lang w:val="en-US"/>
        </w:rPr>
        <w:t>teriflunomide</w:t>
      </w:r>
    </w:p>
    <w:p w14:paraId="04E78469" w14:textId="77777777" w:rsidR="00307BB1" w:rsidRPr="005F3CC7" w:rsidRDefault="00307BB1" w:rsidP="00307BB1">
      <w:pPr>
        <w:spacing w:line="240" w:lineRule="auto"/>
        <w:rPr>
          <w:rStyle w:val="hgkelc"/>
          <w:rFonts w:ascii="Arial" w:eastAsiaTheme="minorEastAsia" w:hAnsi="Arial" w:cs="Arial"/>
          <w:lang w:val="en-US"/>
        </w:rPr>
      </w:pPr>
      <w:r w:rsidRPr="005F3CC7">
        <w:rPr>
          <w:rStyle w:val="hgkelc"/>
          <w:rFonts w:ascii="Arial" w:eastAsiaTheme="minorEastAsia" w:hAnsi="Arial" w:cs="Arial"/>
          <w:lang w:val="en-US"/>
        </w:rPr>
        <w:t xml:space="preserve">* </w:t>
      </w:r>
      <w:proofErr w:type="gramStart"/>
      <w:r w:rsidRPr="005F3CC7">
        <w:rPr>
          <w:rStyle w:val="hgkelc"/>
          <w:rFonts w:ascii="Arial" w:eastAsiaTheme="minorEastAsia" w:hAnsi="Arial" w:cs="Arial"/>
          <w:lang w:val="en-US"/>
        </w:rPr>
        <w:t>patients</w:t>
      </w:r>
      <w:proofErr w:type="gramEnd"/>
      <w:r w:rsidRPr="005F3CC7">
        <w:rPr>
          <w:rStyle w:val="hgkelc"/>
          <w:rFonts w:ascii="Arial" w:eastAsiaTheme="minorEastAsia" w:hAnsi="Arial" w:cs="Arial"/>
          <w:lang w:val="en-US"/>
        </w:rPr>
        <w:t xml:space="preserve"> were in the transition phase from RRMS to SPMS </w:t>
      </w:r>
    </w:p>
    <w:p w14:paraId="40CF6100" w14:textId="77777777" w:rsidR="00307BB1" w:rsidRPr="005F3CC7" w:rsidRDefault="00307BB1" w:rsidP="00307BB1">
      <w:pPr>
        <w:spacing w:line="360" w:lineRule="auto"/>
        <w:jc w:val="both"/>
        <w:rPr>
          <w:rFonts w:ascii="Arial" w:hAnsi="Arial" w:cs="Arial"/>
          <w:b/>
          <w:lang w:val="en-US"/>
        </w:rPr>
      </w:pPr>
      <w:r w:rsidRPr="005F3CC7">
        <w:rPr>
          <w:rFonts w:ascii="Arial" w:hAnsi="Arial" w:cs="Arial"/>
          <w:b/>
          <w:lang w:val="en-US"/>
        </w:rPr>
        <w:t xml:space="preserve"> </w:t>
      </w:r>
    </w:p>
    <w:p w14:paraId="6EC900F5" w14:textId="77777777" w:rsidR="00307BB1" w:rsidRPr="005F3CC7" w:rsidRDefault="00307BB1" w:rsidP="00307BB1">
      <w:pPr>
        <w:spacing w:after="160" w:line="259" w:lineRule="auto"/>
        <w:rPr>
          <w:rFonts w:ascii="Arial" w:hAnsi="Arial" w:cs="Arial"/>
          <w:b/>
          <w:lang w:val="en-US"/>
        </w:rPr>
      </w:pPr>
      <w:r w:rsidRPr="005F3CC7">
        <w:rPr>
          <w:rFonts w:ascii="Arial" w:hAnsi="Arial" w:cs="Arial"/>
          <w:b/>
          <w:lang w:val="en-US"/>
        </w:rPr>
        <w:br w:type="page"/>
      </w:r>
      <w:proofErr w:type="spellStart"/>
      <w:r w:rsidRPr="005F3CC7">
        <w:rPr>
          <w:rFonts w:ascii="Arial" w:hAnsi="Arial" w:cs="Arial"/>
          <w:b/>
          <w:lang w:val="en-US"/>
        </w:rPr>
        <w:lastRenderedPageBreak/>
        <w:t>eTable</w:t>
      </w:r>
      <w:proofErr w:type="spellEnd"/>
      <w:r w:rsidRPr="005F3CC7">
        <w:rPr>
          <w:rFonts w:ascii="Arial" w:hAnsi="Arial" w:cs="Arial"/>
          <w:b/>
          <w:lang w:val="en-US"/>
        </w:rPr>
        <w:t xml:space="preserve"> 2: Detailed clinical information of patients of cohort 2</w:t>
      </w:r>
    </w:p>
    <w:p w14:paraId="3036AD8B" w14:textId="77777777" w:rsidR="00307BB1" w:rsidRPr="005F3CC7" w:rsidRDefault="00307BB1" w:rsidP="00307BB1">
      <w:pPr>
        <w:spacing w:line="240" w:lineRule="auto"/>
        <w:jc w:val="both"/>
        <w:rPr>
          <w:rFonts w:ascii="Arial" w:hAnsi="Arial" w:cs="Arial"/>
          <w:b/>
          <w:lang w:val="en-US"/>
        </w:rPr>
      </w:pPr>
    </w:p>
    <w:tbl>
      <w:tblPr>
        <w:tblW w:w="9738" w:type="dxa"/>
        <w:tblLook w:val="04A0" w:firstRow="1" w:lastRow="0" w:firstColumn="1" w:lastColumn="0" w:noHBand="0" w:noVBand="1"/>
      </w:tblPr>
      <w:tblGrid>
        <w:gridCol w:w="978"/>
        <w:gridCol w:w="960"/>
        <w:gridCol w:w="1010"/>
        <w:gridCol w:w="751"/>
        <w:gridCol w:w="1090"/>
        <w:gridCol w:w="1159"/>
        <w:gridCol w:w="1151"/>
        <w:gridCol w:w="1364"/>
        <w:gridCol w:w="1275"/>
      </w:tblGrid>
      <w:tr w:rsidR="00307BB1" w:rsidRPr="001B7CFA" w14:paraId="689C03D2" w14:textId="77777777" w:rsidTr="00EC0382">
        <w:trPr>
          <w:trHeight w:val="390"/>
        </w:trPr>
        <w:tc>
          <w:tcPr>
            <w:tcW w:w="978" w:type="dxa"/>
            <w:tcBorders>
              <w:top w:val="single" w:sz="8" w:space="0" w:color="auto"/>
              <w:left w:val="single" w:sz="8" w:space="0" w:color="auto"/>
              <w:bottom w:val="nil"/>
              <w:right w:val="single" w:sz="8" w:space="0" w:color="auto"/>
            </w:tcBorders>
            <w:shd w:val="clear" w:color="auto" w:fill="auto"/>
            <w:vAlign w:val="center"/>
            <w:hideMark/>
          </w:tcPr>
          <w:p w14:paraId="3CAC6EC2" w14:textId="77777777" w:rsidR="00307BB1" w:rsidRPr="005F3CC7" w:rsidRDefault="00307BB1" w:rsidP="00EC0382">
            <w:pPr>
              <w:spacing w:line="240" w:lineRule="auto"/>
              <w:jc w:val="center"/>
              <w:rPr>
                <w:rFonts w:ascii="Calibri" w:hAnsi="Calibri" w:cs="Calibri"/>
                <w:b/>
                <w:bCs/>
                <w:color w:val="000000"/>
                <w:sz w:val="12"/>
                <w:szCs w:val="12"/>
                <w:vertAlign w:val="superscript"/>
                <w:lang w:val="en-US" w:eastAsia="en-CA"/>
              </w:rPr>
            </w:pPr>
            <w:r w:rsidRPr="005F3CC7">
              <w:rPr>
                <w:rFonts w:ascii="Calibri" w:hAnsi="Calibri" w:cs="Calibri"/>
                <w:b/>
                <w:bCs/>
                <w:color w:val="000000"/>
                <w:sz w:val="12"/>
                <w:szCs w:val="12"/>
                <w:lang w:val="en-US" w:eastAsia="en-CA"/>
              </w:rPr>
              <w:t xml:space="preserve">Patients included in study </w:t>
            </w:r>
            <w:r w:rsidRPr="005F3CC7">
              <w:rPr>
                <w:rFonts w:ascii="Calibri" w:hAnsi="Calibri" w:cs="Calibri"/>
                <w:b/>
                <w:bCs/>
                <w:color w:val="000000"/>
                <w:sz w:val="12"/>
                <w:szCs w:val="12"/>
                <w:vertAlign w:val="superscript"/>
                <w:lang w:val="en-US" w:eastAsia="en-CA"/>
              </w:rPr>
              <w:t>a</w:t>
            </w:r>
          </w:p>
        </w:tc>
        <w:tc>
          <w:tcPr>
            <w:tcW w:w="960" w:type="dxa"/>
            <w:tcBorders>
              <w:top w:val="single" w:sz="8" w:space="0" w:color="auto"/>
              <w:left w:val="nil"/>
              <w:bottom w:val="nil"/>
              <w:right w:val="single" w:sz="8" w:space="0" w:color="auto"/>
            </w:tcBorders>
            <w:shd w:val="clear" w:color="auto" w:fill="auto"/>
            <w:vAlign w:val="center"/>
            <w:hideMark/>
          </w:tcPr>
          <w:p w14:paraId="3E21EA55" w14:textId="77777777" w:rsidR="00307BB1" w:rsidRPr="005F3CC7" w:rsidRDefault="00307BB1" w:rsidP="00EC0382">
            <w:pPr>
              <w:spacing w:line="240" w:lineRule="auto"/>
              <w:jc w:val="center"/>
              <w:rPr>
                <w:rFonts w:ascii="Calibri" w:hAnsi="Calibri" w:cs="Calibri"/>
                <w:b/>
                <w:bCs/>
                <w:color w:val="000000"/>
                <w:sz w:val="12"/>
                <w:szCs w:val="12"/>
                <w:vertAlign w:val="superscript"/>
                <w:lang w:eastAsia="en-CA"/>
              </w:rPr>
            </w:pPr>
            <w:r w:rsidRPr="005F3CC7">
              <w:rPr>
                <w:rFonts w:ascii="Calibri" w:hAnsi="Calibri" w:cs="Calibri"/>
                <w:b/>
                <w:bCs/>
                <w:color w:val="000000"/>
                <w:sz w:val="12"/>
                <w:szCs w:val="12"/>
                <w:lang w:eastAsia="en-CA"/>
              </w:rPr>
              <w:t xml:space="preserve">Patients with ELISA analysis </w:t>
            </w:r>
            <w:r w:rsidRPr="005F3CC7">
              <w:rPr>
                <w:rFonts w:ascii="Calibri" w:hAnsi="Calibri" w:cs="Calibri"/>
                <w:b/>
                <w:bCs/>
                <w:color w:val="000000"/>
                <w:sz w:val="12"/>
                <w:szCs w:val="12"/>
                <w:vertAlign w:val="superscript"/>
                <w:lang w:eastAsia="en-CA"/>
              </w:rPr>
              <w:t>b</w:t>
            </w:r>
          </w:p>
        </w:tc>
        <w:tc>
          <w:tcPr>
            <w:tcW w:w="1010" w:type="dxa"/>
            <w:tcBorders>
              <w:top w:val="single" w:sz="8" w:space="0" w:color="auto"/>
              <w:left w:val="nil"/>
              <w:bottom w:val="nil"/>
              <w:right w:val="nil"/>
            </w:tcBorders>
            <w:shd w:val="clear" w:color="auto" w:fill="auto"/>
            <w:vAlign w:val="center"/>
            <w:hideMark/>
          </w:tcPr>
          <w:p w14:paraId="3627A143"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Age at baseline (years)</w:t>
            </w:r>
          </w:p>
        </w:tc>
        <w:tc>
          <w:tcPr>
            <w:tcW w:w="751" w:type="dxa"/>
            <w:tcBorders>
              <w:top w:val="single" w:sz="8" w:space="0" w:color="auto"/>
              <w:left w:val="nil"/>
              <w:bottom w:val="nil"/>
              <w:right w:val="nil"/>
            </w:tcBorders>
            <w:shd w:val="clear" w:color="auto" w:fill="auto"/>
            <w:vAlign w:val="center"/>
            <w:hideMark/>
          </w:tcPr>
          <w:p w14:paraId="29624DC6"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Sex</w:t>
            </w:r>
          </w:p>
        </w:tc>
        <w:tc>
          <w:tcPr>
            <w:tcW w:w="1090" w:type="dxa"/>
            <w:tcBorders>
              <w:top w:val="single" w:sz="8" w:space="0" w:color="auto"/>
              <w:left w:val="nil"/>
              <w:bottom w:val="nil"/>
              <w:right w:val="nil"/>
            </w:tcBorders>
            <w:shd w:val="clear" w:color="auto" w:fill="auto"/>
            <w:vAlign w:val="center"/>
            <w:hideMark/>
          </w:tcPr>
          <w:p w14:paraId="3B4E74E1"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 xml:space="preserve">Diagnosis </w:t>
            </w:r>
          </w:p>
        </w:tc>
        <w:tc>
          <w:tcPr>
            <w:tcW w:w="1159" w:type="dxa"/>
            <w:tcBorders>
              <w:top w:val="single" w:sz="8" w:space="0" w:color="auto"/>
              <w:left w:val="nil"/>
              <w:bottom w:val="nil"/>
              <w:right w:val="single" w:sz="8" w:space="0" w:color="auto"/>
            </w:tcBorders>
            <w:shd w:val="clear" w:color="auto" w:fill="auto"/>
            <w:vAlign w:val="center"/>
            <w:hideMark/>
          </w:tcPr>
          <w:p w14:paraId="4BE6AE4F" w14:textId="77777777" w:rsidR="00307BB1" w:rsidRPr="005F3CC7" w:rsidRDefault="00307BB1" w:rsidP="00EC0382">
            <w:pPr>
              <w:spacing w:line="240" w:lineRule="auto"/>
              <w:jc w:val="center"/>
              <w:rPr>
                <w:rFonts w:ascii="Calibri" w:hAnsi="Calibri" w:cs="Calibri"/>
                <w:b/>
                <w:bCs/>
                <w:color w:val="000000"/>
                <w:sz w:val="12"/>
                <w:szCs w:val="12"/>
                <w:lang w:val="en-US" w:eastAsia="en-CA"/>
              </w:rPr>
            </w:pPr>
            <w:r w:rsidRPr="005F3CC7">
              <w:rPr>
                <w:rFonts w:ascii="Calibri" w:hAnsi="Calibri" w:cs="Calibri"/>
                <w:b/>
                <w:bCs/>
                <w:color w:val="000000"/>
                <w:sz w:val="12"/>
                <w:szCs w:val="12"/>
                <w:lang w:val="en-US" w:eastAsia="en-CA"/>
              </w:rPr>
              <w:t>Disease duration at baseline (months)</w:t>
            </w:r>
          </w:p>
        </w:tc>
        <w:tc>
          <w:tcPr>
            <w:tcW w:w="2515" w:type="dxa"/>
            <w:gridSpan w:val="2"/>
            <w:tcBorders>
              <w:top w:val="single" w:sz="8" w:space="0" w:color="auto"/>
              <w:left w:val="nil"/>
              <w:bottom w:val="nil"/>
              <w:right w:val="nil"/>
            </w:tcBorders>
            <w:shd w:val="clear" w:color="auto" w:fill="auto"/>
            <w:vAlign w:val="center"/>
            <w:hideMark/>
          </w:tcPr>
          <w:p w14:paraId="6BB9ECFB"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 xml:space="preserve">Therapy </w:t>
            </w:r>
          </w:p>
        </w:tc>
        <w:tc>
          <w:tcPr>
            <w:tcW w:w="1275" w:type="dxa"/>
            <w:tcBorders>
              <w:top w:val="single" w:sz="8" w:space="0" w:color="auto"/>
              <w:left w:val="nil"/>
              <w:bottom w:val="nil"/>
              <w:right w:val="single" w:sz="8" w:space="0" w:color="auto"/>
            </w:tcBorders>
            <w:shd w:val="clear" w:color="auto" w:fill="auto"/>
            <w:vAlign w:val="center"/>
            <w:hideMark/>
          </w:tcPr>
          <w:p w14:paraId="56C542AE" w14:textId="77777777" w:rsidR="00307BB1" w:rsidRPr="005F3CC7" w:rsidRDefault="00307BB1" w:rsidP="00EC0382">
            <w:pPr>
              <w:spacing w:line="240" w:lineRule="auto"/>
              <w:jc w:val="center"/>
              <w:rPr>
                <w:rFonts w:ascii="Calibri" w:hAnsi="Calibri" w:cs="Calibri"/>
                <w:b/>
                <w:bCs/>
                <w:color w:val="000000"/>
                <w:sz w:val="12"/>
                <w:szCs w:val="12"/>
                <w:lang w:val="en-US" w:eastAsia="en-CA"/>
              </w:rPr>
            </w:pPr>
            <w:r w:rsidRPr="005F3CC7">
              <w:rPr>
                <w:rFonts w:ascii="Calibri" w:hAnsi="Calibri" w:cs="Calibri"/>
                <w:b/>
                <w:bCs/>
                <w:color w:val="000000"/>
                <w:sz w:val="12"/>
                <w:szCs w:val="12"/>
                <w:lang w:val="en-US" w:eastAsia="en-CA"/>
              </w:rPr>
              <w:t>Time between last therapy and start OCR (weeks)</w:t>
            </w:r>
          </w:p>
        </w:tc>
      </w:tr>
      <w:tr w:rsidR="00307BB1" w:rsidRPr="005F3CC7" w14:paraId="4191825F" w14:textId="77777777" w:rsidTr="00EC0382">
        <w:trPr>
          <w:trHeight w:val="199"/>
        </w:trPr>
        <w:tc>
          <w:tcPr>
            <w:tcW w:w="978" w:type="dxa"/>
            <w:tcBorders>
              <w:top w:val="nil"/>
              <w:left w:val="single" w:sz="8" w:space="0" w:color="auto"/>
              <w:bottom w:val="nil"/>
              <w:right w:val="single" w:sz="8" w:space="0" w:color="auto"/>
            </w:tcBorders>
            <w:shd w:val="clear" w:color="auto" w:fill="auto"/>
            <w:vAlign w:val="center"/>
            <w:hideMark/>
          </w:tcPr>
          <w:p w14:paraId="444B7DBC"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n=19</w:t>
            </w:r>
          </w:p>
        </w:tc>
        <w:tc>
          <w:tcPr>
            <w:tcW w:w="960" w:type="dxa"/>
            <w:tcBorders>
              <w:top w:val="nil"/>
              <w:left w:val="nil"/>
              <w:bottom w:val="nil"/>
              <w:right w:val="single" w:sz="8" w:space="0" w:color="auto"/>
            </w:tcBorders>
            <w:shd w:val="clear" w:color="auto" w:fill="auto"/>
            <w:vAlign w:val="center"/>
            <w:hideMark/>
          </w:tcPr>
          <w:p w14:paraId="1F236519"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n=19</w:t>
            </w:r>
          </w:p>
        </w:tc>
        <w:tc>
          <w:tcPr>
            <w:tcW w:w="1010" w:type="dxa"/>
            <w:tcBorders>
              <w:top w:val="nil"/>
              <w:left w:val="nil"/>
              <w:bottom w:val="nil"/>
              <w:right w:val="nil"/>
            </w:tcBorders>
            <w:shd w:val="clear" w:color="auto" w:fill="auto"/>
            <w:vAlign w:val="center"/>
            <w:hideMark/>
          </w:tcPr>
          <w:p w14:paraId="2BEA34B8"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47 (27-68)</w:t>
            </w:r>
          </w:p>
        </w:tc>
        <w:tc>
          <w:tcPr>
            <w:tcW w:w="751" w:type="dxa"/>
            <w:tcBorders>
              <w:top w:val="nil"/>
              <w:left w:val="nil"/>
              <w:bottom w:val="nil"/>
              <w:right w:val="nil"/>
            </w:tcBorders>
            <w:shd w:val="clear" w:color="auto" w:fill="auto"/>
            <w:vAlign w:val="center"/>
            <w:hideMark/>
          </w:tcPr>
          <w:p w14:paraId="52F53901"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 xml:space="preserve">14 F </w:t>
            </w:r>
          </w:p>
          <w:p w14:paraId="2498C41D"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5 M</w:t>
            </w:r>
          </w:p>
        </w:tc>
        <w:tc>
          <w:tcPr>
            <w:tcW w:w="1090" w:type="dxa"/>
            <w:tcBorders>
              <w:top w:val="nil"/>
              <w:left w:val="nil"/>
              <w:bottom w:val="nil"/>
              <w:right w:val="nil"/>
            </w:tcBorders>
            <w:shd w:val="clear" w:color="auto" w:fill="auto"/>
            <w:vAlign w:val="center"/>
            <w:hideMark/>
          </w:tcPr>
          <w:p w14:paraId="13A863D4"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 xml:space="preserve">16 RRMS </w:t>
            </w:r>
          </w:p>
          <w:p w14:paraId="3E0A86F2"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3 SPMS</w:t>
            </w:r>
          </w:p>
        </w:tc>
        <w:tc>
          <w:tcPr>
            <w:tcW w:w="1159" w:type="dxa"/>
            <w:tcBorders>
              <w:top w:val="nil"/>
              <w:left w:val="nil"/>
              <w:bottom w:val="nil"/>
              <w:right w:val="single" w:sz="8" w:space="0" w:color="auto"/>
            </w:tcBorders>
            <w:shd w:val="clear" w:color="auto" w:fill="auto"/>
            <w:vAlign w:val="center"/>
            <w:hideMark/>
          </w:tcPr>
          <w:p w14:paraId="34E7BDF8"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149 (64-246)</w:t>
            </w:r>
          </w:p>
        </w:tc>
        <w:tc>
          <w:tcPr>
            <w:tcW w:w="1151" w:type="dxa"/>
            <w:tcBorders>
              <w:top w:val="nil"/>
              <w:left w:val="nil"/>
              <w:bottom w:val="nil"/>
              <w:right w:val="nil"/>
            </w:tcBorders>
            <w:shd w:val="clear" w:color="auto" w:fill="auto"/>
            <w:vAlign w:val="center"/>
            <w:hideMark/>
          </w:tcPr>
          <w:p w14:paraId="396F9495"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 xml:space="preserve">Therapy before OCR </w:t>
            </w:r>
            <w:r w:rsidRPr="005F3CC7">
              <w:rPr>
                <w:rFonts w:ascii="Calibri" w:hAnsi="Calibri" w:cs="Calibri"/>
                <w:b/>
                <w:bCs/>
                <w:color w:val="000000"/>
                <w:sz w:val="12"/>
                <w:szCs w:val="12"/>
                <w:vertAlign w:val="superscript"/>
                <w:lang w:eastAsia="en-CA"/>
              </w:rPr>
              <w:t>c</w:t>
            </w:r>
            <w:r w:rsidRPr="005F3CC7">
              <w:rPr>
                <w:rFonts w:ascii="Calibri" w:hAnsi="Calibri" w:cs="Calibri"/>
                <w:b/>
                <w:bCs/>
                <w:color w:val="000000"/>
                <w:sz w:val="12"/>
                <w:szCs w:val="12"/>
                <w:lang w:eastAsia="en-CA"/>
              </w:rPr>
              <w:t xml:space="preserve"> </w:t>
            </w:r>
          </w:p>
        </w:tc>
        <w:tc>
          <w:tcPr>
            <w:tcW w:w="1364" w:type="dxa"/>
            <w:tcBorders>
              <w:top w:val="nil"/>
              <w:left w:val="nil"/>
              <w:bottom w:val="nil"/>
              <w:right w:val="nil"/>
            </w:tcBorders>
            <w:shd w:val="clear" w:color="auto" w:fill="auto"/>
            <w:vAlign w:val="center"/>
            <w:hideMark/>
          </w:tcPr>
          <w:p w14:paraId="08A3E888"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Last therapy before OCR</w:t>
            </w:r>
          </w:p>
        </w:tc>
        <w:tc>
          <w:tcPr>
            <w:tcW w:w="1275" w:type="dxa"/>
            <w:tcBorders>
              <w:top w:val="nil"/>
              <w:left w:val="nil"/>
              <w:bottom w:val="nil"/>
              <w:right w:val="single" w:sz="8" w:space="0" w:color="auto"/>
            </w:tcBorders>
            <w:shd w:val="clear" w:color="auto" w:fill="auto"/>
            <w:vAlign w:val="center"/>
            <w:hideMark/>
          </w:tcPr>
          <w:p w14:paraId="131C5910" w14:textId="77777777" w:rsidR="00307BB1" w:rsidRPr="005F3CC7" w:rsidRDefault="00307BB1" w:rsidP="00EC0382">
            <w:pPr>
              <w:spacing w:line="240" w:lineRule="auto"/>
              <w:jc w:val="center"/>
              <w:rPr>
                <w:rFonts w:ascii="Calibri" w:hAnsi="Calibri" w:cs="Calibri"/>
                <w:b/>
                <w:bCs/>
                <w:color w:val="000000"/>
                <w:sz w:val="12"/>
                <w:szCs w:val="12"/>
                <w:lang w:eastAsia="en-CA"/>
              </w:rPr>
            </w:pPr>
            <w:r w:rsidRPr="005F3CC7">
              <w:rPr>
                <w:rFonts w:ascii="Calibri" w:hAnsi="Calibri" w:cs="Calibri"/>
                <w:b/>
                <w:bCs/>
                <w:color w:val="000000"/>
                <w:sz w:val="12"/>
                <w:szCs w:val="12"/>
                <w:lang w:eastAsia="en-CA"/>
              </w:rPr>
              <w:t>11 (3-24)</w:t>
            </w:r>
          </w:p>
        </w:tc>
      </w:tr>
      <w:tr w:rsidR="00307BB1" w:rsidRPr="005F3CC7" w14:paraId="45ECA192" w14:textId="77777777" w:rsidTr="00EC0382">
        <w:trPr>
          <w:trHeight w:val="282"/>
        </w:trPr>
        <w:tc>
          <w:tcPr>
            <w:tcW w:w="978" w:type="dxa"/>
            <w:tcBorders>
              <w:top w:val="single" w:sz="8" w:space="0" w:color="auto"/>
              <w:left w:val="single" w:sz="8" w:space="0" w:color="auto"/>
              <w:bottom w:val="nil"/>
              <w:right w:val="single" w:sz="8" w:space="0" w:color="auto"/>
            </w:tcBorders>
            <w:shd w:val="clear" w:color="auto" w:fill="auto"/>
            <w:vAlign w:val="center"/>
            <w:hideMark/>
          </w:tcPr>
          <w:p w14:paraId="06433BE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w:t>
            </w:r>
          </w:p>
        </w:tc>
        <w:tc>
          <w:tcPr>
            <w:tcW w:w="960" w:type="dxa"/>
            <w:tcBorders>
              <w:top w:val="single" w:sz="8" w:space="0" w:color="auto"/>
              <w:left w:val="nil"/>
              <w:bottom w:val="nil"/>
              <w:right w:val="single" w:sz="8" w:space="0" w:color="auto"/>
            </w:tcBorders>
            <w:shd w:val="clear" w:color="auto" w:fill="auto"/>
            <w:vAlign w:val="center"/>
            <w:hideMark/>
          </w:tcPr>
          <w:p w14:paraId="5C5DA1A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single" w:sz="8" w:space="0" w:color="auto"/>
              <w:left w:val="nil"/>
              <w:bottom w:val="nil"/>
              <w:right w:val="nil"/>
            </w:tcBorders>
            <w:shd w:val="clear" w:color="auto" w:fill="auto"/>
            <w:vAlign w:val="center"/>
            <w:hideMark/>
          </w:tcPr>
          <w:p w14:paraId="0F10296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53</w:t>
            </w:r>
          </w:p>
        </w:tc>
        <w:tc>
          <w:tcPr>
            <w:tcW w:w="751" w:type="dxa"/>
            <w:tcBorders>
              <w:top w:val="single" w:sz="8" w:space="0" w:color="auto"/>
              <w:left w:val="nil"/>
              <w:bottom w:val="nil"/>
              <w:right w:val="nil"/>
            </w:tcBorders>
            <w:shd w:val="clear" w:color="auto" w:fill="auto"/>
            <w:vAlign w:val="center"/>
            <w:hideMark/>
          </w:tcPr>
          <w:p w14:paraId="7A10960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single" w:sz="8" w:space="0" w:color="auto"/>
              <w:left w:val="nil"/>
              <w:bottom w:val="nil"/>
              <w:right w:val="nil"/>
            </w:tcBorders>
            <w:shd w:val="clear" w:color="auto" w:fill="auto"/>
            <w:vAlign w:val="center"/>
            <w:hideMark/>
          </w:tcPr>
          <w:p w14:paraId="6957727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single" w:sz="8" w:space="0" w:color="auto"/>
              <w:left w:val="nil"/>
              <w:bottom w:val="nil"/>
              <w:right w:val="single" w:sz="8" w:space="0" w:color="auto"/>
            </w:tcBorders>
            <w:shd w:val="clear" w:color="auto" w:fill="auto"/>
            <w:vAlign w:val="center"/>
            <w:hideMark/>
          </w:tcPr>
          <w:p w14:paraId="5ACE170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246</w:t>
            </w:r>
          </w:p>
        </w:tc>
        <w:tc>
          <w:tcPr>
            <w:tcW w:w="1151" w:type="dxa"/>
            <w:tcBorders>
              <w:top w:val="single" w:sz="8" w:space="0" w:color="auto"/>
              <w:left w:val="nil"/>
              <w:bottom w:val="nil"/>
              <w:right w:val="nil"/>
            </w:tcBorders>
            <w:shd w:val="clear" w:color="auto" w:fill="auto"/>
            <w:vAlign w:val="center"/>
            <w:hideMark/>
          </w:tcPr>
          <w:p w14:paraId="2F55D69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AZA, TERI, DMF</w:t>
            </w:r>
          </w:p>
        </w:tc>
        <w:tc>
          <w:tcPr>
            <w:tcW w:w="1364" w:type="dxa"/>
            <w:tcBorders>
              <w:top w:val="single" w:sz="8" w:space="0" w:color="auto"/>
              <w:left w:val="nil"/>
              <w:bottom w:val="nil"/>
              <w:right w:val="nil"/>
            </w:tcBorders>
            <w:shd w:val="clear" w:color="auto" w:fill="auto"/>
            <w:vAlign w:val="center"/>
            <w:hideMark/>
          </w:tcPr>
          <w:p w14:paraId="0B16F69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DMF</w:t>
            </w:r>
          </w:p>
        </w:tc>
        <w:tc>
          <w:tcPr>
            <w:tcW w:w="1275" w:type="dxa"/>
            <w:tcBorders>
              <w:top w:val="single" w:sz="8" w:space="0" w:color="auto"/>
              <w:left w:val="nil"/>
              <w:bottom w:val="nil"/>
              <w:right w:val="single" w:sz="8" w:space="0" w:color="auto"/>
            </w:tcBorders>
            <w:shd w:val="clear" w:color="auto" w:fill="auto"/>
            <w:vAlign w:val="center"/>
            <w:hideMark/>
          </w:tcPr>
          <w:p w14:paraId="0AFDCEA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w:t>
            </w:r>
          </w:p>
        </w:tc>
      </w:tr>
      <w:tr w:rsidR="00307BB1" w:rsidRPr="005F3CC7" w14:paraId="15C98467"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21FF48E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w:t>
            </w:r>
          </w:p>
        </w:tc>
        <w:tc>
          <w:tcPr>
            <w:tcW w:w="960" w:type="dxa"/>
            <w:tcBorders>
              <w:top w:val="nil"/>
              <w:left w:val="nil"/>
              <w:bottom w:val="nil"/>
              <w:right w:val="single" w:sz="8" w:space="0" w:color="auto"/>
            </w:tcBorders>
            <w:shd w:val="clear" w:color="auto" w:fill="auto"/>
            <w:vAlign w:val="center"/>
            <w:hideMark/>
          </w:tcPr>
          <w:p w14:paraId="599C070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51C76EB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27</w:t>
            </w:r>
          </w:p>
        </w:tc>
        <w:tc>
          <w:tcPr>
            <w:tcW w:w="751" w:type="dxa"/>
            <w:tcBorders>
              <w:top w:val="nil"/>
              <w:left w:val="nil"/>
              <w:bottom w:val="nil"/>
              <w:right w:val="nil"/>
            </w:tcBorders>
            <w:shd w:val="clear" w:color="auto" w:fill="auto"/>
            <w:vAlign w:val="center"/>
            <w:hideMark/>
          </w:tcPr>
          <w:p w14:paraId="6AEF390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766B6D2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1247403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68</w:t>
            </w:r>
          </w:p>
        </w:tc>
        <w:tc>
          <w:tcPr>
            <w:tcW w:w="1151" w:type="dxa"/>
            <w:tcBorders>
              <w:top w:val="nil"/>
              <w:left w:val="nil"/>
              <w:bottom w:val="nil"/>
              <w:right w:val="nil"/>
            </w:tcBorders>
            <w:shd w:val="clear" w:color="auto" w:fill="auto"/>
            <w:vAlign w:val="center"/>
            <w:hideMark/>
          </w:tcPr>
          <w:p w14:paraId="5277701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GLAT, FINGO</w:t>
            </w:r>
          </w:p>
        </w:tc>
        <w:tc>
          <w:tcPr>
            <w:tcW w:w="1364" w:type="dxa"/>
            <w:tcBorders>
              <w:top w:val="nil"/>
              <w:left w:val="nil"/>
              <w:bottom w:val="nil"/>
              <w:right w:val="nil"/>
            </w:tcBorders>
            <w:shd w:val="clear" w:color="auto" w:fill="auto"/>
            <w:vAlign w:val="center"/>
            <w:hideMark/>
          </w:tcPr>
          <w:p w14:paraId="4B143B0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622A8F5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12</w:t>
            </w:r>
          </w:p>
        </w:tc>
      </w:tr>
      <w:tr w:rsidR="00307BB1" w:rsidRPr="005F3CC7" w14:paraId="6843F425" w14:textId="77777777" w:rsidTr="00EC0382">
        <w:trPr>
          <w:trHeight w:val="282"/>
        </w:trPr>
        <w:tc>
          <w:tcPr>
            <w:tcW w:w="978" w:type="dxa"/>
            <w:tcBorders>
              <w:top w:val="nil"/>
              <w:left w:val="single" w:sz="8" w:space="0" w:color="auto"/>
              <w:bottom w:val="nil"/>
              <w:right w:val="single" w:sz="8" w:space="0" w:color="auto"/>
            </w:tcBorders>
            <w:shd w:val="clear" w:color="auto" w:fill="auto"/>
            <w:vAlign w:val="center"/>
            <w:hideMark/>
          </w:tcPr>
          <w:p w14:paraId="6EE912B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w:t>
            </w:r>
          </w:p>
        </w:tc>
        <w:tc>
          <w:tcPr>
            <w:tcW w:w="960" w:type="dxa"/>
            <w:tcBorders>
              <w:top w:val="nil"/>
              <w:left w:val="nil"/>
              <w:bottom w:val="nil"/>
              <w:right w:val="single" w:sz="8" w:space="0" w:color="auto"/>
            </w:tcBorders>
            <w:shd w:val="clear" w:color="auto" w:fill="auto"/>
            <w:vAlign w:val="center"/>
            <w:hideMark/>
          </w:tcPr>
          <w:p w14:paraId="7E7F281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6F326DF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33</w:t>
            </w:r>
          </w:p>
        </w:tc>
        <w:tc>
          <w:tcPr>
            <w:tcW w:w="751" w:type="dxa"/>
            <w:tcBorders>
              <w:top w:val="nil"/>
              <w:left w:val="nil"/>
              <w:bottom w:val="nil"/>
              <w:right w:val="nil"/>
            </w:tcBorders>
            <w:shd w:val="clear" w:color="auto" w:fill="auto"/>
            <w:vAlign w:val="center"/>
            <w:hideMark/>
          </w:tcPr>
          <w:p w14:paraId="7CB0CA8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090" w:type="dxa"/>
            <w:tcBorders>
              <w:top w:val="nil"/>
              <w:left w:val="nil"/>
              <w:bottom w:val="nil"/>
              <w:right w:val="nil"/>
            </w:tcBorders>
            <w:shd w:val="clear" w:color="auto" w:fill="auto"/>
            <w:vAlign w:val="center"/>
            <w:hideMark/>
          </w:tcPr>
          <w:p w14:paraId="2556B9B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0B1F9A7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64</w:t>
            </w:r>
          </w:p>
        </w:tc>
        <w:tc>
          <w:tcPr>
            <w:tcW w:w="1151" w:type="dxa"/>
            <w:tcBorders>
              <w:top w:val="nil"/>
              <w:left w:val="nil"/>
              <w:bottom w:val="nil"/>
              <w:right w:val="nil"/>
            </w:tcBorders>
            <w:shd w:val="clear" w:color="auto" w:fill="auto"/>
            <w:vAlign w:val="center"/>
            <w:hideMark/>
          </w:tcPr>
          <w:p w14:paraId="567694A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TERI, FINGO</w:t>
            </w:r>
          </w:p>
        </w:tc>
        <w:tc>
          <w:tcPr>
            <w:tcW w:w="1364" w:type="dxa"/>
            <w:tcBorders>
              <w:top w:val="nil"/>
              <w:left w:val="nil"/>
              <w:bottom w:val="nil"/>
              <w:right w:val="nil"/>
            </w:tcBorders>
            <w:shd w:val="clear" w:color="auto" w:fill="auto"/>
            <w:vAlign w:val="center"/>
            <w:hideMark/>
          </w:tcPr>
          <w:p w14:paraId="1E31FCC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7EBB088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8</w:t>
            </w:r>
          </w:p>
        </w:tc>
      </w:tr>
      <w:tr w:rsidR="00307BB1" w:rsidRPr="005F3CC7" w14:paraId="601AAE46"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11FA111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w:t>
            </w:r>
          </w:p>
        </w:tc>
        <w:tc>
          <w:tcPr>
            <w:tcW w:w="960" w:type="dxa"/>
            <w:tcBorders>
              <w:top w:val="nil"/>
              <w:left w:val="nil"/>
              <w:bottom w:val="nil"/>
              <w:right w:val="single" w:sz="8" w:space="0" w:color="auto"/>
            </w:tcBorders>
            <w:shd w:val="clear" w:color="auto" w:fill="auto"/>
            <w:vAlign w:val="center"/>
            <w:hideMark/>
          </w:tcPr>
          <w:p w14:paraId="416DD36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2D53030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48</w:t>
            </w:r>
          </w:p>
        </w:tc>
        <w:tc>
          <w:tcPr>
            <w:tcW w:w="751" w:type="dxa"/>
            <w:tcBorders>
              <w:top w:val="nil"/>
              <w:left w:val="nil"/>
              <w:bottom w:val="nil"/>
              <w:right w:val="nil"/>
            </w:tcBorders>
            <w:shd w:val="clear" w:color="auto" w:fill="auto"/>
            <w:vAlign w:val="center"/>
            <w:hideMark/>
          </w:tcPr>
          <w:p w14:paraId="64A83F1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258958D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SPMS*</w:t>
            </w:r>
          </w:p>
        </w:tc>
        <w:tc>
          <w:tcPr>
            <w:tcW w:w="1159" w:type="dxa"/>
            <w:tcBorders>
              <w:top w:val="nil"/>
              <w:left w:val="nil"/>
              <w:bottom w:val="nil"/>
              <w:right w:val="single" w:sz="8" w:space="0" w:color="auto"/>
            </w:tcBorders>
            <w:shd w:val="clear" w:color="auto" w:fill="auto"/>
            <w:vAlign w:val="center"/>
            <w:hideMark/>
          </w:tcPr>
          <w:p w14:paraId="21229AE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130</w:t>
            </w:r>
          </w:p>
        </w:tc>
        <w:tc>
          <w:tcPr>
            <w:tcW w:w="1151" w:type="dxa"/>
            <w:tcBorders>
              <w:top w:val="nil"/>
              <w:left w:val="nil"/>
              <w:bottom w:val="nil"/>
              <w:right w:val="nil"/>
            </w:tcBorders>
            <w:shd w:val="clear" w:color="auto" w:fill="auto"/>
            <w:vAlign w:val="center"/>
            <w:hideMark/>
          </w:tcPr>
          <w:p w14:paraId="479E805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FINGO</w:t>
            </w:r>
          </w:p>
        </w:tc>
        <w:tc>
          <w:tcPr>
            <w:tcW w:w="1364" w:type="dxa"/>
            <w:tcBorders>
              <w:top w:val="nil"/>
              <w:left w:val="nil"/>
              <w:bottom w:val="nil"/>
              <w:right w:val="nil"/>
            </w:tcBorders>
            <w:shd w:val="clear" w:color="auto" w:fill="auto"/>
            <w:vAlign w:val="center"/>
            <w:hideMark/>
          </w:tcPr>
          <w:p w14:paraId="26AE685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0BE4B5A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w:t>
            </w:r>
          </w:p>
        </w:tc>
      </w:tr>
      <w:tr w:rsidR="00307BB1" w:rsidRPr="005F3CC7" w14:paraId="216659F3" w14:textId="77777777" w:rsidTr="00EC0382">
        <w:trPr>
          <w:trHeight w:val="378"/>
        </w:trPr>
        <w:tc>
          <w:tcPr>
            <w:tcW w:w="978" w:type="dxa"/>
            <w:tcBorders>
              <w:top w:val="nil"/>
              <w:left w:val="single" w:sz="8" w:space="0" w:color="auto"/>
              <w:bottom w:val="nil"/>
              <w:right w:val="single" w:sz="8" w:space="0" w:color="auto"/>
            </w:tcBorders>
            <w:shd w:val="clear" w:color="auto" w:fill="auto"/>
            <w:vAlign w:val="center"/>
            <w:hideMark/>
          </w:tcPr>
          <w:p w14:paraId="7A9C9A0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w:t>
            </w:r>
          </w:p>
        </w:tc>
        <w:tc>
          <w:tcPr>
            <w:tcW w:w="960" w:type="dxa"/>
            <w:tcBorders>
              <w:top w:val="nil"/>
              <w:left w:val="nil"/>
              <w:bottom w:val="nil"/>
              <w:right w:val="single" w:sz="8" w:space="0" w:color="auto"/>
            </w:tcBorders>
            <w:shd w:val="clear" w:color="auto" w:fill="auto"/>
            <w:vAlign w:val="center"/>
            <w:hideMark/>
          </w:tcPr>
          <w:p w14:paraId="64CD0BC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2948BA7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50</w:t>
            </w:r>
          </w:p>
        </w:tc>
        <w:tc>
          <w:tcPr>
            <w:tcW w:w="751" w:type="dxa"/>
            <w:tcBorders>
              <w:top w:val="nil"/>
              <w:left w:val="nil"/>
              <w:bottom w:val="nil"/>
              <w:right w:val="nil"/>
            </w:tcBorders>
            <w:shd w:val="clear" w:color="auto" w:fill="auto"/>
            <w:vAlign w:val="center"/>
            <w:hideMark/>
          </w:tcPr>
          <w:p w14:paraId="6626286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60E96BC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75D7D7F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126</w:t>
            </w:r>
          </w:p>
        </w:tc>
        <w:tc>
          <w:tcPr>
            <w:tcW w:w="1151" w:type="dxa"/>
            <w:tcBorders>
              <w:top w:val="nil"/>
              <w:left w:val="nil"/>
              <w:bottom w:val="nil"/>
              <w:right w:val="nil"/>
            </w:tcBorders>
            <w:shd w:val="clear" w:color="auto" w:fill="auto"/>
            <w:vAlign w:val="center"/>
            <w:hideMark/>
          </w:tcPr>
          <w:p w14:paraId="74857E3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GLAT, NAT, FINGO, DMF</w:t>
            </w:r>
          </w:p>
        </w:tc>
        <w:tc>
          <w:tcPr>
            <w:tcW w:w="1364" w:type="dxa"/>
            <w:tcBorders>
              <w:top w:val="nil"/>
              <w:left w:val="nil"/>
              <w:bottom w:val="nil"/>
              <w:right w:val="nil"/>
            </w:tcBorders>
            <w:shd w:val="clear" w:color="auto" w:fill="auto"/>
            <w:vAlign w:val="center"/>
            <w:hideMark/>
          </w:tcPr>
          <w:p w14:paraId="4048E41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DMF</w:t>
            </w:r>
          </w:p>
        </w:tc>
        <w:tc>
          <w:tcPr>
            <w:tcW w:w="1275" w:type="dxa"/>
            <w:tcBorders>
              <w:top w:val="nil"/>
              <w:left w:val="nil"/>
              <w:bottom w:val="nil"/>
              <w:right w:val="single" w:sz="8" w:space="0" w:color="auto"/>
            </w:tcBorders>
            <w:shd w:val="clear" w:color="auto" w:fill="auto"/>
            <w:vAlign w:val="center"/>
            <w:hideMark/>
          </w:tcPr>
          <w:p w14:paraId="47624E6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w:t>
            </w:r>
          </w:p>
        </w:tc>
      </w:tr>
      <w:tr w:rsidR="00307BB1" w:rsidRPr="005F3CC7" w14:paraId="19E4171F"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6E95904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w:t>
            </w:r>
          </w:p>
        </w:tc>
        <w:tc>
          <w:tcPr>
            <w:tcW w:w="960" w:type="dxa"/>
            <w:tcBorders>
              <w:top w:val="nil"/>
              <w:left w:val="nil"/>
              <w:bottom w:val="nil"/>
              <w:right w:val="single" w:sz="8" w:space="0" w:color="auto"/>
            </w:tcBorders>
            <w:shd w:val="clear" w:color="auto" w:fill="auto"/>
            <w:vAlign w:val="center"/>
            <w:hideMark/>
          </w:tcPr>
          <w:p w14:paraId="7ACCB4D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1A421C5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40</w:t>
            </w:r>
          </w:p>
        </w:tc>
        <w:tc>
          <w:tcPr>
            <w:tcW w:w="751" w:type="dxa"/>
            <w:tcBorders>
              <w:top w:val="nil"/>
              <w:left w:val="nil"/>
              <w:bottom w:val="nil"/>
              <w:right w:val="nil"/>
            </w:tcBorders>
            <w:shd w:val="clear" w:color="auto" w:fill="auto"/>
            <w:vAlign w:val="center"/>
            <w:hideMark/>
          </w:tcPr>
          <w:p w14:paraId="7545B15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090" w:type="dxa"/>
            <w:tcBorders>
              <w:top w:val="nil"/>
              <w:left w:val="nil"/>
              <w:bottom w:val="nil"/>
              <w:right w:val="nil"/>
            </w:tcBorders>
            <w:shd w:val="clear" w:color="auto" w:fill="auto"/>
            <w:vAlign w:val="center"/>
            <w:hideMark/>
          </w:tcPr>
          <w:p w14:paraId="0DB0FC8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59D450D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97</w:t>
            </w:r>
          </w:p>
        </w:tc>
        <w:tc>
          <w:tcPr>
            <w:tcW w:w="1151" w:type="dxa"/>
            <w:tcBorders>
              <w:top w:val="nil"/>
              <w:left w:val="nil"/>
              <w:bottom w:val="nil"/>
              <w:right w:val="nil"/>
            </w:tcBorders>
            <w:shd w:val="clear" w:color="auto" w:fill="auto"/>
            <w:vAlign w:val="center"/>
            <w:hideMark/>
          </w:tcPr>
          <w:p w14:paraId="412ED9E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FINGO</w:t>
            </w:r>
          </w:p>
        </w:tc>
        <w:tc>
          <w:tcPr>
            <w:tcW w:w="1364" w:type="dxa"/>
            <w:tcBorders>
              <w:top w:val="nil"/>
              <w:left w:val="nil"/>
              <w:bottom w:val="nil"/>
              <w:right w:val="nil"/>
            </w:tcBorders>
            <w:shd w:val="clear" w:color="auto" w:fill="auto"/>
            <w:vAlign w:val="center"/>
            <w:hideMark/>
          </w:tcPr>
          <w:p w14:paraId="3D69F51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24EC577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10</w:t>
            </w:r>
          </w:p>
        </w:tc>
      </w:tr>
      <w:tr w:rsidR="00307BB1" w:rsidRPr="005F3CC7" w14:paraId="7324E4A6"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5E57BE2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7</w:t>
            </w:r>
          </w:p>
        </w:tc>
        <w:tc>
          <w:tcPr>
            <w:tcW w:w="960" w:type="dxa"/>
            <w:tcBorders>
              <w:top w:val="nil"/>
              <w:left w:val="nil"/>
              <w:bottom w:val="nil"/>
              <w:right w:val="single" w:sz="8" w:space="0" w:color="auto"/>
            </w:tcBorders>
            <w:shd w:val="clear" w:color="auto" w:fill="auto"/>
            <w:vAlign w:val="center"/>
            <w:hideMark/>
          </w:tcPr>
          <w:p w14:paraId="6726B95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53A1B41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42</w:t>
            </w:r>
          </w:p>
        </w:tc>
        <w:tc>
          <w:tcPr>
            <w:tcW w:w="751" w:type="dxa"/>
            <w:tcBorders>
              <w:top w:val="nil"/>
              <w:left w:val="nil"/>
              <w:bottom w:val="nil"/>
              <w:right w:val="nil"/>
            </w:tcBorders>
            <w:shd w:val="clear" w:color="auto" w:fill="auto"/>
            <w:vAlign w:val="center"/>
            <w:hideMark/>
          </w:tcPr>
          <w:p w14:paraId="7D85F27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090" w:type="dxa"/>
            <w:tcBorders>
              <w:top w:val="nil"/>
              <w:left w:val="nil"/>
              <w:bottom w:val="nil"/>
              <w:right w:val="nil"/>
            </w:tcBorders>
            <w:shd w:val="clear" w:color="auto" w:fill="auto"/>
            <w:vAlign w:val="center"/>
            <w:hideMark/>
          </w:tcPr>
          <w:p w14:paraId="16B4074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13887B2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81</w:t>
            </w:r>
          </w:p>
        </w:tc>
        <w:tc>
          <w:tcPr>
            <w:tcW w:w="1151" w:type="dxa"/>
            <w:tcBorders>
              <w:top w:val="nil"/>
              <w:left w:val="nil"/>
              <w:bottom w:val="nil"/>
              <w:right w:val="nil"/>
            </w:tcBorders>
            <w:shd w:val="clear" w:color="auto" w:fill="auto"/>
            <w:vAlign w:val="center"/>
            <w:hideMark/>
          </w:tcPr>
          <w:p w14:paraId="75E83AE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GLAT, FINGO</w:t>
            </w:r>
          </w:p>
        </w:tc>
        <w:tc>
          <w:tcPr>
            <w:tcW w:w="1364" w:type="dxa"/>
            <w:tcBorders>
              <w:top w:val="nil"/>
              <w:left w:val="nil"/>
              <w:bottom w:val="nil"/>
              <w:right w:val="nil"/>
            </w:tcBorders>
            <w:shd w:val="clear" w:color="auto" w:fill="auto"/>
            <w:vAlign w:val="center"/>
            <w:hideMark/>
          </w:tcPr>
          <w:p w14:paraId="6928F70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6398ACA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8</w:t>
            </w:r>
          </w:p>
        </w:tc>
      </w:tr>
      <w:tr w:rsidR="00307BB1" w:rsidRPr="005F3CC7" w14:paraId="4CA89451"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6964ADE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8</w:t>
            </w:r>
          </w:p>
        </w:tc>
        <w:tc>
          <w:tcPr>
            <w:tcW w:w="960" w:type="dxa"/>
            <w:tcBorders>
              <w:top w:val="nil"/>
              <w:left w:val="nil"/>
              <w:bottom w:val="nil"/>
              <w:right w:val="single" w:sz="8" w:space="0" w:color="auto"/>
            </w:tcBorders>
            <w:shd w:val="clear" w:color="auto" w:fill="auto"/>
            <w:vAlign w:val="center"/>
            <w:hideMark/>
          </w:tcPr>
          <w:p w14:paraId="5670BC5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3DF6BA7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46</w:t>
            </w:r>
          </w:p>
        </w:tc>
        <w:tc>
          <w:tcPr>
            <w:tcW w:w="751" w:type="dxa"/>
            <w:tcBorders>
              <w:top w:val="nil"/>
              <w:left w:val="nil"/>
              <w:bottom w:val="nil"/>
              <w:right w:val="nil"/>
            </w:tcBorders>
            <w:shd w:val="clear" w:color="auto" w:fill="auto"/>
            <w:vAlign w:val="center"/>
            <w:hideMark/>
          </w:tcPr>
          <w:p w14:paraId="3D5B2A3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090" w:type="dxa"/>
            <w:tcBorders>
              <w:top w:val="nil"/>
              <w:left w:val="nil"/>
              <w:bottom w:val="nil"/>
              <w:right w:val="nil"/>
            </w:tcBorders>
            <w:shd w:val="clear" w:color="auto" w:fill="auto"/>
            <w:vAlign w:val="center"/>
            <w:hideMark/>
          </w:tcPr>
          <w:p w14:paraId="6D6E428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39FC60F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162</w:t>
            </w:r>
          </w:p>
        </w:tc>
        <w:tc>
          <w:tcPr>
            <w:tcW w:w="1151" w:type="dxa"/>
            <w:tcBorders>
              <w:top w:val="nil"/>
              <w:left w:val="nil"/>
              <w:bottom w:val="nil"/>
              <w:right w:val="nil"/>
            </w:tcBorders>
            <w:shd w:val="clear" w:color="auto" w:fill="auto"/>
            <w:vAlign w:val="center"/>
            <w:hideMark/>
          </w:tcPr>
          <w:p w14:paraId="22207E5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FINGO</w:t>
            </w:r>
          </w:p>
        </w:tc>
        <w:tc>
          <w:tcPr>
            <w:tcW w:w="1364" w:type="dxa"/>
            <w:tcBorders>
              <w:top w:val="nil"/>
              <w:left w:val="nil"/>
              <w:bottom w:val="nil"/>
              <w:right w:val="nil"/>
            </w:tcBorders>
            <w:shd w:val="clear" w:color="auto" w:fill="auto"/>
            <w:vAlign w:val="center"/>
            <w:hideMark/>
          </w:tcPr>
          <w:p w14:paraId="539B48D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074712C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w:t>
            </w:r>
          </w:p>
        </w:tc>
      </w:tr>
      <w:tr w:rsidR="00307BB1" w:rsidRPr="005F3CC7" w14:paraId="0313FEB9" w14:textId="77777777" w:rsidTr="00EC0382">
        <w:trPr>
          <w:trHeight w:val="282"/>
        </w:trPr>
        <w:tc>
          <w:tcPr>
            <w:tcW w:w="978" w:type="dxa"/>
            <w:tcBorders>
              <w:top w:val="nil"/>
              <w:left w:val="single" w:sz="8" w:space="0" w:color="auto"/>
              <w:bottom w:val="nil"/>
              <w:right w:val="single" w:sz="8" w:space="0" w:color="auto"/>
            </w:tcBorders>
            <w:shd w:val="clear" w:color="auto" w:fill="auto"/>
            <w:vAlign w:val="center"/>
            <w:hideMark/>
          </w:tcPr>
          <w:p w14:paraId="7A4EC57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9</w:t>
            </w:r>
          </w:p>
        </w:tc>
        <w:tc>
          <w:tcPr>
            <w:tcW w:w="960" w:type="dxa"/>
            <w:tcBorders>
              <w:top w:val="nil"/>
              <w:left w:val="nil"/>
              <w:bottom w:val="nil"/>
              <w:right w:val="single" w:sz="8" w:space="0" w:color="auto"/>
            </w:tcBorders>
            <w:shd w:val="clear" w:color="auto" w:fill="auto"/>
            <w:vAlign w:val="center"/>
            <w:hideMark/>
          </w:tcPr>
          <w:p w14:paraId="3AFA182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277CA94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36</w:t>
            </w:r>
          </w:p>
        </w:tc>
        <w:tc>
          <w:tcPr>
            <w:tcW w:w="751" w:type="dxa"/>
            <w:tcBorders>
              <w:top w:val="nil"/>
              <w:left w:val="nil"/>
              <w:bottom w:val="nil"/>
              <w:right w:val="nil"/>
            </w:tcBorders>
            <w:shd w:val="clear" w:color="auto" w:fill="auto"/>
            <w:vAlign w:val="center"/>
            <w:hideMark/>
          </w:tcPr>
          <w:p w14:paraId="74776D0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M</w:t>
            </w:r>
          </w:p>
        </w:tc>
        <w:tc>
          <w:tcPr>
            <w:tcW w:w="1090" w:type="dxa"/>
            <w:tcBorders>
              <w:top w:val="nil"/>
              <w:left w:val="nil"/>
              <w:bottom w:val="nil"/>
              <w:right w:val="nil"/>
            </w:tcBorders>
            <w:shd w:val="clear" w:color="auto" w:fill="auto"/>
            <w:vAlign w:val="center"/>
            <w:hideMark/>
          </w:tcPr>
          <w:p w14:paraId="249E63A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6B62143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188</w:t>
            </w:r>
          </w:p>
        </w:tc>
        <w:tc>
          <w:tcPr>
            <w:tcW w:w="1151" w:type="dxa"/>
            <w:tcBorders>
              <w:top w:val="nil"/>
              <w:left w:val="nil"/>
              <w:bottom w:val="nil"/>
              <w:right w:val="nil"/>
            </w:tcBorders>
            <w:shd w:val="clear" w:color="auto" w:fill="auto"/>
            <w:vAlign w:val="center"/>
            <w:hideMark/>
          </w:tcPr>
          <w:p w14:paraId="2CADBF2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GLAT, NAT, FINGO</w:t>
            </w:r>
          </w:p>
        </w:tc>
        <w:tc>
          <w:tcPr>
            <w:tcW w:w="1364" w:type="dxa"/>
            <w:tcBorders>
              <w:top w:val="nil"/>
              <w:left w:val="nil"/>
              <w:bottom w:val="nil"/>
              <w:right w:val="nil"/>
            </w:tcBorders>
            <w:shd w:val="clear" w:color="auto" w:fill="auto"/>
            <w:vAlign w:val="center"/>
            <w:hideMark/>
          </w:tcPr>
          <w:p w14:paraId="208AC76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070FC56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7</w:t>
            </w:r>
          </w:p>
        </w:tc>
      </w:tr>
      <w:tr w:rsidR="00307BB1" w:rsidRPr="005F3CC7" w14:paraId="0AA9214F"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311FA29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10</w:t>
            </w:r>
          </w:p>
        </w:tc>
        <w:tc>
          <w:tcPr>
            <w:tcW w:w="960" w:type="dxa"/>
            <w:tcBorders>
              <w:top w:val="nil"/>
              <w:left w:val="nil"/>
              <w:bottom w:val="nil"/>
              <w:right w:val="single" w:sz="8" w:space="0" w:color="auto"/>
            </w:tcBorders>
            <w:shd w:val="clear" w:color="auto" w:fill="auto"/>
            <w:vAlign w:val="center"/>
            <w:hideMark/>
          </w:tcPr>
          <w:p w14:paraId="25ACB10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6D1133C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67</w:t>
            </w:r>
          </w:p>
        </w:tc>
        <w:tc>
          <w:tcPr>
            <w:tcW w:w="751" w:type="dxa"/>
            <w:tcBorders>
              <w:top w:val="nil"/>
              <w:left w:val="nil"/>
              <w:bottom w:val="nil"/>
              <w:right w:val="nil"/>
            </w:tcBorders>
            <w:shd w:val="clear" w:color="auto" w:fill="auto"/>
            <w:vAlign w:val="center"/>
            <w:hideMark/>
          </w:tcPr>
          <w:p w14:paraId="47FC8DB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3ED5B4A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2780E26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194</w:t>
            </w:r>
          </w:p>
        </w:tc>
        <w:tc>
          <w:tcPr>
            <w:tcW w:w="1151" w:type="dxa"/>
            <w:tcBorders>
              <w:top w:val="nil"/>
              <w:left w:val="nil"/>
              <w:bottom w:val="nil"/>
              <w:right w:val="nil"/>
            </w:tcBorders>
            <w:shd w:val="clear" w:color="auto" w:fill="auto"/>
            <w:vAlign w:val="center"/>
            <w:hideMark/>
          </w:tcPr>
          <w:p w14:paraId="1679906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GLAT, IFN</w:t>
            </w:r>
          </w:p>
        </w:tc>
        <w:tc>
          <w:tcPr>
            <w:tcW w:w="1364" w:type="dxa"/>
            <w:tcBorders>
              <w:top w:val="nil"/>
              <w:left w:val="nil"/>
              <w:bottom w:val="nil"/>
              <w:right w:val="nil"/>
            </w:tcBorders>
            <w:shd w:val="clear" w:color="auto" w:fill="auto"/>
            <w:vAlign w:val="center"/>
            <w:hideMark/>
          </w:tcPr>
          <w:p w14:paraId="50A5D89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w:t>
            </w:r>
          </w:p>
        </w:tc>
        <w:tc>
          <w:tcPr>
            <w:tcW w:w="1275" w:type="dxa"/>
            <w:tcBorders>
              <w:top w:val="nil"/>
              <w:left w:val="nil"/>
              <w:bottom w:val="nil"/>
              <w:right w:val="single" w:sz="8" w:space="0" w:color="auto"/>
            </w:tcBorders>
            <w:shd w:val="clear" w:color="auto" w:fill="auto"/>
            <w:vAlign w:val="center"/>
            <w:hideMark/>
          </w:tcPr>
          <w:p w14:paraId="05723D5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8</w:t>
            </w:r>
          </w:p>
        </w:tc>
      </w:tr>
      <w:tr w:rsidR="00307BB1" w:rsidRPr="005F3CC7" w14:paraId="6A49E950"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156F853B"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xml:space="preserve"> 11</w:t>
            </w:r>
          </w:p>
        </w:tc>
        <w:tc>
          <w:tcPr>
            <w:tcW w:w="960" w:type="dxa"/>
            <w:tcBorders>
              <w:top w:val="nil"/>
              <w:left w:val="nil"/>
              <w:bottom w:val="nil"/>
              <w:right w:val="single" w:sz="8" w:space="0" w:color="auto"/>
            </w:tcBorders>
            <w:shd w:val="clear" w:color="auto" w:fill="auto"/>
            <w:vAlign w:val="center"/>
            <w:hideMark/>
          </w:tcPr>
          <w:p w14:paraId="7256DE6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099E270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61</w:t>
            </w:r>
          </w:p>
        </w:tc>
        <w:tc>
          <w:tcPr>
            <w:tcW w:w="751" w:type="dxa"/>
            <w:tcBorders>
              <w:top w:val="nil"/>
              <w:left w:val="nil"/>
              <w:bottom w:val="nil"/>
              <w:right w:val="nil"/>
            </w:tcBorders>
            <w:shd w:val="clear" w:color="auto" w:fill="auto"/>
            <w:vAlign w:val="center"/>
            <w:hideMark/>
          </w:tcPr>
          <w:p w14:paraId="134CE24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0791C5B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SPMS*</w:t>
            </w:r>
          </w:p>
        </w:tc>
        <w:tc>
          <w:tcPr>
            <w:tcW w:w="1159" w:type="dxa"/>
            <w:tcBorders>
              <w:top w:val="nil"/>
              <w:left w:val="nil"/>
              <w:bottom w:val="nil"/>
              <w:right w:val="single" w:sz="8" w:space="0" w:color="auto"/>
            </w:tcBorders>
            <w:shd w:val="clear" w:color="auto" w:fill="auto"/>
            <w:vAlign w:val="center"/>
            <w:hideMark/>
          </w:tcPr>
          <w:p w14:paraId="7E5AC3F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158</w:t>
            </w:r>
          </w:p>
        </w:tc>
        <w:tc>
          <w:tcPr>
            <w:tcW w:w="1151" w:type="dxa"/>
            <w:tcBorders>
              <w:top w:val="nil"/>
              <w:left w:val="nil"/>
              <w:bottom w:val="nil"/>
              <w:right w:val="nil"/>
            </w:tcBorders>
            <w:shd w:val="clear" w:color="auto" w:fill="auto"/>
            <w:vAlign w:val="center"/>
            <w:hideMark/>
          </w:tcPr>
          <w:p w14:paraId="7B1D97D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TERI</w:t>
            </w:r>
          </w:p>
        </w:tc>
        <w:tc>
          <w:tcPr>
            <w:tcW w:w="1364" w:type="dxa"/>
            <w:tcBorders>
              <w:top w:val="nil"/>
              <w:left w:val="nil"/>
              <w:bottom w:val="nil"/>
              <w:right w:val="nil"/>
            </w:tcBorders>
            <w:shd w:val="clear" w:color="auto" w:fill="auto"/>
            <w:vAlign w:val="center"/>
            <w:hideMark/>
          </w:tcPr>
          <w:p w14:paraId="39566E7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TERI</w:t>
            </w:r>
          </w:p>
        </w:tc>
        <w:tc>
          <w:tcPr>
            <w:tcW w:w="1275" w:type="dxa"/>
            <w:tcBorders>
              <w:top w:val="nil"/>
              <w:left w:val="nil"/>
              <w:bottom w:val="nil"/>
              <w:right w:val="single" w:sz="8" w:space="0" w:color="auto"/>
            </w:tcBorders>
            <w:shd w:val="clear" w:color="auto" w:fill="auto"/>
            <w:vAlign w:val="center"/>
            <w:hideMark/>
          </w:tcPr>
          <w:p w14:paraId="43D8ABF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w:t>
            </w:r>
          </w:p>
        </w:tc>
      </w:tr>
      <w:tr w:rsidR="00307BB1" w:rsidRPr="005F3CC7" w14:paraId="6D592133"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30887FF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12</w:t>
            </w:r>
          </w:p>
        </w:tc>
        <w:tc>
          <w:tcPr>
            <w:tcW w:w="960" w:type="dxa"/>
            <w:tcBorders>
              <w:top w:val="nil"/>
              <w:left w:val="nil"/>
              <w:bottom w:val="nil"/>
              <w:right w:val="single" w:sz="8" w:space="0" w:color="auto"/>
            </w:tcBorders>
            <w:shd w:val="clear" w:color="auto" w:fill="auto"/>
            <w:vAlign w:val="center"/>
            <w:hideMark/>
          </w:tcPr>
          <w:p w14:paraId="7FA1579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6BAAB65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57</w:t>
            </w:r>
          </w:p>
        </w:tc>
        <w:tc>
          <w:tcPr>
            <w:tcW w:w="751" w:type="dxa"/>
            <w:tcBorders>
              <w:top w:val="nil"/>
              <w:left w:val="nil"/>
              <w:bottom w:val="nil"/>
              <w:right w:val="nil"/>
            </w:tcBorders>
            <w:shd w:val="clear" w:color="auto" w:fill="auto"/>
            <w:vAlign w:val="center"/>
            <w:hideMark/>
          </w:tcPr>
          <w:p w14:paraId="0F220A2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27EBB52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SPMS*</w:t>
            </w:r>
          </w:p>
        </w:tc>
        <w:tc>
          <w:tcPr>
            <w:tcW w:w="1159" w:type="dxa"/>
            <w:tcBorders>
              <w:top w:val="nil"/>
              <w:left w:val="nil"/>
              <w:bottom w:val="nil"/>
              <w:right w:val="single" w:sz="8" w:space="0" w:color="auto"/>
            </w:tcBorders>
            <w:shd w:val="clear" w:color="auto" w:fill="auto"/>
            <w:vAlign w:val="center"/>
            <w:hideMark/>
          </w:tcPr>
          <w:p w14:paraId="1891B49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210</w:t>
            </w:r>
          </w:p>
        </w:tc>
        <w:tc>
          <w:tcPr>
            <w:tcW w:w="1151" w:type="dxa"/>
            <w:tcBorders>
              <w:top w:val="nil"/>
              <w:left w:val="nil"/>
              <w:bottom w:val="nil"/>
              <w:right w:val="nil"/>
            </w:tcBorders>
            <w:shd w:val="clear" w:color="auto" w:fill="auto"/>
            <w:vAlign w:val="center"/>
            <w:hideMark/>
          </w:tcPr>
          <w:p w14:paraId="28C9143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AZA</w:t>
            </w:r>
          </w:p>
        </w:tc>
        <w:tc>
          <w:tcPr>
            <w:tcW w:w="1364" w:type="dxa"/>
            <w:tcBorders>
              <w:top w:val="nil"/>
              <w:left w:val="nil"/>
              <w:bottom w:val="nil"/>
              <w:right w:val="nil"/>
            </w:tcBorders>
            <w:shd w:val="clear" w:color="auto" w:fill="auto"/>
            <w:vAlign w:val="center"/>
            <w:hideMark/>
          </w:tcPr>
          <w:p w14:paraId="451A41C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AZA</w:t>
            </w:r>
          </w:p>
        </w:tc>
        <w:tc>
          <w:tcPr>
            <w:tcW w:w="1275" w:type="dxa"/>
            <w:tcBorders>
              <w:top w:val="nil"/>
              <w:left w:val="nil"/>
              <w:bottom w:val="nil"/>
              <w:right w:val="single" w:sz="8" w:space="0" w:color="auto"/>
            </w:tcBorders>
            <w:shd w:val="clear" w:color="auto" w:fill="auto"/>
            <w:vAlign w:val="center"/>
            <w:hideMark/>
          </w:tcPr>
          <w:p w14:paraId="1B5A2C1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w:t>
            </w:r>
          </w:p>
        </w:tc>
      </w:tr>
      <w:tr w:rsidR="00307BB1" w:rsidRPr="005F3CC7" w14:paraId="409371F6"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0F5B94F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13</w:t>
            </w:r>
          </w:p>
        </w:tc>
        <w:tc>
          <w:tcPr>
            <w:tcW w:w="960" w:type="dxa"/>
            <w:tcBorders>
              <w:top w:val="nil"/>
              <w:left w:val="nil"/>
              <w:bottom w:val="nil"/>
              <w:right w:val="single" w:sz="8" w:space="0" w:color="auto"/>
            </w:tcBorders>
            <w:shd w:val="clear" w:color="auto" w:fill="auto"/>
            <w:vAlign w:val="center"/>
            <w:hideMark/>
          </w:tcPr>
          <w:p w14:paraId="476FAAA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21F3262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46</w:t>
            </w:r>
          </w:p>
        </w:tc>
        <w:tc>
          <w:tcPr>
            <w:tcW w:w="751" w:type="dxa"/>
            <w:tcBorders>
              <w:top w:val="nil"/>
              <w:left w:val="nil"/>
              <w:bottom w:val="nil"/>
              <w:right w:val="nil"/>
            </w:tcBorders>
            <w:shd w:val="clear" w:color="auto" w:fill="auto"/>
            <w:vAlign w:val="center"/>
            <w:hideMark/>
          </w:tcPr>
          <w:p w14:paraId="080BA3A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4192E0D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3AC86C6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156</w:t>
            </w:r>
          </w:p>
        </w:tc>
        <w:tc>
          <w:tcPr>
            <w:tcW w:w="1151" w:type="dxa"/>
            <w:tcBorders>
              <w:top w:val="nil"/>
              <w:left w:val="nil"/>
              <w:bottom w:val="nil"/>
              <w:right w:val="nil"/>
            </w:tcBorders>
            <w:shd w:val="clear" w:color="auto" w:fill="auto"/>
            <w:vAlign w:val="center"/>
            <w:hideMark/>
          </w:tcPr>
          <w:p w14:paraId="35F36C2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NAT, FINGO</w:t>
            </w:r>
          </w:p>
        </w:tc>
        <w:tc>
          <w:tcPr>
            <w:tcW w:w="1364" w:type="dxa"/>
            <w:tcBorders>
              <w:top w:val="nil"/>
              <w:left w:val="nil"/>
              <w:bottom w:val="nil"/>
              <w:right w:val="nil"/>
            </w:tcBorders>
            <w:shd w:val="clear" w:color="auto" w:fill="auto"/>
            <w:vAlign w:val="center"/>
            <w:hideMark/>
          </w:tcPr>
          <w:p w14:paraId="568911F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6383565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10</w:t>
            </w:r>
          </w:p>
        </w:tc>
      </w:tr>
      <w:tr w:rsidR="00307BB1" w:rsidRPr="005F3CC7" w14:paraId="7A23A121"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7387D2F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14</w:t>
            </w:r>
          </w:p>
        </w:tc>
        <w:tc>
          <w:tcPr>
            <w:tcW w:w="960" w:type="dxa"/>
            <w:tcBorders>
              <w:top w:val="nil"/>
              <w:left w:val="nil"/>
              <w:bottom w:val="nil"/>
              <w:right w:val="single" w:sz="8" w:space="0" w:color="auto"/>
            </w:tcBorders>
            <w:shd w:val="clear" w:color="auto" w:fill="auto"/>
            <w:vAlign w:val="center"/>
            <w:hideMark/>
          </w:tcPr>
          <w:p w14:paraId="3CB53D7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1003380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46</w:t>
            </w:r>
          </w:p>
        </w:tc>
        <w:tc>
          <w:tcPr>
            <w:tcW w:w="751" w:type="dxa"/>
            <w:tcBorders>
              <w:top w:val="nil"/>
              <w:left w:val="nil"/>
              <w:bottom w:val="nil"/>
              <w:right w:val="nil"/>
            </w:tcBorders>
            <w:shd w:val="clear" w:color="auto" w:fill="auto"/>
            <w:vAlign w:val="center"/>
            <w:hideMark/>
          </w:tcPr>
          <w:p w14:paraId="6689107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3348F68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112752D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116</w:t>
            </w:r>
          </w:p>
        </w:tc>
        <w:tc>
          <w:tcPr>
            <w:tcW w:w="1151" w:type="dxa"/>
            <w:tcBorders>
              <w:top w:val="nil"/>
              <w:left w:val="nil"/>
              <w:bottom w:val="nil"/>
              <w:right w:val="nil"/>
            </w:tcBorders>
            <w:shd w:val="clear" w:color="auto" w:fill="auto"/>
            <w:vAlign w:val="center"/>
            <w:hideMark/>
          </w:tcPr>
          <w:p w14:paraId="2CA1F73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FINGO</w:t>
            </w:r>
          </w:p>
        </w:tc>
        <w:tc>
          <w:tcPr>
            <w:tcW w:w="1364" w:type="dxa"/>
            <w:tcBorders>
              <w:top w:val="nil"/>
              <w:left w:val="nil"/>
              <w:bottom w:val="nil"/>
              <w:right w:val="nil"/>
            </w:tcBorders>
            <w:shd w:val="clear" w:color="auto" w:fill="auto"/>
            <w:vAlign w:val="center"/>
            <w:hideMark/>
          </w:tcPr>
          <w:p w14:paraId="5C95F58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7FF8781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24</w:t>
            </w:r>
          </w:p>
        </w:tc>
      </w:tr>
      <w:tr w:rsidR="00307BB1" w:rsidRPr="005F3CC7" w14:paraId="47F5E328" w14:textId="77777777" w:rsidTr="00EC0382">
        <w:trPr>
          <w:trHeight w:val="282"/>
        </w:trPr>
        <w:tc>
          <w:tcPr>
            <w:tcW w:w="978" w:type="dxa"/>
            <w:tcBorders>
              <w:top w:val="nil"/>
              <w:left w:val="single" w:sz="8" w:space="0" w:color="auto"/>
              <w:bottom w:val="nil"/>
              <w:right w:val="single" w:sz="8" w:space="0" w:color="auto"/>
            </w:tcBorders>
            <w:shd w:val="clear" w:color="auto" w:fill="auto"/>
            <w:vAlign w:val="center"/>
            <w:hideMark/>
          </w:tcPr>
          <w:p w14:paraId="43E9779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xml:space="preserve"> 15</w:t>
            </w:r>
          </w:p>
        </w:tc>
        <w:tc>
          <w:tcPr>
            <w:tcW w:w="960" w:type="dxa"/>
            <w:tcBorders>
              <w:top w:val="nil"/>
              <w:left w:val="nil"/>
              <w:bottom w:val="nil"/>
              <w:right w:val="single" w:sz="8" w:space="0" w:color="auto"/>
            </w:tcBorders>
            <w:shd w:val="clear" w:color="auto" w:fill="auto"/>
            <w:vAlign w:val="center"/>
            <w:hideMark/>
          </w:tcPr>
          <w:p w14:paraId="6E9D6E0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28943AF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68</w:t>
            </w:r>
          </w:p>
        </w:tc>
        <w:tc>
          <w:tcPr>
            <w:tcW w:w="751" w:type="dxa"/>
            <w:tcBorders>
              <w:top w:val="nil"/>
              <w:left w:val="nil"/>
              <w:bottom w:val="nil"/>
              <w:right w:val="nil"/>
            </w:tcBorders>
            <w:shd w:val="clear" w:color="auto" w:fill="auto"/>
            <w:vAlign w:val="center"/>
            <w:hideMark/>
          </w:tcPr>
          <w:p w14:paraId="59A7304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7DF515F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3E58D20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109</w:t>
            </w:r>
          </w:p>
        </w:tc>
        <w:tc>
          <w:tcPr>
            <w:tcW w:w="1151" w:type="dxa"/>
            <w:tcBorders>
              <w:top w:val="nil"/>
              <w:left w:val="nil"/>
              <w:bottom w:val="nil"/>
              <w:right w:val="nil"/>
            </w:tcBorders>
            <w:shd w:val="clear" w:color="auto" w:fill="auto"/>
            <w:vAlign w:val="center"/>
            <w:hideMark/>
          </w:tcPr>
          <w:p w14:paraId="707EA8B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GLAT, FINGO</w:t>
            </w:r>
          </w:p>
        </w:tc>
        <w:tc>
          <w:tcPr>
            <w:tcW w:w="1364" w:type="dxa"/>
            <w:tcBorders>
              <w:top w:val="nil"/>
              <w:left w:val="nil"/>
              <w:bottom w:val="nil"/>
              <w:right w:val="nil"/>
            </w:tcBorders>
            <w:shd w:val="clear" w:color="auto" w:fill="auto"/>
            <w:vAlign w:val="center"/>
            <w:hideMark/>
          </w:tcPr>
          <w:p w14:paraId="461B619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237B303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24</w:t>
            </w:r>
          </w:p>
        </w:tc>
      </w:tr>
      <w:tr w:rsidR="00307BB1" w:rsidRPr="005F3CC7" w14:paraId="5C7AE833"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3F18575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16</w:t>
            </w:r>
          </w:p>
        </w:tc>
        <w:tc>
          <w:tcPr>
            <w:tcW w:w="960" w:type="dxa"/>
            <w:tcBorders>
              <w:top w:val="nil"/>
              <w:left w:val="nil"/>
              <w:bottom w:val="nil"/>
              <w:right w:val="single" w:sz="8" w:space="0" w:color="auto"/>
            </w:tcBorders>
            <w:shd w:val="clear" w:color="auto" w:fill="auto"/>
            <w:vAlign w:val="center"/>
            <w:hideMark/>
          </w:tcPr>
          <w:p w14:paraId="23DA737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0E8CD9E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43</w:t>
            </w:r>
          </w:p>
        </w:tc>
        <w:tc>
          <w:tcPr>
            <w:tcW w:w="751" w:type="dxa"/>
            <w:tcBorders>
              <w:top w:val="nil"/>
              <w:left w:val="nil"/>
              <w:bottom w:val="nil"/>
              <w:right w:val="nil"/>
            </w:tcBorders>
            <w:shd w:val="clear" w:color="auto" w:fill="auto"/>
            <w:vAlign w:val="center"/>
            <w:hideMark/>
          </w:tcPr>
          <w:p w14:paraId="4C8F35F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2D15815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2D10E80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183</w:t>
            </w:r>
          </w:p>
        </w:tc>
        <w:tc>
          <w:tcPr>
            <w:tcW w:w="1151" w:type="dxa"/>
            <w:tcBorders>
              <w:top w:val="nil"/>
              <w:left w:val="nil"/>
              <w:bottom w:val="nil"/>
              <w:right w:val="nil"/>
            </w:tcBorders>
            <w:shd w:val="clear" w:color="auto" w:fill="auto"/>
            <w:vAlign w:val="center"/>
            <w:hideMark/>
          </w:tcPr>
          <w:p w14:paraId="7CA288E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FINGO</w:t>
            </w:r>
          </w:p>
        </w:tc>
        <w:tc>
          <w:tcPr>
            <w:tcW w:w="1364" w:type="dxa"/>
            <w:tcBorders>
              <w:top w:val="nil"/>
              <w:left w:val="nil"/>
              <w:bottom w:val="nil"/>
              <w:right w:val="nil"/>
            </w:tcBorders>
            <w:shd w:val="clear" w:color="auto" w:fill="auto"/>
            <w:vAlign w:val="center"/>
            <w:hideMark/>
          </w:tcPr>
          <w:p w14:paraId="026A9B0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4ECAFDE4"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24</w:t>
            </w:r>
          </w:p>
        </w:tc>
      </w:tr>
      <w:tr w:rsidR="00307BB1" w:rsidRPr="005F3CC7" w14:paraId="5FD912A5" w14:textId="77777777" w:rsidTr="00EC0382">
        <w:trPr>
          <w:trHeight w:val="188"/>
        </w:trPr>
        <w:tc>
          <w:tcPr>
            <w:tcW w:w="978" w:type="dxa"/>
            <w:tcBorders>
              <w:top w:val="nil"/>
              <w:left w:val="single" w:sz="8" w:space="0" w:color="auto"/>
              <w:bottom w:val="nil"/>
              <w:right w:val="single" w:sz="8" w:space="0" w:color="auto"/>
            </w:tcBorders>
            <w:shd w:val="clear" w:color="auto" w:fill="auto"/>
            <w:vAlign w:val="center"/>
            <w:hideMark/>
          </w:tcPr>
          <w:p w14:paraId="722ACB3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 xml:space="preserve"> 17</w:t>
            </w:r>
          </w:p>
        </w:tc>
        <w:tc>
          <w:tcPr>
            <w:tcW w:w="960" w:type="dxa"/>
            <w:tcBorders>
              <w:top w:val="nil"/>
              <w:left w:val="nil"/>
              <w:bottom w:val="nil"/>
              <w:right w:val="single" w:sz="8" w:space="0" w:color="auto"/>
            </w:tcBorders>
            <w:shd w:val="clear" w:color="auto" w:fill="auto"/>
            <w:vAlign w:val="center"/>
            <w:hideMark/>
          </w:tcPr>
          <w:p w14:paraId="6EC3AD6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63E095A5"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42</w:t>
            </w:r>
          </w:p>
        </w:tc>
        <w:tc>
          <w:tcPr>
            <w:tcW w:w="751" w:type="dxa"/>
            <w:tcBorders>
              <w:top w:val="nil"/>
              <w:left w:val="nil"/>
              <w:bottom w:val="nil"/>
              <w:right w:val="nil"/>
            </w:tcBorders>
            <w:shd w:val="clear" w:color="auto" w:fill="auto"/>
            <w:vAlign w:val="center"/>
            <w:hideMark/>
          </w:tcPr>
          <w:p w14:paraId="39D9C890"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72F00C2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7E10590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227</w:t>
            </w:r>
          </w:p>
        </w:tc>
        <w:tc>
          <w:tcPr>
            <w:tcW w:w="1151" w:type="dxa"/>
            <w:tcBorders>
              <w:top w:val="nil"/>
              <w:left w:val="nil"/>
              <w:bottom w:val="nil"/>
              <w:right w:val="nil"/>
            </w:tcBorders>
            <w:shd w:val="clear" w:color="auto" w:fill="auto"/>
            <w:vAlign w:val="center"/>
            <w:hideMark/>
          </w:tcPr>
          <w:p w14:paraId="5434B91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GLAT, FINGO</w:t>
            </w:r>
          </w:p>
        </w:tc>
        <w:tc>
          <w:tcPr>
            <w:tcW w:w="1364" w:type="dxa"/>
            <w:tcBorders>
              <w:top w:val="nil"/>
              <w:left w:val="nil"/>
              <w:bottom w:val="nil"/>
              <w:right w:val="nil"/>
            </w:tcBorders>
            <w:shd w:val="clear" w:color="auto" w:fill="auto"/>
            <w:vAlign w:val="center"/>
            <w:hideMark/>
          </w:tcPr>
          <w:p w14:paraId="05AE5758"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0C597B3A"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12</w:t>
            </w:r>
          </w:p>
        </w:tc>
      </w:tr>
      <w:tr w:rsidR="00307BB1" w:rsidRPr="005F3CC7" w14:paraId="5EA8A459" w14:textId="77777777" w:rsidTr="00EC0382">
        <w:trPr>
          <w:trHeight w:val="282"/>
        </w:trPr>
        <w:tc>
          <w:tcPr>
            <w:tcW w:w="978" w:type="dxa"/>
            <w:tcBorders>
              <w:top w:val="nil"/>
              <w:left w:val="single" w:sz="8" w:space="0" w:color="auto"/>
              <w:bottom w:val="nil"/>
              <w:right w:val="single" w:sz="8" w:space="0" w:color="auto"/>
            </w:tcBorders>
            <w:shd w:val="clear" w:color="auto" w:fill="auto"/>
            <w:vAlign w:val="center"/>
            <w:hideMark/>
          </w:tcPr>
          <w:p w14:paraId="25AD351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18</w:t>
            </w:r>
          </w:p>
        </w:tc>
        <w:tc>
          <w:tcPr>
            <w:tcW w:w="960" w:type="dxa"/>
            <w:tcBorders>
              <w:top w:val="nil"/>
              <w:left w:val="nil"/>
              <w:bottom w:val="nil"/>
              <w:right w:val="single" w:sz="8" w:space="0" w:color="auto"/>
            </w:tcBorders>
            <w:shd w:val="clear" w:color="auto" w:fill="auto"/>
            <w:vAlign w:val="center"/>
            <w:hideMark/>
          </w:tcPr>
          <w:p w14:paraId="00DA4B1D"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nil"/>
              <w:right w:val="nil"/>
            </w:tcBorders>
            <w:shd w:val="clear" w:color="auto" w:fill="auto"/>
            <w:vAlign w:val="center"/>
            <w:hideMark/>
          </w:tcPr>
          <w:p w14:paraId="51803AE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54</w:t>
            </w:r>
          </w:p>
        </w:tc>
        <w:tc>
          <w:tcPr>
            <w:tcW w:w="751" w:type="dxa"/>
            <w:tcBorders>
              <w:top w:val="nil"/>
              <w:left w:val="nil"/>
              <w:bottom w:val="nil"/>
              <w:right w:val="nil"/>
            </w:tcBorders>
            <w:shd w:val="clear" w:color="auto" w:fill="auto"/>
            <w:vAlign w:val="center"/>
            <w:hideMark/>
          </w:tcPr>
          <w:p w14:paraId="3F607F91"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nil"/>
              <w:right w:val="nil"/>
            </w:tcBorders>
            <w:shd w:val="clear" w:color="auto" w:fill="auto"/>
            <w:vAlign w:val="center"/>
            <w:hideMark/>
          </w:tcPr>
          <w:p w14:paraId="740AC63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nil"/>
              <w:right w:val="single" w:sz="8" w:space="0" w:color="auto"/>
            </w:tcBorders>
            <w:shd w:val="clear" w:color="auto" w:fill="auto"/>
            <w:vAlign w:val="center"/>
            <w:hideMark/>
          </w:tcPr>
          <w:p w14:paraId="5C627B4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135</w:t>
            </w:r>
          </w:p>
        </w:tc>
        <w:tc>
          <w:tcPr>
            <w:tcW w:w="1151" w:type="dxa"/>
            <w:tcBorders>
              <w:top w:val="nil"/>
              <w:left w:val="nil"/>
              <w:bottom w:val="nil"/>
              <w:right w:val="nil"/>
            </w:tcBorders>
            <w:shd w:val="clear" w:color="auto" w:fill="auto"/>
            <w:vAlign w:val="center"/>
            <w:hideMark/>
          </w:tcPr>
          <w:p w14:paraId="49202A3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GLAT, FINGO</w:t>
            </w:r>
          </w:p>
        </w:tc>
        <w:tc>
          <w:tcPr>
            <w:tcW w:w="1364" w:type="dxa"/>
            <w:tcBorders>
              <w:top w:val="nil"/>
              <w:left w:val="nil"/>
              <w:bottom w:val="nil"/>
              <w:right w:val="nil"/>
            </w:tcBorders>
            <w:shd w:val="clear" w:color="auto" w:fill="auto"/>
            <w:vAlign w:val="center"/>
            <w:hideMark/>
          </w:tcPr>
          <w:p w14:paraId="720118A9"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FINGO</w:t>
            </w:r>
          </w:p>
        </w:tc>
        <w:tc>
          <w:tcPr>
            <w:tcW w:w="1275" w:type="dxa"/>
            <w:tcBorders>
              <w:top w:val="nil"/>
              <w:left w:val="nil"/>
              <w:bottom w:val="nil"/>
              <w:right w:val="single" w:sz="8" w:space="0" w:color="auto"/>
            </w:tcBorders>
            <w:shd w:val="clear" w:color="auto" w:fill="auto"/>
            <w:vAlign w:val="center"/>
            <w:hideMark/>
          </w:tcPr>
          <w:p w14:paraId="2F1BF592"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16</w:t>
            </w:r>
          </w:p>
        </w:tc>
      </w:tr>
      <w:tr w:rsidR="00307BB1" w:rsidRPr="005F3CC7" w14:paraId="1B5E7B4B" w14:textId="77777777" w:rsidTr="00EC0382">
        <w:trPr>
          <w:trHeight w:val="289"/>
        </w:trPr>
        <w:tc>
          <w:tcPr>
            <w:tcW w:w="978" w:type="dxa"/>
            <w:tcBorders>
              <w:top w:val="nil"/>
              <w:left w:val="single" w:sz="8" w:space="0" w:color="auto"/>
              <w:bottom w:val="single" w:sz="8" w:space="0" w:color="auto"/>
              <w:right w:val="single" w:sz="8" w:space="0" w:color="auto"/>
            </w:tcBorders>
            <w:shd w:val="clear" w:color="auto" w:fill="auto"/>
            <w:vAlign w:val="center"/>
            <w:hideMark/>
          </w:tcPr>
          <w:p w14:paraId="06B5E106" w14:textId="77777777" w:rsidR="00307BB1" w:rsidRPr="005F3CC7" w:rsidRDefault="00307BB1" w:rsidP="00EC0382">
            <w:pPr>
              <w:spacing w:line="240" w:lineRule="auto"/>
              <w:rPr>
                <w:rFonts w:ascii="Calibri" w:hAnsi="Calibri" w:cs="Calibri"/>
                <w:color w:val="000000"/>
                <w:sz w:val="12"/>
                <w:szCs w:val="18"/>
                <w:lang w:eastAsia="en-CA"/>
              </w:rPr>
            </w:pPr>
            <w:r w:rsidRPr="005F3CC7">
              <w:rPr>
                <w:rFonts w:ascii="Calibri" w:hAnsi="Calibri" w:cs="Calibri"/>
                <w:color w:val="000000"/>
                <w:sz w:val="12"/>
                <w:szCs w:val="18"/>
                <w:lang w:eastAsia="en-CA"/>
              </w:rPr>
              <w:t xml:space="preserve">        19</w:t>
            </w:r>
          </w:p>
        </w:tc>
        <w:tc>
          <w:tcPr>
            <w:tcW w:w="960" w:type="dxa"/>
            <w:tcBorders>
              <w:top w:val="nil"/>
              <w:left w:val="nil"/>
              <w:bottom w:val="single" w:sz="8" w:space="0" w:color="auto"/>
              <w:right w:val="single" w:sz="8" w:space="0" w:color="auto"/>
            </w:tcBorders>
            <w:shd w:val="clear" w:color="auto" w:fill="auto"/>
            <w:vAlign w:val="center"/>
            <w:hideMark/>
          </w:tcPr>
          <w:p w14:paraId="0A864BDF"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Yes</w:t>
            </w:r>
          </w:p>
        </w:tc>
        <w:tc>
          <w:tcPr>
            <w:tcW w:w="1010" w:type="dxa"/>
            <w:tcBorders>
              <w:top w:val="nil"/>
              <w:left w:val="nil"/>
              <w:bottom w:val="single" w:sz="8" w:space="0" w:color="auto"/>
              <w:right w:val="nil"/>
            </w:tcBorders>
            <w:shd w:val="clear" w:color="auto" w:fill="auto"/>
            <w:vAlign w:val="center"/>
            <w:hideMark/>
          </w:tcPr>
          <w:p w14:paraId="5D194F53"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36</w:t>
            </w:r>
          </w:p>
        </w:tc>
        <w:tc>
          <w:tcPr>
            <w:tcW w:w="751" w:type="dxa"/>
            <w:tcBorders>
              <w:top w:val="nil"/>
              <w:left w:val="nil"/>
              <w:bottom w:val="single" w:sz="8" w:space="0" w:color="auto"/>
              <w:right w:val="nil"/>
            </w:tcBorders>
            <w:shd w:val="clear" w:color="auto" w:fill="auto"/>
            <w:vAlign w:val="center"/>
            <w:hideMark/>
          </w:tcPr>
          <w:p w14:paraId="2F050E8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F</w:t>
            </w:r>
          </w:p>
        </w:tc>
        <w:tc>
          <w:tcPr>
            <w:tcW w:w="1090" w:type="dxa"/>
            <w:tcBorders>
              <w:top w:val="nil"/>
              <w:left w:val="nil"/>
              <w:bottom w:val="single" w:sz="8" w:space="0" w:color="auto"/>
              <w:right w:val="nil"/>
            </w:tcBorders>
            <w:shd w:val="clear" w:color="auto" w:fill="auto"/>
            <w:vAlign w:val="center"/>
            <w:hideMark/>
          </w:tcPr>
          <w:p w14:paraId="700B0FAE"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RRMS</w:t>
            </w:r>
          </w:p>
        </w:tc>
        <w:tc>
          <w:tcPr>
            <w:tcW w:w="1159" w:type="dxa"/>
            <w:tcBorders>
              <w:top w:val="nil"/>
              <w:left w:val="nil"/>
              <w:bottom w:val="single" w:sz="8" w:space="0" w:color="auto"/>
              <w:right w:val="single" w:sz="8" w:space="0" w:color="auto"/>
            </w:tcBorders>
            <w:shd w:val="clear" w:color="auto" w:fill="auto"/>
            <w:vAlign w:val="center"/>
            <w:hideMark/>
          </w:tcPr>
          <w:p w14:paraId="736580B7"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188</w:t>
            </w:r>
          </w:p>
        </w:tc>
        <w:tc>
          <w:tcPr>
            <w:tcW w:w="1151" w:type="dxa"/>
            <w:tcBorders>
              <w:top w:val="nil"/>
              <w:left w:val="nil"/>
              <w:bottom w:val="single" w:sz="8" w:space="0" w:color="auto"/>
              <w:right w:val="nil"/>
            </w:tcBorders>
            <w:shd w:val="clear" w:color="auto" w:fill="auto"/>
            <w:vAlign w:val="center"/>
            <w:hideMark/>
          </w:tcPr>
          <w:p w14:paraId="1807EC1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IFN, FINGO, NAT</w:t>
            </w:r>
          </w:p>
        </w:tc>
        <w:tc>
          <w:tcPr>
            <w:tcW w:w="1364" w:type="dxa"/>
            <w:tcBorders>
              <w:top w:val="nil"/>
              <w:left w:val="nil"/>
              <w:bottom w:val="single" w:sz="8" w:space="0" w:color="auto"/>
              <w:right w:val="nil"/>
            </w:tcBorders>
            <w:shd w:val="clear" w:color="auto" w:fill="auto"/>
            <w:vAlign w:val="center"/>
            <w:hideMark/>
          </w:tcPr>
          <w:p w14:paraId="02F8C85C"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NAT</w:t>
            </w:r>
          </w:p>
        </w:tc>
        <w:tc>
          <w:tcPr>
            <w:tcW w:w="1275" w:type="dxa"/>
            <w:tcBorders>
              <w:top w:val="nil"/>
              <w:left w:val="nil"/>
              <w:bottom w:val="single" w:sz="8" w:space="0" w:color="auto"/>
              <w:right w:val="single" w:sz="8" w:space="0" w:color="auto"/>
            </w:tcBorders>
            <w:shd w:val="clear" w:color="auto" w:fill="auto"/>
            <w:vAlign w:val="center"/>
            <w:hideMark/>
          </w:tcPr>
          <w:p w14:paraId="1D2B2606" w14:textId="77777777" w:rsidR="00307BB1" w:rsidRPr="005F3CC7" w:rsidRDefault="00307BB1" w:rsidP="00EC0382">
            <w:pPr>
              <w:spacing w:line="240" w:lineRule="auto"/>
              <w:jc w:val="center"/>
              <w:rPr>
                <w:rFonts w:ascii="Calibri" w:hAnsi="Calibri" w:cs="Calibri"/>
                <w:color w:val="000000"/>
                <w:sz w:val="12"/>
                <w:szCs w:val="18"/>
                <w:lang w:eastAsia="en-CA"/>
              </w:rPr>
            </w:pPr>
            <w:r w:rsidRPr="005F3CC7">
              <w:rPr>
                <w:rFonts w:ascii="Calibri" w:hAnsi="Calibri" w:cs="Calibri"/>
                <w:color w:val="000000"/>
                <w:sz w:val="12"/>
                <w:szCs w:val="18"/>
                <w:lang w:eastAsia="en-CA"/>
              </w:rPr>
              <w:t>20</w:t>
            </w:r>
          </w:p>
        </w:tc>
      </w:tr>
    </w:tbl>
    <w:p w14:paraId="12AC9ED3" w14:textId="77777777" w:rsidR="00307BB1" w:rsidRPr="005F3CC7" w:rsidRDefault="00307BB1" w:rsidP="00307BB1"/>
    <w:p w14:paraId="0355CF6F" w14:textId="77777777" w:rsidR="00307BB1" w:rsidRPr="005F3CC7" w:rsidRDefault="00307BB1" w:rsidP="00307BB1">
      <w:pPr>
        <w:spacing w:line="240" w:lineRule="auto"/>
        <w:jc w:val="both"/>
        <w:rPr>
          <w:rFonts w:ascii="Arial" w:hAnsi="Arial" w:cs="Arial"/>
          <w:lang w:val="en-US"/>
        </w:rPr>
      </w:pPr>
      <w:r w:rsidRPr="005F3CC7">
        <w:rPr>
          <w:rFonts w:ascii="Arial" w:hAnsi="Arial" w:cs="Arial"/>
          <w:b/>
          <w:vertAlign w:val="superscript"/>
          <w:lang w:val="en-US"/>
        </w:rPr>
        <w:t>a</w:t>
      </w:r>
      <w:r w:rsidRPr="005F3CC7">
        <w:rPr>
          <w:rFonts w:ascii="Arial" w:hAnsi="Arial" w:cs="Arial"/>
          <w:lang w:val="en-US"/>
        </w:rPr>
        <w:t xml:space="preserve"> cohort 2: 19 MS patients (16 RRMS, 3 SPMS, mean age 47.2 years old, 14 female and 5 males) were recruited at baseline and follow up (12-19 months after first ocrelizumab infusion from the </w:t>
      </w:r>
      <w:proofErr w:type="spellStart"/>
      <w:r w:rsidRPr="005F3CC7">
        <w:rPr>
          <w:rFonts w:ascii="Arial" w:hAnsi="Arial" w:cs="Arial"/>
          <w:lang w:val="en-US"/>
        </w:rPr>
        <w:t>Haydarpasa</w:t>
      </w:r>
      <w:proofErr w:type="spellEnd"/>
      <w:r w:rsidRPr="005F3CC7">
        <w:rPr>
          <w:rFonts w:ascii="Arial" w:hAnsi="Arial" w:cs="Arial"/>
          <w:lang w:val="en-US"/>
        </w:rPr>
        <w:t xml:space="preserve"> </w:t>
      </w:r>
      <w:proofErr w:type="spellStart"/>
      <w:r w:rsidRPr="005F3CC7">
        <w:rPr>
          <w:rFonts w:ascii="Arial" w:hAnsi="Arial" w:cs="Arial"/>
          <w:lang w:val="en-US"/>
        </w:rPr>
        <w:t>Numune</w:t>
      </w:r>
      <w:proofErr w:type="spellEnd"/>
      <w:r w:rsidRPr="005F3CC7">
        <w:rPr>
          <w:rFonts w:ascii="Arial" w:hAnsi="Arial" w:cs="Arial"/>
          <w:lang w:val="en-US"/>
        </w:rPr>
        <w:t xml:space="preserve"> Education and Research Hospital, Department of Neurology, Istanbul, Turkey. </w:t>
      </w:r>
    </w:p>
    <w:p w14:paraId="0E039371" w14:textId="77777777" w:rsidR="00307BB1" w:rsidRPr="005F3CC7" w:rsidRDefault="00307BB1" w:rsidP="00307BB1">
      <w:pPr>
        <w:spacing w:line="240" w:lineRule="auto"/>
        <w:jc w:val="both"/>
        <w:rPr>
          <w:rFonts w:ascii="Arial" w:hAnsi="Arial" w:cs="Arial"/>
          <w:lang w:val="en-US"/>
        </w:rPr>
      </w:pPr>
      <w:r w:rsidRPr="005F3CC7">
        <w:rPr>
          <w:rFonts w:ascii="Arial" w:hAnsi="Arial" w:cs="Arial"/>
          <w:b/>
          <w:vertAlign w:val="superscript"/>
          <w:lang w:val="en-US"/>
        </w:rPr>
        <w:t>b</w:t>
      </w:r>
      <w:r w:rsidRPr="005F3CC7">
        <w:rPr>
          <w:rFonts w:ascii="Arial" w:hAnsi="Arial" w:cs="Arial"/>
          <w:lang w:val="en-US"/>
        </w:rPr>
        <w:t xml:space="preserve"> </w:t>
      </w:r>
      <w:proofErr w:type="gramStart"/>
      <w:r w:rsidRPr="005F3CC7">
        <w:rPr>
          <w:rFonts w:ascii="Arial" w:hAnsi="Arial" w:cs="Arial"/>
          <w:lang w:val="en-US"/>
        </w:rPr>
        <w:t>From</w:t>
      </w:r>
      <w:proofErr w:type="gramEnd"/>
      <w:r w:rsidRPr="005F3CC7">
        <w:rPr>
          <w:rFonts w:ascii="Arial" w:hAnsi="Arial" w:cs="Arial"/>
          <w:lang w:val="en-US"/>
        </w:rPr>
        <w:t xml:space="preserve"> all 19 patients CSF was included for measurement of B-cell regulatory cytokines with ELISA. From 16 out of 19 patients the serum was available for ELISA measurement. The patients from cohort 2 were not included for immune cell phenotype analyses. </w:t>
      </w:r>
    </w:p>
    <w:p w14:paraId="3A3C1FC8" w14:textId="77777777" w:rsidR="00307BB1" w:rsidRPr="005F3CC7" w:rsidRDefault="00307BB1" w:rsidP="00307BB1">
      <w:pPr>
        <w:spacing w:line="240" w:lineRule="auto"/>
        <w:rPr>
          <w:rStyle w:val="hgkelc"/>
          <w:rFonts w:ascii="Arial" w:eastAsiaTheme="minorEastAsia" w:hAnsi="Arial" w:cs="Arial"/>
          <w:lang w:val="en-US"/>
        </w:rPr>
      </w:pPr>
      <w:r w:rsidRPr="005F3CC7">
        <w:rPr>
          <w:rFonts w:ascii="Arial" w:hAnsi="Arial" w:cs="Arial"/>
          <w:b/>
          <w:vertAlign w:val="superscript"/>
          <w:lang w:val="en-US"/>
        </w:rPr>
        <w:t>c</w:t>
      </w:r>
      <w:r w:rsidRPr="005F3CC7">
        <w:rPr>
          <w:rFonts w:ascii="Arial" w:hAnsi="Arial" w:cs="Arial"/>
          <w:lang w:val="en-US"/>
        </w:rPr>
        <w:t xml:space="preserve"> Abbreviations: AZA = azathioprine, DMF=</w:t>
      </w:r>
      <w:r w:rsidRPr="005F3CC7">
        <w:rPr>
          <w:rStyle w:val="CommentReference"/>
          <w:rFonts w:ascii="Arial" w:eastAsiaTheme="minorEastAsia" w:hAnsi="Arial" w:cs="Arial"/>
          <w:lang w:val="en-US"/>
        </w:rPr>
        <w:t xml:space="preserve"> </w:t>
      </w:r>
      <w:r w:rsidRPr="005F3CC7">
        <w:rPr>
          <w:rStyle w:val="hgkelc"/>
          <w:rFonts w:ascii="Arial" w:eastAsiaTheme="minorEastAsia" w:hAnsi="Arial" w:cs="Arial"/>
          <w:lang w:val="en-US"/>
        </w:rPr>
        <w:t>dimethyl fumarate</w:t>
      </w:r>
      <w:r w:rsidRPr="005F3CC7">
        <w:rPr>
          <w:rFonts w:ascii="Arial" w:hAnsi="Arial" w:cs="Arial"/>
          <w:lang w:val="en-US"/>
        </w:rPr>
        <w:t xml:space="preserve">, </w:t>
      </w:r>
      <w:r w:rsidRPr="005F3CC7">
        <w:rPr>
          <w:rStyle w:val="hgkelc"/>
          <w:rFonts w:ascii="Arial" w:eastAsiaTheme="minorEastAsia" w:hAnsi="Arial" w:cs="Arial"/>
          <w:lang w:val="en-US"/>
        </w:rPr>
        <w:t>FINGO= fingolimod</w:t>
      </w:r>
      <w:r w:rsidRPr="005F3CC7">
        <w:rPr>
          <w:rFonts w:ascii="Arial" w:hAnsi="Arial" w:cs="Arial"/>
          <w:lang w:val="en-US"/>
        </w:rPr>
        <w:t xml:space="preserve">, GLAT= glatiramer acetate, IFN= interferon-beta, IVIg= intravenous immunoglobulin, ICST = pulsatile high dose steroid treatment, LAQ = </w:t>
      </w:r>
      <w:proofErr w:type="spellStart"/>
      <w:r w:rsidRPr="005F3CC7">
        <w:rPr>
          <w:rFonts w:ascii="Arial" w:hAnsi="Arial" w:cs="Arial"/>
          <w:lang w:val="en-US"/>
        </w:rPr>
        <w:t>laquinimod</w:t>
      </w:r>
      <w:proofErr w:type="spellEnd"/>
      <w:r w:rsidRPr="005F3CC7">
        <w:rPr>
          <w:rFonts w:ascii="Arial" w:hAnsi="Arial" w:cs="Arial"/>
          <w:lang w:val="en-US"/>
        </w:rPr>
        <w:t>, MOX = mitoxantrone,</w:t>
      </w:r>
      <w:r w:rsidRPr="005F3CC7">
        <w:rPr>
          <w:rStyle w:val="hgkelc"/>
          <w:rFonts w:ascii="Arial" w:eastAsiaTheme="minorEastAsia" w:hAnsi="Arial" w:cs="Arial"/>
          <w:lang w:val="en-US"/>
        </w:rPr>
        <w:t xml:space="preserve"> NAT= natalizumab, OCR= ocrelizumab, TERI=</w:t>
      </w:r>
      <w:r w:rsidRPr="005F3CC7">
        <w:rPr>
          <w:rFonts w:ascii="Arial" w:hAnsi="Arial" w:cs="Arial"/>
          <w:lang w:val="en-US"/>
        </w:rPr>
        <w:t xml:space="preserve"> </w:t>
      </w:r>
      <w:r w:rsidRPr="005F3CC7">
        <w:rPr>
          <w:rStyle w:val="hgkelc"/>
          <w:rFonts w:ascii="Arial" w:eastAsiaTheme="minorEastAsia" w:hAnsi="Arial" w:cs="Arial"/>
          <w:lang w:val="en-US"/>
        </w:rPr>
        <w:t>teriflunomide,</w:t>
      </w:r>
    </w:p>
    <w:p w14:paraId="2F9C0B4E" w14:textId="77777777" w:rsidR="00307BB1" w:rsidRPr="005F3CC7" w:rsidRDefault="00307BB1" w:rsidP="00307BB1">
      <w:pPr>
        <w:spacing w:line="240" w:lineRule="auto"/>
        <w:rPr>
          <w:rStyle w:val="hgkelc"/>
          <w:rFonts w:ascii="Arial" w:eastAsiaTheme="minorEastAsia" w:hAnsi="Arial" w:cs="Arial"/>
          <w:lang w:val="en-US"/>
        </w:rPr>
      </w:pPr>
      <w:r w:rsidRPr="005F3CC7">
        <w:rPr>
          <w:rStyle w:val="hgkelc"/>
          <w:rFonts w:ascii="Arial" w:eastAsiaTheme="minorEastAsia" w:hAnsi="Arial" w:cs="Arial"/>
          <w:lang w:val="en-US"/>
        </w:rPr>
        <w:t xml:space="preserve">* </w:t>
      </w:r>
      <w:proofErr w:type="gramStart"/>
      <w:r w:rsidRPr="005F3CC7">
        <w:rPr>
          <w:rStyle w:val="hgkelc"/>
          <w:rFonts w:ascii="Arial" w:eastAsiaTheme="minorEastAsia" w:hAnsi="Arial" w:cs="Arial"/>
          <w:lang w:val="en-US"/>
        </w:rPr>
        <w:t>patients</w:t>
      </w:r>
      <w:proofErr w:type="gramEnd"/>
      <w:r w:rsidRPr="005F3CC7">
        <w:rPr>
          <w:rStyle w:val="hgkelc"/>
          <w:rFonts w:ascii="Arial" w:eastAsiaTheme="minorEastAsia" w:hAnsi="Arial" w:cs="Arial"/>
          <w:lang w:val="en-US"/>
        </w:rPr>
        <w:t xml:space="preserve"> were in the transition phase from RRMS to SPMS </w:t>
      </w:r>
    </w:p>
    <w:p w14:paraId="106A8C66" w14:textId="77777777" w:rsidR="00307BB1" w:rsidRPr="005F3CC7" w:rsidRDefault="00307BB1" w:rsidP="00307BB1">
      <w:pPr>
        <w:rPr>
          <w:lang w:val="en-US"/>
        </w:rPr>
      </w:pPr>
      <w:r w:rsidRPr="005F3CC7">
        <w:rPr>
          <w:lang w:val="en-US"/>
        </w:rPr>
        <w:br w:type="page"/>
      </w:r>
    </w:p>
    <w:p w14:paraId="6298EF75" w14:textId="77777777" w:rsidR="00307BB1" w:rsidRPr="005F3CC7" w:rsidRDefault="00307BB1" w:rsidP="00307BB1">
      <w:pPr>
        <w:rPr>
          <w:rFonts w:ascii="Arial" w:hAnsi="Arial" w:cs="Arial"/>
          <w:b/>
          <w:lang w:val="en-US"/>
        </w:rPr>
      </w:pPr>
      <w:proofErr w:type="spellStart"/>
      <w:r w:rsidRPr="005F3CC7">
        <w:rPr>
          <w:rFonts w:ascii="Arial" w:hAnsi="Arial" w:cs="Arial"/>
          <w:b/>
          <w:lang w:val="en-US"/>
        </w:rPr>
        <w:lastRenderedPageBreak/>
        <w:t>eTable</w:t>
      </w:r>
      <w:proofErr w:type="spellEnd"/>
      <w:r w:rsidRPr="005F3CC7">
        <w:rPr>
          <w:rFonts w:ascii="Arial" w:hAnsi="Arial" w:cs="Arial"/>
          <w:b/>
          <w:lang w:val="en-US"/>
        </w:rPr>
        <w:t xml:space="preserve"> 3: Effects of ocrelizumab on lymphocyte subsets (raw data) and on levels of BAFF, </w:t>
      </w:r>
      <w:proofErr w:type="spellStart"/>
      <w:r w:rsidRPr="005F3CC7">
        <w:rPr>
          <w:rFonts w:ascii="Arial" w:hAnsi="Arial" w:cs="Arial"/>
          <w:b/>
          <w:lang w:val="en-US"/>
        </w:rPr>
        <w:t>sTACI</w:t>
      </w:r>
      <w:proofErr w:type="spellEnd"/>
      <w:r w:rsidRPr="005F3CC7">
        <w:rPr>
          <w:rFonts w:ascii="Arial" w:hAnsi="Arial" w:cs="Arial"/>
          <w:b/>
          <w:lang w:val="en-US"/>
        </w:rPr>
        <w:t xml:space="preserve">, APRIL, </w:t>
      </w:r>
      <w:proofErr w:type="spellStart"/>
      <w:r w:rsidRPr="005F3CC7">
        <w:rPr>
          <w:rFonts w:ascii="Arial" w:hAnsi="Arial" w:cs="Arial"/>
          <w:b/>
          <w:lang w:val="en-US"/>
        </w:rPr>
        <w:t>sBCMA</w:t>
      </w:r>
      <w:proofErr w:type="spellEnd"/>
      <w:r w:rsidRPr="005F3CC7">
        <w:rPr>
          <w:rFonts w:ascii="Arial" w:hAnsi="Arial" w:cs="Arial"/>
          <w:b/>
          <w:lang w:val="en-US"/>
        </w:rPr>
        <w:t xml:space="preserve"> and </w:t>
      </w:r>
      <w:proofErr w:type="spellStart"/>
      <w:r w:rsidRPr="005F3CC7">
        <w:rPr>
          <w:rFonts w:ascii="Arial" w:hAnsi="Arial" w:cs="Arial"/>
          <w:b/>
          <w:lang w:val="en-US"/>
        </w:rPr>
        <w:t>sTACI</w:t>
      </w:r>
      <w:proofErr w:type="spellEnd"/>
      <w:r w:rsidRPr="005F3CC7">
        <w:rPr>
          <w:rFonts w:ascii="Arial" w:hAnsi="Arial" w:cs="Arial"/>
          <w:b/>
          <w:lang w:val="en-US"/>
        </w:rPr>
        <w:t>-BAFF-complexes.</w:t>
      </w:r>
    </w:p>
    <w:p w14:paraId="20274382" w14:textId="77777777" w:rsidR="00307BB1" w:rsidRPr="005F3CC7" w:rsidRDefault="00307BB1" w:rsidP="00307BB1">
      <w:pPr>
        <w:rPr>
          <w:b/>
          <w:lang w:val="en-US"/>
        </w:rPr>
      </w:pPr>
    </w:p>
    <w:p w14:paraId="1D558A33" w14:textId="77777777" w:rsidR="00307BB1" w:rsidRPr="005F3CC7" w:rsidRDefault="00307BB1" w:rsidP="00307BB1">
      <w:pPr>
        <w:rPr>
          <w:b/>
        </w:rPr>
      </w:pPr>
      <w:r w:rsidRPr="005F3CC7">
        <w:rPr>
          <w:b/>
        </w:rPr>
        <w:t>Cohort 1:</w:t>
      </w:r>
    </w:p>
    <w:tbl>
      <w:tblPr>
        <w:tblW w:w="9879" w:type="dxa"/>
        <w:tblInd w:w="-10" w:type="dxa"/>
        <w:tblCellMar>
          <w:left w:w="0" w:type="dxa"/>
          <w:right w:w="0" w:type="dxa"/>
        </w:tblCellMar>
        <w:tblLook w:val="04A0" w:firstRow="1" w:lastRow="0" w:firstColumn="1" w:lastColumn="0" w:noHBand="0" w:noVBand="1"/>
      </w:tblPr>
      <w:tblGrid>
        <w:gridCol w:w="1418"/>
        <w:gridCol w:w="1134"/>
        <w:gridCol w:w="1276"/>
        <w:gridCol w:w="1275"/>
        <w:gridCol w:w="1276"/>
        <w:gridCol w:w="1134"/>
        <w:gridCol w:w="1276"/>
        <w:gridCol w:w="1090"/>
      </w:tblGrid>
      <w:tr w:rsidR="00307BB1" w:rsidRPr="005F3CC7" w14:paraId="47E47A86" w14:textId="77777777" w:rsidTr="00EC0382">
        <w:trPr>
          <w:trHeight w:val="252"/>
        </w:trPr>
        <w:tc>
          <w:tcPr>
            <w:tcW w:w="1418"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A3944D" w14:textId="77777777" w:rsidR="00307BB1" w:rsidRPr="005F3CC7" w:rsidRDefault="00307BB1" w:rsidP="00EC0382">
            <w:pPr>
              <w:rPr>
                <w:rFonts w:ascii="Calibri" w:hAnsi="Calibri" w:cs="Calibri"/>
                <w:b/>
                <w:bCs/>
                <w:color w:val="000000"/>
                <w:sz w:val="14"/>
                <w:szCs w:val="32"/>
              </w:rPr>
            </w:pPr>
            <w:r w:rsidRPr="005F3CC7">
              <w:rPr>
                <w:rFonts w:ascii="Calibri" w:hAnsi="Calibri" w:cs="Calibri"/>
                <w:b/>
                <w:bCs/>
                <w:color w:val="000000"/>
                <w:sz w:val="14"/>
                <w:szCs w:val="32"/>
              </w:rPr>
              <w:t xml:space="preserve">lymphocytes (%) </w:t>
            </w:r>
            <w:r w:rsidRPr="005F3CC7">
              <w:rPr>
                <w:rFonts w:ascii="Calibri" w:hAnsi="Calibri" w:cs="Calibri"/>
                <w:b/>
                <w:bCs/>
                <w:color w:val="000000"/>
                <w:sz w:val="14"/>
                <w:szCs w:val="32"/>
                <w:vertAlign w:val="superscript"/>
              </w:rPr>
              <w:t>a</w:t>
            </w:r>
          </w:p>
        </w:tc>
        <w:tc>
          <w:tcPr>
            <w:tcW w:w="1134"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F7D3CA5" w14:textId="77777777" w:rsidR="00307BB1" w:rsidRPr="005F3CC7" w:rsidRDefault="00307BB1" w:rsidP="00EC0382">
            <w:pPr>
              <w:rPr>
                <w:rFonts w:ascii="Calibri" w:hAnsi="Calibri" w:cs="Calibri"/>
                <w:b/>
                <w:bCs/>
                <w:color w:val="000000"/>
                <w:sz w:val="14"/>
                <w:szCs w:val="32"/>
              </w:rPr>
            </w:pPr>
            <w:r w:rsidRPr="005F3CC7">
              <w:rPr>
                <w:rFonts w:ascii="Calibri" w:hAnsi="Calibri" w:cs="Calibri"/>
                <w:b/>
                <w:bCs/>
                <w:color w:val="000000"/>
                <w:sz w:val="14"/>
                <w:szCs w:val="32"/>
              </w:rPr>
              <w:t xml:space="preserve">BL </w:t>
            </w:r>
            <w:r w:rsidRPr="005F3CC7">
              <w:rPr>
                <w:rFonts w:ascii="Calibri" w:hAnsi="Calibri" w:cs="Calibri"/>
                <w:b/>
                <w:bCs/>
                <w:color w:val="000000"/>
                <w:sz w:val="14"/>
                <w:szCs w:val="32"/>
                <w:vertAlign w:val="superscript"/>
              </w:rPr>
              <w:t>b</w:t>
            </w:r>
          </w:p>
        </w:tc>
        <w:tc>
          <w:tcPr>
            <w:tcW w:w="1276"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228C445C" w14:textId="77777777" w:rsidR="00307BB1" w:rsidRPr="005F3CC7" w:rsidRDefault="00307BB1" w:rsidP="00EC0382">
            <w:pPr>
              <w:rPr>
                <w:rFonts w:ascii="Calibri" w:hAnsi="Calibri" w:cs="Calibri"/>
                <w:b/>
                <w:bCs/>
                <w:color w:val="000000"/>
                <w:sz w:val="14"/>
                <w:szCs w:val="32"/>
              </w:rPr>
            </w:pPr>
            <w:r w:rsidRPr="005F3CC7">
              <w:rPr>
                <w:rFonts w:ascii="Calibri" w:hAnsi="Calibri" w:cs="Calibri"/>
                <w:b/>
                <w:bCs/>
                <w:color w:val="000000"/>
                <w:sz w:val="14"/>
                <w:szCs w:val="32"/>
              </w:rPr>
              <w:t>TP1</w:t>
            </w:r>
          </w:p>
        </w:tc>
        <w:tc>
          <w:tcPr>
            <w:tcW w:w="1275"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A273CA8" w14:textId="77777777" w:rsidR="00307BB1" w:rsidRPr="005F3CC7" w:rsidRDefault="00307BB1" w:rsidP="00EC0382">
            <w:pPr>
              <w:rPr>
                <w:rFonts w:ascii="Calibri" w:hAnsi="Calibri" w:cs="Calibri"/>
                <w:b/>
                <w:bCs/>
                <w:color w:val="000000"/>
                <w:sz w:val="14"/>
                <w:szCs w:val="32"/>
              </w:rPr>
            </w:pPr>
            <w:r w:rsidRPr="005F3CC7">
              <w:rPr>
                <w:rFonts w:ascii="Calibri" w:hAnsi="Calibri" w:cs="Calibri"/>
                <w:b/>
                <w:bCs/>
                <w:color w:val="000000"/>
                <w:sz w:val="14"/>
                <w:szCs w:val="32"/>
              </w:rPr>
              <w:t>TP2</w:t>
            </w:r>
          </w:p>
        </w:tc>
        <w:tc>
          <w:tcPr>
            <w:tcW w:w="1276"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E4F04EC" w14:textId="77777777" w:rsidR="00307BB1" w:rsidRPr="005F3CC7" w:rsidRDefault="00307BB1" w:rsidP="00EC0382">
            <w:pPr>
              <w:rPr>
                <w:rFonts w:ascii="Calibri" w:hAnsi="Calibri" w:cs="Calibri"/>
                <w:b/>
                <w:bCs/>
                <w:color w:val="000000"/>
                <w:sz w:val="14"/>
                <w:szCs w:val="32"/>
              </w:rPr>
            </w:pPr>
            <w:r w:rsidRPr="005F3CC7">
              <w:rPr>
                <w:rFonts w:ascii="Calibri" w:hAnsi="Calibri" w:cs="Calibri"/>
                <w:b/>
                <w:bCs/>
                <w:color w:val="000000"/>
                <w:sz w:val="14"/>
                <w:szCs w:val="32"/>
              </w:rPr>
              <w:t>TP3</w:t>
            </w:r>
          </w:p>
        </w:tc>
        <w:tc>
          <w:tcPr>
            <w:tcW w:w="1134"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87CB05E" w14:textId="77777777" w:rsidR="00307BB1" w:rsidRPr="005F3CC7" w:rsidRDefault="00307BB1" w:rsidP="00EC0382">
            <w:pPr>
              <w:rPr>
                <w:rFonts w:ascii="Calibri" w:hAnsi="Calibri" w:cs="Calibri"/>
                <w:b/>
                <w:bCs/>
                <w:color w:val="000000"/>
                <w:sz w:val="14"/>
                <w:szCs w:val="32"/>
              </w:rPr>
            </w:pPr>
            <w:r w:rsidRPr="005F3CC7">
              <w:rPr>
                <w:rFonts w:ascii="Calibri" w:hAnsi="Calibri" w:cs="Calibri"/>
                <w:b/>
                <w:bCs/>
                <w:color w:val="000000"/>
                <w:sz w:val="14"/>
                <w:szCs w:val="32"/>
              </w:rPr>
              <w:t>TP4</w:t>
            </w:r>
          </w:p>
        </w:tc>
        <w:tc>
          <w:tcPr>
            <w:tcW w:w="1276" w:type="dxa"/>
            <w:tcBorders>
              <w:top w:val="single" w:sz="8"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286EFCB" w14:textId="77777777" w:rsidR="00307BB1" w:rsidRPr="005F3CC7" w:rsidRDefault="00307BB1" w:rsidP="00EC0382">
            <w:pPr>
              <w:rPr>
                <w:rFonts w:ascii="Calibri" w:hAnsi="Calibri" w:cs="Calibri"/>
                <w:b/>
                <w:bCs/>
                <w:color w:val="000000"/>
                <w:sz w:val="14"/>
                <w:szCs w:val="32"/>
              </w:rPr>
            </w:pPr>
            <w:r w:rsidRPr="005F3CC7">
              <w:rPr>
                <w:rFonts w:ascii="Calibri" w:hAnsi="Calibri" w:cs="Calibri"/>
                <w:b/>
                <w:bCs/>
                <w:color w:val="000000"/>
                <w:sz w:val="14"/>
                <w:szCs w:val="32"/>
              </w:rPr>
              <w:t>TP5</w:t>
            </w:r>
          </w:p>
        </w:tc>
        <w:tc>
          <w:tcPr>
            <w:tcW w:w="109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DAA434B" w14:textId="77777777" w:rsidR="00307BB1" w:rsidRPr="005F3CC7" w:rsidRDefault="00307BB1" w:rsidP="00EC0382">
            <w:pPr>
              <w:rPr>
                <w:rFonts w:ascii="Calibri" w:hAnsi="Calibri" w:cs="Calibri"/>
                <w:b/>
                <w:bCs/>
                <w:color w:val="000000"/>
                <w:sz w:val="14"/>
                <w:szCs w:val="32"/>
              </w:rPr>
            </w:pPr>
            <w:r w:rsidRPr="005F3CC7">
              <w:rPr>
                <w:rFonts w:ascii="Calibri" w:hAnsi="Calibri" w:cs="Calibri"/>
                <w:b/>
                <w:bCs/>
                <w:color w:val="000000"/>
                <w:sz w:val="14"/>
                <w:szCs w:val="32"/>
              </w:rPr>
              <w:t>TP6</w:t>
            </w:r>
          </w:p>
        </w:tc>
      </w:tr>
      <w:tr w:rsidR="00307BB1" w:rsidRPr="005F3CC7" w14:paraId="6CCA4226" w14:textId="77777777" w:rsidTr="00EC0382">
        <w:trPr>
          <w:trHeight w:val="252"/>
        </w:trPr>
        <w:tc>
          <w:tcPr>
            <w:tcW w:w="1418"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14:paraId="233D3E33" w14:textId="77777777" w:rsidR="00307BB1" w:rsidRPr="005F3CC7" w:rsidRDefault="00307BB1" w:rsidP="00EC0382">
            <w:pPr>
              <w:rPr>
                <w:rFonts w:ascii="Calibri" w:hAnsi="Calibri" w:cs="Calibri"/>
                <w:b/>
                <w:bCs/>
                <w:color w:val="000000"/>
                <w:sz w:val="14"/>
                <w:szCs w:val="28"/>
              </w:rPr>
            </w:pPr>
            <w:r w:rsidRPr="005F3CC7">
              <w:rPr>
                <w:rFonts w:ascii="Calibri" w:hAnsi="Calibri" w:cs="Calibri"/>
                <w:b/>
                <w:bCs/>
                <w:color w:val="000000"/>
                <w:sz w:val="14"/>
                <w:szCs w:val="28"/>
              </w:rPr>
              <w:t xml:space="preserve">CD3+ T cells </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7F87E3FE"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69.33 (48 - 86)</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1B4293B1"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83.73 (59 - 97)</w:t>
            </w:r>
          </w:p>
        </w:tc>
        <w:tc>
          <w:tcPr>
            <w:tcW w:w="1275" w:type="dxa"/>
            <w:tcBorders>
              <w:top w:val="nil"/>
              <w:left w:val="nil"/>
              <w:bottom w:val="nil"/>
              <w:right w:val="nil"/>
            </w:tcBorders>
            <w:shd w:val="clear" w:color="auto" w:fill="auto"/>
            <w:noWrap/>
            <w:tcMar>
              <w:top w:w="15" w:type="dxa"/>
              <w:left w:w="15" w:type="dxa"/>
              <w:bottom w:w="0" w:type="dxa"/>
              <w:right w:w="15" w:type="dxa"/>
            </w:tcMar>
            <w:vAlign w:val="center"/>
            <w:hideMark/>
          </w:tcPr>
          <w:p w14:paraId="6428B00F"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84.02 (60 - 97)</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07F72996"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85.11 (58 - 97)</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300315D1"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85 (62 - 97)</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0168C0DB"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85.66 (59 - 97)</w:t>
            </w:r>
          </w:p>
        </w:tc>
        <w:tc>
          <w:tcPr>
            <w:tcW w:w="1090"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2ABB4170"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79.92 (52 - 97)</w:t>
            </w:r>
          </w:p>
        </w:tc>
      </w:tr>
      <w:tr w:rsidR="00307BB1" w:rsidRPr="005F3CC7" w14:paraId="0B9B23BC" w14:textId="77777777" w:rsidTr="00EC0382">
        <w:trPr>
          <w:trHeight w:val="252"/>
        </w:trPr>
        <w:tc>
          <w:tcPr>
            <w:tcW w:w="1418"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14:paraId="265896B1" w14:textId="77777777" w:rsidR="00307BB1" w:rsidRPr="005F3CC7" w:rsidRDefault="00307BB1" w:rsidP="00EC0382">
            <w:pPr>
              <w:rPr>
                <w:rFonts w:ascii="Calibri" w:hAnsi="Calibri" w:cs="Calibri"/>
                <w:b/>
                <w:bCs/>
                <w:color w:val="000000"/>
                <w:sz w:val="14"/>
                <w:szCs w:val="28"/>
              </w:rPr>
            </w:pPr>
            <w:r w:rsidRPr="005F3CC7">
              <w:rPr>
                <w:rFonts w:ascii="Calibri" w:hAnsi="Calibri" w:cs="Calibri"/>
                <w:b/>
                <w:bCs/>
                <w:color w:val="000000"/>
                <w:sz w:val="14"/>
                <w:szCs w:val="28"/>
              </w:rPr>
              <w:t>CD3+ CD20+ T cells</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2F99CF4E"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3.62 (0.5 - 11)</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3AB2B65B"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0.23 (0.1 - 0.5)</w:t>
            </w:r>
          </w:p>
        </w:tc>
        <w:tc>
          <w:tcPr>
            <w:tcW w:w="1275" w:type="dxa"/>
            <w:tcBorders>
              <w:top w:val="nil"/>
              <w:left w:val="nil"/>
              <w:bottom w:val="nil"/>
              <w:right w:val="nil"/>
            </w:tcBorders>
            <w:shd w:val="clear" w:color="auto" w:fill="auto"/>
            <w:noWrap/>
            <w:tcMar>
              <w:top w:w="15" w:type="dxa"/>
              <w:left w:w="15" w:type="dxa"/>
              <w:bottom w:w="0" w:type="dxa"/>
              <w:right w:w="15" w:type="dxa"/>
            </w:tcMar>
            <w:vAlign w:val="center"/>
            <w:hideMark/>
          </w:tcPr>
          <w:p w14:paraId="750AA4C9"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0.82 (0.5 - 4)</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3460AA28"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0.75 (0.5 - 3)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7B6C932D"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0.67 (0.5 - 2)</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0F570C9A"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0.73 (0.5 - 2)</w:t>
            </w:r>
          </w:p>
        </w:tc>
        <w:tc>
          <w:tcPr>
            <w:tcW w:w="1090"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198B2F1D"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0.53 (0.5 - 1)</w:t>
            </w:r>
          </w:p>
        </w:tc>
      </w:tr>
      <w:tr w:rsidR="00307BB1" w:rsidRPr="005F3CC7" w14:paraId="08BE9318" w14:textId="77777777" w:rsidTr="00EC0382">
        <w:trPr>
          <w:trHeight w:val="252"/>
        </w:trPr>
        <w:tc>
          <w:tcPr>
            <w:tcW w:w="1418" w:type="dxa"/>
            <w:tcBorders>
              <w:top w:val="nil"/>
              <w:left w:val="single" w:sz="8" w:space="0" w:color="auto"/>
              <w:bottom w:val="nil"/>
              <w:right w:val="single" w:sz="4" w:space="0" w:color="auto"/>
            </w:tcBorders>
            <w:shd w:val="clear" w:color="auto" w:fill="auto"/>
            <w:tcMar>
              <w:top w:w="15" w:type="dxa"/>
              <w:left w:w="15" w:type="dxa"/>
              <w:bottom w:w="0" w:type="dxa"/>
              <w:right w:w="15" w:type="dxa"/>
            </w:tcMar>
            <w:vAlign w:val="center"/>
            <w:hideMark/>
          </w:tcPr>
          <w:p w14:paraId="59B69F9D" w14:textId="77777777" w:rsidR="00307BB1" w:rsidRPr="005F3CC7" w:rsidRDefault="00307BB1" w:rsidP="00EC0382">
            <w:pPr>
              <w:rPr>
                <w:rFonts w:ascii="Calibri" w:hAnsi="Calibri" w:cs="Calibri"/>
                <w:b/>
                <w:bCs/>
                <w:color w:val="000000"/>
                <w:sz w:val="14"/>
                <w:szCs w:val="28"/>
              </w:rPr>
            </w:pPr>
            <w:r w:rsidRPr="005F3CC7">
              <w:rPr>
                <w:rFonts w:ascii="Calibri" w:hAnsi="Calibri" w:cs="Calibri"/>
                <w:b/>
                <w:bCs/>
                <w:color w:val="000000"/>
                <w:sz w:val="14"/>
                <w:szCs w:val="28"/>
              </w:rPr>
              <w:t>CD19+ B cells</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4E162C57"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16.61 (7 - 31)</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43AFEB6F"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0.13 (0.1 - 0.5)</w:t>
            </w:r>
          </w:p>
        </w:tc>
        <w:tc>
          <w:tcPr>
            <w:tcW w:w="1275" w:type="dxa"/>
            <w:tcBorders>
              <w:top w:val="nil"/>
              <w:left w:val="nil"/>
              <w:bottom w:val="nil"/>
              <w:right w:val="nil"/>
            </w:tcBorders>
            <w:shd w:val="clear" w:color="auto" w:fill="auto"/>
            <w:noWrap/>
            <w:tcMar>
              <w:top w:w="15" w:type="dxa"/>
              <w:left w:w="15" w:type="dxa"/>
              <w:bottom w:w="0" w:type="dxa"/>
              <w:right w:w="15" w:type="dxa"/>
            </w:tcMar>
            <w:vAlign w:val="center"/>
            <w:hideMark/>
          </w:tcPr>
          <w:p w14:paraId="4EE7D565"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0.69 (0.1 - 4)</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2EF255E4"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0.36 (0.1 - 3)</w:t>
            </w:r>
          </w:p>
        </w:tc>
        <w:tc>
          <w:tcPr>
            <w:tcW w:w="1134" w:type="dxa"/>
            <w:tcBorders>
              <w:top w:val="nil"/>
              <w:left w:val="nil"/>
              <w:bottom w:val="nil"/>
              <w:right w:val="nil"/>
            </w:tcBorders>
            <w:shd w:val="clear" w:color="auto" w:fill="auto"/>
            <w:noWrap/>
            <w:tcMar>
              <w:top w:w="15" w:type="dxa"/>
              <w:left w:w="15" w:type="dxa"/>
              <w:bottom w:w="0" w:type="dxa"/>
              <w:right w:w="15" w:type="dxa"/>
            </w:tcMar>
            <w:vAlign w:val="center"/>
            <w:hideMark/>
          </w:tcPr>
          <w:p w14:paraId="21D5C946"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0.36 (0.1 - 3)</w:t>
            </w:r>
          </w:p>
        </w:tc>
        <w:tc>
          <w:tcPr>
            <w:tcW w:w="1276" w:type="dxa"/>
            <w:tcBorders>
              <w:top w:val="nil"/>
              <w:left w:val="nil"/>
              <w:bottom w:val="nil"/>
              <w:right w:val="nil"/>
            </w:tcBorders>
            <w:shd w:val="clear" w:color="auto" w:fill="auto"/>
            <w:noWrap/>
            <w:tcMar>
              <w:top w:w="15" w:type="dxa"/>
              <w:left w:w="15" w:type="dxa"/>
              <w:bottom w:w="0" w:type="dxa"/>
              <w:right w:w="15" w:type="dxa"/>
            </w:tcMar>
            <w:vAlign w:val="center"/>
            <w:hideMark/>
          </w:tcPr>
          <w:p w14:paraId="219733CF"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0.2 (0.1 - 1)</w:t>
            </w:r>
          </w:p>
        </w:tc>
        <w:tc>
          <w:tcPr>
            <w:tcW w:w="1090"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0AB5A93"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0.46 (0.1 - 4)</w:t>
            </w:r>
          </w:p>
        </w:tc>
      </w:tr>
      <w:tr w:rsidR="00307BB1" w:rsidRPr="005F3CC7" w14:paraId="630B70FF" w14:textId="77777777" w:rsidTr="00EC0382">
        <w:trPr>
          <w:trHeight w:val="58"/>
        </w:trPr>
        <w:tc>
          <w:tcPr>
            <w:tcW w:w="1418"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14:paraId="121DC375" w14:textId="77777777" w:rsidR="00307BB1" w:rsidRPr="005F3CC7" w:rsidRDefault="00307BB1" w:rsidP="00EC0382">
            <w:pPr>
              <w:rPr>
                <w:rFonts w:ascii="Calibri" w:hAnsi="Calibri" w:cs="Calibri"/>
                <w:b/>
                <w:bCs/>
                <w:color w:val="000000"/>
                <w:sz w:val="14"/>
                <w:szCs w:val="28"/>
              </w:rPr>
            </w:pPr>
            <w:r w:rsidRPr="005F3CC7">
              <w:rPr>
                <w:rFonts w:ascii="Calibri" w:hAnsi="Calibri" w:cs="Calibri"/>
                <w:b/>
                <w:bCs/>
                <w:color w:val="000000"/>
                <w:sz w:val="14"/>
                <w:szCs w:val="28"/>
              </w:rPr>
              <w:t>CD19+ CD20+ B cells</w:t>
            </w:r>
          </w:p>
        </w:tc>
        <w:tc>
          <w:tcPr>
            <w:tcW w:w="1134"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1AE01AC6"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15.96 (7 - 31)</w:t>
            </w:r>
          </w:p>
        </w:tc>
        <w:tc>
          <w:tcPr>
            <w:tcW w:w="127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26FEB68"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0.1 (0.1 - 0.1)</w:t>
            </w:r>
          </w:p>
        </w:tc>
        <w:tc>
          <w:tcPr>
            <w:tcW w:w="1275"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3AA6C794"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0.64 (0.1 - 4)</w:t>
            </w:r>
          </w:p>
        </w:tc>
        <w:tc>
          <w:tcPr>
            <w:tcW w:w="127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2B434797"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0.29 (0.1 - 2)</w:t>
            </w:r>
          </w:p>
        </w:tc>
        <w:tc>
          <w:tcPr>
            <w:tcW w:w="1134"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4F1E48FE"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0.34 (0.1 - 3)</w:t>
            </w:r>
          </w:p>
        </w:tc>
        <w:tc>
          <w:tcPr>
            <w:tcW w:w="1276" w:type="dxa"/>
            <w:tcBorders>
              <w:top w:val="nil"/>
              <w:left w:val="nil"/>
              <w:bottom w:val="single" w:sz="8" w:space="0" w:color="auto"/>
              <w:right w:val="nil"/>
            </w:tcBorders>
            <w:shd w:val="clear" w:color="auto" w:fill="auto"/>
            <w:noWrap/>
            <w:tcMar>
              <w:top w:w="15" w:type="dxa"/>
              <w:left w:w="15" w:type="dxa"/>
              <w:bottom w:w="0" w:type="dxa"/>
              <w:right w:w="15" w:type="dxa"/>
            </w:tcMar>
            <w:vAlign w:val="center"/>
            <w:hideMark/>
          </w:tcPr>
          <w:p w14:paraId="57E309A5"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0.19 (0.1 - 1)</w:t>
            </w:r>
          </w:p>
        </w:tc>
        <w:tc>
          <w:tcPr>
            <w:tcW w:w="1090"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BF5E2D2" w14:textId="77777777" w:rsidR="00307BB1" w:rsidRPr="005F3CC7" w:rsidRDefault="00307BB1" w:rsidP="00EC0382">
            <w:pPr>
              <w:rPr>
                <w:rFonts w:ascii="Calibri" w:hAnsi="Calibri" w:cs="Calibri"/>
                <w:color w:val="000000"/>
                <w:sz w:val="14"/>
                <w:szCs w:val="28"/>
              </w:rPr>
            </w:pPr>
            <w:r w:rsidRPr="005F3CC7">
              <w:rPr>
                <w:rFonts w:ascii="Calibri" w:hAnsi="Calibri" w:cs="Calibri"/>
                <w:color w:val="000000"/>
                <w:sz w:val="14"/>
                <w:szCs w:val="28"/>
              </w:rPr>
              <w:t>0.46 (0.1 - 4)</w:t>
            </w:r>
          </w:p>
        </w:tc>
      </w:tr>
    </w:tbl>
    <w:p w14:paraId="48FAD741" w14:textId="77777777" w:rsidR="00307BB1" w:rsidRPr="005F3CC7" w:rsidRDefault="00307BB1" w:rsidP="00307BB1"/>
    <w:tbl>
      <w:tblPr>
        <w:tblW w:w="9880" w:type="dxa"/>
        <w:tblLook w:val="04A0" w:firstRow="1" w:lastRow="0" w:firstColumn="1" w:lastColumn="0" w:noHBand="0" w:noVBand="1"/>
      </w:tblPr>
      <w:tblGrid>
        <w:gridCol w:w="1408"/>
        <w:gridCol w:w="1134"/>
        <w:gridCol w:w="1276"/>
        <w:gridCol w:w="1275"/>
        <w:gridCol w:w="1276"/>
        <w:gridCol w:w="1134"/>
        <w:gridCol w:w="1276"/>
        <w:gridCol w:w="1101"/>
      </w:tblGrid>
      <w:tr w:rsidR="00307BB1" w:rsidRPr="005F3CC7" w14:paraId="19386825" w14:textId="77777777" w:rsidTr="00EC0382">
        <w:trPr>
          <w:trHeight w:val="247"/>
        </w:trPr>
        <w:tc>
          <w:tcPr>
            <w:tcW w:w="14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A20B2AD" w14:textId="77777777" w:rsidR="00307BB1" w:rsidRPr="005F3CC7" w:rsidRDefault="00307BB1" w:rsidP="00EC0382">
            <w:pPr>
              <w:spacing w:line="240" w:lineRule="auto"/>
              <w:rPr>
                <w:rFonts w:ascii="Calibri" w:hAnsi="Calibri" w:cs="Calibri"/>
                <w:b/>
                <w:bCs/>
                <w:color w:val="000000"/>
                <w:sz w:val="14"/>
                <w:szCs w:val="32"/>
                <w:vertAlign w:val="superscript"/>
                <w:lang w:val="en-US" w:eastAsia="en-CA"/>
              </w:rPr>
            </w:pPr>
            <w:r w:rsidRPr="005F3CC7">
              <w:rPr>
                <w:rFonts w:ascii="Calibri" w:hAnsi="Calibri" w:cs="Calibri"/>
                <w:b/>
                <w:bCs/>
                <w:color w:val="000000"/>
                <w:sz w:val="14"/>
                <w:szCs w:val="32"/>
                <w:lang w:val="en-US" w:eastAsia="en-CA"/>
              </w:rPr>
              <w:t xml:space="preserve">Absolute cell count (cells/µl) </w:t>
            </w:r>
            <w:r w:rsidRPr="005F3CC7">
              <w:rPr>
                <w:rFonts w:ascii="Calibri" w:hAnsi="Calibri" w:cs="Calibri"/>
                <w:b/>
                <w:bCs/>
                <w:color w:val="000000"/>
                <w:sz w:val="14"/>
                <w:szCs w:val="32"/>
                <w:vertAlign w:val="superscript"/>
                <w:lang w:val="en-US" w:eastAsia="en-CA"/>
              </w:rPr>
              <w:t>a</w:t>
            </w:r>
          </w:p>
        </w:tc>
        <w:tc>
          <w:tcPr>
            <w:tcW w:w="1134" w:type="dxa"/>
            <w:tcBorders>
              <w:top w:val="single" w:sz="8" w:space="0" w:color="auto"/>
              <w:left w:val="nil"/>
              <w:bottom w:val="single" w:sz="4" w:space="0" w:color="auto"/>
              <w:right w:val="nil"/>
            </w:tcBorders>
            <w:shd w:val="clear" w:color="auto" w:fill="auto"/>
            <w:vAlign w:val="center"/>
            <w:hideMark/>
          </w:tcPr>
          <w:p w14:paraId="33737D6D"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BL</w:t>
            </w:r>
          </w:p>
        </w:tc>
        <w:tc>
          <w:tcPr>
            <w:tcW w:w="1276" w:type="dxa"/>
            <w:tcBorders>
              <w:top w:val="single" w:sz="8" w:space="0" w:color="auto"/>
              <w:left w:val="nil"/>
              <w:bottom w:val="single" w:sz="4" w:space="0" w:color="auto"/>
              <w:right w:val="nil"/>
            </w:tcBorders>
            <w:shd w:val="clear" w:color="auto" w:fill="auto"/>
            <w:vAlign w:val="center"/>
            <w:hideMark/>
          </w:tcPr>
          <w:p w14:paraId="709F8B9F"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TP1</w:t>
            </w:r>
          </w:p>
        </w:tc>
        <w:tc>
          <w:tcPr>
            <w:tcW w:w="1275" w:type="dxa"/>
            <w:tcBorders>
              <w:top w:val="single" w:sz="8" w:space="0" w:color="auto"/>
              <w:left w:val="nil"/>
              <w:bottom w:val="single" w:sz="4" w:space="0" w:color="auto"/>
              <w:right w:val="nil"/>
            </w:tcBorders>
            <w:shd w:val="clear" w:color="auto" w:fill="auto"/>
            <w:vAlign w:val="center"/>
            <w:hideMark/>
          </w:tcPr>
          <w:p w14:paraId="33BC487A"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TP2</w:t>
            </w:r>
          </w:p>
        </w:tc>
        <w:tc>
          <w:tcPr>
            <w:tcW w:w="1276" w:type="dxa"/>
            <w:tcBorders>
              <w:top w:val="single" w:sz="8" w:space="0" w:color="auto"/>
              <w:left w:val="nil"/>
              <w:bottom w:val="single" w:sz="4" w:space="0" w:color="auto"/>
              <w:right w:val="nil"/>
            </w:tcBorders>
            <w:shd w:val="clear" w:color="auto" w:fill="auto"/>
            <w:vAlign w:val="center"/>
            <w:hideMark/>
          </w:tcPr>
          <w:p w14:paraId="59353195"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TP3</w:t>
            </w:r>
          </w:p>
        </w:tc>
        <w:tc>
          <w:tcPr>
            <w:tcW w:w="1134" w:type="dxa"/>
            <w:tcBorders>
              <w:top w:val="single" w:sz="8" w:space="0" w:color="auto"/>
              <w:left w:val="nil"/>
              <w:bottom w:val="single" w:sz="4" w:space="0" w:color="auto"/>
              <w:right w:val="nil"/>
            </w:tcBorders>
            <w:shd w:val="clear" w:color="auto" w:fill="auto"/>
            <w:vAlign w:val="center"/>
            <w:hideMark/>
          </w:tcPr>
          <w:p w14:paraId="68BC02FC"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TP4</w:t>
            </w:r>
          </w:p>
        </w:tc>
        <w:tc>
          <w:tcPr>
            <w:tcW w:w="1276" w:type="dxa"/>
            <w:tcBorders>
              <w:top w:val="single" w:sz="8" w:space="0" w:color="auto"/>
              <w:left w:val="nil"/>
              <w:bottom w:val="single" w:sz="4" w:space="0" w:color="auto"/>
              <w:right w:val="nil"/>
            </w:tcBorders>
            <w:shd w:val="clear" w:color="auto" w:fill="auto"/>
            <w:vAlign w:val="center"/>
            <w:hideMark/>
          </w:tcPr>
          <w:p w14:paraId="0FCB5FEE"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TP5</w:t>
            </w:r>
          </w:p>
        </w:tc>
        <w:tc>
          <w:tcPr>
            <w:tcW w:w="1101" w:type="dxa"/>
            <w:tcBorders>
              <w:top w:val="single" w:sz="8" w:space="0" w:color="auto"/>
              <w:left w:val="nil"/>
              <w:bottom w:val="single" w:sz="4" w:space="0" w:color="auto"/>
              <w:right w:val="single" w:sz="8" w:space="0" w:color="auto"/>
            </w:tcBorders>
            <w:shd w:val="clear" w:color="auto" w:fill="auto"/>
            <w:vAlign w:val="center"/>
            <w:hideMark/>
          </w:tcPr>
          <w:p w14:paraId="082BF3E6"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TP6</w:t>
            </w:r>
          </w:p>
        </w:tc>
      </w:tr>
      <w:tr w:rsidR="00307BB1" w:rsidRPr="005F3CC7" w14:paraId="396553E7" w14:textId="77777777" w:rsidTr="00EC0382">
        <w:trPr>
          <w:trHeight w:val="247"/>
        </w:trPr>
        <w:tc>
          <w:tcPr>
            <w:tcW w:w="1408" w:type="dxa"/>
            <w:tcBorders>
              <w:top w:val="nil"/>
              <w:left w:val="single" w:sz="8" w:space="0" w:color="auto"/>
              <w:bottom w:val="nil"/>
              <w:right w:val="single" w:sz="4" w:space="0" w:color="auto"/>
            </w:tcBorders>
            <w:shd w:val="clear" w:color="auto" w:fill="auto"/>
            <w:vAlign w:val="center"/>
            <w:hideMark/>
          </w:tcPr>
          <w:p w14:paraId="23FFFFA7"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CD3+ T cells</w:t>
            </w:r>
          </w:p>
        </w:tc>
        <w:tc>
          <w:tcPr>
            <w:tcW w:w="1134" w:type="dxa"/>
            <w:tcBorders>
              <w:top w:val="nil"/>
              <w:left w:val="nil"/>
              <w:bottom w:val="nil"/>
              <w:right w:val="nil"/>
            </w:tcBorders>
            <w:shd w:val="clear" w:color="auto" w:fill="auto"/>
            <w:vAlign w:val="center"/>
            <w:hideMark/>
          </w:tcPr>
          <w:p w14:paraId="2EFF6397"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1310 (386 - 3130)</w:t>
            </w:r>
          </w:p>
        </w:tc>
        <w:tc>
          <w:tcPr>
            <w:tcW w:w="1276" w:type="dxa"/>
            <w:tcBorders>
              <w:top w:val="nil"/>
              <w:left w:val="nil"/>
              <w:bottom w:val="nil"/>
              <w:right w:val="nil"/>
            </w:tcBorders>
            <w:shd w:val="clear" w:color="auto" w:fill="auto"/>
            <w:vAlign w:val="center"/>
            <w:hideMark/>
          </w:tcPr>
          <w:p w14:paraId="169C5AFE"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1176 (292 - 2463)</w:t>
            </w:r>
          </w:p>
        </w:tc>
        <w:tc>
          <w:tcPr>
            <w:tcW w:w="1275" w:type="dxa"/>
            <w:tcBorders>
              <w:top w:val="nil"/>
              <w:left w:val="nil"/>
              <w:bottom w:val="nil"/>
              <w:right w:val="nil"/>
            </w:tcBorders>
            <w:shd w:val="clear" w:color="auto" w:fill="auto"/>
            <w:vAlign w:val="center"/>
            <w:hideMark/>
          </w:tcPr>
          <w:p w14:paraId="075B9287"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1085 (373 - 1834)</w:t>
            </w:r>
          </w:p>
        </w:tc>
        <w:tc>
          <w:tcPr>
            <w:tcW w:w="1276" w:type="dxa"/>
            <w:tcBorders>
              <w:top w:val="nil"/>
              <w:left w:val="nil"/>
              <w:bottom w:val="nil"/>
              <w:right w:val="nil"/>
            </w:tcBorders>
            <w:shd w:val="clear" w:color="auto" w:fill="auto"/>
            <w:vAlign w:val="center"/>
            <w:hideMark/>
          </w:tcPr>
          <w:p w14:paraId="5F10E6C2"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1137 (296 - 2041)</w:t>
            </w:r>
          </w:p>
        </w:tc>
        <w:tc>
          <w:tcPr>
            <w:tcW w:w="1134" w:type="dxa"/>
            <w:tcBorders>
              <w:top w:val="nil"/>
              <w:left w:val="nil"/>
              <w:bottom w:val="nil"/>
              <w:right w:val="nil"/>
            </w:tcBorders>
            <w:shd w:val="clear" w:color="auto" w:fill="auto"/>
            <w:vAlign w:val="center"/>
            <w:hideMark/>
          </w:tcPr>
          <w:p w14:paraId="267196A4"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1084 (448 - 1957)</w:t>
            </w:r>
          </w:p>
        </w:tc>
        <w:tc>
          <w:tcPr>
            <w:tcW w:w="1276" w:type="dxa"/>
            <w:tcBorders>
              <w:top w:val="nil"/>
              <w:left w:val="nil"/>
              <w:bottom w:val="nil"/>
              <w:right w:val="nil"/>
            </w:tcBorders>
            <w:shd w:val="clear" w:color="auto" w:fill="auto"/>
            <w:vAlign w:val="center"/>
            <w:hideMark/>
          </w:tcPr>
          <w:p w14:paraId="6EACD636"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1106 (432 - 1611)</w:t>
            </w:r>
          </w:p>
        </w:tc>
        <w:tc>
          <w:tcPr>
            <w:tcW w:w="1101" w:type="dxa"/>
            <w:tcBorders>
              <w:top w:val="nil"/>
              <w:left w:val="nil"/>
              <w:bottom w:val="nil"/>
              <w:right w:val="single" w:sz="8" w:space="0" w:color="auto"/>
            </w:tcBorders>
            <w:shd w:val="clear" w:color="auto" w:fill="auto"/>
            <w:vAlign w:val="center"/>
            <w:hideMark/>
          </w:tcPr>
          <w:p w14:paraId="77A2BE24"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940 (311 - 1890)</w:t>
            </w:r>
          </w:p>
        </w:tc>
      </w:tr>
      <w:tr w:rsidR="00307BB1" w:rsidRPr="005F3CC7" w14:paraId="6113A89C" w14:textId="77777777" w:rsidTr="00EC0382">
        <w:trPr>
          <w:trHeight w:val="247"/>
        </w:trPr>
        <w:tc>
          <w:tcPr>
            <w:tcW w:w="1408" w:type="dxa"/>
            <w:tcBorders>
              <w:top w:val="nil"/>
              <w:left w:val="single" w:sz="8" w:space="0" w:color="auto"/>
              <w:bottom w:val="nil"/>
              <w:right w:val="single" w:sz="4" w:space="0" w:color="auto"/>
            </w:tcBorders>
            <w:shd w:val="clear" w:color="auto" w:fill="auto"/>
            <w:vAlign w:val="center"/>
            <w:hideMark/>
          </w:tcPr>
          <w:p w14:paraId="7F50A340"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CD3+ CD20+ T cells</w:t>
            </w:r>
          </w:p>
        </w:tc>
        <w:tc>
          <w:tcPr>
            <w:tcW w:w="1134" w:type="dxa"/>
            <w:tcBorders>
              <w:top w:val="nil"/>
              <w:left w:val="nil"/>
              <w:bottom w:val="nil"/>
              <w:right w:val="nil"/>
            </w:tcBorders>
            <w:shd w:val="clear" w:color="auto" w:fill="auto"/>
            <w:vAlign w:val="center"/>
            <w:hideMark/>
          </w:tcPr>
          <w:p w14:paraId="5393C263"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70 (8 - 207)</w:t>
            </w:r>
          </w:p>
        </w:tc>
        <w:tc>
          <w:tcPr>
            <w:tcW w:w="1276" w:type="dxa"/>
            <w:tcBorders>
              <w:top w:val="nil"/>
              <w:left w:val="nil"/>
              <w:bottom w:val="nil"/>
              <w:right w:val="nil"/>
            </w:tcBorders>
            <w:shd w:val="clear" w:color="auto" w:fill="auto"/>
            <w:vAlign w:val="center"/>
            <w:hideMark/>
          </w:tcPr>
          <w:p w14:paraId="66953EC8"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 (0 - 9)</w:t>
            </w:r>
          </w:p>
        </w:tc>
        <w:tc>
          <w:tcPr>
            <w:tcW w:w="1275" w:type="dxa"/>
            <w:tcBorders>
              <w:top w:val="nil"/>
              <w:left w:val="nil"/>
              <w:bottom w:val="nil"/>
              <w:right w:val="nil"/>
            </w:tcBorders>
            <w:shd w:val="clear" w:color="auto" w:fill="auto"/>
            <w:vAlign w:val="center"/>
            <w:hideMark/>
          </w:tcPr>
          <w:p w14:paraId="0696714D"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10 (3 - 73)</w:t>
            </w:r>
          </w:p>
        </w:tc>
        <w:tc>
          <w:tcPr>
            <w:tcW w:w="1276" w:type="dxa"/>
            <w:tcBorders>
              <w:top w:val="nil"/>
              <w:left w:val="nil"/>
              <w:bottom w:val="nil"/>
              <w:right w:val="nil"/>
            </w:tcBorders>
            <w:shd w:val="clear" w:color="auto" w:fill="auto"/>
            <w:vAlign w:val="center"/>
            <w:hideMark/>
          </w:tcPr>
          <w:p w14:paraId="54854700"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10 (2 - 50)</w:t>
            </w:r>
          </w:p>
        </w:tc>
        <w:tc>
          <w:tcPr>
            <w:tcW w:w="1134" w:type="dxa"/>
            <w:tcBorders>
              <w:top w:val="nil"/>
              <w:left w:val="nil"/>
              <w:bottom w:val="nil"/>
              <w:right w:val="nil"/>
            </w:tcBorders>
            <w:shd w:val="clear" w:color="auto" w:fill="auto"/>
            <w:vAlign w:val="center"/>
            <w:hideMark/>
          </w:tcPr>
          <w:p w14:paraId="1801B567"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8 (4 - 29)</w:t>
            </w:r>
          </w:p>
        </w:tc>
        <w:tc>
          <w:tcPr>
            <w:tcW w:w="1276" w:type="dxa"/>
            <w:tcBorders>
              <w:top w:val="nil"/>
              <w:left w:val="nil"/>
              <w:bottom w:val="nil"/>
              <w:right w:val="nil"/>
            </w:tcBorders>
            <w:shd w:val="clear" w:color="auto" w:fill="auto"/>
            <w:vAlign w:val="center"/>
            <w:hideMark/>
          </w:tcPr>
          <w:p w14:paraId="1498E133"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9 (4 - 28)</w:t>
            </w:r>
          </w:p>
        </w:tc>
        <w:tc>
          <w:tcPr>
            <w:tcW w:w="1101" w:type="dxa"/>
            <w:tcBorders>
              <w:top w:val="nil"/>
              <w:left w:val="nil"/>
              <w:bottom w:val="nil"/>
              <w:right w:val="single" w:sz="8" w:space="0" w:color="auto"/>
            </w:tcBorders>
            <w:shd w:val="clear" w:color="auto" w:fill="auto"/>
            <w:vAlign w:val="center"/>
            <w:hideMark/>
          </w:tcPr>
          <w:p w14:paraId="48041E85"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6 (3 - 13)</w:t>
            </w:r>
          </w:p>
        </w:tc>
      </w:tr>
      <w:tr w:rsidR="00307BB1" w:rsidRPr="005F3CC7" w14:paraId="7FB6293E" w14:textId="77777777" w:rsidTr="00EC0382">
        <w:trPr>
          <w:trHeight w:val="247"/>
        </w:trPr>
        <w:tc>
          <w:tcPr>
            <w:tcW w:w="1408" w:type="dxa"/>
            <w:tcBorders>
              <w:top w:val="nil"/>
              <w:left w:val="single" w:sz="8" w:space="0" w:color="auto"/>
              <w:bottom w:val="nil"/>
              <w:right w:val="single" w:sz="4" w:space="0" w:color="auto"/>
            </w:tcBorders>
            <w:shd w:val="clear" w:color="auto" w:fill="auto"/>
            <w:vAlign w:val="center"/>
            <w:hideMark/>
          </w:tcPr>
          <w:p w14:paraId="4A384FC6"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CD19+ B cells</w:t>
            </w:r>
          </w:p>
        </w:tc>
        <w:tc>
          <w:tcPr>
            <w:tcW w:w="1134" w:type="dxa"/>
            <w:tcBorders>
              <w:top w:val="nil"/>
              <w:left w:val="nil"/>
              <w:bottom w:val="nil"/>
              <w:right w:val="nil"/>
            </w:tcBorders>
            <w:shd w:val="clear" w:color="auto" w:fill="auto"/>
            <w:vAlign w:val="center"/>
            <w:hideMark/>
          </w:tcPr>
          <w:p w14:paraId="6D59365E"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357 (69 - 1125)</w:t>
            </w:r>
          </w:p>
        </w:tc>
        <w:tc>
          <w:tcPr>
            <w:tcW w:w="1276" w:type="dxa"/>
            <w:tcBorders>
              <w:top w:val="nil"/>
              <w:left w:val="nil"/>
              <w:bottom w:val="nil"/>
              <w:right w:val="nil"/>
            </w:tcBorders>
            <w:shd w:val="clear" w:color="auto" w:fill="auto"/>
            <w:vAlign w:val="center"/>
            <w:hideMark/>
          </w:tcPr>
          <w:p w14:paraId="1287B361"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 (0 - 8)</w:t>
            </w:r>
          </w:p>
        </w:tc>
        <w:tc>
          <w:tcPr>
            <w:tcW w:w="1275" w:type="dxa"/>
            <w:tcBorders>
              <w:top w:val="nil"/>
              <w:left w:val="nil"/>
              <w:bottom w:val="nil"/>
              <w:right w:val="nil"/>
            </w:tcBorders>
            <w:shd w:val="clear" w:color="auto" w:fill="auto"/>
            <w:vAlign w:val="center"/>
            <w:hideMark/>
          </w:tcPr>
          <w:p w14:paraId="7AF95432"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8 (1 - 43)</w:t>
            </w:r>
          </w:p>
        </w:tc>
        <w:tc>
          <w:tcPr>
            <w:tcW w:w="1276" w:type="dxa"/>
            <w:tcBorders>
              <w:top w:val="nil"/>
              <w:left w:val="nil"/>
              <w:bottom w:val="nil"/>
              <w:right w:val="nil"/>
            </w:tcBorders>
            <w:shd w:val="clear" w:color="auto" w:fill="auto"/>
            <w:vAlign w:val="center"/>
            <w:hideMark/>
          </w:tcPr>
          <w:p w14:paraId="4A1FF8B3"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4 (0 - 23)</w:t>
            </w:r>
          </w:p>
        </w:tc>
        <w:tc>
          <w:tcPr>
            <w:tcW w:w="1134" w:type="dxa"/>
            <w:tcBorders>
              <w:top w:val="nil"/>
              <w:left w:val="nil"/>
              <w:bottom w:val="nil"/>
              <w:right w:val="nil"/>
            </w:tcBorders>
            <w:shd w:val="clear" w:color="auto" w:fill="auto"/>
            <w:vAlign w:val="center"/>
            <w:hideMark/>
          </w:tcPr>
          <w:p w14:paraId="4794D2A7"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4 (1 - 38)</w:t>
            </w:r>
          </w:p>
        </w:tc>
        <w:tc>
          <w:tcPr>
            <w:tcW w:w="1276" w:type="dxa"/>
            <w:tcBorders>
              <w:top w:val="nil"/>
              <w:left w:val="nil"/>
              <w:bottom w:val="nil"/>
              <w:right w:val="nil"/>
            </w:tcBorders>
            <w:shd w:val="clear" w:color="auto" w:fill="auto"/>
            <w:vAlign w:val="center"/>
            <w:hideMark/>
          </w:tcPr>
          <w:p w14:paraId="33623287"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2 (1 - 9)</w:t>
            </w:r>
          </w:p>
        </w:tc>
        <w:tc>
          <w:tcPr>
            <w:tcW w:w="1101" w:type="dxa"/>
            <w:tcBorders>
              <w:top w:val="nil"/>
              <w:left w:val="nil"/>
              <w:bottom w:val="nil"/>
              <w:right w:val="single" w:sz="8" w:space="0" w:color="auto"/>
            </w:tcBorders>
            <w:shd w:val="clear" w:color="auto" w:fill="auto"/>
            <w:vAlign w:val="center"/>
            <w:hideMark/>
          </w:tcPr>
          <w:p w14:paraId="5939210F"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 (1 - 24)</w:t>
            </w:r>
          </w:p>
        </w:tc>
      </w:tr>
      <w:tr w:rsidR="00307BB1" w:rsidRPr="005F3CC7" w14:paraId="714F316E" w14:textId="77777777" w:rsidTr="00EC0382">
        <w:trPr>
          <w:trHeight w:val="247"/>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0A5925D7"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CD19+ CD20+ B cells</w:t>
            </w:r>
          </w:p>
        </w:tc>
        <w:tc>
          <w:tcPr>
            <w:tcW w:w="1134" w:type="dxa"/>
            <w:tcBorders>
              <w:top w:val="nil"/>
              <w:left w:val="nil"/>
              <w:bottom w:val="single" w:sz="8" w:space="0" w:color="auto"/>
              <w:right w:val="nil"/>
            </w:tcBorders>
            <w:shd w:val="clear" w:color="auto" w:fill="auto"/>
            <w:vAlign w:val="center"/>
            <w:hideMark/>
          </w:tcPr>
          <w:p w14:paraId="190D5564"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334 (69 - 1125)</w:t>
            </w:r>
          </w:p>
        </w:tc>
        <w:tc>
          <w:tcPr>
            <w:tcW w:w="1276" w:type="dxa"/>
            <w:tcBorders>
              <w:top w:val="nil"/>
              <w:left w:val="nil"/>
              <w:bottom w:val="single" w:sz="8" w:space="0" w:color="auto"/>
              <w:right w:val="nil"/>
            </w:tcBorders>
            <w:shd w:val="clear" w:color="auto" w:fill="auto"/>
            <w:vAlign w:val="center"/>
            <w:hideMark/>
          </w:tcPr>
          <w:p w14:paraId="2F919E38"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 (0 - 3)</w:t>
            </w:r>
          </w:p>
        </w:tc>
        <w:tc>
          <w:tcPr>
            <w:tcW w:w="1275" w:type="dxa"/>
            <w:tcBorders>
              <w:top w:val="nil"/>
              <w:left w:val="nil"/>
              <w:bottom w:val="single" w:sz="8" w:space="0" w:color="auto"/>
              <w:right w:val="nil"/>
            </w:tcBorders>
            <w:shd w:val="clear" w:color="auto" w:fill="auto"/>
            <w:vAlign w:val="center"/>
            <w:hideMark/>
          </w:tcPr>
          <w:p w14:paraId="006F895D"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7 (1 - 38)</w:t>
            </w:r>
          </w:p>
        </w:tc>
        <w:tc>
          <w:tcPr>
            <w:tcW w:w="1276" w:type="dxa"/>
            <w:tcBorders>
              <w:top w:val="nil"/>
              <w:left w:val="nil"/>
              <w:bottom w:val="single" w:sz="8" w:space="0" w:color="auto"/>
              <w:right w:val="nil"/>
            </w:tcBorders>
            <w:shd w:val="clear" w:color="auto" w:fill="auto"/>
            <w:vAlign w:val="center"/>
            <w:hideMark/>
          </w:tcPr>
          <w:p w14:paraId="51F55F0B"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 (0 - 15)</w:t>
            </w:r>
          </w:p>
        </w:tc>
        <w:tc>
          <w:tcPr>
            <w:tcW w:w="1134" w:type="dxa"/>
            <w:tcBorders>
              <w:top w:val="nil"/>
              <w:left w:val="nil"/>
              <w:bottom w:val="single" w:sz="8" w:space="0" w:color="auto"/>
              <w:right w:val="nil"/>
            </w:tcBorders>
            <w:shd w:val="clear" w:color="auto" w:fill="auto"/>
            <w:vAlign w:val="center"/>
            <w:hideMark/>
          </w:tcPr>
          <w:p w14:paraId="4D4C13EB"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 (1 - 38)</w:t>
            </w:r>
          </w:p>
        </w:tc>
        <w:tc>
          <w:tcPr>
            <w:tcW w:w="1276" w:type="dxa"/>
            <w:tcBorders>
              <w:top w:val="nil"/>
              <w:left w:val="nil"/>
              <w:bottom w:val="single" w:sz="8" w:space="0" w:color="auto"/>
              <w:right w:val="nil"/>
            </w:tcBorders>
            <w:shd w:val="clear" w:color="auto" w:fill="auto"/>
            <w:vAlign w:val="center"/>
            <w:hideMark/>
          </w:tcPr>
          <w:p w14:paraId="7AA50B63"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2 (1 - 9)</w:t>
            </w:r>
          </w:p>
        </w:tc>
        <w:tc>
          <w:tcPr>
            <w:tcW w:w="1101" w:type="dxa"/>
            <w:tcBorders>
              <w:top w:val="nil"/>
              <w:left w:val="nil"/>
              <w:bottom w:val="single" w:sz="8" w:space="0" w:color="auto"/>
              <w:right w:val="single" w:sz="8" w:space="0" w:color="auto"/>
            </w:tcBorders>
            <w:shd w:val="clear" w:color="auto" w:fill="auto"/>
            <w:vAlign w:val="center"/>
            <w:hideMark/>
          </w:tcPr>
          <w:p w14:paraId="28B2E02F"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 (1 - 24)</w:t>
            </w:r>
          </w:p>
        </w:tc>
      </w:tr>
    </w:tbl>
    <w:p w14:paraId="0628384F" w14:textId="77777777" w:rsidR="00307BB1" w:rsidRPr="005F3CC7" w:rsidRDefault="00307BB1" w:rsidP="00307BB1"/>
    <w:tbl>
      <w:tblPr>
        <w:tblW w:w="9888" w:type="dxa"/>
        <w:tblLook w:val="04A0" w:firstRow="1" w:lastRow="0" w:firstColumn="1" w:lastColumn="0" w:noHBand="0" w:noVBand="1"/>
      </w:tblPr>
      <w:tblGrid>
        <w:gridCol w:w="1408"/>
        <w:gridCol w:w="1134"/>
        <w:gridCol w:w="1276"/>
        <w:gridCol w:w="1275"/>
        <w:gridCol w:w="1276"/>
        <w:gridCol w:w="1134"/>
        <w:gridCol w:w="1276"/>
        <w:gridCol w:w="1109"/>
      </w:tblGrid>
      <w:tr w:rsidR="00307BB1" w:rsidRPr="005F3CC7" w14:paraId="02A0E699" w14:textId="77777777" w:rsidTr="00EC0382">
        <w:trPr>
          <w:trHeight w:val="375"/>
        </w:trPr>
        <w:tc>
          <w:tcPr>
            <w:tcW w:w="14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04DF2D"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Absolute levels</w:t>
            </w:r>
            <w:r w:rsidRPr="005F3CC7">
              <w:rPr>
                <w:rFonts w:ascii="Calibri" w:hAnsi="Calibri" w:cs="Calibri"/>
                <w:b/>
                <w:bCs/>
                <w:color w:val="000000"/>
                <w:sz w:val="14"/>
                <w:szCs w:val="32"/>
                <w:vertAlign w:val="superscript"/>
                <w:lang w:eastAsia="en-CA"/>
              </w:rPr>
              <w:t xml:space="preserve"> c</w:t>
            </w:r>
          </w:p>
        </w:tc>
        <w:tc>
          <w:tcPr>
            <w:tcW w:w="1134" w:type="dxa"/>
            <w:tcBorders>
              <w:top w:val="single" w:sz="8" w:space="0" w:color="auto"/>
              <w:left w:val="nil"/>
              <w:bottom w:val="single" w:sz="4" w:space="0" w:color="auto"/>
              <w:right w:val="nil"/>
            </w:tcBorders>
            <w:shd w:val="clear" w:color="auto" w:fill="auto"/>
            <w:vAlign w:val="center"/>
            <w:hideMark/>
          </w:tcPr>
          <w:p w14:paraId="65F2AF31"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BL</w:t>
            </w:r>
          </w:p>
        </w:tc>
        <w:tc>
          <w:tcPr>
            <w:tcW w:w="1276" w:type="dxa"/>
            <w:tcBorders>
              <w:top w:val="single" w:sz="8" w:space="0" w:color="auto"/>
              <w:left w:val="nil"/>
              <w:bottom w:val="single" w:sz="4" w:space="0" w:color="auto"/>
              <w:right w:val="nil"/>
            </w:tcBorders>
            <w:shd w:val="clear" w:color="auto" w:fill="auto"/>
            <w:vAlign w:val="center"/>
            <w:hideMark/>
          </w:tcPr>
          <w:p w14:paraId="2A37CF95"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TP1</w:t>
            </w:r>
          </w:p>
        </w:tc>
        <w:tc>
          <w:tcPr>
            <w:tcW w:w="1275" w:type="dxa"/>
            <w:tcBorders>
              <w:top w:val="single" w:sz="8" w:space="0" w:color="auto"/>
              <w:left w:val="nil"/>
              <w:bottom w:val="single" w:sz="4" w:space="0" w:color="auto"/>
              <w:right w:val="nil"/>
            </w:tcBorders>
            <w:shd w:val="clear" w:color="auto" w:fill="auto"/>
            <w:vAlign w:val="center"/>
            <w:hideMark/>
          </w:tcPr>
          <w:p w14:paraId="3A23465E"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TP2</w:t>
            </w:r>
          </w:p>
        </w:tc>
        <w:tc>
          <w:tcPr>
            <w:tcW w:w="1276" w:type="dxa"/>
            <w:tcBorders>
              <w:top w:val="single" w:sz="8" w:space="0" w:color="auto"/>
              <w:left w:val="nil"/>
              <w:bottom w:val="single" w:sz="4" w:space="0" w:color="auto"/>
              <w:right w:val="nil"/>
            </w:tcBorders>
            <w:shd w:val="clear" w:color="auto" w:fill="auto"/>
            <w:vAlign w:val="center"/>
            <w:hideMark/>
          </w:tcPr>
          <w:p w14:paraId="764F69AC"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TP3</w:t>
            </w:r>
          </w:p>
        </w:tc>
        <w:tc>
          <w:tcPr>
            <w:tcW w:w="1134" w:type="dxa"/>
            <w:tcBorders>
              <w:top w:val="single" w:sz="8" w:space="0" w:color="auto"/>
              <w:left w:val="nil"/>
              <w:bottom w:val="single" w:sz="4" w:space="0" w:color="auto"/>
              <w:right w:val="nil"/>
            </w:tcBorders>
            <w:shd w:val="clear" w:color="auto" w:fill="auto"/>
            <w:vAlign w:val="center"/>
            <w:hideMark/>
          </w:tcPr>
          <w:p w14:paraId="5F95F068"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TP4</w:t>
            </w:r>
          </w:p>
        </w:tc>
        <w:tc>
          <w:tcPr>
            <w:tcW w:w="1276" w:type="dxa"/>
            <w:tcBorders>
              <w:top w:val="single" w:sz="8" w:space="0" w:color="auto"/>
              <w:left w:val="nil"/>
              <w:bottom w:val="single" w:sz="4" w:space="0" w:color="auto"/>
              <w:right w:val="nil"/>
            </w:tcBorders>
            <w:shd w:val="clear" w:color="auto" w:fill="auto"/>
            <w:vAlign w:val="center"/>
            <w:hideMark/>
          </w:tcPr>
          <w:p w14:paraId="1634A89D"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TP5</w:t>
            </w:r>
          </w:p>
        </w:tc>
        <w:tc>
          <w:tcPr>
            <w:tcW w:w="1109" w:type="dxa"/>
            <w:tcBorders>
              <w:top w:val="single" w:sz="8" w:space="0" w:color="auto"/>
              <w:left w:val="nil"/>
              <w:bottom w:val="single" w:sz="4" w:space="0" w:color="auto"/>
              <w:right w:val="single" w:sz="8" w:space="0" w:color="auto"/>
            </w:tcBorders>
            <w:shd w:val="clear" w:color="auto" w:fill="auto"/>
            <w:vAlign w:val="center"/>
            <w:hideMark/>
          </w:tcPr>
          <w:p w14:paraId="7D3558E9"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TP6</w:t>
            </w:r>
          </w:p>
        </w:tc>
      </w:tr>
      <w:tr w:rsidR="00307BB1" w:rsidRPr="005F3CC7" w14:paraId="61FF45FA" w14:textId="77777777" w:rsidTr="00EC0382">
        <w:trPr>
          <w:trHeight w:val="375"/>
        </w:trPr>
        <w:tc>
          <w:tcPr>
            <w:tcW w:w="1408" w:type="dxa"/>
            <w:tcBorders>
              <w:top w:val="nil"/>
              <w:left w:val="single" w:sz="8" w:space="0" w:color="auto"/>
              <w:bottom w:val="nil"/>
              <w:right w:val="single" w:sz="4" w:space="0" w:color="auto"/>
            </w:tcBorders>
            <w:shd w:val="clear" w:color="auto" w:fill="auto"/>
            <w:vAlign w:val="center"/>
            <w:hideMark/>
          </w:tcPr>
          <w:p w14:paraId="71BB2A1C"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sTACI (pg/ml)</w:t>
            </w:r>
          </w:p>
        </w:tc>
        <w:tc>
          <w:tcPr>
            <w:tcW w:w="1134" w:type="dxa"/>
            <w:tcBorders>
              <w:top w:val="nil"/>
              <w:left w:val="nil"/>
              <w:bottom w:val="nil"/>
              <w:right w:val="nil"/>
            </w:tcBorders>
            <w:shd w:val="clear" w:color="auto" w:fill="auto"/>
            <w:vAlign w:val="center"/>
            <w:hideMark/>
          </w:tcPr>
          <w:p w14:paraId="344B6CA9"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120.11 (62.16 - 303.69)</w:t>
            </w:r>
          </w:p>
        </w:tc>
        <w:tc>
          <w:tcPr>
            <w:tcW w:w="1276" w:type="dxa"/>
            <w:tcBorders>
              <w:top w:val="nil"/>
              <w:left w:val="nil"/>
              <w:bottom w:val="nil"/>
              <w:right w:val="nil"/>
            </w:tcBorders>
            <w:shd w:val="clear" w:color="auto" w:fill="auto"/>
            <w:vAlign w:val="center"/>
            <w:hideMark/>
          </w:tcPr>
          <w:p w14:paraId="4C945CF2"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75.52 (38.59 - 197.36)</w:t>
            </w:r>
          </w:p>
        </w:tc>
        <w:tc>
          <w:tcPr>
            <w:tcW w:w="1275" w:type="dxa"/>
            <w:tcBorders>
              <w:top w:val="nil"/>
              <w:left w:val="nil"/>
              <w:bottom w:val="nil"/>
              <w:right w:val="nil"/>
            </w:tcBorders>
            <w:shd w:val="clear" w:color="auto" w:fill="auto"/>
            <w:vAlign w:val="center"/>
            <w:hideMark/>
          </w:tcPr>
          <w:p w14:paraId="72BE89AD"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61.33 (24.41 - 132.22)</w:t>
            </w:r>
          </w:p>
        </w:tc>
        <w:tc>
          <w:tcPr>
            <w:tcW w:w="1276" w:type="dxa"/>
            <w:tcBorders>
              <w:top w:val="nil"/>
              <w:left w:val="nil"/>
              <w:bottom w:val="nil"/>
              <w:right w:val="nil"/>
            </w:tcBorders>
            <w:shd w:val="clear" w:color="auto" w:fill="auto"/>
            <w:vAlign w:val="center"/>
            <w:hideMark/>
          </w:tcPr>
          <w:p w14:paraId="12B4A2EB"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56.76 (20.19 - 149.25)</w:t>
            </w:r>
          </w:p>
        </w:tc>
        <w:tc>
          <w:tcPr>
            <w:tcW w:w="1134" w:type="dxa"/>
            <w:tcBorders>
              <w:top w:val="nil"/>
              <w:left w:val="nil"/>
              <w:bottom w:val="nil"/>
              <w:right w:val="nil"/>
            </w:tcBorders>
            <w:shd w:val="clear" w:color="auto" w:fill="auto"/>
            <w:vAlign w:val="center"/>
            <w:hideMark/>
          </w:tcPr>
          <w:p w14:paraId="36DAC898"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47.75 (7.13 - 168.86)</w:t>
            </w:r>
          </w:p>
        </w:tc>
        <w:tc>
          <w:tcPr>
            <w:tcW w:w="1276" w:type="dxa"/>
            <w:tcBorders>
              <w:top w:val="nil"/>
              <w:left w:val="nil"/>
              <w:bottom w:val="nil"/>
              <w:right w:val="nil"/>
            </w:tcBorders>
            <w:shd w:val="clear" w:color="auto" w:fill="auto"/>
            <w:vAlign w:val="center"/>
            <w:hideMark/>
          </w:tcPr>
          <w:p w14:paraId="024E440B"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34.30 (18.13 - 61.02)</w:t>
            </w:r>
          </w:p>
        </w:tc>
        <w:tc>
          <w:tcPr>
            <w:tcW w:w="1109" w:type="dxa"/>
            <w:tcBorders>
              <w:top w:val="nil"/>
              <w:left w:val="nil"/>
              <w:bottom w:val="nil"/>
              <w:right w:val="single" w:sz="8" w:space="0" w:color="auto"/>
            </w:tcBorders>
            <w:shd w:val="clear" w:color="auto" w:fill="auto"/>
            <w:vAlign w:val="center"/>
            <w:hideMark/>
          </w:tcPr>
          <w:p w14:paraId="0F94FECA"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39.73 (18.57 - 56.63)</w:t>
            </w:r>
          </w:p>
        </w:tc>
      </w:tr>
      <w:tr w:rsidR="00307BB1" w:rsidRPr="005F3CC7" w14:paraId="5DC58516" w14:textId="77777777" w:rsidTr="00EC0382">
        <w:trPr>
          <w:trHeight w:val="375"/>
        </w:trPr>
        <w:tc>
          <w:tcPr>
            <w:tcW w:w="1408" w:type="dxa"/>
            <w:tcBorders>
              <w:top w:val="nil"/>
              <w:left w:val="single" w:sz="8" w:space="0" w:color="auto"/>
              <w:bottom w:val="nil"/>
              <w:right w:val="single" w:sz="4" w:space="0" w:color="auto"/>
            </w:tcBorders>
            <w:shd w:val="clear" w:color="auto" w:fill="auto"/>
            <w:vAlign w:val="center"/>
            <w:hideMark/>
          </w:tcPr>
          <w:p w14:paraId="192C7A50"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BAFF (pg/ml)</w:t>
            </w:r>
          </w:p>
        </w:tc>
        <w:tc>
          <w:tcPr>
            <w:tcW w:w="1134" w:type="dxa"/>
            <w:tcBorders>
              <w:top w:val="nil"/>
              <w:left w:val="nil"/>
              <w:bottom w:val="nil"/>
              <w:right w:val="nil"/>
            </w:tcBorders>
            <w:shd w:val="clear" w:color="auto" w:fill="auto"/>
            <w:vAlign w:val="center"/>
            <w:hideMark/>
          </w:tcPr>
          <w:p w14:paraId="5A5D1784"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300.92 (183.06 - 509.86)</w:t>
            </w:r>
          </w:p>
        </w:tc>
        <w:tc>
          <w:tcPr>
            <w:tcW w:w="1276" w:type="dxa"/>
            <w:tcBorders>
              <w:top w:val="nil"/>
              <w:left w:val="nil"/>
              <w:bottom w:val="nil"/>
              <w:right w:val="nil"/>
            </w:tcBorders>
            <w:shd w:val="clear" w:color="auto" w:fill="auto"/>
            <w:vAlign w:val="center"/>
            <w:hideMark/>
          </w:tcPr>
          <w:p w14:paraId="405C1598"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780.24 (517.44 - 1,293.77)</w:t>
            </w:r>
          </w:p>
        </w:tc>
        <w:tc>
          <w:tcPr>
            <w:tcW w:w="1275" w:type="dxa"/>
            <w:tcBorders>
              <w:top w:val="nil"/>
              <w:left w:val="nil"/>
              <w:bottom w:val="nil"/>
              <w:right w:val="nil"/>
            </w:tcBorders>
            <w:shd w:val="clear" w:color="auto" w:fill="auto"/>
            <w:vAlign w:val="center"/>
            <w:hideMark/>
          </w:tcPr>
          <w:p w14:paraId="27B53E9D"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870.00 (465.04 - 1,389.21)</w:t>
            </w:r>
          </w:p>
        </w:tc>
        <w:tc>
          <w:tcPr>
            <w:tcW w:w="1276" w:type="dxa"/>
            <w:tcBorders>
              <w:top w:val="nil"/>
              <w:left w:val="nil"/>
              <w:bottom w:val="nil"/>
              <w:right w:val="nil"/>
            </w:tcBorders>
            <w:shd w:val="clear" w:color="auto" w:fill="auto"/>
            <w:vAlign w:val="center"/>
            <w:hideMark/>
          </w:tcPr>
          <w:p w14:paraId="6F2FD111"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961.06 (607.76 - 1,526.25)</w:t>
            </w:r>
          </w:p>
        </w:tc>
        <w:tc>
          <w:tcPr>
            <w:tcW w:w="1134" w:type="dxa"/>
            <w:tcBorders>
              <w:top w:val="nil"/>
              <w:left w:val="nil"/>
              <w:bottom w:val="nil"/>
              <w:right w:val="nil"/>
            </w:tcBorders>
            <w:shd w:val="clear" w:color="auto" w:fill="auto"/>
            <w:vAlign w:val="center"/>
            <w:hideMark/>
          </w:tcPr>
          <w:p w14:paraId="187476AF"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979.39 (589.34 - 1,512.08)</w:t>
            </w:r>
          </w:p>
        </w:tc>
        <w:tc>
          <w:tcPr>
            <w:tcW w:w="1276" w:type="dxa"/>
            <w:tcBorders>
              <w:top w:val="nil"/>
              <w:left w:val="nil"/>
              <w:bottom w:val="nil"/>
              <w:right w:val="nil"/>
            </w:tcBorders>
            <w:shd w:val="clear" w:color="auto" w:fill="auto"/>
            <w:vAlign w:val="center"/>
            <w:hideMark/>
          </w:tcPr>
          <w:p w14:paraId="46F9D4A4"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1.022.25 (612.95 - 1,479.08)</w:t>
            </w:r>
          </w:p>
        </w:tc>
        <w:tc>
          <w:tcPr>
            <w:tcW w:w="1109" w:type="dxa"/>
            <w:tcBorders>
              <w:top w:val="nil"/>
              <w:left w:val="nil"/>
              <w:bottom w:val="nil"/>
              <w:right w:val="single" w:sz="8" w:space="0" w:color="auto"/>
            </w:tcBorders>
            <w:shd w:val="clear" w:color="auto" w:fill="auto"/>
            <w:vAlign w:val="center"/>
            <w:hideMark/>
          </w:tcPr>
          <w:p w14:paraId="795F72D6"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968.84 (570.25 - 1,370.97)</w:t>
            </w:r>
          </w:p>
        </w:tc>
      </w:tr>
      <w:tr w:rsidR="00307BB1" w:rsidRPr="005F3CC7" w14:paraId="11FD2A58" w14:textId="77777777" w:rsidTr="00EC0382">
        <w:trPr>
          <w:trHeight w:val="375"/>
        </w:trPr>
        <w:tc>
          <w:tcPr>
            <w:tcW w:w="1408" w:type="dxa"/>
            <w:tcBorders>
              <w:top w:val="nil"/>
              <w:left w:val="single" w:sz="8" w:space="0" w:color="auto"/>
              <w:bottom w:val="nil"/>
              <w:right w:val="single" w:sz="4" w:space="0" w:color="auto"/>
            </w:tcBorders>
            <w:shd w:val="clear" w:color="auto" w:fill="auto"/>
            <w:vAlign w:val="center"/>
            <w:hideMark/>
          </w:tcPr>
          <w:p w14:paraId="7D8F74E1"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sBCMA (ng/ml)</w:t>
            </w:r>
          </w:p>
        </w:tc>
        <w:tc>
          <w:tcPr>
            <w:tcW w:w="1134" w:type="dxa"/>
            <w:tcBorders>
              <w:top w:val="nil"/>
              <w:left w:val="nil"/>
              <w:bottom w:val="nil"/>
              <w:right w:val="nil"/>
            </w:tcBorders>
            <w:shd w:val="clear" w:color="auto" w:fill="auto"/>
            <w:vAlign w:val="center"/>
            <w:hideMark/>
          </w:tcPr>
          <w:p w14:paraId="0383DE6B"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19.01 (10.80 - 26.46)</w:t>
            </w:r>
          </w:p>
        </w:tc>
        <w:tc>
          <w:tcPr>
            <w:tcW w:w="1276" w:type="dxa"/>
            <w:tcBorders>
              <w:top w:val="nil"/>
              <w:left w:val="nil"/>
              <w:bottom w:val="nil"/>
              <w:right w:val="nil"/>
            </w:tcBorders>
            <w:shd w:val="clear" w:color="auto" w:fill="auto"/>
            <w:vAlign w:val="center"/>
            <w:hideMark/>
          </w:tcPr>
          <w:p w14:paraId="74F859F4"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18.77 (11.07 - 38.68)</w:t>
            </w:r>
          </w:p>
        </w:tc>
        <w:tc>
          <w:tcPr>
            <w:tcW w:w="1275" w:type="dxa"/>
            <w:tcBorders>
              <w:top w:val="nil"/>
              <w:left w:val="nil"/>
              <w:bottom w:val="nil"/>
              <w:right w:val="nil"/>
            </w:tcBorders>
            <w:shd w:val="clear" w:color="auto" w:fill="auto"/>
            <w:vAlign w:val="center"/>
            <w:hideMark/>
          </w:tcPr>
          <w:p w14:paraId="769FD07C"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19.44 (11.22 - 35.28)</w:t>
            </w:r>
          </w:p>
        </w:tc>
        <w:tc>
          <w:tcPr>
            <w:tcW w:w="1276" w:type="dxa"/>
            <w:tcBorders>
              <w:top w:val="nil"/>
              <w:left w:val="nil"/>
              <w:bottom w:val="nil"/>
              <w:right w:val="nil"/>
            </w:tcBorders>
            <w:shd w:val="clear" w:color="auto" w:fill="auto"/>
            <w:vAlign w:val="center"/>
            <w:hideMark/>
          </w:tcPr>
          <w:p w14:paraId="6C0E2625"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17.63 (10.89 - 25.84)</w:t>
            </w:r>
          </w:p>
        </w:tc>
        <w:tc>
          <w:tcPr>
            <w:tcW w:w="1134" w:type="dxa"/>
            <w:tcBorders>
              <w:top w:val="nil"/>
              <w:left w:val="nil"/>
              <w:bottom w:val="nil"/>
              <w:right w:val="nil"/>
            </w:tcBorders>
            <w:shd w:val="clear" w:color="auto" w:fill="auto"/>
            <w:vAlign w:val="center"/>
            <w:hideMark/>
          </w:tcPr>
          <w:p w14:paraId="75DA5871"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18.08 (11.74 - 24.69)</w:t>
            </w:r>
          </w:p>
        </w:tc>
        <w:tc>
          <w:tcPr>
            <w:tcW w:w="1276" w:type="dxa"/>
            <w:tcBorders>
              <w:top w:val="nil"/>
              <w:left w:val="nil"/>
              <w:bottom w:val="nil"/>
              <w:right w:val="nil"/>
            </w:tcBorders>
            <w:shd w:val="clear" w:color="auto" w:fill="auto"/>
            <w:vAlign w:val="center"/>
            <w:hideMark/>
          </w:tcPr>
          <w:p w14:paraId="547FE2C2"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17.27 (11.88 - 20.46)</w:t>
            </w:r>
          </w:p>
        </w:tc>
        <w:tc>
          <w:tcPr>
            <w:tcW w:w="1109" w:type="dxa"/>
            <w:tcBorders>
              <w:top w:val="nil"/>
              <w:left w:val="nil"/>
              <w:bottom w:val="nil"/>
              <w:right w:val="single" w:sz="8" w:space="0" w:color="auto"/>
            </w:tcBorders>
            <w:shd w:val="clear" w:color="auto" w:fill="auto"/>
            <w:vAlign w:val="center"/>
            <w:hideMark/>
          </w:tcPr>
          <w:p w14:paraId="492B021F"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16.11 (10.89 - 22.72)</w:t>
            </w:r>
          </w:p>
        </w:tc>
      </w:tr>
      <w:tr w:rsidR="00307BB1" w:rsidRPr="005F3CC7" w14:paraId="4A244CDD" w14:textId="77777777" w:rsidTr="00EC0382">
        <w:trPr>
          <w:trHeight w:val="375"/>
        </w:trPr>
        <w:tc>
          <w:tcPr>
            <w:tcW w:w="1408" w:type="dxa"/>
            <w:tcBorders>
              <w:top w:val="nil"/>
              <w:left w:val="single" w:sz="8" w:space="0" w:color="auto"/>
              <w:bottom w:val="nil"/>
              <w:right w:val="single" w:sz="4" w:space="0" w:color="auto"/>
            </w:tcBorders>
            <w:shd w:val="clear" w:color="auto" w:fill="auto"/>
            <w:vAlign w:val="center"/>
            <w:hideMark/>
          </w:tcPr>
          <w:p w14:paraId="384E2598"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APRIL (ng/ml)</w:t>
            </w:r>
          </w:p>
        </w:tc>
        <w:tc>
          <w:tcPr>
            <w:tcW w:w="1134" w:type="dxa"/>
            <w:tcBorders>
              <w:top w:val="nil"/>
              <w:left w:val="nil"/>
              <w:bottom w:val="nil"/>
              <w:right w:val="nil"/>
            </w:tcBorders>
            <w:shd w:val="clear" w:color="auto" w:fill="auto"/>
            <w:vAlign w:val="center"/>
            <w:hideMark/>
          </w:tcPr>
          <w:p w14:paraId="290517D4"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1.54 (0.69 - 3.86)</w:t>
            </w:r>
          </w:p>
        </w:tc>
        <w:tc>
          <w:tcPr>
            <w:tcW w:w="1276" w:type="dxa"/>
            <w:tcBorders>
              <w:top w:val="nil"/>
              <w:left w:val="nil"/>
              <w:bottom w:val="nil"/>
              <w:right w:val="nil"/>
            </w:tcBorders>
            <w:shd w:val="clear" w:color="auto" w:fill="auto"/>
            <w:vAlign w:val="center"/>
            <w:hideMark/>
          </w:tcPr>
          <w:p w14:paraId="436FF12A"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1.44 (0.78 - 2.24)</w:t>
            </w:r>
          </w:p>
        </w:tc>
        <w:tc>
          <w:tcPr>
            <w:tcW w:w="1275" w:type="dxa"/>
            <w:tcBorders>
              <w:top w:val="nil"/>
              <w:left w:val="nil"/>
              <w:bottom w:val="nil"/>
              <w:right w:val="nil"/>
            </w:tcBorders>
            <w:shd w:val="clear" w:color="auto" w:fill="auto"/>
            <w:vAlign w:val="center"/>
            <w:hideMark/>
          </w:tcPr>
          <w:p w14:paraId="3883A73C"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1.56 (0.87 - 2.90)</w:t>
            </w:r>
          </w:p>
        </w:tc>
        <w:tc>
          <w:tcPr>
            <w:tcW w:w="1276" w:type="dxa"/>
            <w:tcBorders>
              <w:top w:val="nil"/>
              <w:left w:val="nil"/>
              <w:bottom w:val="nil"/>
              <w:right w:val="nil"/>
            </w:tcBorders>
            <w:shd w:val="clear" w:color="auto" w:fill="auto"/>
            <w:vAlign w:val="center"/>
            <w:hideMark/>
          </w:tcPr>
          <w:p w14:paraId="2DB36D82"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1.69 (1.09 - 2.99)</w:t>
            </w:r>
          </w:p>
        </w:tc>
        <w:tc>
          <w:tcPr>
            <w:tcW w:w="1134" w:type="dxa"/>
            <w:tcBorders>
              <w:top w:val="nil"/>
              <w:left w:val="nil"/>
              <w:bottom w:val="nil"/>
              <w:right w:val="nil"/>
            </w:tcBorders>
            <w:shd w:val="clear" w:color="auto" w:fill="auto"/>
            <w:vAlign w:val="center"/>
            <w:hideMark/>
          </w:tcPr>
          <w:p w14:paraId="577CDD5B"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1.49 (0.94 - 2.69)</w:t>
            </w:r>
          </w:p>
        </w:tc>
        <w:tc>
          <w:tcPr>
            <w:tcW w:w="1276" w:type="dxa"/>
            <w:tcBorders>
              <w:top w:val="nil"/>
              <w:left w:val="nil"/>
              <w:bottom w:val="nil"/>
              <w:right w:val="nil"/>
            </w:tcBorders>
            <w:shd w:val="clear" w:color="auto" w:fill="auto"/>
            <w:vAlign w:val="center"/>
            <w:hideMark/>
          </w:tcPr>
          <w:p w14:paraId="6C44D0AF"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1.48 (0.76 - 2.57)</w:t>
            </w:r>
          </w:p>
        </w:tc>
        <w:tc>
          <w:tcPr>
            <w:tcW w:w="1109" w:type="dxa"/>
            <w:tcBorders>
              <w:top w:val="nil"/>
              <w:left w:val="nil"/>
              <w:bottom w:val="nil"/>
              <w:right w:val="single" w:sz="8" w:space="0" w:color="auto"/>
            </w:tcBorders>
            <w:shd w:val="clear" w:color="auto" w:fill="auto"/>
            <w:vAlign w:val="center"/>
            <w:hideMark/>
          </w:tcPr>
          <w:p w14:paraId="2706C79B"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1.50 (1.04 - 2.27)</w:t>
            </w:r>
          </w:p>
        </w:tc>
      </w:tr>
      <w:tr w:rsidR="00307BB1" w:rsidRPr="005F3CC7" w14:paraId="0772E98D" w14:textId="77777777" w:rsidTr="00EC0382">
        <w:trPr>
          <w:trHeight w:val="375"/>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6DA5A608"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sTACI-BAFF (pg/ml)</w:t>
            </w:r>
          </w:p>
        </w:tc>
        <w:tc>
          <w:tcPr>
            <w:tcW w:w="1134" w:type="dxa"/>
            <w:tcBorders>
              <w:top w:val="nil"/>
              <w:left w:val="nil"/>
              <w:bottom w:val="single" w:sz="8" w:space="0" w:color="auto"/>
              <w:right w:val="nil"/>
            </w:tcBorders>
            <w:shd w:val="clear" w:color="auto" w:fill="auto"/>
            <w:vAlign w:val="center"/>
            <w:hideMark/>
          </w:tcPr>
          <w:p w14:paraId="06DF6264"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93.70 (9.37 - 256.49)</w:t>
            </w:r>
          </w:p>
        </w:tc>
        <w:tc>
          <w:tcPr>
            <w:tcW w:w="1276" w:type="dxa"/>
            <w:tcBorders>
              <w:top w:val="nil"/>
              <w:left w:val="nil"/>
              <w:bottom w:val="single" w:sz="8" w:space="0" w:color="auto"/>
              <w:right w:val="nil"/>
            </w:tcBorders>
            <w:shd w:val="clear" w:color="auto" w:fill="auto"/>
            <w:vAlign w:val="center"/>
            <w:hideMark/>
          </w:tcPr>
          <w:p w14:paraId="42CE55F1"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203.51 (82.02 - 363.32)</w:t>
            </w:r>
          </w:p>
        </w:tc>
        <w:tc>
          <w:tcPr>
            <w:tcW w:w="1275" w:type="dxa"/>
            <w:tcBorders>
              <w:top w:val="nil"/>
              <w:left w:val="nil"/>
              <w:bottom w:val="single" w:sz="8" w:space="0" w:color="auto"/>
              <w:right w:val="nil"/>
            </w:tcBorders>
            <w:shd w:val="clear" w:color="auto" w:fill="auto"/>
            <w:vAlign w:val="center"/>
            <w:hideMark/>
          </w:tcPr>
          <w:p w14:paraId="00C3E090"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202.94 (96.41 - 518.51)</w:t>
            </w:r>
          </w:p>
        </w:tc>
        <w:tc>
          <w:tcPr>
            <w:tcW w:w="1276" w:type="dxa"/>
            <w:tcBorders>
              <w:top w:val="nil"/>
              <w:left w:val="nil"/>
              <w:bottom w:val="single" w:sz="8" w:space="0" w:color="auto"/>
              <w:right w:val="nil"/>
            </w:tcBorders>
            <w:shd w:val="clear" w:color="auto" w:fill="auto"/>
            <w:vAlign w:val="center"/>
            <w:hideMark/>
          </w:tcPr>
          <w:p w14:paraId="758A97E7"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266.03 (109.25 - 1,115.12)</w:t>
            </w:r>
          </w:p>
        </w:tc>
        <w:tc>
          <w:tcPr>
            <w:tcW w:w="1134" w:type="dxa"/>
            <w:tcBorders>
              <w:top w:val="nil"/>
              <w:left w:val="nil"/>
              <w:bottom w:val="single" w:sz="8" w:space="0" w:color="auto"/>
              <w:right w:val="nil"/>
            </w:tcBorders>
            <w:shd w:val="clear" w:color="auto" w:fill="auto"/>
            <w:vAlign w:val="center"/>
            <w:hideMark/>
          </w:tcPr>
          <w:p w14:paraId="60F25D79"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220.25 (77.57 - 722.88)</w:t>
            </w:r>
          </w:p>
        </w:tc>
        <w:tc>
          <w:tcPr>
            <w:tcW w:w="1276" w:type="dxa"/>
            <w:tcBorders>
              <w:top w:val="nil"/>
              <w:left w:val="nil"/>
              <w:bottom w:val="single" w:sz="8" w:space="0" w:color="auto"/>
              <w:right w:val="nil"/>
            </w:tcBorders>
            <w:shd w:val="clear" w:color="auto" w:fill="auto"/>
            <w:vAlign w:val="center"/>
            <w:hideMark/>
          </w:tcPr>
          <w:p w14:paraId="4CF8C731"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175.29 (83.47 - 301.53)</w:t>
            </w:r>
          </w:p>
        </w:tc>
        <w:tc>
          <w:tcPr>
            <w:tcW w:w="1109" w:type="dxa"/>
            <w:tcBorders>
              <w:top w:val="nil"/>
              <w:left w:val="nil"/>
              <w:bottom w:val="single" w:sz="8" w:space="0" w:color="auto"/>
              <w:right w:val="single" w:sz="8" w:space="0" w:color="auto"/>
            </w:tcBorders>
            <w:shd w:val="clear" w:color="auto" w:fill="auto"/>
            <w:vAlign w:val="center"/>
            <w:hideMark/>
          </w:tcPr>
          <w:p w14:paraId="7EFE93A4"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228.06 (162.00 - 264.06)</w:t>
            </w:r>
          </w:p>
        </w:tc>
      </w:tr>
    </w:tbl>
    <w:p w14:paraId="5E767A25" w14:textId="77777777" w:rsidR="00307BB1" w:rsidRPr="005F3CC7" w:rsidRDefault="00307BB1" w:rsidP="00307BB1"/>
    <w:tbl>
      <w:tblPr>
        <w:tblW w:w="9913" w:type="dxa"/>
        <w:tblLook w:val="04A0" w:firstRow="1" w:lastRow="0" w:firstColumn="1" w:lastColumn="0" w:noHBand="0" w:noVBand="1"/>
      </w:tblPr>
      <w:tblGrid>
        <w:gridCol w:w="1408"/>
        <w:gridCol w:w="1134"/>
        <w:gridCol w:w="1276"/>
        <w:gridCol w:w="1275"/>
        <w:gridCol w:w="1276"/>
        <w:gridCol w:w="1276"/>
        <w:gridCol w:w="1276"/>
        <w:gridCol w:w="992"/>
      </w:tblGrid>
      <w:tr w:rsidR="00307BB1" w:rsidRPr="005F3CC7" w14:paraId="2BF41036" w14:textId="77777777" w:rsidTr="00EC0382">
        <w:trPr>
          <w:trHeight w:val="217"/>
        </w:trPr>
        <w:tc>
          <w:tcPr>
            <w:tcW w:w="140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238D8ED"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Time from Baseline</w:t>
            </w:r>
          </w:p>
        </w:tc>
        <w:tc>
          <w:tcPr>
            <w:tcW w:w="1134" w:type="dxa"/>
            <w:tcBorders>
              <w:top w:val="single" w:sz="8" w:space="0" w:color="auto"/>
              <w:left w:val="nil"/>
              <w:bottom w:val="single" w:sz="4" w:space="0" w:color="auto"/>
              <w:right w:val="nil"/>
            </w:tcBorders>
            <w:shd w:val="clear" w:color="auto" w:fill="auto"/>
            <w:vAlign w:val="center"/>
            <w:hideMark/>
          </w:tcPr>
          <w:p w14:paraId="59E6BCC2"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BL (days)</w:t>
            </w:r>
          </w:p>
        </w:tc>
        <w:tc>
          <w:tcPr>
            <w:tcW w:w="1276" w:type="dxa"/>
            <w:tcBorders>
              <w:top w:val="single" w:sz="8" w:space="0" w:color="auto"/>
              <w:left w:val="nil"/>
              <w:bottom w:val="single" w:sz="4" w:space="0" w:color="auto"/>
              <w:right w:val="nil"/>
            </w:tcBorders>
            <w:shd w:val="clear" w:color="auto" w:fill="auto"/>
            <w:vAlign w:val="center"/>
            <w:hideMark/>
          </w:tcPr>
          <w:p w14:paraId="03E45552"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TP1 (days)</w:t>
            </w:r>
          </w:p>
        </w:tc>
        <w:tc>
          <w:tcPr>
            <w:tcW w:w="1275" w:type="dxa"/>
            <w:tcBorders>
              <w:top w:val="single" w:sz="8" w:space="0" w:color="auto"/>
              <w:left w:val="nil"/>
              <w:bottom w:val="single" w:sz="4" w:space="0" w:color="auto"/>
              <w:right w:val="nil"/>
            </w:tcBorders>
            <w:shd w:val="clear" w:color="auto" w:fill="auto"/>
            <w:vAlign w:val="center"/>
            <w:hideMark/>
          </w:tcPr>
          <w:p w14:paraId="69A9D20D"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TP2 (months)</w:t>
            </w:r>
          </w:p>
        </w:tc>
        <w:tc>
          <w:tcPr>
            <w:tcW w:w="1276" w:type="dxa"/>
            <w:tcBorders>
              <w:top w:val="single" w:sz="8" w:space="0" w:color="auto"/>
              <w:left w:val="nil"/>
              <w:bottom w:val="single" w:sz="4" w:space="0" w:color="auto"/>
              <w:right w:val="nil"/>
            </w:tcBorders>
            <w:shd w:val="clear" w:color="auto" w:fill="auto"/>
            <w:vAlign w:val="center"/>
            <w:hideMark/>
          </w:tcPr>
          <w:p w14:paraId="32EC1D75"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TP3 (months)</w:t>
            </w:r>
          </w:p>
        </w:tc>
        <w:tc>
          <w:tcPr>
            <w:tcW w:w="1276" w:type="dxa"/>
            <w:tcBorders>
              <w:top w:val="single" w:sz="8" w:space="0" w:color="auto"/>
              <w:left w:val="nil"/>
              <w:bottom w:val="single" w:sz="4" w:space="0" w:color="auto"/>
              <w:right w:val="nil"/>
            </w:tcBorders>
            <w:shd w:val="clear" w:color="auto" w:fill="auto"/>
            <w:vAlign w:val="center"/>
            <w:hideMark/>
          </w:tcPr>
          <w:p w14:paraId="2732D817"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TP4(months)</w:t>
            </w:r>
          </w:p>
        </w:tc>
        <w:tc>
          <w:tcPr>
            <w:tcW w:w="1276" w:type="dxa"/>
            <w:tcBorders>
              <w:top w:val="single" w:sz="8" w:space="0" w:color="auto"/>
              <w:left w:val="nil"/>
              <w:bottom w:val="single" w:sz="4" w:space="0" w:color="auto"/>
              <w:right w:val="nil"/>
            </w:tcBorders>
            <w:shd w:val="clear" w:color="auto" w:fill="auto"/>
            <w:vAlign w:val="center"/>
            <w:hideMark/>
          </w:tcPr>
          <w:p w14:paraId="6498A1E0"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TP5 (months)</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4E86FF11" w14:textId="77777777" w:rsidR="00307BB1" w:rsidRPr="005F3CC7" w:rsidRDefault="00307BB1" w:rsidP="00EC0382">
            <w:pPr>
              <w:spacing w:line="240" w:lineRule="auto"/>
              <w:rPr>
                <w:rFonts w:ascii="Calibri" w:hAnsi="Calibri" w:cs="Calibri"/>
                <w:b/>
                <w:bCs/>
                <w:color w:val="000000"/>
                <w:sz w:val="14"/>
                <w:szCs w:val="32"/>
                <w:lang w:eastAsia="en-CA"/>
              </w:rPr>
            </w:pPr>
            <w:r w:rsidRPr="005F3CC7">
              <w:rPr>
                <w:rFonts w:ascii="Calibri" w:hAnsi="Calibri" w:cs="Calibri"/>
                <w:b/>
                <w:bCs/>
                <w:color w:val="000000"/>
                <w:sz w:val="14"/>
                <w:szCs w:val="32"/>
                <w:lang w:eastAsia="en-CA"/>
              </w:rPr>
              <w:t>TP6 (months)</w:t>
            </w:r>
          </w:p>
        </w:tc>
      </w:tr>
      <w:tr w:rsidR="00307BB1" w:rsidRPr="005F3CC7" w14:paraId="0639C946" w14:textId="77777777" w:rsidTr="00EC0382">
        <w:trPr>
          <w:trHeight w:val="217"/>
        </w:trPr>
        <w:tc>
          <w:tcPr>
            <w:tcW w:w="1408" w:type="dxa"/>
            <w:tcBorders>
              <w:top w:val="nil"/>
              <w:left w:val="single" w:sz="8" w:space="0" w:color="auto"/>
              <w:bottom w:val="nil"/>
              <w:right w:val="single" w:sz="4" w:space="0" w:color="auto"/>
            </w:tcBorders>
            <w:shd w:val="clear" w:color="auto" w:fill="auto"/>
            <w:vAlign w:val="center"/>
            <w:hideMark/>
          </w:tcPr>
          <w:p w14:paraId="4D1EA3B6"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Lymphocyte data</w:t>
            </w:r>
          </w:p>
        </w:tc>
        <w:tc>
          <w:tcPr>
            <w:tcW w:w="1134" w:type="dxa"/>
            <w:tcBorders>
              <w:top w:val="nil"/>
              <w:left w:val="nil"/>
              <w:bottom w:val="nil"/>
              <w:right w:val="nil"/>
            </w:tcBorders>
            <w:shd w:val="clear" w:color="auto" w:fill="auto"/>
            <w:vAlign w:val="center"/>
            <w:hideMark/>
          </w:tcPr>
          <w:p w14:paraId="2B7B4A85"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0</w:t>
            </w:r>
          </w:p>
        </w:tc>
        <w:tc>
          <w:tcPr>
            <w:tcW w:w="1276" w:type="dxa"/>
            <w:tcBorders>
              <w:top w:val="nil"/>
              <w:left w:val="nil"/>
              <w:bottom w:val="nil"/>
              <w:right w:val="nil"/>
            </w:tcBorders>
            <w:shd w:val="clear" w:color="auto" w:fill="auto"/>
            <w:vAlign w:val="center"/>
            <w:hideMark/>
          </w:tcPr>
          <w:p w14:paraId="33E69C25"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17 (13 - 42)</w:t>
            </w:r>
          </w:p>
        </w:tc>
        <w:tc>
          <w:tcPr>
            <w:tcW w:w="1275" w:type="dxa"/>
            <w:tcBorders>
              <w:top w:val="nil"/>
              <w:left w:val="nil"/>
              <w:bottom w:val="nil"/>
              <w:right w:val="nil"/>
            </w:tcBorders>
            <w:shd w:val="clear" w:color="auto" w:fill="auto"/>
            <w:vAlign w:val="center"/>
            <w:hideMark/>
          </w:tcPr>
          <w:p w14:paraId="31010A63"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6.6 (5 - 7.4)</w:t>
            </w:r>
          </w:p>
        </w:tc>
        <w:tc>
          <w:tcPr>
            <w:tcW w:w="1276" w:type="dxa"/>
            <w:tcBorders>
              <w:top w:val="nil"/>
              <w:left w:val="nil"/>
              <w:bottom w:val="nil"/>
              <w:right w:val="nil"/>
            </w:tcBorders>
            <w:shd w:val="clear" w:color="auto" w:fill="auto"/>
            <w:vAlign w:val="center"/>
            <w:hideMark/>
          </w:tcPr>
          <w:p w14:paraId="0FF854BB"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12.9 (10.7 - 14.2)</w:t>
            </w:r>
          </w:p>
        </w:tc>
        <w:tc>
          <w:tcPr>
            <w:tcW w:w="1276" w:type="dxa"/>
            <w:tcBorders>
              <w:top w:val="nil"/>
              <w:left w:val="nil"/>
              <w:bottom w:val="nil"/>
              <w:right w:val="nil"/>
            </w:tcBorders>
            <w:shd w:val="clear" w:color="auto" w:fill="auto"/>
            <w:vAlign w:val="center"/>
            <w:hideMark/>
          </w:tcPr>
          <w:p w14:paraId="44D73877"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19.8 (17.9 - 32.4)</w:t>
            </w:r>
          </w:p>
        </w:tc>
        <w:tc>
          <w:tcPr>
            <w:tcW w:w="1276" w:type="dxa"/>
            <w:tcBorders>
              <w:top w:val="nil"/>
              <w:left w:val="nil"/>
              <w:bottom w:val="nil"/>
              <w:right w:val="nil"/>
            </w:tcBorders>
            <w:shd w:val="clear" w:color="auto" w:fill="auto"/>
            <w:vAlign w:val="center"/>
            <w:hideMark/>
          </w:tcPr>
          <w:p w14:paraId="0F9DFF5B"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25.6 (23.8 - 27.7)</w:t>
            </w:r>
          </w:p>
        </w:tc>
        <w:tc>
          <w:tcPr>
            <w:tcW w:w="992" w:type="dxa"/>
            <w:tcBorders>
              <w:top w:val="nil"/>
              <w:left w:val="nil"/>
              <w:bottom w:val="nil"/>
              <w:right w:val="single" w:sz="8" w:space="0" w:color="auto"/>
            </w:tcBorders>
            <w:shd w:val="clear" w:color="auto" w:fill="auto"/>
            <w:vAlign w:val="center"/>
            <w:hideMark/>
          </w:tcPr>
          <w:p w14:paraId="3B59FC88"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31.2 (30 - 32)</w:t>
            </w:r>
          </w:p>
        </w:tc>
      </w:tr>
      <w:tr w:rsidR="00307BB1" w:rsidRPr="005F3CC7" w14:paraId="54C87725" w14:textId="77777777" w:rsidTr="00EC0382">
        <w:trPr>
          <w:trHeight w:val="217"/>
        </w:trPr>
        <w:tc>
          <w:tcPr>
            <w:tcW w:w="1408" w:type="dxa"/>
            <w:tcBorders>
              <w:top w:val="nil"/>
              <w:left w:val="single" w:sz="8" w:space="0" w:color="auto"/>
              <w:bottom w:val="single" w:sz="8" w:space="0" w:color="auto"/>
              <w:right w:val="single" w:sz="4" w:space="0" w:color="auto"/>
            </w:tcBorders>
            <w:shd w:val="clear" w:color="auto" w:fill="auto"/>
            <w:vAlign w:val="center"/>
            <w:hideMark/>
          </w:tcPr>
          <w:p w14:paraId="71EB2A10" w14:textId="77777777" w:rsidR="00307BB1" w:rsidRPr="005F3CC7" w:rsidRDefault="00307BB1" w:rsidP="00EC0382">
            <w:pPr>
              <w:spacing w:line="240" w:lineRule="auto"/>
              <w:rPr>
                <w:rFonts w:ascii="Calibri" w:hAnsi="Calibri" w:cs="Calibri"/>
                <w:b/>
                <w:bCs/>
                <w:color w:val="000000"/>
                <w:sz w:val="14"/>
                <w:szCs w:val="28"/>
                <w:lang w:eastAsia="en-CA"/>
              </w:rPr>
            </w:pPr>
            <w:r w:rsidRPr="005F3CC7">
              <w:rPr>
                <w:rFonts w:ascii="Calibri" w:hAnsi="Calibri" w:cs="Calibri"/>
                <w:b/>
                <w:bCs/>
                <w:color w:val="000000"/>
                <w:sz w:val="14"/>
                <w:szCs w:val="28"/>
                <w:lang w:eastAsia="en-CA"/>
              </w:rPr>
              <w:t>ELISA data</w:t>
            </w:r>
          </w:p>
        </w:tc>
        <w:tc>
          <w:tcPr>
            <w:tcW w:w="1134" w:type="dxa"/>
            <w:tcBorders>
              <w:top w:val="nil"/>
              <w:left w:val="nil"/>
              <w:bottom w:val="single" w:sz="8" w:space="0" w:color="auto"/>
              <w:right w:val="nil"/>
            </w:tcBorders>
            <w:shd w:val="clear" w:color="auto" w:fill="auto"/>
            <w:vAlign w:val="center"/>
            <w:hideMark/>
          </w:tcPr>
          <w:p w14:paraId="65B9AB62"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0</w:t>
            </w:r>
          </w:p>
        </w:tc>
        <w:tc>
          <w:tcPr>
            <w:tcW w:w="1276" w:type="dxa"/>
            <w:tcBorders>
              <w:top w:val="nil"/>
              <w:left w:val="nil"/>
              <w:bottom w:val="single" w:sz="8" w:space="0" w:color="auto"/>
              <w:right w:val="nil"/>
            </w:tcBorders>
            <w:shd w:val="clear" w:color="auto" w:fill="auto"/>
            <w:vAlign w:val="center"/>
            <w:hideMark/>
          </w:tcPr>
          <w:p w14:paraId="1EF0CD4F"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18 (13 - 42)</w:t>
            </w:r>
          </w:p>
        </w:tc>
        <w:tc>
          <w:tcPr>
            <w:tcW w:w="1275" w:type="dxa"/>
            <w:tcBorders>
              <w:top w:val="nil"/>
              <w:left w:val="nil"/>
              <w:bottom w:val="single" w:sz="8" w:space="0" w:color="auto"/>
              <w:right w:val="nil"/>
            </w:tcBorders>
            <w:shd w:val="clear" w:color="auto" w:fill="auto"/>
            <w:vAlign w:val="center"/>
            <w:hideMark/>
          </w:tcPr>
          <w:p w14:paraId="17010919"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6.7 (6.2 - 7.4)</w:t>
            </w:r>
          </w:p>
        </w:tc>
        <w:tc>
          <w:tcPr>
            <w:tcW w:w="1276" w:type="dxa"/>
            <w:tcBorders>
              <w:top w:val="nil"/>
              <w:left w:val="nil"/>
              <w:bottom w:val="single" w:sz="8" w:space="0" w:color="auto"/>
              <w:right w:val="nil"/>
            </w:tcBorders>
            <w:shd w:val="clear" w:color="auto" w:fill="auto"/>
            <w:vAlign w:val="center"/>
            <w:hideMark/>
          </w:tcPr>
          <w:p w14:paraId="1DC6BCCE"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12.9 (12.2 - 13.5)</w:t>
            </w:r>
          </w:p>
        </w:tc>
        <w:tc>
          <w:tcPr>
            <w:tcW w:w="1276" w:type="dxa"/>
            <w:tcBorders>
              <w:top w:val="nil"/>
              <w:left w:val="nil"/>
              <w:bottom w:val="single" w:sz="8" w:space="0" w:color="auto"/>
              <w:right w:val="nil"/>
            </w:tcBorders>
            <w:shd w:val="clear" w:color="auto" w:fill="auto"/>
            <w:vAlign w:val="center"/>
            <w:hideMark/>
          </w:tcPr>
          <w:p w14:paraId="6C45F191"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19.1 (18 - 19.9)</w:t>
            </w:r>
          </w:p>
        </w:tc>
        <w:tc>
          <w:tcPr>
            <w:tcW w:w="1276" w:type="dxa"/>
            <w:tcBorders>
              <w:top w:val="nil"/>
              <w:left w:val="nil"/>
              <w:bottom w:val="single" w:sz="8" w:space="0" w:color="auto"/>
              <w:right w:val="nil"/>
            </w:tcBorders>
            <w:shd w:val="clear" w:color="auto" w:fill="auto"/>
            <w:vAlign w:val="center"/>
            <w:hideMark/>
          </w:tcPr>
          <w:p w14:paraId="5251337F"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25.2 (24.1 - 25.9)</w:t>
            </w:r>
          </w:p>
        </w:tc>
        <w:tc>
          <w:tcPr>
            <w:tcW w:w="992" w:type="dxa"/>
            <w:tcBorders>
              <w:top w:val="nil"/>
              <w:left w:val="nil"/>
              <w:bottom w:val="single" w:sz="8" w:space="0" w:color="auto"/>
              <w:right w:val="single" w:sz="8" w:space="0" w:color="auto"/>
            </w:tcBorders>
            <w:shd w:val="clear" w:color="auto" w:fill="auto"/>
            <w:vAlign w:val="center"/>
            <w:hideMark/>
          </w:tcPr>
          <w:p w14:paraId="103177AA" w14:textId="77777777" w:rsidR="00307BB1" w:rsidRPr="005F3CC7" w:rsidRDefault="00307BB1" w:rsidP="00EC0382">
            <w:pPr>
              <w:spacing w:line="240" w:lineRule="auto"/>
              <w:rPr>
                <w:rFonts w:ascii="Calibri" w:hAnsi="Calibri" w:cs="Calibri"/>
                <w:color w:val="000000"/>
                <w:sz w:val="14"/>
                <w:szCs w:val="28"/>
                <w:lang w:eastAsia="en-CA"/>
              </w:rPr>
            </w:pPr>
            <w:r w:rsidRPr="005F3CC7">
              <w:rPr>
                <w:rFonts w:ascii="Calibri" w:hAnsi="Calibri" w:cs="Calibri"/>
                <w:color w:val="000000"/>
                <w:sz w:val="14"/>
                <w:szCs w:val="28"/>
                <w:lang w:eastAsia="en-CA"/>
              </w:rPr>
              <w:t>31.3 (30.2 - 32)</w:t>
            </w:r>
          </w:p>
        </w:tc>
      </w:tr>
    </w:tbl>
    <w:p w14:paraId="298F9DBC" w14:textId="77777777" w:rsidR="00307BB1" w:rsidRPr="005F3CC7" w:rsidRDefault="00307BB1" w:rsidP="00307BB1">
      <w:pPr>
        <w:rPr>
          <w:b/>
        </w:rPr>
      </w:pPr>
    </w:p>
    <w:p w14:paraId="05A3003B" w14:textId="77777777" w:rsidR="00307BB1" w:rsidRPr="005F3CC7" w:rsidRDefault="00307BB1" w:rsidP="00307BB1">
      <w:pPr>
        <w:rPr>
          <w:b/>
        </w:rPr>
      </w:pPr>
      <w:r w:rsidRPr="005F3CC7">
        <w:rPr>
          <w:b/>
        </w:rPr>
        <w:t>Cohort 2:</w:t>
      </w:r>
    </w:p>
    <w:tbl>
      <w:tblPr>
        <w:tblW w:w="9852" w:type="dxa"/>
        <w:tblLook w:val="04A0" w:firstRow="1" w:lastRow="0" w:firstColumn="1" w:lastColumn="0" w:noHBand="0" w:noVBand="1"/>
      </w:tblPr>
      <w:tblGrid>
        <w:gridCol w:w="3284"/>
        <w:gridCol w:w="3284"/>
        <w:gridCol w:w="3284"/>
      </w:tblGrid>
      <w:tr w:rsidR="00307BB1" w:rsidRPr="005F3CC7" w14:paraId="6C6354D7" w14:textId="77777777" w:rsidTr="00EC0382">
        <w:trPr>
          <w:trHeight w:val="258"/>
        </w:trPr>
        <w:tc>
          <w:tcPr>
            <w:tcW w:w="328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4C7D1F" w14:textId="77777777" w:rsidR="00307BB1" w:rsidRPr="005F3CC7" w:rsidRDefault="00307BB1" w:rsidP="00EC0382">
            <w:pPr>
              <w:spacing w:line="240" w:lineRule="auto"/>
              <w:rPr>
                <w:rFonts w:ascii="Calibri" w:hAnsi="Calibri" w:cs="Calibri"/>
                <w:b/>
                <w:bCs/>
                <w:color w:val="000000"/>
                <w:sz w:val="18"/>
                <w:szCs w:val="32"/>
                <w:vertAlign w:val="superscript"/>
                <w:lang w:eastAsia="en-CA"/>
              </w:rPr>
            </w:pPr>
            <w:r w:rsidRPr="005F3CC7">
              <w:rPr>
                <w:rFonts w:ascii="Calibri" w:hAnsi="Calibri" w:cs="Calibri"/>
                <w:b/>
                <w:bCs/>
                <w:color w:val="000000"/>
                <w:sz w:val="18"/>
                <w:szCs w:val="32"/>
                <w:lang w:eastAsia="en-CA"/>
              </w:rPr>
              <w:t xml:space="preserve">Sera </w:t>
            </w:r>
            <w:r w:rsidRPr="005F3CC7">
              <w:rPr>
                <w:rFonts w:ascii="Calibri" w:hAnsi="Calibri" w:cs="Calibri"/>
                <w:b/>
                <w:bCs/>
                <w:color w:val="000000"/>
                <w:sz w:val="18"/>
                <w:szCs w:val="32"/>
                <w:vertAlign w:val="superscript"/>
                <w:lang w:eastAsia="en-CA"/>
              </w:rPr>
              <w:t>d</w:t>
            </w:r>
          </w:p>
        </w:tc>
        <w:tc>
          <w:tcPr>
            <w:tcW w:w="3284" w:type="dxa"/>
            <w:tcBorders>
              <w:top w:val="single" w:sz="8" w:space="0" w:color="auto"/>
              <w:left w:val="nil"/>
              <w:bottom w:val="single" w:sz="4" w:space="0" w:color="auto"/>
              <w:right w:val="nil"/>
            </w:tcBorders>
            <w:shd w:val="clear" w:color="auto" w:fill="auto"/>
            <w:vAlign w:val="center"/>
            <w:hideMark/>
          </w:tcPr>
          <w:p w14:paraId="6668F61C" w14:textId="77777777" w:rsidR="00307BB1" w:rsidRPr="005F3CC7" w:rsidRDefault="00307BB1" w:rsidP="00EC0382">
            <w:pPr>
              <w:spacing w:line="240" w:lineRule="auto"/>
              <w:rPr>
                <w:rFonts w:ascii="Calibri" w:hAnsi="Calibri" w:cs="Calibri"/>
                <w:b/>
                <w:bCs/>
                <w:color w:val="000000"/>
                <w:sz w:val="18"/>
                <w:szCs w:val="32"/>
                <w:lang w:eastAsia="en-CA"/>
              </w:rPr>
            </w:pPr>
            <w:r w:rsidRPr="005F3CC7">
              <w:rPr>
                <w:rFonts w:ascii="Calibri" w:hAnsi="Calibri" w:cs="Calibri"/>
                <w:b/>
                <w:bCs/>
                <w:color w:val="000000"/>
                <w:sz w:val="18"/>
                <w:szCs w:val="32"/>
                <w:lang w:eastAsia="en-CA"/>
              </w:rPr>
              <w:t>Before ocrelizumab</w:t>
            </w:r>
          </w:p>
        </w:tc>
        <w:tc>
          <w:tcPr>
            <w:tcW w:w="3284" w:type="dxa"/>
            <w:tcBorders>
              <w:top w:val="single" w:sz="8" w:space="0" w:color="auto"/>
              <w:left w:val="nil"/>
              <w:bottom w:val="single" w:sz="4" w:space="0" w:color="auto"/>
              <w:right w:val="single" w:sz="8" w:space="0" w:color="auto"/>
            </w:tcBorders>
            <w:shd w:val="clear" w:color="auto" w:fill="auto"/>
            <w:vAlign w:val="center"/>
            <w:hideMark/>
          </w:tcPr>
          <w:p w14:paraId="63B686EE" w14:textId="77777777" w:rsidR="00307BB1" w:rsidRPr="005F3CC7" w:rsidRDefault="00307BB1" w:rsidP="00EC0382">
            <w:pPr>
              <w:spacing w:line="240" w:lineRule="auto"/>
              <w:rPr>
                <w:rFonts w:ascii="Calibri" w:hAnsi="Calibri" w:cs="Calibri"/>
                <w:b/>
                <w:bCs/>
                <w:color w:val="000000"/>
                <w:sz w:val="18"/>
                <w:szCs w:val="32"/>
                <w:lang w:eastAsia="en-CA"/>
              </w:rPr>
            </w:pPr>
            <w:r w:rsidRPr="005F3CC7">
              <w:rPr>
                <w:rFonts w:ascii="Calibri" w:hAnsi="Calibri" w:cs="Calibri"/>
                <w:b/>
                <w:bCs/>
                <w:color w:val="000000"/>
                <w:sz w:val="18"/>
                <w:szCs w:val="32"/>
                <w:lang w:eastAsia="en-CA"/>
              </w:rPr>
              <w:t>After ocrelizumab</w:t>
            </w:r>
          </w:p>
        </w:tc>
      </w:tr>
      <w:tr w:rsidR="00307BB1" w:rsidRPr="005F3CC7" w14:paraId="0C979990" w14:textId="77777777" w:rsidTr="00EC0382">
        <w:trPr>
          <w:trHeight w:val="258"/>
        </w:trPr>
        <w:tc>
          <w:tcPr>
            <w:tcW w:w="3284" w:type="dxa"/>
            <w:tcBorders>
              <w:top w:val="nil"/>
              <w:left w:val="single" w:sz="8" w:space="0" w:color="auto"/>
              <w:bottom w:val="nil"/>
              <w:right w:val="single" w:sz="4" w:space="0" w:color="auto"/>
            </w:tcBorders>
            <w:shd w:val="clear" w:color="auto" w:fill="auto"/>
            <w:vAlign w:val="center"/>
            <w:hideMark/>
          </w:tcPr>
          <w:p w14:paraId="39BAAA07" w14:textId="77777777" w:rsidR="00307BB1" w:rsidRPr="005F3CC7" w:rsidRDefault="00307BB1" w:rsidP="00EC0382">
            <w:pPr>
              <w:spacing w:line="240" w:lineRule="auto"/>
              <w:rPr>
                <w:rFonts w:ascii="Calibri" w:hAnsi="Calibri" w:cs="Calibri"/>
                <w:b/>
                <w:bCs/>
                <w:color w:val="000000"/>
                <w:sz w:val="18"/>
                <w:szCs w:val="28"/>
                <w:lang w:eastAsia="en-CA"/>
              </w:rPr>
            </w:pPr>
            <w:r w:rsidRPr="005F3CC7">
              <w:rPr>
                <w:rFonts w:ascii="Calibri" w:hAnsi="Calibri" w:cs="Calibri"/>
                <w:b/>
                <w:bCs/>
                <w:color w:val="000000"/>
                <w:sz w:val="18"/>
                <w:szCs w:val="28"/>
                <w:lang w:eastAsia="en-CA"/>
              </w:rPr>
              <w:t>sTACI (pg/ml)</w:t>
            </w:r>
          </w:p>
        </w:tc>
        <w:tc>
          <w:tcPr>
            <w:tcW w:w="3284" w:type="dxa"/>
            <w:tcBorders>
              <w:top w:val="nil"/>
              <w:left w:val="nil"/>
              <w:bottom w:val="nil"/>
              <w:right w:val="nil"/>
            </w:tcBorders>
            <w:shd w:val="clear" w:color="auto" w:fill="auto"/>
            <w:vAlign w:val="center"/>
            <w:hideMark/>
          </w:tcPr>
          <w:p w14:paraId="49199400"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353.87 (176.54 - 559.15)</w:t>
            </w:r>
          </w:p>
        </w:tc>
        <w:tc>
          <w:tcPr>
            <w:tcW w:w="3284" w:type="dxa"/>
            <w:tcBorders>
              <w:top w:val="nil"/>
              <w:left w:val="nil"/>
              <w:bottom w:val="nil"/>
              <w:right w:val="single" w:sz="8" w:space="0" w:color="auto"/>
            </w:tcBorders>
            <w:shd w:val="clear" w:color="auto" w:fill="auto"/>
            <w:vAlign w:val="center"/>
            <w:hideMark/>
          </w:tcPr>
          <w:p w14:paraId="754FAC72"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184.83 (47.62 - 330.96)</w:t>
            </w:r>
          </w:p>
        </w:tc>
      </w:tr>
      <w:tr w:rsidR="00307BB1" w:rsidRPr="005F3CC7" w14:paraId="784E4001" w14:textId="77777777" w:rsidTr="00EC0382">
        <w:trPr>
          <w:trHeight w:val="258"/>
        </w:trPr>
        <w:tc>
          <w:tcPr>
            <w:tcW w:w="3284" w:type="dxa"/>
            <w:tcBorders>
              <w:top w:val="nil"/>
              <w:left w:val="single" w:sz="8" w:space="0" w:color="auto"/>
              <w:bottom w:val="nil"/>
              <w:right w:val="single" w:sz="4" w:space="0" w:color="auto"/>
            </w:tcBorders>
            <w:shd w:val="clear" w:color="auto" w:fill="auto"/>
            <w:vAlign w:val="center"/>
            <w:hideMark/>
          </w:tcPr>
          <w:p w14:paraId="2EEADE70" w14:textId="77777777" w:rsidR="00307BB1" w:rsidRPr="005F3CC7" w:rsidRDefault="00307BB1" w:rsidP="00EC0382">
            <w:pPr>
              <w:spacing w:line="240" w:lineRule="auto"/>
              <w:rPr>
                <w:rFonts w:ascii="Calibri" w:hAnsi="Calibri" w:cs="Calibri"/>
                <w:b/>
                <w:bCs/>
                <w:color w:val="000000"/>
                <w:sz w:val="18"/>
                <w:szCs w:val="28"/>
                <w:lang w:eastAsia="en-CA"/>
              </w:rPr>
            </w:pPr>
            <w:r w:rsidRPr="005F3CC7">
              <w:rPr>
                <w:rFonts w:ascii="Calibri" w:hAnsi="Calibri" w:cs="Calibri"/>
                <w:b/>
                <w:bCs/>
                <w:color w:val="000000"/>
                <w:sz w:val="18"/>
                <w:szCs w:val="28"/>
                <w:lang w:eastAsia="en-CA"/>
              </w:rPr>
              <w:t>BAFF (pg/ml)</w:t>
            </w:r>
          </w:p>
        </w:tc>
        <w:tc>
          <w:tcPr>
            <w:tcW w:w="3284" w:type="dxa"/>
            <w:tcBorders>
              <w:top w:val="nil"/>
              <w:left w:val="nil"/>
              <w:bottom w:val="nil"/>
              <w:right w:val="nil"/>
            </w:tcBorders>
            <w:shd w:val="clear" w:color="auto" w:fill="auto"/>
            <w:vAlign w:val="center"/>
            <w:hideMark/>
          </w:tcPr>
          <w:p w14:paraId="03644037"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393.32 (211.86 - 548.07)</w:t>
            </w:r>
          </w:p>
        </w:tc>
        <w:tc>
          <w:tcPr>
            <w:tcW w:w="3284" w:type="dxa"/>
            <w:tcBorders>
              <w:top w:val="nil"/>
              <w:left w:val="nil"/>
              <w:bottom w:val="nil"/>
              <w:right w:val="single" w:sz="8" w:space="0" w:color="auto"/>
            </w:tcBorders>
            <w:shd w:val="clear" w:color="auto" w:fill="auto"/>
            <w:vAlign w:val="center"/>
            <w:hideMark/>
          </w:tcPr>
          <w:p w14:paraId="38002312"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913.18 (424.98 - 1668.23)</w:t>
            </w:r>
          </w:p>
        </w:tc>
      </w:tr>
      <w:tr w:rsidR="00307BB1" w:rsidRPr="005F3CC7" w14:paraId="4DF8C60C" w14:textId="77777777" w:rsidTr="00EC0382">
        <w:trPr>
          <w:trHeight w:val="258"/>
        </w:trPr>
        <w:tc>
          <w:tcPr>
            <w:tcW w:w="3284" w:type="dxa"/>
            <w:tcBorders>
              <w:top w:val="nil"/>
              <w:left w:val="single" w:sz="8" w:space="0" w:color="auto"/>
              <w:bottom w:val="nil"/>
              <w:right w:val="single" w:sz="4" w:space="0" w:color="auto"/>
            </w:tcBorders>
            <w:shd w:val="clear" w:color="auto" w:fill="auto"/>
            <w:vAlign w:val="center"/>
            <w:hideMark/>
          </w:tcPr>
          <w:p w14:paraId="6CFA57BA" w14:textId="77777777" w:rsidR="00307BB1" w:rsidRPr="005F3CC7" w:rsidRDefault="00307BB1" w:rsidP="00EC0382">
            <w:pPr>
              <w:spacing w:line="240" w:lineRule="auto"/>
              <w:rPr>
                <w:rFonts w:ascii="Calibri" w:hAnsi="Calibri" w:cs="Calibri"/>
                <w:b/>
                <w:bCs/>
                <w:color w:val="000000"/>
                <w:sz w:val="18"/>
                <w:szCs w:val="28"/>
                <w:lang w:eastAsia="en-CA"/>
              </w:rPr>
            </w:pPr>
            <w:r w:rsidRPr="005F3CC7">
              <w:rPr>
                <w:rFonts w:ascii="Calibri" w:hAnsi="Calibri" w:cs="Calibri"/>
                <w:b/>
                <w:bCs/>
                <w:color w:val="000000"/>
                <w:sz w:val="18"/>
                <w:szCs w:val="28"/>
                <w:lang w:eastAsia="en-CA"/>
              </w:rPr>
              <w:t>sBCMA (ng/ml)</w:t>
            </w:r>
          </w:p>
        </w:tc>
        <w:tc>
          <w:tcPr>
            <w:tcW w:w="3284" w:type="dxa"/>
            <w:tcBorders>
              <w:top w:val="nil"/>
              <w:left w:val="nil"/>
              <w:bottom w:val="nil"/>
              <w:right w:val="nil"/>
            </w:tcBorders>
            <w:shd w:val="clear" w:color="auto" w:fill="auto"/>
            <w:vAlign w:val="center"/>
            <w:hideMark/>
          </w:tcPr>
          <w:p w14:paraId="5B047407"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34.14 (14.32 - 48.82)</w:t>
            </w:r>
          </w:p>
        </w:tc>
        <w:tc>
          <w:tcPr>
            <w:tcW w:w="3284" w:type="dxa"/>
            <w:tcBorders>
              <w:top w:val="nil"/>
              <w:left w:val="nil"/>
              <w:bottom w:val="nil"/>
              <w:right w:val="single" w:sz="8" w:space="0" w:color="auto"/>
            </w:tcBorders>
            <w:shd w:val="clear" w:color="auto" w:fill="auto"/>
            <w:vAlign w:val="center"/>
            <w:hideMark/>
          </w:tcPr>
          <w:p w14:paraId="54E41B51"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31.08 (14.32 - 50.74)</w:t>
            </w:r>
          </w:p>
        </w:tc>
      </w:tr>
      <w:tr w:rsidR="00307BB1" w:rsidRPr="005F3CC7" w14:paraId="46FC9A96" w14:textId="77777777" w:rsidTr="00EC0382">
        <w:trPr>
          <w:trHeight w:val="258"/>
        </w:trPr>
        <w:tc>
          <w:tcPr>
            <w:tcW w:w="3284" w:type="dxa"/>
            <w:tcBorders>
              <w:top w:val="nil"/>
              <w:left w:val="single" w:sz="8" w:space="0" w:color="auto"/>
              <w:bottom w:val="nil"/>
              <w:right w:val="single" w:sz="4" w:space="0" w:color="auto"/>
            </w:tcBorders>
            <w:shd w:val="clear" w:color="auto" w:fill="auto"/>
            <w:vAlign w:val="center"/>
            <w:hideMark/>
          </w:tcPr>
          <w:p w14:paraId="5BD2891C" w14:textId="77777777" w:rsidR="00307BB1" w:rsidRPr="005F3CC7" w:rsidRDefault="00307BB1" w:rsidP="00EC0382">
            <w:pPr>
              <w:spacing w:line="240" w:lineRule="auto"/>
              <w:rPr>
                <w:rFonts w:ascii="Calibri" w:hAnsi="Calibri" w:cs="Calibri"/>
                <w:b/>
                <w:bCs/>
                <w:color w:val="000000"/>
                <w:sz w:val="18"/>
                <w:szCs w:val="28"/>
                <w:lang w:eastAsia="en-CA"/>
              </w:rPr>
            </w:pPr>
            <w:r w:rsidRPr="005F3CC7">
              <w:rPr>
                <w:rFonts w:ascii="Calibri" w:hAnsi="Calibri" w:cs="Calibri"/>
                <w:b/>
                <w:bCs/>
                <w:color w:val="000000"/>
                <w:sz w:val="18"/>
                <w:szCs w:val="28"/>
                <w:lang w:eastAsia="en-CA"/>
              </w:rPr>
              <w:t>APRIL (ng/ml)</w:t>
            </w:r>
          </w:p>
        </w:tc>
        <w:tc>
          <w:tcPr>
            <w:tcW w:w="3284" w:type="dxa"/>
            <w:tcBorders>
              <w:top w:val="nil"/>
              <w:left w:val="nil"/>
              <w:bottom w:val="nil"/>
              <w:right w:val="nil"/>
            </w:tcBorders>
            <w:shd w:val="clear" w:color="auto" w:fill="auto"/>
            <w:vAlign w:val="center"/>
            <w:hideMark/>
          </w:tcPr>
          <w:p w14:paraId="36E2CD57"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1.01 (0.13 - 5.82)</w:t>
            </w:r>
          </w:p>
        </w:tc>
        <w:tc>
          <w:tcPr>
            <w:tcW w:w="3284" w:type="dxa"/>
            <w:tcBorders>
              <w:top w:val="nil"/>
              <w:left w:val="nil"/>
              <w:bottom w:val="nil"/>
              <w:right w:val="single" w:sz="8" w:space="0" w:color="auto"/>
            </w:tcBorders>
            <w:shd w:val="clear" w:color="auto" w:fill="auto"/>
            <w:vAlign w:val="center"/>
            <w:hideMark/>
          </w:tcPr>
          <w:p w14:paraId="35EC5819"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0.55 (0.01 - 4.57)</w:t>
            </w:r>
          </w:p>
        </w:tc>
      </w:tr>
      <w:tr w:rsidR="00307BB1" w:rsidRPr="005F3CC7" w14:paraId="3D6219F8" w14:textId="77777777" w:rsidTr="00EC0382">
        <w:trPr>
          <w:trHeight w:val="258"/>
        </w:trPr>
        <w:tc>
          <w:tcPr>
            <w:tcW w:w="3284" w:type="dxa"/>
            <w:tcBorders>
              <w:top w:val="nil"/>
              <w:left w:val="single" w:sz="8" w:space="0" w:color="auto"/>
              <w:bottom w:val="single" w:sz="8" w:space="0" w:color="auto"/>
              <w:right w:val="single" w:sz="4" w:space="0" w:color="auto"/>
            </w:tcBorders>
            <w:shd w:val="clear" w:color="auto" w:fill="auto"/>
            <w:vAlign w:val="center"/>
            <w:hideMark/>
          </w:tcPr>
          <w:p w14:paraId="63C34EB9" w14:textId="77777777" w:rsidR="00307BB1" w:rsidRPr="005F3CC7" w:rsidRDefault="00307BB1" w:rsidP="00EC0382">
            <w:pPr>
              <w:spacing w:line="240" w:lineRule="auto"/>
              <w:rPr>
                <w:rFonts w:ascii="Calibri" w:hAnsi="Calibri" w:cs="Calibri"/>
                <w:b/>
                <w:bCs/>
                <w:color w:val="000000"/>
                <w:sz w:val="18"/>
                <w:szCs w:val="28"/>
                <w:lang w:eastAsia="en-CA"/>
              </w:rPr>
            </w:pPr>
            <w:r w:rsidRPr="005F3CC7">
              <w:rPr>
                <w:rFonts w:ascii="Calibri" w:hAnsi="Calibri" w:cs="Calibri"/>
                <w:b/>
                <w:bCs/>
                <w:color w:val="000000"/>
                <w:sz w:val="18"/>
                <w:szCs w:val="28"/>
                <w:lang w:eastAsia="en-CA"/>
              </w:rPr>
              <w:t>sTACI-BAFF (pg/ml)</w:t>
            </w:r>
          </w:p>
        </w:tc>
        <w:tc>
          <w:tcPr>
            <w:tcW w:w="3284" w:type="dxa"/>
            <w:tcBorders>
              <w:top w:val="nil"/>
              <w:left w:val="nil"/>
              <w:bottom w:val="single" w:sz="8" w:space="0" w:color="auto"/>
              <w:right w:val="nil"/>
            </w:tcBorders>
            <w:shd w:val="clear" w:color="auto" w:fill="auto"/>
            <w:vAlign w:val="center"/>
            <w:hideMark/>
          </w:tcPr>
          <w:p w14:paraId="56AFEE11"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86.38 (40.94 - 123.22)</w:t>
            </w:r>
          </w:p>
        </w:tc>
        <w:tc>
          <w:tcPr>
            <w:tcW w:w="3284" w:type="dxa"/>
            <w:tcBorders>
              <w:top w:val="nil"/>
              <w:left w:val="nil"/>
              <w:bottom w:val="single" w:sz="8" w:space="0" w:color="auto"/>
              <w:right w:val="single" w:sz="8" w:space="0" w:color="auto"/>
            </w:tcBorders>
            <w:shd w:val="clear" w:color="auto" w:fill="auto"/>
            <w:vAlign w:val="center"/>
            <w:hideMark/>
          </w:tcPr>
          <w:p w14:paraId="364CDA5E"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121.74 (7.06 - 235.74)</w:t>
            </w:r>
          </w:p>
        </w:tc>
      </w:tr>
    </w:tbl>
    <w:p w14:paraId="778B266B" w14:textId="77777777" w:rsidR="00307BB1" w:rsidRPr="005F3CC7" w:rsidRDefault="00307BB1" w:rsidP="00307BB1"/>
    <w:tbl>
      <w:tblPr>
        <w:tblW w:w="9864" w:type="dxa"/>
        <w:tblLook w:val="04A0" w:firstRow="1" w:lastRow="0" w:firstColumn="1" w:lastColumn="0" w:noHBand="0" w:noVBand="1"/>
      </w:tblPr>
      <w:tblGrid>
        <w:gridCol w:w="3288"/>
        <w:gridCol w:w="3288"/>
        <w:gridCol w:w="3288"/>
      </w:tblGrid>
      <w:tr w:rsidR="00307BB1" w:rsidRPr="005F3CC7" w14:paraId="32F01505" w14:textId="77777777" w:rsidTr="00EC0382">
        <w:trPr>
          <w:trHeight w:val="257"/>
        </w:trPr>
        <w:tc>
          <w:tcPr>
            <w:tcW w:w="3288"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4DC338" w14:textId="77777777" w:rsidR="00307BB1" w:rsidRPr="005F3CC7" w:rsidRDefault="00307BB1" w:rsidP="00EC0382">
            <w:pPr>
              <w:spacing w:line="240" w:lineRule="auto"/>
              <w:rPr>
                <w:rFonts w:ascii="Calibri" w:hAnsi="Calibri" w:cs="Calibri"/>
                <w:b/>
                <w:bCs/>
                <w:color w:val="000000"/>
                <w:sz w:val="18"/>
                <w:szCs w:val="32"/>
                <w:vertAlign w:val="superscript"/>
                <w:lang w:eastAsia="en-CA"/>
              </w:rPr>
            </w:pPr>
            <w:r w:rsidRPr="005F3CC7">
              <w:rPr>
                <w:rFonts w:ascii="Calibri" w:hAnsi="Calibri" w:cs="Calibri"/>
                <w:b/>
                <w:bCs/>
                <w:color w:val="000000"/>
                <w:sz w:val="18"/>
                <w:szCs w:val="32"/>
                <w:lang w:eastAsia="en-CA"/>
              </w:rPr>
              <w:t xml:space="preserve">CSF </w:t>
            </w:r>
            <w:r w:rsidRPr="005F3CC7">
              <w:rPr>
                <w:rFonts w:ascii="Calibri" w:hAnsi="Calibri" w:cs="Calibri"/>
                <w:b/>
                <w:bCs/>
                <w:color w:val="000000"/>
                <w:sz w:val="18"/>
                <w:szCs w:val="32"/>
                <w:vertAlign w:val="superscript"/>
                <w:lang w:eastAsia="en-CA"/>
              </w:rPr>
              <w:t>d</w:t>
            </w:r>
          </w:p>
        </w:tc>
        <w:tc>
          <w:tcPr>
            <w:tcW w:w="3288" w:type="dxa"/>
            <w:tcBorders>
              <w:top w:val="single" w:sz="8" w:space="0" w:color="auto"/>
              <w:left w:val="nil"/>
              <w:bottom w:val="single" w:sz="4" w:space="0" w:color="auto"/>
              <w:right w:val="nil"/>
            </w:tcBorders>
            <w:shd w:val="clear" w:color="auto" w:fill="auto"/>
            <w:vAlign w:val="center"/>
            <w:hideMark/>
          </w:tcPr>
          <w:p w14:paraId="324707FF" w14:textId="77777777" w:rsidR="00307BB1" w:rsidRPr="005F3CC7" w:rsidRDefault="00307BB1" w:rsidP="00EC0382">
            <w:pPr>
              <w:spacing w:line="240" w:lineRule="auto"/>
              <w:rPr>
                <w:rFonts w:ascii="Calibri" w:hAnsi="Calibri" w:cs="Calibri"/>
                <w:b/>
                <w:bCs/>
                <w:color w:val="000000"/>
                <w:sz w:val="18"/>
                <w:szCs w:val="32"/>
                <w:lang w:eastAsia="en-CA"/>
              </w:rPr>
            </w:pPr>
            <w:r w:rsidRPr="005F3CC7">
              <w:rPr>
                <w:rFonts w:ascii="Calibri" w:hAnsi="Calibri" w:cs="Calibri"/>
                <w:b/>
                <w:bCs/>
                <w:color w:val="000000"/>
                <w:sz w:val="18"/>
                <w:szCs w:val="32"/>
                <w:lang w:eastAsia="en-CA"/>
              </w:rPr>
              <w:t>Before ocrelizumab</w:t>
            </w:r>
          </w:p>
        </w:tc>
        <w:tc>
          <w:tcPr>
            <w:tcW w:w="3288" w:type="dxa"/>
            <w:tcBorders>
              <w:top w:val="single" w:sz="8" w:space="0" w:color="auto"/>
              <w:left w:val="nil"/>
              <w:bottom w:val="single" w:sz="4" w:space="0" w:color="auto"/>
              <w:right w:val="single" w:sz="8" w:space="0" w:color="auto"/>
            </w:tcBorders>
            <w:shd w:val="clear" w:color="auto" w:fill="auto"/>
            <w:vAlign w:val="center"/>
            <w:hideMark/>
          </w:tcPr>
          <w:p w14:paraId="6A0A9481" w14:textId="77777777" w:rsidR="00307BB1" w:rsidRPr="005F3CC7" w:rsidRDefault="00307BB1" w:rsidP="00EC0382">
            <w:pPr>
              <w:spacing w:line="240" w:lineRule="auto"/>
              <w:rPr>
                <w:rFonts w:ascii="Calibri" w:hAnsi="Calibri" w:cs="Calibri"/>
                <w:b/>
                <w:bCs/>
                <w:color w:val="000000"/>
                <w:sz w:val="18"/>
                <w:szCs w:val="32"/>
                <w:lang w:eastAsia="en-CA"/>
              </w:rPr>
            </w:pPr>
            <w:r w:rsidRPr="005F3CC7">
              <w:rPr>
                <w:rFonts w:ascii="Calibri" w:hAnsi="Calibri" w:cs="Calibri"/>
                <w:b/>
                <w:bCs/>
                <w:color w:val="000000"/>
                <w:sz w:val="18"/>
                <w:szCs w:val="32"/>
                <w:lang w:eastAsia="en-CA"/>
              </w:rPr>
              <w:t>After ocrelizumab</w:t>
            </w:r>
          </w:p>
        </w:tc>
      </w:tr>
      <w:tr w:rsidR="00307BB1" w:rsidRPr="005F3CC7" w14:paraId="2D212EA7" w14:textId="77777777" w:rsidTr="00EC0382">
        <w:trPr>
          <w:trHeight w:val="257"/>
        </w:trPr>
        <w:tc>
          <w:tcPr>
            <w:tcW w:w="3288" w:type="dxa"/>
            <w:tcBorders>
              <w:top w:val="nil"/>
              <w:left w:val="single" w:sz="8" w:space="0" w:color="auto"/>
              <w:bottom w:val="nil"/>
              <w:right w:val="single" w:sz="4" w:space="0" w:color="auto"/>
            </w:tcBorders>
            <w:shd w:val="clear" w:color="auto" w:fill="auto"/>
            <w:vAlign w:val="center"/>
            <w:hideMark/>
          </w:tcPr>
          <w:p w14:paraId="3F6339D5" w14:textId="77777777" w:rsidR="00307BB1" w:rsidRPr="005F3CC7" w:rsidRDefault="00307BB1" w:rsidP="00EC0382">
            <w:pPr>
              <w:spacing w:line="240" w:lineRule="auto"/>
              <w:rPr>
                <w:rFonts w:ascii="Calibri" w:hAnsi="Calibri" w:cs="Calibri"/>
                <w:b/>
                <w:bCs/>
                <w:color w:val="000000"/>
                <w:sz w:val="18"/>
                <w:szCs w:val="28"/>
                <w:lang w:eastAsia="en-CA"/>
              </w:rPr>
            </w:pPr>
            <w:r w:rsidRPr="005F3CC7">
              <w:rPr>
                <w:rFonts w:ascii="Calibri" w:hAnsi="Calibri" w:cs="Calibri"/>
                <w:b/>
                <w:bCs/>
                <w:color w:val="000000"/>
                <w:sz w:val="18"/>
                <w:szCs w:val="28"/>
                <w:lang w:eastAsia="en-CA"/>
              </w:rPr>
              <w:t>sTACI (pg/ml)</w:t>
            </w:r>
          </w:p>
        </w:tc>
        <w:tc>
          <w:tcPr>
            <w:tcW w:w="3288" w:type="dxa"/>
            <w:tcBorders>
              <w:top w:val="nil"/>
              <w:left w:val="nil"/>
              <w:bottom w:val="nil"/>
              <w:right w:val="nil"/>
            </w:tcBorders>
            <w:shd w:val="clear" w:color="auto" w:fill="auto"/>
            <w:vAlign w:val="center"/>
            <w:hideMark/>
          </w:tcPr>
          <w:p w14:paraId="5CAE7220"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47.09 (23.49 - 96.42)</w:t>
            </w:r>
          </w:p>
        </w:tc>
        <w:tc>
          <w:tcPr>
            <w:tcW w:w="3288" w:type="dxa"/>
            <w:tcBorders>
              <w:top w:val="nil"/>
              <w:left w:val="nil"/>
              <w:bottom w:val="nil"/>
              <w:right w:val="single" w:sz="8" w:space="0" w:color="auto"/>
            </w:tcBorders>
            <w:shd w:val="clear" w:color="auto" w:fill="auto"/>
            <w:vAlign w:val="center"/>
            <w:hideMark/>
          </w:tcPr>
          <w:p w14:paraId="2B5D15FC"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40.59 (18.81 - 113.19)</w:t>
            </w:r>
          </w:p>
        </w:tc>
      </w:tr>
      <w:tr w:rsidR="00307BB1" w:rsidRPr="005F3CC7" w14:paraId="2E8446E8" w14:textId="77777777" w:rsidTr="00EC0382">
        <w:trPr>
          <w:trHeight w:val="257"/>
        </w:trPr>
        <w:tc>
          <w:tcPr>
            <w:tcW w:w="3288" w:type="dxa"/>
            <w:tcBorders>
              <w:top w:val="nil"/>
              <w:left w:val="single" w:sz="8" w:space="0" w:color="auto"/>
              <w:bottom w:val="nil"/>
              <w:right w:val="single" w:sz="4" w:space="0" w:color="auto"/>
            </w:tcBorders>
            <w:shd w:val="clear" w:color="auto" w:fill="auto"/>
            <w:vAlign w:val="center"/>
            <w:hideMark/>
          </w:tcPr>
          <w:p w14:paraId="6D0788CB" w14:textId="77777777" w:rsidR="00307BB1" w:rsidRPr="005F3CC7" w:rsidRDefault="00307BB1" w:rsidP="00EC0382">
            <w:pPr>
              <w:spacing w:line="240" w:lineRule="auto"/>
              <w:rPr>
                <w:rFonts w:ascii="Calibri" w:hAnsi="Calibri" w:cs="Calibri"/>
                <w:b/>
                <w:bCs/>
                <w:color w:val="000000"/>
                <w:sz w:val="18"/>
                <w:szCs w:val="28"/>
                <w:lang w:eastAsia="en-CA"/>
              </w:rPr>
            </w:pPr>
            <w:r w:rsidRPr="005F3CC7">
              <w:rPr>
                <w:rFonts w:ascii="Calibri" w:hAnsi="Calibri" w:cs="Calibri"/>
                <w:b/>
                <w:bCs/>
                <w:color w:val="000000"/>
                <w:sz w:val="18"/>
                <w:szCs w:val="28"/>
                <w:lang w:eastAsia="en-CA"/>
              </w:rPr>
              <w:t>BAFF (pg/ml)</w:t>
            </w:r>
          </w:p>
        </w:tc>
        <w:tc>
          <w:tcPr>
            <w:tcW w:w="3288" w:type="dxa"/>
            <w:tcBorders>
              <w:top w:val="nil"/>
              <w:left w:val="nil"/>
              <w:bottom w:val="nil"/>
              <w:right w:val="nil"/>
            </w:tcBorders>
            <w:shd w:val="clear" w:color="auto" w:fill="auto"/>
            <w:vAlign w:val="center"/>
            <w:hideMark/>
          </w:tcPr>
          <w:p w14:paraId="5517C290"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65.83 (21.06 - 174.49)</w:t>
            </w:r>
          </w:p>
        </w:tc>
        <w:tc>
          <w:tcPr>
            <w:tcW w:w="3288" w:type="dxa"/>
            <w:tcBorders>
              <w:top w:val="nil"/>
              <w:left w:val="nil"/>
              <w:bottom w:val="nil"/>
              <w:right w:val="single" w:sz="8" w:space="0" w:color="auto"/>
            </w:tcBorders>
            <w:shd w:val="clear" w:color="auto" w:fill="auto"/>
            <w:vAlign w:val="center"/>
            <w:hideMark/>
          </w:tcPr>
          <w:p w14:paraId="0B900108"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76.35 (32.91 - 157.89)</w:t>
            </w:r>
          </w:p>
        </w:tc>
      </w:tr>
      <w:tr w:rsidR="00307BB1" w:rsidRPr="005F3CC7" w14:paraId="56334A1F" w14:textId="77777777" w:rsidTr="00EC0382">
        <w:trPr>
          <w:trHeight w:val="257"/>
        </w:trPr>
        <w:tc>
          <w:tcPr>
            <w:tcW w:w="3288" w:type="dxa"/>
            <w:tcBorders>
              <w:top w:val="nil"/>
              <w:left w:val="single" w:sz="8" w:space="0" w:color="auto"/>
              <w:bottom w:val="nil"/>
              <w:right w:val="single" w:sz="4" w:space="0" w:color="auto"/>
            </w:tcBorders>
            <w:shd w:val="clear" w:color="auto" w:fill="auto"/>
            <w:vAlign w:val="center"/>
            <w:hideMark/>
          </w:tcPr>
          <w:p w14:paraId="23A0F232" w14:textId="77777777" w:rsidR="00307BB1" w:rsidRPr="005F3CC7" w:rsidRDefault="00307BB1" w:rsidP="00EC0382">
            <w:pPr>
              <w:spacing w:line="240" w:lineRule="auto"/>
              <w:rPr>
                <w:rFonts w:ascii="Calibri" w:hAnsi="Calibri" w:cs="Calibri"/>
                <w:b/>
                <w:bCs/>
                <w:color w:val="000000"/>
                <w:sz w:val="18"/>
                <w:szCs w:val="28"/>
                <w:lang w:eastAsia="en-CA"/>
              </w:rPr>
            </w:pPr>
            <w:r w:rsidRPr="005F3CC7">
              <w:rPr>
                <w:rFonts w:ascii="Calibri" w:hAnsi="Calibri" w:cs="Calibri"/>
                <w:b/>
                <w:bCs/>
                <w:color w:val="000000"/>
                <w:sz w:val="18"/>
                <w:szCs w:val="28"/>
                <w:lang w:eastAsia="en-CA"/>
              </w:rPr>
              <w:t>sBCMA (pg/ml)</w:t>
            </w:r>
          </w:p>
        </w:tc>
        <w:tc>
          <w:tcPr>
            <w:tcW w:w="3288" w:type="dxa"/>
            <w:tcBorders>
              <w:top w:val="nil"/>
              <w:left w:val="nil"/>
              <w:bottom w:val="nil"/>
              <w:right w:val="nil"/>
            </w:tcBorders>
            <w:shd w:val="clear" w:color="auto" w:fill="auto"/>
            <w:vAlign w:val="center"/>
            <w:hideMark/>
          </w:tcPr>
          <w:p w14:paraId="70783FAD"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441.3 (130.97 - 798.4)</w:t>
            </w:r>
          </w:p>
        </w:tc>
        <w:tc>
          <w:tcPr>
            <w:tcW w:w="3288" w:type="dxa"/>
            <w:tcBorders>
              <w:top w:val="nil"/>
              <w:left w:val="nil"/>
              <w:bottom w:val="nil"/>
              <w:right w:val="single" w:sz="8" w:space="0" w:color="auto"/>
            </w:tcBorders>
            <w:shd w:val="clear" w:color="auto" w:fill="auto"/>
            <w:vAlign w:val="center"/>
            <w:hideMark/>
          </w:tcPr>
          <w:p w14:paraId="502FD60B"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383.28 (129.56 - 815.4)</w:t>
            </w:r>
          </w:p>
        </w:tc>
      </w:tr>
      <w:tr w:rsidR="00307BB1" w:rsidRPr="005F3CC7" w14:paraId="12D4DCED" w14:textId="77777777" w:rsidTr="00EC0382">
        <w:trPr>
          <w:trHeight w:val="257"/>
        </w:trPr>
        <w:tc>
          <w:tcPr>
            <w:tcW w:w="3288" w:type="dxa"/>
            <w:tcBorders>
              <w:top w:val="nil"/>
              <w:left w:val="single" w:sz="8" w:space="0" w:color="auto"/>
              <w:bottom w:val="single" w:sz="8" w:space="0" w:color="auto"/>
              <w:right w:val="single" w:sz="4" w:space="0" w:color="auto"/>
            </w:tcBorders>
            <w:shd w:val="clear" w:color="auto" w:fill="auto"/>
            <w:vAlign w:val="center"/>
            <w:hideMark/>
          </w:tcPr>
          <w:p w14:paraId="08AF7735" w14:textId="77777777" w:rsidR="00307BB1" w:rsidRPr="005F3CC7" w:rsidRDefault="00307BB1" w:rsidP="00EC0382">
            <w:pPr>
              <w:spacing w:line="240" w:lineRule="auto"/>
              <w:rPr>
                <w:rFonts w:ascii="Calibri" w:hAnsi="Calibri" w:cs="Calibri"/>
                <w:b/>
                <w:bCs/>
                <w:color w:val="000000"/>
                <w:sz w:val="18"/>
                <w:szCs w:val="28"/>
                <w:lang w:eastAsia="en-CA"/>
              </w:rPr>
            </w:pPr>
            <w:r w:rsidRPr="005F3CC7">
              <w:rPr>
                <w:rFonts w:ascii="Calibri" w:hAnsi="Calibri" w:cs="Calibri"/>
                <w:b/>
                <w:bCs/>
                <w:color w:val="000000"/>
                <w:sz w:val="18"/>
                <w:szCs w:val="28"/>
                <w:lang w:eastAsia="en-CA"/>
              </w:rPr>
              <w:t>APRIL (pg/ml)</w:t>
            </w:r>
          </w:p>
        </w:tc>
        <w:tc>
          <w:tcPr>
            <w:tcW w:w="3288" w:type="dxa"/>
            <w:tcBorders>
              <w:top w:val="nil"/>
              <w:left w:val="nil"/>
              <w:bottom w:val="single" w:sz="8" w:space="0" w:color="auto"/>
              <w:right w:val="nil"/>
            </w:tcBorders>
            <w:shd w:val="clear" w:color="auto" w:fill="auto"/>
            <w:vAlign w:val="center"/>
            <w:hideMark/>
          </w:tcPr>
          <w:p w14:paraId="4E7CEDF7"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41.1 (11.22 - 72.63)</w:t>
            </w:r>
          </w:p>
        </w:tc>
        <w:tc>
          <w:tcPr>
            <w:tcW w:w="3288" w:type="dxa"/>
            <w:tcBorders>
              <w:top w:val="nil"/>
              <w:left w:val="nil"/>
              <w:bottom w:val="single" w:sz="8" w:space="0" w:color="auto"/>
              <w:right w:val="single" w:sz="8" w:space="0" w:color="auto"/>
            </w:tcBorders>
            <w:shd w:val="clear" w:color="auto" w:fill="auto"/>
            <w:vAlign w:val="center"/>
            <w:hideMark/>
          </w:tcPr>
          <w:p w14:paraId="29C20209" w14:textId="77777777" w:rsidR="00307BB1" w:rsidRPr="005F3CC7" w:rsidRDefault="00307BB1" w:rsidP="00EC0382">
            <w:pPr>
              <w:spacing w:line="240" w:lineRule="auto"/>
              <w:rPr>
                <w:rFonts w:ascii="Calibri" w:hAnsi="Calibri" w:cs="Calibri"/>
                <w:color w:val="000000"/>
                <w:sz w:val="18"/>
                <w:szCs w:val="28"/>
                <w:lang w:eastAsia="en-CA"/>
              </w:rPr>
            </w:pPr>
            <w:r w:rsidRPr="005F3CC7">
              <w:rPr>
                <w:rFonts w:ascii="Calibri" w:hAnsi="Calibri" w:cs="Calibri"/>
                <w:color w:val="000000"/>
                <w:sz w:val="18"/>
                <w:szCs w:val="28"/>
                <w:lang w:eastAsia="en-CA"/>
              </w:rPr>
              <w:t>41.01 (0 - 72.39)</w:t>
            </w:r>
          </w:p>
        </w:tc>
      </w:tr>
    </w:tbl>
    <w:p w14:paraId="0B2C38C8" w14:textId="77777777" w:rsidR="00307BB1" w:rsidRPr="005F3CC7" w:rsidRDefault="00307BB1" w:rsidP="00307BB1">
      <w:pPr>
        <w:spacing w:line="240" w:lineRule="auto"/>
        <w:jc w:val="both"/>
        <w:rPr>
          <w:rFonts w:ascii="Arial" w:hAnsi="Arial" w:cs="Arial"/>
          <w:b/>
          <w:lang w:val="en-US"/>
        </w:rPr>
      </w:pPr>
    </w:p>
    <w:p w14:paraId="3A8B0B7A" w14:textId="77777777" w:rsidR="00307BB1" w:rsidRPr="005F3CC7" w:rsidRDefault="00307BB1" w:rsidP="00307BB1">
      <w:pPr>
        <w:spacing w:line="240" w:lineRule="auto"/>
        <w:jc w:val="both"/>
        <w:rPr>
          <w:rFonts w:ascii="Arial" w:hAnsi="Arial" w:cs="Arial"/>
          <w:lang w:val="en-US"/>
        </w:rPr>
      </w:pPr>
      <w:r w:rsidRPr="005F3CC7">
        <w:rPr>
          <w:rFonts w:ascii="Arial" w:hAnsi="Arial" w:cs="Arial"/>
          <w:b/>
          <w:vertAlign w:val="superscript"/>
          <w:lang w:val="en-US"/>
        </w:rPr>
        <w:lastRenderedPageBreak/>
        <w:t>a</w:t>
      </w:r>
      <w:r w:rsidRPr="005F3CC7">
        <w:rPr>
          <w:rFonts w:ascii="Arial" w:hAnsi="Arial" w:cs="Arial"/>
          <w:lang w:val="en-US"/>
        </w:rPr>
        <w:t xml:space="preserve"> T cells (CD3</w:t>
      </w:r>
      <w:r w:rsidRPr="005F3CC7">
        <w:rPr>
          <w:rFonts w:ascii="Arial" w:hAnsi="Arial" w:cs="Arial"/>
          <w:vertAlign w:val="superscript"/>
          <w:lang w:val="en-US"/>
        </w:rPr>
        <w:t>+</w:t>
      </w:r>
      <w:r w:rsidRPr="005F3CC7">
        <w:rPr>
          <w:rFonts w:ascii="Arial" w:hAnsi="Arial" w:cs="Arial"/>
          <w:lang w:val="en-US"/>
        </w:rPr>
        <w:t xml:space="preserve"> and CD3</w:t>
      </w:r>
      <w:r w:rsidRPr="005F3CC7">
        <w:rPr>
          <w:rFonts w:ascii="Arial" w:hAnsi="Arial" w:cs="Arial"/>
          <w:vertAlign w:val="superscript"/>
          <w:lang w:val="en-US"/>
        </w:rPr>
        <w:t>+</w:t>
      </w:r>
      <w:r w:rsidRPr="005F3CC7">
        <w:rPr>
          <w:rFonts w:ascii="Arial" w:hAnsi="Arial" w:cs="Arial"/>
          <w:lang w:val="en-US"/>
        </w:rPr>
        <w:t>CD20</w:t>
      </w:r>
      <w:r w:rsidRPr="005F3CC7">
        <w:rPr>
          <w:rFonts w:ascii="Arial" w:hAnsi="Arial" w:cs="Arial"/>
          <w:vertAlign w:val="superscript"/>
          <w:lang w:val="en-US"/>
        </w:rPr>
        <w:t>+</w:t>
      </w:r>
      <w:r w:rsidRPr="005F3CC7">
        <w:rPr>
          <w:rFonts w:ascii="Arial" w:hAnsi="Arial" w:cs="Arial"/>
          <w:lang w:val="en-US"/>
        </w:rPr>
        <w:t>) and B cells (CD19</w:t>
      </w:r>
      <w:r w:rsidRPr="005F3CC7">
        <w:rPr>
          <w:rFonts w:ascii="Arial" w:hAnsi="Arial" w:cs="Arial"/>
          <w:vertAlign w:val="superscript"/>
          <w:lang w:val="en-US"/>
        </w:rPr>
        <w:t>+</w:t>
      </w:r>
      <w:r w:rsidRPr="005F3CC7">
        <w:rPr>
          <w:rFonts w:ascii="Arial" w:hAnsi="Arial" w:cs="Arial"/>
          <w:lang w:val="en-US"/>
        </w:rPr>
        <w:t xml:space="preserve"> and CD19</w:t>
      </w:r>
      <w:r w:rsidRPr="005F3CC7">
        <w:rPr>
          <w:rFonts w:ascii="Arial" w:hAnsi="Arial" w:cs="Arial"/>
          <w:vertAlign w:val="superscript"/>
          <w:lang w:val="en-US"/>
        </w:rPr>
        <w:t>+</w:t>
      </w:r>
      <w:r w:rsidRPr="005F3CC7">
        <w:rPr>
          <w:rFonts w:ascii="Arial" w:hAnsi="Arial" w:cs="Arial"/>
          <w:lang w:val="en-US"/>
        </w:rPr>
        <w:t>CD20</w:t>
      </w:r>
      <w:r w:rsidRPr="005F3CC7">
        <w:rPr>
          <w:rFonts w:ascii="Arial" w:hAnsi="Arial" w:cs="Arial"/>
          <w:vertAlign w:val="superscript"/>
          <w:lang w:val="en-US"/>
        </w:rPr>
        <w:t>+</w:t>
      </w:r>
      <w:r w:rsidRPr="005F3CC7">
        <w:rPr>
          <w:rFonts w:ascii="Arial" w:hAnsi="Arial" w:cs="Arial"/>
          <w:lang w:val="en-US"/>
        </w:rPr>
        <w:t xml:space="preserve">) are shown as percent of all lymphocytes and as absolute cell count per µl. Data are shown as average and minimum to maximum. </w:t>
      </w:r>
    </w:p>
    <w:p w14:paraId="0344115A" w14:textId="77777777" w:rsidR="00307BB1" w:rsidRPr="005F3CC7" w:rsidRDefault="00307BB1" w:rsidP="00307BB1">
      <w:pPr>
        <w:spacing w:line="240" w:lineRule="auto"/>
        <w:jc w:val="both"/>
        <w:rPr>
          <w:rFonts w:ascii="Arial" w:hAnsi="Arial" w:cs="Arial"/>
          <w:lang w:val="en-US"/>
        </w:rPr>
      </w:pPr>
      <w:r w:rsidRPr="005F3CC7">
        <w:rPr>
          <w:rFonts w:ascii="Arial" w:hAnsi="Arial" w:cs="Arial"/>
          <w:b/>
          <w:vertAlign w:val="superscript"/>
          <w:lang w:val="en-US"/>
        </w:rPr>
        <w:t>b</w:t>
      </w:r>
      <w:r w:rsidRPr="005F3CC7">
        <w:rPr>
          <w:rFonts w:ascii="Arial" w:hAnsi="Arial" w:cs="Arial"/>
          <w:lang w:val="en-US"/>
        </w:rPr>
        <w:t xml:space="preserve"> Time points during treatment included</w:t>
      </w:r>
      <w:r w:rsidRPr="005F3CC7">
        <w:rPr>
          <w:rFonts w:ascii="Arial" w:hAnsi="Arial" w:cs="Arial"/>
          <w:b/>
          <w:lang w:val="en-US"/>
        </w:rPr>
        <w:t xml:space="preserve"> </w:t>
      </w:r>
      <w:r w:rsidRPr="005F3CC7">
        <w:rPr>
          <w:rFonts w:ascii="Arial" w:hAnsi="Arial" w:cs="Arial"/>
          <w:lang w:val="en-US"/>
        </w:rPr>
        <w:t>BL</w:t>
      </w:r>
      <w:r w:rsidRPr="005F3CC7">
        <w:rPr>
          <w:rFonts w:ascii="Arial" w:hAnsi="Arial" w:cs="Arial"/>
          <w:b/>
          <w:lang w:val="en-US"/>
        </w:rPr>
        <w:t xml:space="preserve">, </w:t>
      </w:r>
      <w:r w:rsidRPr="005F3CC7">
        <w:rPr>
          <w:rFonts w:ascii="Arial" w:hAnsi="Arial" w:cs="Arial"/>
          <w:lang w:val="en-US"/>
        </w:rPr>
        <w:t>TP 1 (n=34, 17 average days, from 13 to 42 days), TP 2 (n=36, 6 average months, from 5 to 7.4 months), TP 3 (n=35, 12.9 average months, from 10.7 to 14.2 months), TP 4 (n=28, 19.8 average months from 17.9 to 32.4 months), TP 5 (n=23, 25.6 average months from 23.8 to 27.7 months), TP 6 (n=13, 31.2 average months from 30 to 32 months) for immune cell subsets.</w:t>
      </w:r>
    </w:p>
    <w:p w14:paraId="655A6EDA" w14:textId="77777777" w:rsidR="00307BB1" w:rsidRPr="005F3CC7" w:rsidRDefault="00307BB1" w:rsidP="00307BB1">
      <w:pPr>
        <w:spacing w:line="240" w:lineRule="auto"/>
        <w:jc w:val="both"/>
        <w:rPr>
          <w:rFonts w:ascii="Arial" w:hAnsi="Arial" w:cs="Arial"/>
          <w:lang w:val="en-US"/>
        </w:rPr>
      </w:pPr>
      <w:r w:rsidRPr="005F3CC7">
        <w:rPr>
          <w:rFonts w:ascii="Arial" w:hAnsi="Arial" w:cs="Arial"/>
          <w:b/>
          <w:vertAlign w:val="superscript"/>
          <w:lang w:val="en-US"/>
        </w:rPr>
        <w:t>c</w:t>
      </w:r>
      <w:r w:rsidRPr="005F3CC7">
        <w:rPr>
          <w:rFonts w:ascii="Arial" w:hAnsi="Arial" w:cs="Arial"/>
          <w:lang w:val="en-US"/>
        </w:rPr>
        <w:t xml:space="preserve"> </w:t>
      </w:r>
      <w:proofErr w:type="gramStart"/>
      <w:r w:rsidRPr="005F3CC7">
        <w:rPr>
          <w:rFonts w:ascii="Arial" w:hAnsi="Arial" w:cs="Arial"/>
          <w:lang w:val="en-US"/>
        </w:rPr>
        <w:t>The</w:t>
      </w:r>
      <w:proofErr w:type="gramEnd"/>
      <w:r w:rsidRPr="005F3CC7">
        <w:rPr>
          <w:rFonts w:ascii="Arial" w:hAnsi="Arial" w:cs="Arial"/>
          <w:lang w:val="en-US"/>
        </w:rPr>
        <w:t xml:space="preserve"> absolute levels of BAFF, </w:t>
      </w:r>
      <w:proofErr w:type="spellStart"/>
      <w:r w:rsidRPr="005F3CC7">
        <w:rPr>
          <w:rFonts w:ascii="Arial" w:hAnsi="Arial" w:cs="Arial"/>
          <w:lang w:val="en-US"/>
        </w:rPr>
        <w:t>sTACI</w:t>
      </w:r>
      <w:proofErr w:type="spellEnd"/>
      <w:r w:rsidRPr="005F3CC7">
        <w:rPr>
          <w:rFonts w:ascii="Arial" w:hAnsi="Arial" w:cs="Arial"/>
          <w:lang w:val="en-US"/>
        </w:rPr>
        <w:t xml:space="preserve">, APRIL, </w:t>
      </w:r>
      <w:proofErr w:type="spellStart"/>
      <w:r w:rsidRPr="005F3CC7">
        <w:rPr>
          <w:rFonts w:ascii="Arial" w:hAnsi="Arial" w:cs="Arial"/>
          <w:lang w:val="en-US"/>
        </w:rPr>
        <w:t>sBCMA</w:t>
      </w:r>
      <w:proofErr w:type="spellEnd"/>
      <w:r w:rsidRPr="005F3CC7">
        <w:rPr>
          <w:rFonts w:ascii="Arial" w:hAnsi="Arial" w:cs="Arial"/>
          <w:lang w:val="en-US"/>
        </w:rPr>
        <w:t xml:space="preserve"> and </w:t>
      </w:r>
      <w:proofErr w:type="spellStart"/>
      <w:r w:rsidRPr="005F3CC7">
        <w:rPr>
          <w:rFonts w:ascii="Arial" w:hAnsi="Arial" w:cs="Arial"/>
          <w:lang w:val="en-US"/>
        </w:rPr>
        <w:t>sTACI</w:t>
      </w:r>
      <w:proofErr w:type="spellEnd"/>
      <w:r w:rsidRPr="005F3CC7">
        <w:rPr>
          <w:rFonts w:ascii="Arial" w:hAnsi="Arial" w:cs="Arial"/>
          <w:lang w:val="en-US"/>
        </w:rPr>
        <w:t xml:space="preserve">-BAFF complexes measured at each time point are shown as average and minimum to maximum. For cohort 1, time points of ELISA measurements included TP 1 (n=17, 18 average days, from 13 to 42 days), TP 2 (n=17, 6.7 average months, from 6.2 to 7.4 months), TP 3 (n= X 17, 12.9 average months, from 12.2 to 13.5 months), TP 4 (n=14, 19.1 average months from 18 to 19.9 months), TP 5 (n=10, 25.2 average months from 24.1 to 25.9 months), TP 6 (n=7, 31.3 average months from 30.2 to 32 months). Patients 5, 12 and 17 were only measured up to TP4. Patient 1, 7, 8, 30, 37 were only measured up to TP5. Patients 19, 23, 25, 26 were only measured up to TP6. </w:t>
      </w:r>
      <w:proofErr w:type="spellStart"/>
      <w:r w:rsidRPr="005F3CC7">
        <w:rPr>
          <w:rFonts w:ascii="Arial" w:hAnsi="Arial" w:cs="Arial"/>
          <w:lang w:val="en-US"/>
        </w:rPr>
        <w:t>sTACI</w:t>
      </w:r>
      <w:proofErr w:type="spellEnd"/>
      <w:r w:rsidRPr="005F3CC7">
        <w:rPr>
          <w:rFonts w:ascii="Arial" w:hAnsi="Arial" w:cs="Arial"/>
          <w:lang w:val="en-US"/>
        </w:rPr>
        <w:t xml:space="preserve"> in serum in cohort 2 is higher than in cohort 1. We noted that the baseline of </w:t>
      </w:r>
      <w:proofErr w:type="spellStart"/>
      <w:r w:rsidRPr="005F3CC7">
        <w:rPr>
          <w:rFonts w:ascii="Arial" w:hAnsi="Arial" w:cs="Arial"/>
          <w:lang w:val="en-US"/>
        </w:rPr>
        <w:t>sTACI</w:t>
      </w:r>
      <w:proofErr w:type="spellEnd"/>
      <w:r w:rsidRPr="005F3CC7">
        <w:rPr>
          <w:rFonts w:ascii="Arial" w:hAnsi="Arial" w:cs="Arial"/>
          <w:lang w:val="en-US"/>
        </w:rPr>
        <w:t xml:space="preserve"> in serum in cohort 2 was higher than in cohort 1. Importantly, the samples of each cohort were measured together, and we consistently observed the increase of BAFF and the decrease of </w:t>
      </w:r>
      <w:proofErr w:type="spellStart"/>
      <w:r w:rsidRPr="005F3CC7">
        <w:rPr>
          <w:rFonts w:ascii="Arial" w:hAnsi="Arial" w:cs="Arial"/>
          <w:lang w:val="en-US"/>
        </w:rPr>
        <w:t>sTACI</w:t>
      </w:r>
      <w:proofErr w:type="spellEnd"/>
      <w:r w:rsidRPr="005F3CC7">
        <w:rPr>
          <w:rFonts w:ascii="Arial" w:hAnsi="Arial" w:cs="Arial"/>
          <w:lang w:val="en-US"/>
        </w:rPr>
        <w:t xml:space="preserve"> after ocrelizumab therapy.</w:t>
      </w:r>
    </w:p>
    <w:p w14:paraId="595B9423" w14:textId="77777777" w:rsidR="00307BB1" w:rsidRPr="005F3CC7" w:rsidRDefault="00307BB1" w:rsidP="00307BB1">
      <w:pPr>
        <w:spacing w:line="240" w:lineRule="auto"/>
        <w:jc w:val="both"/>
        <w:rPr>
          <w:rFonts w:ascii="Arial" w:hAnsi="Arial" w:cs="Arial"/>
          <w:lang w:val="en-US"/>
        </w:rPr>
      </w:pPr>
      <w:r w:rsidRPr="005F3CC7">
        <w:rPr>
          <w:rFonts w:ascii="Arial" w:hAnsi="Arial" w:cs="Arial"/>
          <w:b/>
          <w:vertAlign w:val="superscript"/>
          <w:lang w:val="en-US"/>
        </w:rPr>
        <w:t>d</w:t>
      </w:r>
      <w:r w:rsidRPr="005F3CC7">
        <w:rPr>
          <w:rFonts w:ascii="Arial" w:hAnsi="Arial" w:cs="Arial"/>
          <w:lang w:val="en-US"/>
        </w:rPr>
        <w:t xml:space="preserve"> ELISA data are shown for cohort 2 in serum and in CSF at baseline (serum n=16, CSF n=19) and at follow up (serum n=16, CSF n=19, 15 average months, from 12.5 to 19.8 months after infusion). BL= baseline, TP= time point. </w:t>
      </w:r>
    </w:p>
    <w:p w14:paraId="294EE59F" w14:textId="77777777" w:rsidR="00307BB1" w:rsidRPr="005F3CC7" w:rsidRDefault="00307BB1" w:rsidP="00307BB1">
      <w:pPr>
        <w:rPr>
          <w:lang w:val="en-US"/>
        </w:rPr>
      </w:pPr>
    </w:p>
    <w:p w14:paraId="52CBD59C" w14:textId="77777777" w:rsidR="00307BB1" w:rsidRPr="005F3CC7" w:rsidRDefault="00307BB1" w:rsidP="00307BB1">
      <w:pPr>
        <w:rPr>
          <w:lang w:val="en-US"/>
        </w:rPr>
      </w:pPr>
    </w:p>
    <w:p w14:paraId="70CE9B22" w14:textId="77777777" w:rsidR="00307BB1" w:rsidRPr="005F3CC7" w:rsidRDefault="00307BB1" w:rsidP="00307BB1">
      <w:pPr>
        <w:spacing w:after="160" w:line="259" w:lineRule="auto"/>
        <w:rPr>
          <w:lang w:val="en-US"/>
        </w:rPr>
      </w:pPr>
      <w:r w:rsidRPr="005F3CC7">
        <w:rPr>
          <w:lang w:val="en-US"/>
        </w:rPr>
        <w:br w:type="page"/>
      </w:r>
    </w:p>
    <w:p w14:paraId="412262E9" w14:textId="77777777" w:rsidR="00307BB1" w:rsidRPr="005F3CC7" w:rsidRDefault="00307BB1" w:rsidP="00307BB1">
      <w:pPr>
        <w:rPr>
          <w:rFonts w:ascii="Arial" w:hAnsi="Arial" w:cs="Arial"/>
          <w:b/>
          <w:lang w:val="en-US"/>
        </w:rPr>
      </w:pPr>
      <w:proofErr w:type="spellStart"/>
      <w:r w:rsidRPr="005F3CC7">
        <w:rPr>
          <w:rFonts w:ascii="Arial" w:hAnsi="Arial" w:cs="Arial"/>
          <w:b/>
          <w:lang w:val="en-US"/>
        </w:rPr>
        <w:lastRenderedPageBreak/>
        <w:t>eTable</w:t>
      </w:r>
      <w:proofErr w:type="spellEnd"/>
      <w:r w:rsidRPr="005F3CC7">
        <w:rPr>
          <w:rFonts w:ascii="Arial" w:hAnsi="Arial" w:cs="Arial"/>
          <w:b/>
          <w:lang w:val="en-US"/>
        </w:rPr>
        <w:t xml:space="preserve"> 4: Estimation of the amount of </w:t>
      </w:r>
      <w:proofErr w:type="spellStart"/>
      <w:r w:rsidRPr="005F3CC7">
        <w:rPr>
          <w:rFonts w:ascii="Arial" w:hAnsi="Arial" w:cs="Arial"/>
          <w:b/>
          <w:lang w:val="en-US"/>
        </w:rPr>
        <w:t>sTACI</w:t>
      </w:r>
      <w:proofErr w:type="spellEnd"/>
      <w:r w:rsidRPr="005F3CC7">
        <w:rPr>
          <w:rFonts w:ascii="Arial" w:hAnsi="Arial" w:cs="Arial"/>
          <w:b/>
          <w:lang w:val="en-US"/>
        </w:rPr>
        <w:t xml:space="preserve"> complexed with BAFF </w:t>
      </w:r>
    </w:p>
    <w:p w14:paraId="5F394C59" w14:textId="77777777" w:rsidR="00307BB1" w:rsidRPr="005F3CC7" w:rsidRDefault="00307BB1" w:rsidP="00307BB1">
      <w:pPr>
        <w:rPr>
          <w:rFonts w:ascii="Arial" w:hAnsi="Arial" w:cs="Arial"/>
          <w:b/>
          <w:lang w:val="en-US"/>
        </w:rPr>
      </w:pPr>
    </w:p>
    <w:p w14:paraId="3432EC04" w14:textId="77777777" w:rsidR="00307BB1" w:rsidRPr="005F3CC7" w:rsidRDefault="00307BB1" w:rsidP="00307BB1">
      <w:pPr>
        <w:rPr>
          <w:rFonts w:ascii="Arial" w:hAnsi="Arial" w:cs="Arial"/>
          <w:b/>
          <w:lang w:val="en-US"/>
        </w:rPr>
      </w:pPr>
    </w:p>
    <w:p w14:paraId="20952EB2" w14:textId="77777777" w:rsidR="00307BB1" w:rsidRPr="005F3CC7" w:rsidRDefault="00307BB1" w:rsidP="00307BB1">
      <w:pPr>
        <w:rPr>
          <w:rFonts w:ascii="Arial" w:hAnsi="Arial" w:cs="Arial"/>
          <w:b/>
          <w:lang w:val="en-US"/>
        </w:rPr>
      </w:pPr>
    </w:p>
    <w:tbl>
      <w:tblPr>
        <w:tblStyle w:val="TableGrid"/>
        <w:tblW w:w="9194" w:type="dxa"/>
        <w:tblInd w:w="5" w:type="dxa"/>
        <w:tblLook w:val="04A0" w:firstRow="1" w:lastRow="0" w:firstColumn="1" w:lastColumn="0" w:noHBand="0" w:noVBand="1"/>
      </w:tblPr>
      <w:tblGrid>
        <w:gridCol w:w="1968"/>
        <w:gridCol w:w="830"/>
        <w:gridCol w:w="925"/>
        <w:gridCol w:w="1121"/>
        <w:gridCol w:w="1088"/>
        <w:gridCol w:w="1088"/>
        <w:gridCol w:w="1086"/>
        <w:gridCol w:w="1088"/>
      </w:tblGrid>
      <w:tr w:rsidR="00307BB1" w:rsidRPr="005F3CC7" w14:paraId="431808CA" w14:textId="77777777" w:rsidTr="00EC0382">
        <w:trPr>
          <w:trHeight w:val="242"/>
        </w:trPr>
        <w:tc>
          <w:tcPr>
            <w:tcW w:w="1968" w:type="dxa"/>
            <w:vAlign w:val="center"/>
          </w:tcPr>
          <w:p w14:paraId="162D22F5"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b/>
                <w:bCs/>
                <w:color w:val="000000"/>
                <w:sz w:val="18"/>
                <w:szCs w:val="18"/>
                <w:lang w:val="en-US"/>
              </w:rPr>
              <w:t>Cohort 1</w:t>
            </w:r>
          </w:p>
        </w:tc>
        <w:tc>
          <w:tcPr>
            <w:tcW w:w="830" w:type="dxa"/>
            <w:vAlign w:val="center"/>
          </w:tcPr>
          <w:p w14:paraId="5CA2BEA2"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b/>
                <w:bCs/>
                <w:color w:val="000000"/>
                <w:sz w:val="18"/>
                <w:szCs w:val="18"/>
                <w:lang w:val="en-US"/>
              </w:rPr>
              <w:t>BL</w:t>
            </w:r>
          </w:p>
        </w:tc>
        <w:tc>
          <w:tcPr>
            <w:tcW w:w="925" w:type="dxa"/>
            <w:vAlign w:val="center"/>
          </w:tcPr>
          <w:p w14:paraId="6A783E71"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b/>
                <w:bCs/>
                <w:color w:val="000000"/>
                <w:sz w:val="18"/>
                <w:szCs w:val="18"/>
                <w:lang w:val="en-US"/>
              </w:rPr>
              <w:t>TP1</w:t>
            </w:r>
          </w:p>
        </w:tc>
        <w:tc>
          <w:tcPr>
            <w:tcW w:w="1121" w:type="dxa"/>
            <w:vAlign w:val="center"/>
          </w:tcPr>
          <w:p w14:paraId="22005CFA"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b/>
                <w:bCs/>
                <w:color w:val="000000"/>
                <w:sz w:val="18"/>
                <w:szCs w:val="18"/>
                <w:lang w:val="en-US"/>
              </w:rPr>
              <w:t>TP2</w:t>
            </w:r>
          </w:p>
        </w:tc>
        <w:tc>
          <w:tcPr>
            <w:tcW w:w="1088" w:type="dxa"/>
            <w:vAlign w:val="center"/>
          </w:tcPr>
          <w:p w14:paraId="02FBBA31"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b/>
                <w:bCs/>
                <w:color w:val="000000"/>
                <w:sz w:val="18"/>
                <w:szCs w:val="18"/>
                <w:lang w:val="en-US"/>
              </w:rPr>
              <w:t>TP3</w:t>
            </w:r>
          </w:p>
        </w:tc>
        <w:tc>
          <w:tcPr>
            <w:tcW w:w="1088" w:type="dxa"/>
            <w:vAlign w:val="center"/>
          </w:tcPr>
          <w:p w14:paraId="0E229556"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b/>
                <w:bCs/>
                <w:color w:val="000000"/>
                <w:sz w:val="18"/>
                <w:szCs w:val="18"/>
                <w:lang w:val="en-US"/>
              </w:rPr>
              <w:t>TP4</w:t>
            </w:r>
          </w:p>
        </w:tc>
        <w:tc>
          <w:tcPr>
            <w:tcW w:w="1086" w:type="dxa"/>
            <w:vAlign w:val="center"/>
          </w:tcPr>
          <w:p w14:paraId="5FC7CC2D"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b/>
                <w:bCs/>
                <w:color w:val="000000"/>
                <w:sz w:val="18"/>
                <w:szCs w:val="18"/>
                <w:lang w:val="en-US"/>
              </w:rPr>
              <w:t>TP5</w:t>
            </w:r>
          </w:p>
        </w:tc>
        <w:tc>
          <w:tcPr>
            <w:tcW w:w="1088" w:type="dxa"/>
            <w:vAlign w:val="center"/>
          </w:tcPr>
          <w:p w14:paraId="0EF0B337"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b/>
                <w:bCs/>
                <w:color w:val="000000"/>
                <w:sz w:val="18"/>
                <w:szCs w:val="18"/>
                <w:lang w:val="en-US"/>
              </w:rPr>
              <w:t>TP6</w:t>
            </w:r>
          </w:p>
        </w:tc>
      </w:tr>
      <w:tr w:rsidR="00307BB1" w:rsidRPr="005F3CC7" w14:paraId="51386504" w14:textId="77777777" w:rsidTr="00EC0382">
        <w:trPr>
          <w:trHeight w:val="242"/>
        </w:trPr>
        <w:tc>
          <w:tcPr>
            <w:tcW w:w="1968" w:type="dxa"/>
          </w:tcPr>
          <w:p w14:paraId="0C1615FC"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p>
        </w:tc>
        <w:tc>
          <w:tcPr>
            <w:tcW w:w="830" w:type="dxa"/>
          </w:tcPr>
          <w:p w14:paraId="46562DE7"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p>
        </w:tc>
        <w:tc>
          <w:tcPr>
            <w:tcW w:w="925" w:type="dxa"/>
          </w:tcPr>
          <w:p w14:paraId="732BCA16"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p>
        </w:tc>
        <w:tc>
          <w:tcPr>
            <w:tcW w:w="1121" w:type="dxa"/>
          </w:tcPr>
          <w:p w14:paraId="71F49FA8"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p>
        </w:tc>
        <w:tc>
          <w:tcPr>
            <w:tcW w:w="1088" w:type="dxa"/>
          </w:tcPr>
          <w:p w14:paraId="509DDF00"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p>
        </w:tc>
        <w:tc>
          <w:tcPr>
            <w:tcW w:w="1088" w:type="dxa"/>
          </w:tcPr>
          <w:p w14:paraId="5380DD4A"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p>
        </w:tc>
        <w:tc>
          <w:tcPr>
            <w:tcW w:w="1086" w:type="dxa"/>
          </w:tcPr>
          <w:p w14:paraId="11B63501"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p>
        </w:tc>
        <w:tc>
          <w:tcPr>
            <w:tcW w:w="1088" w:type="dxa"/>
          </w:tcPr>
          <w:p w14:paraId="161C2807"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p>
        </w:tc>
      </w:tr>
      <w:tr w:rsidR="00307BB1" w:rsidRPr="005F3CC7" w14:paraId="3CDB41D7" w14:textId="77777777" w:rsidTr="00EC0382">
        <w:trPr>
          <w:trHeight w:val="242"/>
        </w:trPr>
        <w:tc>
          <w:tcPr>
            <w:tcW w:w="1968" w:type="dxa"/>
            <w:vAlign w:val="center"/>
          </w:tcPr>
          <w:p w14:paraId="7B882770"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proofErr w:type="spellStart"/>
            <w:r w:rsidRPr="005F3CC7">
              <w:rPr>
                <w:rFonts w:asciiTheme="minorHAnsi" w:hAnsiTheme="minorHAnsi" w:cs="Calibri"/>
                <w:bCs/>
                <w:color w:val="000000"/>
                <w:sz w:val="18"/>
                <w:szCs w:val="18"/>
                <w:lang w:val="en-US"/>
              </w:rPr>
              <w:t>sTACI</w:t>
            </w:r>
            <w:proofErr w:type="spellEnd"/>
            <w:r w:rsidRPr="005F3CC7">
              <w:rPr>
                <w:rFonts w:asciiTheme="minorHAnsi" w:hAnsiTheme="minorHAnsi" w:cs="Calibri"/>
                <w:b/>
                <w:bCs/>
                <w:color w:val="000000"/>
                <w:sz w:val="18"/>
                <w:szCs w:val="18"/>
                <w:lang w:val="en-US"/>
              </w:rPr>
              <w:t xml:space="preserve"> </w:t>
            </w:r>
            <w:r w:rsidRPr="005F3CC7">
              <w:rPr>
                <w:rFonts w:asciiTheme="minorHAnsi" w:hAnsiTheme="minorHAnsi" w:cs="Courier New"/>
                <w:sz w:val="18"/>
                <w:szCs w:val="18"/>
                <w:lang w:val="en-US"/>
              </w:rPr>
              <w:t>(</w:t>
            </w:r>
            <w:proofErr w:type="spellStart"/>
            <w:r w:rsidRPr="005F3CC7">
              <w:rPr>
                <w:rFonts w:asciiTheme="minorHAnsi" w:hAnsiTheme="minorHAnsi" w:cs="Courier New"/>
                <w:sz w:val="18"/>
                <w:szCs w:val="18"/>
                <w:lang w:val="en-US"/>
              </w:rPr>
              <w:t>pg</w:t>
            </w:r>
            <w:proofErr w:type="spellEnd"/>
            <w:r w:rsidRPr="005F3CC7">
              <w:rPr>
                <w:rFonts w:asciiTheme="minorHAnsi" w:hAnsiTheme="minorHAnsi" w:cs="Courier New"/>
                <w:sz w:val="18"/>
                <w:szCs w:val="18"/>
                <w:lang w:val="en-US"/>
              </w:rPr>
              <w:t>/ml)</w:t>
            </w:r>
          </w:p>
        </w:tc>
        <w:tc>
          <w:tcPr>
            <w:tcW w:w="830" w:type="dxa"/>
            <w:vAlign w:val="bottom"/>
          </w:tcPr>
          <w:p w14:paraId="315DDD7D"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120.11</w:t>
            </w:r>
          </w:p>
        </w:tc>
        <w:tc>
          <w:tcPr>
            <w:tcW w:w="925" w:type="dxa"/>
            <w:vAlign w:val="bottom"/>
          </w:tcPr>
          <w:p w14:paraId="7906CA2A"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75.52</w:t>
            </w:r>
          </w:p>
        </w:tc>
        <w:tc>
          <w:tcPr>
            <w:tcW w:w="1121" w:type="dxa"/>
            <w:vAlign w:val="bottom"/>
          </w:tcPr>
          <w:p w14:paraId="1486B196"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61.33</w:t>
            </w:r>
          </w:p>
        </w:tc>
        <w:tc>
          <w:tcPr>
            <w:tcW w:w="1088" w:type="dxa"/>
            <w:vAlign w:val="bottom"/>
          </w:tcPr>
          <w:p w14:paraId="0E577294"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56.76</w:t>
            </w:r>
          </w:p>
        </w:tc>
        <w:tc>
          <w:tcPr>
            <w:tcW w:w="1088" w:type="dxa"/>
            <w:vAlign w:val="bottom"/>
          </w:tcPr>
          <w:p w14:paraId="4BD35C40"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47.75</w:t>
            </w:r>
          </w:p>
        </w:tc>
        <w:tc>
          <w:tcPr>
            <w:tcW w:w="1086" w:type="dxa"/>
            <w:vAlign w:val="bottom"/>
          </w:tcPr>
          <w:p w14:paraId="0686DDD8"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34.3</w:t>
            </w:r>
          </w:p>
        </w:tc>
        <w:tc>
          <w:tcPr>
            <w:tcW w:w="1088" w:type="dxa"/>
            <w:vAlign w:val="bottom"/>
          </w:tcPr>
          <w:p w14:paraId="7EF94BBB"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39.73</w:t>
            </w:r>
          </w:p>
        </w:tc>
      </w:tr>
      <w:tr w:rsidR="00307BB1" w:rsidRPr="005F3CC7" w14:paraId="22929FA6" w14:textId="77777777" w:rsidTr="00EC0382">
        <w:trPr>
          <w:trHeight w:val="485"/>
        </w:trPr>
        <w:tc>
          <w:tcPr>
            <w:tcW w:w="1968" w:type="dxa"/>
          </w:tcPr>
          <w:p w14:paraId="4279A727"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proofErr w:type="spellStart"/>
            <w:r w:rsidRPr="005F3CC7">
              <w:rPr>
                <w:rFonts w:asciiTheme="minorHAnsi" w:hAnsiTheme="minorHAnsi" w:cs="Courier New"/>
                <w:sz w:val="18"/>
                <w:szCs w:val="18"/>
                <w:lang w:val="en-US"/>
              </w:rPr>
              <w:t>sTACI</w:t>
            </w:r>
            <w:proofErr w:type="spellEnd"/>
            <w:r w:rsidRPr="005F3CC7">
              <w:rPr>
                <w:rFonts w:asciiTheme="minorHAnsi" w:hAnsiTheme="minorHAnsi" w:cs="Courier New"/>
                <w:sz w:val="18"/>
                <w:szCs w:val="18"/>
                <w:lang w:val="en-US"/>
              </w:rPr>
              <w:t xml:space="preserve"> in </w:t>
            </w:r>
            <w:proofErr w:type="spellStart"/>
            <w:r w:rsidRPr="005F3CC7">
              <w:rPr>
                <w:rFonts w:asciiTheme="minorHAnsi" w:hAnsiTheme="minorHAnsi" w:cs="Courier New"/>
                <w:sz w:val="18"/>
                <w:szCs w:val="18"/>
                <w:lang w:val="en-US"/>
              </w:rPr>
              <w:t>sTACI</w:t>
            </w:r>
            <w:proofErr w:type="spellEnd"/>
            <w:r w:rsidRPr="005F3CC7">
              <w:rPr>
                <w:rFonts w:asciiTheme="minorHAnsi" w:hAnsiTheme="minorHAnsi" w:cs="Courier New"/>
                <w:sz w:val="18"/>
                <w:szCs w:val="18"/>
                <w:lang w:val="en-US"/>
              </w:rPr>
              <w:t>-BAFF complexes (</w:t>
            </w:r>
            <w:proofErr w:type="spellStart"/>
            <w:r w:rsidRPr="005F3CC7">
              <w:rPr>
                <w:rFonts w:asciiTheme="minorHAnsi" w:hAnsiTheme="minorHAnsi" w:cs="Courier New"/>
                <w:sz w:val="18"/>
                <w:szCs w:val="18"/>
                <w:lang w:val="en-US"/>
              </w:rPr>
              <w:t>pg</w:t>
            </w:r>
            <w:proofErr w:type="spellEnd"/>
            <w:r w:rsidRPr="005F3CC7">
              <w:rPr>
                <w:rFonts w:asciiTheme="minorHAnsi" w:hAnsiTheme="minorHAnsi" w:cs="Courier New"/>
                <w:sz w:val="18"/>
                <w:szCs w:val="18"/>
                <w:lang w:val="en-US"/>
              </w:rPr>
              <w:t>/</w:t>
            </w:r>
            <w:proofErr w:type="gramStart"/>
            <w:r w:rsidRPr="005F3CC7">
              <w:rPr>
                <w:rFonts w:asciiTheme="minorHAnsi" w:hAnsiTheme="minorHAnsi" w:cs="Courier New"/>
                <w:sz w:val="18"/>
                <w:szCs w:val="18"/>
                <w:lang w:val="en-US"/>
              </w:rPr>
              <w:t>ml)</w:t>
            </w:r>
            <w:r w:rsidRPr="005F3CC7">
              <w:rPr>
                <w:rFonts w:asciiTheme="minorHAnsi" w:hAnsiTheme="minorHAnsi" w:cs="Courier New"/>
                <w:b/>
                <w:sz w:val="18"/>
                <w:szCs w:val="18"/>
                <w:vertAlign w:val="superscript"/>
                <w:lang w:val="en-US"/>
              </w:rPr>
              <w:t>a</w:t>
            </w:r>
            <w:proofErr w:type="gramEnd"/>
          </w:p>
        </w:tc>
        <w:tc>
          <w:tcPr>
            <w:tcW w:w="830" w:type="dxa"/>
            <w:vAlign w:val="bottom"/>
          </w:tcPr>
          <w:p w14:paraId="500E5909"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93.7</w:t>
            </w:r>
          </w:p>
        </w:tc>
        <w:tc>
          <w:tcPr>
            <w:tcW w:w="925" w:type="dxa"/>
            <w:vAlign w:val="bottom"/>
          </w:tcPr>
          <w:p w14:paraId="517A8E40"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203.51</w:t>
            </w:r>
          </w:p>
        </w:tc>
        <w:tc>
          <w:tcPr>
            <w:tcW w:w="1121" w:type="dxa"/>
            <w:vAlign w:val="bottom"/>
          </w:tcPr>
          <w:p w14:paraId="65B0213D"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202.94</w:t>
            </w:r>
          </w:p>
        </w:tc>
        <w:tc>
          <w:tcPr>
            <w:tcW w:w="1088" w:type="dxa"/>
            <w:vAlign w:val="bottom"/>
          </w:tcPr>
          <w:p w14:paraId="30F801E5"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266.03</w:t>
            </w:r>
          </w:p>
        </w:tc>
        <w:tc>
          <w:tcPr>
            <w:tcW w:w="1088" w:type="dxa"/>
            <w:vAlign w:val="bottom"/>
          </w:tcPr>
          <w:p w14:paraId="356D74C6"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220.25</w:t>
            </w:r>
          </w:p>
        </w:tc>
        <w:tc>
          <w:tcPr>
            <w:tcW w:w="1086" w:type="dxa"/>
            <w:vAlign w:val="bottom"/>
          </w:tcPr>
          <w:p w14:paraId="4325ADD1"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175.29</w:t>
            </w:r>
          </w:p>
        </w:tc>
        <w:tc>
          <w:tcPr>
            <w:tcW w:w="1088" w:type="dxa"/>
            <w:vAlign w:val="bottom"/>
          </w:tcPr>
          <w:p w14:paraId="1789F542"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228.06</w:t>
            </w:r>
          </w:p>
        </w:tc>
      </w:tr>
      <w:tr w:rsidR="00307BB1" w:rsidRPr="005F3CC7" w14:paraId="4307230E" w14:textId="77777777" w:rsidTr="00EC0382">
        <w:trPr>
          <w:trHeight w:val="727"/>
        </w:trPr>
        <w:tc>
          <w:tcPr>
            <w:tcW w:w="1968" w:type="dxa"/>
            <w:vAlign w:val="center"/>
          </w:tcPr>
          <w:p w14:paraId="6E035F65"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bCs/>
                <w:color w:val="000000"/>
                <w:sz w:val="18"/>
                <w:szCs w:val="18"/>
                <w:lang w:val="en-US"/>
              </w:rPr>
              <w:t xml:space="preserve">Sum </w:t>
            </w:r>
            <w:proofErr w:type="gramStart"/>
            <w:r w:rsidRPr="005F3CC7">
              <w:rPr>
                <w:rFonts w:asciiTheme="minorHAnsi" w:hAnsiTheme="minorHAnsi" w:cs="Calibri"/>
                <w:bCs/>
                <w:color w:val="000000"/>
                <w:sz w:val="18"/>
                <w:szCs w:val="18"/>
                <w:lang w:val="en-US"/>
              </w:rPr>
              <w:t xml:space="preserve">of  </w:t>
            </w:r>
            <w:proofErr w:type="spellStart"/>
            <w:r w:rsidRPr="005F3CC7">
              <w:rPr>
                <w:rFonts w:asciiTheme="minorHAnsi" w:hAnsiTheme="minorHAnsi" w:cs="Calibri"/>
                <w:bCs/>
                <w:color w:val="000000"/>
                <w:sz w:val="18"/>
                <w:szCs w:val="18"/>
                <w:lang w:val="en-US"/>
              </w:rPr>
              <w:t>sTACI</w:t>
            </w:r>
            <w:proofErr w:type="spellEnd"/>
            <w:proofErr w:type="gramEnd"/>
            <w:r w:rsidRPr="005F3CC7">
              <w:rPr>
                <w:rFonts w:asciiTheme="minorHAnsi" w:hAnsiTheme="minorHAnsi" w:cs="Calibri"/>
                <w:b/>
                <w:bCs/>
                <w:color w:val="000000"/>
                <w:sz w:val="18"/>
                <w:szCs w:val="18"/>
                <w:lang w:val="en-US"/>
              </w:rPr>
              <w:t xml:space="preserve"> </w:t>
            </w:r>
            <w:r w:rsidRPr="005F3CC7">
              <w:rPr>
                <w:rFonts w:asciiTheme="minorHAnsi" w:hAnsiTheme="minorHAnsi" w:cs="Calibri"/>
                <w:bCs/>
                <w:color w:val="000000"/>
                <w:sz w:val="18"/>
                <w:szCs w:val="18"/>
                <w:lang w:val="en-US"/>
              </w:rPr>
              <w:t xml:space="preserve">and </w:t>
            </w:r>
            <w:proofErr w:type="spellStart"/>
            <w:r w:rsidRPr="005F3CC7">
              <w:rPr>
                <w:rFonts w:asciiTheme="minorHAnsi" w:hAnsiTheme="minorHAnsi" w:cs="Calibri"/>
                <w:bCs/>
                <w:color w:val="000000"/>
                <w:sz w:val="18"/>
                <w:szCs w:val="18"/>
                <w:lang w:val="en-US"/>
              </w:rPr>
              <w:t>sTACI</w:t>
            </w:r>
            <w:proofErr w:type="spellEnd"/>
            <w:r w:rsidRPr="005F3CC7">
              <w:rPr>
                <w:rFonts w:asciiTheme="minorHAnsi" w:hAnsiTheme="minorHAnsi" w:cs="Calibri"/>
                <w:bCs/>
                <w:color w:val="000000"/>
                <w:sz w:val="18"/>
                <w:szCs w:val="18"/>
                <w:lang w:val="en-US"/>
              </w:rPr>
              <w:t>-BAFF complexes</w:t>
            </w:r>
            <w:r w:rsidRPr="005F3CC7">
              <w:rPr>
                <w:rFonts w:asciiTheme="minorHAnsi" w:hAnsiTheme="minorHAnsi" w:cs="Calibri"/>
                <w:b/>
                <w:bCs/>
                <w:color w:val="000000"/>
                <w:sz w:val="18"/>
                <w:szCs w:val="18"/>
                <w:lang w:val="en-US"/>
              </w:rPr>
              <w:t xml:space="preserve"> </w:t>
            </w:r>
            <w:r w:rsidRPr="005F3CC7">
              <w:rPr>
                <w:rFonts w:asciiTheme="minorHAnsi" w:hAnsiTheme="minorHAnsi" w:cs="Courier New"/>
                <w:sz w:val="18"/>
                <w:szCs w:val="18"/>
                <w:lang w:val="en-US"/>
              </w:rPr>
              <w:t>(</w:t>
            </w:r>
            <w:proofErr w:type="spellStart"/>
            <w:r w:rsidRPr="005F3CC7">
              <w:rPr>
                <w:rFonts w:asciiTheme="minorHAnsi" w:hAnsiTheme="minorHAnsi" w:cs="Courier New"/>
                <w:sz w:val="18"/>
                <w:szCs w:val="18"/>
                <w:lang w:val="en-US"/>
              </w:rPr>
              <w:t>pg</w:t>
            </w:r>
            <w:proofErr w:type="spellEnd"/>
            <w:r w:rsidRPr="005F3CC7">
              <w:rPr>
                <w:rFonts w:asciiTheme="minorHAnsi" w:hAnsiTheme="minorHAnsi" w:cs="Courier New"/>
                <w:sz w:val="18"/>
                <w:szCs w:val="18"/>
                <w:lang w:val="en-US"/>
              </w:rPr>
              <w:t>/ml)</w:t>
            </w:r>
            <w:r w:rsidRPr="005F3CC7">
              <w:rPr>
                <w:rFonts w:asciiTheme="minorHAnsi" w:hAnsiTheme="minorHAnsi" w:cs="Courier New"/>
                <w:b/>
                <w:sz w:val="18"/>
                <w:szCs w:val="18"/>
                <w:vertAlign w:val="superscript"/>
                <w:lang w:val="en-US"/>
              </w:rPr>
              <w:t>b</w:t>
            </w:r>
          </w:p>
        </w:tc>
        <w:tc>
          <w:tcPr>
            <w:tcW w:w="830" w:type="dxa"/>
            <w:vAlign w:val="bottom"/>
          </w:tcPr>
          <w:p w14:paraId="126F9975"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213.81</w:t>
            </w:r>
          </w:p>
        </w:tc>
        <w:tc>
          <w:tcPr>
            <w:tcW w:w="925" w:type="dxa"/>
            <w:vAlign w:val="bottom"/>
          </w:tcPr>
          <w:p w14:paraId="5E5EE968"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279.03</w:t>
            </w:r>
          </w:p>
        </w:tc>
        <w:tc>
          <w:tcPr>
            <w:tcW w:w="1121" w:type="dxa"/>
            <w:vAlign w:val="bottom"/>
          </w:tcPr>
          <w:p w14:paraId="7A2D14B1"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264.27</w:t>
            </w:r>
          </w:p>
        </w:tc>
        <w:tc>
          <w:tcPr>
            <w:tcW w:w="1088" w:type="dxa"/>
            <w:vAlign w:val="bottom"/>
          </w:tcPr>
          <w:p w14:paraId="2E7FC94E"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322.79</w:t>
            </w:r>
          </w:p>
        </w:tc>
        <w:tc>
          <w:tcPr>
            <w:tcW w:w="1088" w:type="dxa"/>
            <w:vAlign w:val="bottom"/>
          </w:tcPr>
          <w:p w14:paraId="775A8AAD"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268.00</w:t>
            </w:r>
          </w:p>
        </w:tc>
        <w:tc>
          <w:tcPr>
            <w:tcW w:w="1086" w:type="dxa"/>
            <w:vAlign w:val="bottom"/>
          </w:tcPr>
          <w:p w14:paraId="67870AC7"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209.59</w:t>
            </w:r>
          </w:p>
        </w:tc>
        <w:tc>
          <w:tcPr>
            <w:tcW w:w="1088" w:type="dxa"/>
            <w:vAlign w:val="bottom"/>
          </w:tcPr>
          <w:p w14:paraId="42B55EEB"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267.79</w:t>
            </w:r>
          </w:p>
        </w:tc>
      </w:tr>
      <w:tr w:rsidR="00307BB1" w:rsidRPr="005F3CC7" w14:paraId="514B5E1A" w14:textId="77777777" w:rsidTr="00EC0382">
        <w:trPr>
          <w:trHeight w:val="727"/>
        </w:trPr>
        <w:tc>
          <w:tcPr>
            <w:tcW w:w="1968" w:type="dxa"/>
          </w:tcPr>
          <w:p w14:paraId="03D8A715"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ourier New"/>
                <w:sz w:val="18"/>
                <w:szCs w:val="18"/>
                <w:lang w:val="en-US"/>
              </w:rPr>
              <w:t xml:space="preserve">% </w:t>
            </w:r>
            <w:proofErr w:type="gramStart"/>
            <w:r w:rsidRPr="005F3CC7">
              <w:rPr>
                <w:rFonts w:asciiTheme="minorHAnsi" w:hAnsiTheme="minorHAnsi" w:cs="Courier New"/>
                <w:sz w:val="18"/>
                <w:szCs w:val="18"/>
                <w:lang w:val="en-US"/>
              </w:rPr>
              <w:t>of</w:t>
            </w:r>
            <w:proofErr w:type="gramEnd"/>
            <w:r w:rsidRPr="005F3CC7">
              <w:rPr>
                <w:rFonts w:asciiTheme="minorHAnsi" w:hAnsiTheme="minorHAnsi" w:cs="Courier New"/>
                <w:sz w:val="18"/>
                <w:szCs w:val="18"/>
                <w:lang w:val="en-US"/>
              </w:rPr>
              <w:t xml:space="preserve"> </w:t>
            </w:r>
            <w:proofErr w:type="spellStart"/>
            <w:r w:rsidRPr="005F3CC7">
              <w:rPr>
                <w:rFonts w:asciiTheme="minorHAnsi" w:hAnsiTheme="minorHAnsi" w:cs="Courier New"/>
                <w:sz w:val="18"/>
                <w:szCs w:val="18"/>
                <w:lang w:val="en-US"/>
              </w:rPr>
              <w:t>sTACI</w:t>
            </w:r>
            <w:proofErr w:type="spellEnd"/>
            <w:r w:rsidRPr="005F3CC7">
              <w:rPr>
                <w:rFonts w:asciiTheme="minorHAnsi" w:hAnsiTheme="minorHAnsi" w:cs="Courier New"/>
                <w:sz w:val="18"/>
                <w:szCs w:val="18"/>
                <w:lang w:val="en-US"/>
              </w:rPr>
              <w:t xml:space="preserve"> in complexes with BAFF </w:t>
            </w:r>
            <w:r w:rsidRPr="005F3CC7">
              <w:rPr>
                <w:rFonts w:asciiTheme="minorHAnsi" w:hAnsiTheme="minorHAnsi" w:cs="Courier New"/>
                <w:b/>
                <w:sz w:val="18"/>
                <w:szCs w:val="18"/>
                <w:vertAlign w:val="superscript"/>
                <w:lang w:val="en-US"/>
              </w:rPr>
              <w:t>c</w:t>
            </w:r>
          </w:p>
        </w:tc>
        <w:tc>
          <w:tcPr>
            <w:tcW w:w="830" w:type="dxa"/>
            <w:vAlign w:val="bottom"/>
          </w:tcPr>
          <w:p w14:paraId="298E7FB0"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43.82</w:t>
            </w:r>
          </w:p>
        </w:tc>
        <w:tc>
          <w:tcPr>
            <w:tcW w:w="925" w:type="dxa"/>
            <w:vAlign w:val="bottom"/>
          </w:tcPr>
          <w:p w14:paraId="5AC5391C"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72.93</w:t>
            </w:r>
          </w:p>
        </w:tc>
        <w:tc>
          <w:tcPr>
            <w:tcW w:w="1121" w:type="dxa"/>
            <w:vAlign w:val="bottom"/>
          </w:tcPr>
          <w:p w14:paraId="5B2CCD86"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76.79</w:t>
            </w:r>
          </w:p>
        </w:tc>
        <w:tc>
          <w:tcPr>
            <w:tcW w:w="1088" w:type="dxa"/>
            <w:vAlign w:val="bottom"/>
          </w:tcPr>
          <w:p w14:paraId="60D56C2A"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82.42</w:t>
            </w:r>
          </w:p>
        </w:tc>
        <w:tc>
          <w:tcPr>
            <w:tcW w:w="1088" w:type="dxa"/>
            <w:vAlign w:val="bottom"/>
          </w:tcPr>
          <w:p w14:paraId="76A362F8"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82.18</w:t>
            </w:r>
          </w:p>
        </w:tc>
        <w:tc>
          <w:tcPr>
            <w:tcW w:w="1086" w:type="dxa"/>
            <w:vAlign w:val="bottom"/>
          </w:tcPr>
          <w:p w14:paraId="7518AA85"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sz w:val="18"/>
                <w:szCs w:val="18"/>
                <w:lang w:val="en-US"/>
              </w:rPr>
            </w:pPr>
            <w:r w:rsidRPr="005F3CC7">
              <w:rPr>
                <w:rFonts w:asciiTheme="minorHAnsi" w:hAnsiTheme="minorHAnsi" w:cs="Calibri"/>
                <w:color w:val="000000"/>
                <w:sz w:val="18"/>
                <w:szCs w:val="18"/>
                <w:lang w:val="en-US"/>
              </w:rPr>
              <w:t>83.63</w:t>
            </w:r>
          </w:p>
        </w:tc>
        <w:tc>
          <w:tcPr>
            <w:tcW w:w="1088" w:type="dxa"/>
            <w:vAlign w:val="bottom"/>
          </w:tcPr>
          <w:p w14:paraId="4E5295D8" w14:textId="77777777" w:rsidR="00307BB1" w:rsidRPr="005F3CC7" w:rsidRDefault="00307BB1" w:rsidP="00EC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alibri"/>
                <w:color w:val="000000"/>
                <w:sz w:val="18"/>
                <w:szCs w:val="18"/>
                <w:lang w:val="en-US"/>
              </w:rPr>
            </w:pPr>
            <w:r w:rsidRPr="005F3CC7">
              <w:rPr>
                <w:rFonts w:asciiTheme="minorHAnsi" w:hAnsiTheme="minorHAnsi" w:cs="Calibri"/>
                <w:color w:val="000000"/>
                <w:sz w:val="18"/>
                <w:szCs w:val="18"/>
                <w:lang w:val="en-US"/>
              </w:rPr>
              <w:t>85.16</w:t>
            </w:r>
          </w:p>
        </w:tc>
      </w:tr>
    </w:tbl>
    <w:p w14:paraId="5365F518" w14:textId="77777777" w:rsidR="00307BB1" w:rsidRPr="005F3CC7" w:rsidRDefault="00307BB1" w:rsidP="00307BB1">
      <w:pPr>
        <w:rPr>
          <w:rFonts w:asciiTheme="minorHAnsi" w:hAnsiTheme="minorHAnsi" w:cs="Arial"/>
          <w:b/>
          <w:sz w:val="18"/>
          <w:szCs w:val="18"/>
          <w:lang w:val="en-US"/>
        </w:rPr>
      </w:pPr>
    </w:p>
    <w:p w14:paraId="097877E8" w14:textId="77777777" w:rsidR="00307BB1" w:rsidRPr="005F3CC7" w:rsidRDefault="00307BB1" w:rsidP="00307BB1">
      <w:pPr>
        <w:rPr>
          <w:rFonts w:asciiTheme="minorHAnsi" w:hAnsiTheme="minorHAnsi" w:cs="Arial"/>
          <w:b/>
          <w:sz w:val="18"/>
          <w:szCs w:val="18"/>
          <w:lang w:val="en-US"/>
        </w:rPr>
      </w:pPr>
    </w:p>
    <w:p w14:paraId="6D9CBF1E" w14:textId="77777777" w:rsidR="00307BB1" w:rsidRPr="005F3CC7" w:rsidRDefault="00307BB1" w:rsidP="00307BB1">
      <w:pPr>
        <w:spacing w:after="160" w:line="259" w:lineRule="auto"/>
        <w:rPr>
          <w:rFonts w:asciiTheme="minorHAnsi" w:hAnsiTheme="minorHAnsi"/>
          <w:sz w:val="18"/>
          <w:szCs w:val="18"/>
          <w:lang w:val="en-US"/>
        </w:rPr>
      </w:pPr>
    </w:p>
    <w:tbl>
      <w:tblPr>
        <w:tblStyle w:val="TableGrid"/>
        <w:tblW w:w="0" w:type="auto"/>
        <w:tblLook w:val="04A0" w:firstRow="1" w:lastRow="0" w:firstColumn="1" w:lastColumn="0" w:noHBand="0" w:noVBand="1"/>
      </w:tblPr>
      <w:tblGrid>
        <w:gridCol w:w="3020"/>
        <w:gridCol w:w="3021"/>
        <w:gridCol w:w="3021"/>
      </w:tblGrid>
      <w:tr w:rsidR="00307BB1" w:rsidRPr="005F3CC7" w14:paraId="465F86DB" w14:textId="77777777" w:rsidTr="00EC0382">
        <w:tc>
          <w:tcPr>
            <w:tcW w:w="3020" w:type="dxa"/>
          </w:tcPr>
          <w:p w14:paraId="315CD8D0"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alibri"/>
                <w:b/>
                <w:bCs/>
                <w:color w:val="000000"/>
                <w:sz w:val="18"/>
                <w:szCs w:val="18"/>
                <w:lang w:val="en-CA" w:eastAsia="zh-TW"/>
              </w:rPr>
              <w:t>Cohort 2 (serum)</w:t>
            </w:r>
          </w:p>
        </w:tc>
        <w:tc>
          <w:tcPr>
            <w:tcW w:w="3021" w:type="dxa"/>
          </w:tcPr>
          <w:p w14:paraId="51F6613A"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alibri"/>
                <w:b/>
                <w:bCs/>
                <w:color w:val="000000"/>
                <w:sz w:val="18"/>
                <w:szCs w:val="18"/>
                <w:lang w:val="en-CA" w:eastAsia="zh-TW"/>
              </w:rPr>
              <w:t>Before ocrelizumab</w:t>
            </w:r>
          </w:p>
        </w:tc>
        <w:tc>
          <w:tcPr>
            <w:tcW w:w="3021" w:type="dxa"/>
            <w:vAlign w:val="center"/>
          </w:tcPr>
          <w:p w14:paraId="73FCDAB7"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alibri"/>
                <w:b/>
                <w:bCs/>
                <w:color w:val="000000"/>
                <w:sz w:val="18"/>
                <w:szCs w:val="18"/>
                <w:lang w:val="en-CA" w:eastAsia="zh-TW"/>
              </w:rPr>
              <w:t>After ocrelizumab</w:t>
            </w:r>
          </w:p>
        </w:tc>
      </w:tr>
      <w:tr w:rsidR="00307BB1" w:rsidRPr="005F3CC7" w14:paraId="6A1E0D6E" w14:textId="77777777" w:rsidTr="00EC0382">
        <w:tc>
          <w:tcPr>
            <w:tcW w:w="3020" w:type="dxa"/>
          </w:tcPr>
          <w:p w14:paraId="59C55A72" w14:textId="77777777" w:rsidR="00307BB1" w:rsidRPr="005F3CC7" w:rsidRDefault="00307BB1" w:rsidP="00EC0382">
            <w:pPr>
              <w:spacing w:after="160" w:line="259" w:lineRule="auto"/>
              <w:rPr>
                <w:rFonts w:asciiTheme="minorHAnsi" w:hAnsiTheme="minorHAnsi"/>
                <w:sz w:val="18"/>
                <w:szCs w:val="18"/>
                <w:lang w:val="en-US"/>
              </w:rPr>
            </w:pPr>
            <w:proofErr w:type="spellStart"/>
            <w:r w:rsidRPr="005F3CC7">
              <w:rPr>
                <w:rFonts w:asciiTheme="minorHAnsi" w:hAnsiTheme="minorHAnsi" w:cs="Calibri"/>
                <w:bCs/>
                <w:color w:val="000000"/>
                <w:sz w:val="18"/>
                <w:szCs w:val="18"/>
                <w:lang w:val="en-US"/>
              </w:rPr>
              <w:t>sTACI</w:t>
            </w:r>
            <w:proofErr w:type="spellEnd"/>
            <w:r w:rsidRPr="005F3CC7">
              <w:rPr>
                <w:rFonts w:asciiTheme="minorHAnsi" w:hAnsiTheme="minorHAnsi" w:cs="Calibri"/>
                <w:b/>
                <w:bCs/>
                <w:color w:val="000000"/>
                <w:sz w:val="18"/>
                <w:szCs w:val="18"/>
                <w:lang w:val="en-US"/>
              </w:rPr>
              <w:t xml:space="preserve"> </w:t>
            </w:r>
            <w:r w:rsidRPr="005F3CC7">
              <w:rPr>
                <w:rFonts w:asciiTheme="minorHAnsi" w:hAnsiTheme="minorHAnsi" w:cs="Courier New"/>
                <w:sz w:val="18"/>
                <w:szCs w:val="18"/>
                <w:lang w:val="en-US"/>
              </w:rPr>
              <w:t>(</w:t>
            </w:r>
            <w:proofErr w:type="spellStart"/>
            <w:r w:rsidRPr="005F3CC7">
              <w:rPr>
                <w:rFonts w:asciiTheme="minorHAnsi" w:hAnsiTheme="minorHAnsi" w:cs="Courier New"/>
                <w:sz w:val="18"/>
                <w:szCs w:val="18"/>
                <w:lang w:val="en-US"/>
              </w:rPr>
              <w:t>pg</w:t>
            </w:r>
            <w:proofErr w:type="spellEnd"/>
            <w:r w:rsidRPr="005F3CC7">
              <w:rPr>
                <w:rFonts w:asciiTheme="minorHAnsi" w:hAnsiTheme="minorHAnsi" w:cs="Courier New"/>
                <w:sz w:val="18"/>
                <w:szCs w:val="18"/>
                <w:lang w:val="en-US"/>
              </w:rPr>
              <w:t>/ml)</w:t>
            </w:r>
          </w:p>
        </w:tc>
        <w:tc>
          <w:tcPr>
            <w:tcW w:w="3021" w:type="dxa"/>
            <w:vAlign w:val="bottom"/>
          </w:tcPr>
          <w:p w14:paraId="032BADEC"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ourier New"/>
                <w:sz w:val="18"/>
                <w:szCs w:val="18"/>
                <w:lang w:val="en-US"/>
              </w:rPr>
              <w:t>353.87</w:t>
            </w:r>
            <w:r w:rsidRPr="005F3CC7">
              <w:rPr>
                <w:rFonts w:asciiTheme="minorHAnsi" w:hAnsiTheme="minorHAnsi" w:cs="Courier New"/>
                <w:sz w:val="18"/>
                <w:szCs w:val="18"/>
                <w:lang w:val="en-US"/>
              </w:rPr>
              <w:tab/>
            </w:r>
          </w:p>
        </w:tc>
        <w:tc>
          <w:tcPr>
            <w:tcW w:w="3021" w:type="dxa"/>
            <w:vAlign w:val="bottom"/>
          </w:tcPr>
          <w:p w14:paraId="3DBBD66E"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ourier New"/>
                <w:sz w:val="18"/>
                <w:szCs w:val="18"/>
                <w:lang w:val="en-US"/>
              </w:rPr>
              <w:t>184.83</w:t>
            </w:r>
          </w:p>
        </w:tc>
      </w:tr>
      <w:tr w:rsidR="00307BB1" w:rsidRPr="005F3CC7" w14:paraId="36169FF2" w14:textId="77777777" w:rsidTr="00EC0382">
        <w:tc>
          <w:tcPr>
            <w:tcW w:w="3020" w:type="dxa"/>
          </w:tcPr>
          <w:p w14:paraId="1DF63325" w14:textId="77777777" w:rsidR="00307BB1" w:rsidRPr="005F3CC7" w:rsidRDefault="00307BB1" w:rsidP="00EC0382">
            <w:pPr>
              <w:spacing w:after="160" w:line="259" w:lineRule="auto"/>
              <w:rPr>
                <w:rFonts w:asciiTheme="minorHAnsi" w:hAnsiTheme="minorHAnsi"/>
                <w:sz w:val="18"/>
                <w:szCs w:val="18"/>
                <w:lang w:val="en-US"/>
              </w:rPr>
            </w:pPr>
            <w:proofErr w:type="spellStart"/>
            <w:r w:rsidRPr="005F3CC7">
              <w:rPr>
                <w:rFonts w:asciiTheme="minorHAnsi" w:hAnsiTheme="minorHAnsi" w:cs="Courier New"/>
                <w:sz w:val="18"/>
                <w:szCs w:val="18"/>
                <w:lang w:val="en-US"/>
              </w:rPr>
              <w:t>sTACI</w:t>
            </w:r>
            <w:proofErr w:type="spellEnd"/>
            <w:r w:rsidRPr="005F3CC7">
              <w:rPr>
                <w:rFonts w:asciiTheme="minorHAnsi" w:hAnsiTheme="minorHAnsi" w:cs="Courier New"/>
                <w:sz w:val="18"/>
                <w:szCs w:val="18"/>
                <w:lang w:val="en-US"/>
              </w:rPr>
              <w:t xml:space="preserve"> in </w:t>
            </w:r>
            <w:proofErr w:type="spellStart"/>
            <w:r w:rsidRPr="005F3CC7">
              <w:rPr>
                <w:rFonts w:asciiTheme="minorHAnsi" w:hAnsiTheme="minorHAnsi" w:cs="Courier New"/>
                <w:sz w:val="18"/>
                <w:szCs w:val="18"/>
                <w:lang w:val="en-US"/>
              </w:rPr>
              <w:t>sTACI</w:t>
            </w:r>
            <w:proofErr w:type="spellEnd"/>
            <w:r w:rsidRPr="005F3CC7">
              <w:rPr>
                <w:rFonts w:asciiTheme="minorHAnsi" w:hAnsiTheme="minorHAnsi" w:cs="Courier New"/>
                <w:sz w:val="18"/>
                <w:szCs w:val="18"/>
                <w:lang w:val="en-US"/>
              </w:rPr>
              <w:t>-BAFF complexes (</w:t>
            </w:r>
            <w:proofErr w:type="spellStart"/>
            <w:r w:rsidRPr="005F3CC7">
              <w:rPr>
                <w:rFonts w:asciiTheme="minorHAnsi" w:hAnsiTheme="minorHAnsi" w:cs="Courier New"/>
                <w:sz w:val="18"/>
                <w:szCs w:val="18"/>
                <w:lang w:val="en-US"/>
              </w:rPr>
              <w:t>pg</w:t>
            </w:r>
            <w:proofErr w:type="spellEnd"/>
            <w:r w:rsidRPr="005F3CC7">
              <w:rPr>
                <w:rFonts w:asciiTheme="minorHAnsi" w:hAnsiTheme="minorHAnsi" w:cs="Courier New"/>
                <w:sz w:val="18"/>
                <w:szCs w:val="18"/>
                <w:lang w:val="en-US"/>
              </w:rPr>
              <w:t>/ml)</w:t>
            </w:r>
            <w:r w:rsidRPr="005F3CC7">
              <w:rPr>
                <w:rFonts w:asciiTheme="minorHAnsi" w:hAnsiTheme="minorHAnsi" w:cs="Courier New"/>
                <w:b/>
                <w:sz w:val="18"/>
                <w:szCs w:val="18"/>
                <w:vertAlign w:val="superscript"/>
                <w:lang w:val="en-US"/>
              </w:rPr>
              <w:t xml:space="preserve"> a</w:t>
            </w:r>
          </w:p>
        </w:tc>
        <w:tc>
          <w:tcPr>
            <w:tcW w:w="3021" w:type="dxa"/>
            <w:vAlign w:val="center"/>
          </w:tcPr>
          <w:p w14:paraId="0914C16D"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alibri"/>
                <w:color w:val="000000"/>
                <w:sz w:val="18"/>
                <w:szCs w:val="18"/>
                <w:lang w:val="en-CA" w:eastAsia="zh-TW"/>
              </w:rPr>
              <w:t>86.38</w:t>
            </w:r>
          </w:p>
        </w:tc>
        <w:tc>
          <w:tcPr>
            <w:tcW w:w="3021" w:type="dxa"/>
            <w:vAlign w:val="center"/>
          </w:tcPr>
          <w:p w14:paraId="7C4D21CD"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alibri"/>
                <w:color w:val="000000"/>
                <w:sz w:val="18"/>
                <w:szCs w:val="18"/>
                <w:lang w:val="en-CA" w:eastAsia="zh-TW"/>
              </w:rPr>
              <w:t>121.74</w:t>
            </w:r>
          </w:p>
        </w:tc>
      </w:tr>
      <w:tr w:rsidR="00307BB1" w:rsidRPr="005F3CC7" w14:paraId="312F9322" w14:textId="77777777" w:rsidTr="00EC0382">
        <w:tc>
          <w:tcPr>
            <w:tcW w:w="3020" w:type="dxa"/>
          </w:tcPr>
          <w:p w14:paraId="1D02E51A"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alibri"/>
                <w:bCs/>
                <w:color w:val="000000"/>
                <w:sz w:val="18"/>
                <w:szCs w:val="18"/>
                <w:lang w:val="en-US"/>
              </w:rPr>
              <w:t xml:space="preserve">Sum </w:t>
            </w:r>
            <w:proofErr w:type="gramStart"/>
            <w:r w:rsidRPr="005F3CC7">
              <w:rPr>
                <w:rFonts w:asciiTheme="minorHAnsi" w:hAnsiTheme="minorHAnsi" w:cs="Calibri"/>
                <w:bCs/>
                <w:color w:val="000000"/>
                <w:sz w:val="18"/>
                <w:szCs w:val="18"/>
                <w:lang w:val="en-US"/>
              </w:rPr>
              <w:t xml:space="preserve">of  </w:t>
            </w:r>
            <w:proofErr w:type="spellStart"/>
            <w:r w:rsidRPr="005F3CC7">
              <w:rPr>
                <w:rFonts w:asciiTheme="minorHAnsi" w:hAnsiTheme="minorHAnsi" w:cs="Calibri"/>
                <w:bCs/>
                <w:color w:val="000000"/>
                <w:sz w:val="18"/>
                <w:szCs w:val="18"/>
                <w:lang w:val="en-US"/>
              </w:rPr>
              <w:t>sTACI</w:t>
            </w:r>
            <w:proofErr w:type="spellEnd"/>
            <w:proofErr w:type="gramEnd"/>
            <w:r w:rsidRPr="005F3CC7">
              <w:rPr>
                <w:rFonts w:asciiTheme="minorHAnsi" w:hAnsiTheme="minorHAnsi" w:cs="Calibri"/>
                <w:b/>
                <w:bCs/>
                <w:color w:val="000000"/>
                <w:sz w:val="18"/>
                <w:szCs w:val="18"/>
                <w:lang w:val="en-US"/>
              </w:rPr>
              <w:t xml:space="preserve"> </w:t>
            </w:r>
            <w:r w:rsidRPr="005F3CC7">
              <w:rPr>
                <w:rFonts w:asciiTheme="minorHAnsi" w:hAnsiTheme="minorHAnsi" w:cs="Calibri"/>
                <w:bCs/>
                <w:color w:val="000000"/>
                <w:sz w:val="18"/>
                <w:szCs w:val="18"/>
                <w:lang w:val="en-US"/>
              </w:rPr>
              <w:t xml:space="preserve">and </w:t>
            </w:r>
            <w:proofErr w:type="spellStart"/>
            <w:r w:rsidRPr="005F3CC7">
              <w:rPr>
                <w:rFonts w:asciiTheme="minorHAnsi" w:hAnsiTheme="minorHAnsi" w:cs="Calibri"/>
                <w:bCs/>
                <w:color w:val="000000"/>
                <w:sz w:val="18"/>
                <w:szCs w:val="18"/>
                <w:lang w:val="en-US"/>
              </w:rPr>
              <w:t>sTACI</w:t>
            </w:r>
            <w:proofErr w:type="spellEnd"/>
            <w:r w:rsidRPr="005F3CC7">
              <w:rPr>
                <w:rFonts w:asciiTheme="minorHAnsi" w:hAnsiTheme="minorHAnsi" w:cs="Calibri"/>
                <w:bCs/>
                <w:color w:val="000000"/>
                <w:sz w:val="18"/>
                <w:szCs w:val="18"/>
                <w:lang w:val="en-US"/>
              </w:rPr>
              <w:t>-BAFF complexes</w:t>
            </w:r>
            <w:r w:rsidRPr="005F3CC7">
              <w:rPr>
                <w:rFonts w:asciiTheme="minorHAnsi" w:hAnsiTheme="minorHAnsi" w:cs="Calibri"/>
                <w:b/>
                <w:bCs/>
                <w:color w:val="000000"/>
                <w:sz w:val="18"/>
                <w:szCs w:val="18"/>
                <w:lang w:val="en-US"/>
              </w:rPr>
              <w:t xml:space="preserve"> </w:t>
            </w:r>
            <w:r w:rsidRPr="005F3CC7">
              <w:rPr>
                <w:rFonts w:asciiTheme="minorHAnsi" w:hAnsiTheme="minorHAnsi" w:cs="Courier New"/>
                <w:sz w:val="18"/>
                <w:szCs w:val="18"/>
                <w:lang w:val="en-US"/>
              </w:rPr>
              <w:t>(</w:t>
            </w:r>
            <w:proofErr w:type="spellStart"/>
            <w:r w:rsidRPr="005F3CC7">
              <w:rPr>
                <w:rFonts w:asciiTheme="minorHAnsi" w:hAnsiTheme="minorHAnsi" w:cs="Courier New"/>
                <w:sz w:val="18"/>
                <w:szCs w:val="18"/>
                <w:lang w:val="en-US"/>
              </w:rPr>
              <w:t>pg</w:t>
            </w:r>
            <w:proofErr w:type="spellEnd"/>
            <w:r w:rsidRPr="005F3CC7">
              <w:rPr>
                <w:rFonts w:asciiTheme="minorHAnsi" w:hAnsiTheme="minorHAnsi" w:cs="Courier New"/>
                <w:sz w:val="18"/>
                <w:szCs w:val="18"/>
                <w:lang w:val="en-US"/>
              </w:rPr>
              <w:t>/ml)</w:t>
            </w:r>
            <w:r w:rsidRPr="005F3CC7">
              <w:rPr>
                <w:rFonts w:asciiTheme="minorHAnsi" w:hAnsiTheme="minorHAnsi" w:cs="Courier New"/>
                <w:b/>
                <w:sz w:val="18"/>
                <w:szCs w:val="18"/>
                <w:vertAlign w:val="superscript"/>
                <w:lang w:val="en-US"/>
              </w:rPr>
              <w:t>b</w:t>
            </w:r>
          </w:p>
        </w:tc>
        <w:tc>
          <w:tcPr>
            <w:tcW w:w="3021" w:type="dxa"/>
            <w:vAlign w:val="center"/>
          </w:tcPr>
          <w:p w14:paraId="131BD64A"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alibri"/>
                <w:color w:val="000000"/>
                <w:sz w:val="18"/>
                <w:szCs w:val="18"/>
                <w:lang w:val="en-CA" w:eastAsia="zh-TW"/>
              </w:rPr>
              <w:t>440.25</w:t>
            </w:r>
          </w:p>
        </w:tc>
        <w:tc>
          <w:tcPr>
            <w:tcW w:w="3021" w:type="dxa"/>
            <w:vAlign w:val="center"/>
          </w:tcPr>
          <w:p w14:paraId="2DF87F12"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alibri"/>
                <w:color w:val="000000"/>
                <w:sz w:val="18"/>
                <w:szCs w:val="18"/>
                <w:lang w:val="en-CA" w:eastAsia="zh-TW"/>
              </w:rPr>
              <w:t>306.57</w:t>
            </w:r>
          </w:p>
        </w:tc>
      </w:tr>
      <w:tr w:rsidR="00307BB1" w:rsidRPr="005F3CC7" w14:paraId="699559C7" w14:textId="77777777" w:rsidTr="00EC0382">
        <w:tc>
          <w:tcPr>
            <w:tcW w:w="3020" w:type="dxa"/>
          </w:tcPr>
          <w:p w14:paraId="092C3EAB"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ourier New"/>
                <w:sz w:val="18"/>
                <w:szCs w:val="18"/>
                <w:lang w:val="en-US"/>
              </w:rPr>
              <w:t xml:space="preserve">% </w:t>
            </w:r>
            <w:proofErr w:type="gramStart"/>
            <w:r w:rsidRPr="005F3CC7">
              <w:rPr>
                <w:rFonts w:asciiTheme="minorHAnsi" w:hAnsiTheme="minorHAnsi" w:cs="Courier New"/>
                <w:sz w:val="18"/>
                <w:szCs w:val="18"/>
                <w:lang w:val="en-US"/>
              </w:rPr>
              <w:t>of</w:t>
            </w:r>
            <w:proofErr w:type="gramEnd"/>
            <w:r w:rsidRPr="005F3CC7">
              <w:rPr>
                <w:rFonts w:asciiTheme="minorHAnsi" w:hAnsiTheme="minorHAnsi" w:cs="Courier New"/>
                <w:sz w:val="18"/>
                <w:szCs w:val="18"/>
                <w:lang w:val="en-US"/>
              </w:rPr>
              <w:t xml:space="preserve"> </w:t>
            </w:r>
            <w:proofErr w:type="spellStart"/>
            <w:r w:rsidRPr="005F3CC7">
              <w:rPr>
                <w:rFonts w:asciiTheme="minorHAnsi" w:hAnsiTheme="minorHAnsi" w:cs="Courier New"/>
                <w:sz w:val="18"/>
                <w:szCs w:val="18"/>
                <w:lang w:val="en-US"/>
              </w:rPr>
              <w:t>sTACI</w:t>
            </w:r>
            <w:proofErr w:type="spellEnd"/>
            <w:r w:rsidRPr="005F3CC7">
              <w:rPr>
                <w:rFonts w:asciiTheme="minorHAnsi" w:hAnsiTheme="minorHAnsi" w:cs="Courier New"/>
                <w:sz w:val="18"/>
                <w:szCs w:val="18"/>
                <w:lang w:val="en-US"/>
              </w:rPr>
              <w:t xml:space="preserve"> in complexes with BAFF</w:t>
            </w:r>
            <w:r w:rsidRPr="005F3CC7">
              <w:rPr>
                <w:rFonts w:asciiTheme="minorHAnsi" w:hAnsiTheme="minorHAnsi" w:cs="Courier New"/>
                <w:b/>
                <w:sz w:val="18"/>
                <w:szCs w:val="18"/>
                <w:vertAlign w:val="superscript"/>
                <w:lang w:val="en-US"/>
              </w:rPr>
              <w:t xml:space="preserve"> c</w:t>
            </w:r>
          </w:p>
        </w:tc>
        <w:tc>
          <w:tcPr>
            <w:tcW w:w="3021" w:type="dxa"/>
            <w:vAlign w:val="center"/>
          </w:tcPr>
          <w:p w14:paraId="016CEC42"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alibri"/>
                <w:color w:val="000000"/>
                <w:sz w:val="18"/>
                <w:szCs w:val="18"/>
                <w:lang w:val="en-CA" w:eastAsia="zh-TW"/>
              </w:rPr>
              <w:t>19.62</w:t>
            </w:r>
          </w:p>
        </w:tc>
        <w:tc>
          <w:tcPr>
            <w:tcW w:w="3021" w:type="dxa"/>
            <w:vAlign w:val="center"/>
          </w:tcPr>
          <w:p w14:paraId="4AB0540D" w14:textId="77777777" w:rsidR="00307BB1" w:rsidRPr="005F3CC7" w:rsidRDefault="00307BB1" w:rsidP="00EC0382">
            <w:pPr>
              <w:spacing w:after="160" w:line="259" w:lineRule="auto"/>
              <w:rPr>
                <w:rFonts w:asciiTheme="minorHAnsi" w:hAnsiTheme="minorHAnsi"/>
                <w:sz w:val="18"/>
                <w:szCs w:val="18"/>
                <w:lang w:val="en-US"/>
              </w:rPr>
            </w:pPr>
            <w:r w:rsidRPr="005F3CC7">
              <w:rPr>
                <w:rFonts w:asciiTheme="minorHAnsi" w:hAnsiTheme="minorHAnsi" w:cs="Calibri"/>
                <w:color w:val="000000"/>
                <w:sz w:val="18"/>
                <w:szCs w:val="18"/>
                <w:lang w:val="en-CA" w:eastAsia="zh-TW"/>
              </w:rPr>
              <w:t>39.71</w:t>
            </w:r>
          </w:p>
        </w:tc>
      </w:tr>
    </w:tbl>
    <w:p w14:paraId="21A2118B" w14:textId="77777777" w:rsidR="00307BB1" w:rsidRPr="005F3CC7" w:rsidRDefault="00307BB1" w:rsidP="00307BB1">
      <w:pPr>
        <w:spacing w:after="160" w:line="259" w:lineRule="auto"/>
        <w:rPr>
          <w:lang w:val="en-US"/>
        </w:rPr>
      </w:pPr>
    </w:p>
    <w:p w14:paraId="6187CAB3" w14:textId="77777777" w:rsidR="00307BB1" w:rsidRPr="005F3CC7" w:rsidRDefault="00307BB1" w:rsidP="00307BB1">
      <w:pPr>
        <w:spacing w:after="160" w:line="259" w:lineRule="auto"/>
        <w:rPr>
          <w:rFonts w:ascii="Arial" w:hAnsi="Arial" w:cs="Arial"/>
          <w:lang w:val="en-US"/>
        </w:rPr>
      </w:pPr>
      <w:r w:rsidRPr="005F3CC7">
        <w:rPr>
          <w:rFonts w:ascii="Arial" w:hAnsi="Arial" w:cs="Arial"/>
          <w:lang w:val="en-US"/>
        </w:rPr>
        <w:t xml:space="preserve">Values shown in the upper two rows represent values of eTable3 </w:t>
      </w:r>
    </w:p>
    <w:p w14:paraId="317820A0" w14:textId="77777777" w:rsidR="00307BB1" w:rsidRPr="005F3CC7" w:rsidRDefault="00307BB1" w:rsidP="00307BB1">
      <w:pPr>
        <w:spacing w:after="160" w:line="259" w:lineRule="auto"/>
        <w:rPr>
          <w:rFonts w:ascii="Arial" w:hAnsi="Arial" w:cs="Arial"/>
          <w:lang w:val="en-US"/>
        </w:rPr>
      </w:pPr>
      <w:r w:rsidRPr="005F3CC7">
        <w:rPr>
          <w:rFonts w:ascii="Arial" w:hAnsi="Arial" w:cs="Arial"/>
          <w:vertAlign w:val="superscript"/>
          <w:lang w:val="en-CA"/>
        </w:rPr>
        <w:t>a</w:t>
      </w:r>
      <w:r w:rsidRPr="005F3CC7">
        <w:rPr>
          <w:rFonts w:ascii="Arial" w:hAnsi="Arial" w:cs="Arial"/>
          <w:lang w:val="en-CA"/>
        </w:rPr>
        <w:t xml:space="preserve"> </w:t>
      </w:r>
      <w:proofErr w:type="spellStart"/>
      <w:r w:rsidRPr="005F3CC7">
        <w:rPr>
          <w:rFonts w:ascii="Arial" w:hAnsi="Arial" w:cs="Arial"/>
          <w:lang w:val="en-CA"/>
        </w:rPr>
        <w:t>sTACI</w:t>
      </w:r>
      <w:proofErr w:type="spellEnd"/>
      <w:r w:rsidRPr="005F3CC7">
        <w:rPr>
          <w:rFonts w:ascii="Arial" w:hAnsi="Arial" w:cs="Arial"/>
          <w:lang w:val="en-CA"/>
        </w:rPr>
        <w:t xml:space="preserve"> in </w:t>
      </w:r>
      <w:proofErr w:type="spellStart"/>
      <w:r w:rsidRPr="005F3CC7">
        <w:rPr>
          <w:rFonts w:ascii="Arial" w:hAnsi="Arial" w:cs="Arial"/>
          <w:lang w:val="en-CA"/>
        </w:rPr>
        <w:t>sTACI</w:t>
      </w:r>
      <w:proofErr w:type="spellEnd"/>
      <w:r w:rsidRPr="005F3CC7">
        <w:rPr>
          <w:rFonts w:ascii="Arial" w:hAnsi="Arial" w:cs="Arial"/>
          <w:lang w:val="en-CA"/>
        </w:rPr>
        <w:t xml:space="preserve">-BAFF complexes = </w:t>
      </w:r>
      <w:proofErr w:type="spellStart"/>
      <w:r w:rsidRPr="005F3CC7">
        <w:rPr>
          <w:rFonts w:ascii="Arial" w:hAnsi="Arial" w:cs="Arial"/>
          <w:lang w:val="en-CA"/>
        </w:rPr>
        <w:t>sTACI</w:t>
      </w:r>
      <w:proofErr w:type="spellEnd"/>
      <w:r w:rsidRPr="005F3CC7">
        <w:rPr>
          <w:rFonts w:ascii="Arial" w:hAnsi="Arial" w:cs="Arial"/>
          <w:lang w:val="en-CA"/>
        </w:rPr>
        <w:t>-BAFF (</w:t>
      </w:r>
      <w:proofErr w:type="spellStart"/>
      <w:r w:rsidRPr="005F3CC7">
        <w:rPr>
          <w:rFonts w:ascii="Arial" w:hAnsi="Arial" w:cs="Arial"/>
          <w:lang w:val="en-CA"/>
        </w:rPr>
        <w:t>pg</w:t>
      </w:r>
      <w:proofErr w:type="spellEnd"/>
      <w:r w:rsidRPr="005F3CC7">
        <w:rPr>
          <w:rFonts w:ascii="Arial" w:hAnsi="Arial" w:cs="Arial"/>
          <w:lang w:val="en-CA"/>
        </w:rPr>
        <w:t>/ml)</w:t>
      </w:r>
    </w:p>
    <w:p w14:paraId="68886DAB" w14:textId="77777777" w:rsidR="00307BB1" w:rsidRPr="005F3CC7" w:rsidRDefault="00307BB1" w:rsidP="00307BB1">
      <w:pPr>
        <w:spacing w:after="160" w:line="259" w:lineRule="auto"/>
        <w:rPr>
          <w:rFonts w:ascii="Arial" w:hAnsi="Arial" w:cs="Arial"/>
          <w:vertAlign w:val="superscript"/>
          <w:lang w:val="en-US"/>
        </w:rPr>
      </w:pPr>
      <w:r w:rsidRPr="005F3CC7">
        <w:rPr>
          <w:rFonts w:ascii="Arial" w:hAnsi="Arial" w:cs="Arial"/>
          <w:vertAlign w:val="superscript"/>
          <w:lang w:val="en-US"/>
        </w:rPr>
        <w:t xml:space="preserve">b </w:t>
      </w:r>
      <w:r w:rsidRPr="005F3CC7">
        <w:rPr>
          <w:rFonts w:ascii="Arial" w:hAnsi="Arial" w:cs="Arial"/>
          <w:lang w:val="en-US"/>
        </w:rPr>
        <w:t xml:space="preserve">Total </w:t>
      </w:r>
      <w:proofErr w:type="spellStart"/>
      <w:r w:rsidRPr="005F3CC7">
        <w:rPr>
          <w:rFonts w:ascii="Arial" w:hAnsi="Arial" w:cs="Arial"/>
          <w:lang w:val="en-US"/>
        </w:rPr>
        <w:t>sTACI</w:t>
      </w:r>
      <w:proofErr w:type="spellEnd"/>
      <w:r w:rsidRPr="005F3CC7">
        <w:rPr>
          <w:rFonts w:ascii="Arial" w:hAnsi="Arial" w:cs="Arial"/>
          <w:lang w:val="en-US"/>
        </w:rPr>
        <w:t xml:space="preserve"> (</w:t>
      </w:r>
      <w:proofErr w:type="spellStart"/>
      <w:r w:rsidRPr="005F3CC7">
        <w:rPr>
          <w:rFonts w:ascii="Arial" w:hAnsi="Arial" w:cs="Arial"/>
          <w:lang w:val="en-US"/>
        </w:rPr>
        <w:t>pg</w:t>
      </w:r>
      <w:proofErr w:type="spellEnd"/>
      <w:r w:rsidRPr="005F3CC7">
        <w:rPr>
          <w:rFonts w:ascii="Arial" w:hAnsi="Arial" w:cs="Arial"/>
          <w:lang w:val="en-US"/>
        </w:rPr>
        <w:t xml:space="preserve">/ml) = </w:t>
      </w:r>
      <w:proofErr w:type="spellStart"/>
      <w:r w:rsidRPr="005F3CC7">
        <w:rPr>
          <w:rFonts w:ascii="Arial" w:hAnsi="Arial" w:cs="Arial"/>
          <w:lang w:val="en-US"/>
        </w:rPr>
        <w:t>sTACI</w:t>
      </w:r>
      <w:proofErr w:type="spellEnd"/>
      <w:r w:rsidRPr="005F3CC7">
        <w:rPr>
          <w:rFonts w:ascii="Arial" w:hAnsi="Arial" w:cs="Arial"/>
          <w:lang w:val="en-US"/>
        </w:rPr>
        <w:t xml:space="preserve"> (</w:t>
      </w:r>
      <w:proofErr w:type="spellStart"/>
      <w:r w:rsidRPr="005F3CC7">
        <w:rPr>
          <w:rFonts w:ascii="Arial" w:hAnsi="Arial" w:cs="Arial"/>
          <w:lang w:val="en-US"/>
        </w:rPr>
        <w:t>pg</w:t>
      </w:r>
      <w:proofErr w:type="spellEnd"/>
      <w:r w:rsidRPr="005F3CC7">
        <w:rPr>
          <w:rFonts w:ascii="Arial" w:hAnsi="Arial" w:cs="Arial"/>
          <w:lang w:val="en-US"/>
        </w:rPr>
        <w:t xml:space="preserve">/ml) + </w:t>
      </w:r>
      <w:proofErr w:type="spellStart"/>
      <w:r w:rsidRPr="005F3CC7">
        <w:rPr>
          <w:rFonts w:ascii="Arial" w:hAnsi="Arial" w:cs="Arial"/>
          <w:lang w:val="en-US"/>
        </w:rPr>
        <w:t>sTACI</w:t>
      </w:r>
      <w:proofErr w:type="spellEnd"/>
      <w:r w:rsidRPr="005F3CC7">
        <w:rPr>
          <w:rFonts w:ascii="Arial" w:hAnsi="Arial" w:cs="Arial"/>
          <w:lang w:val="en-US"/>
        </w:rPr>
        <w:t>-BAFF (</w:t>
      </w:r>
      <w:proofErr w:type="spellStart"/>
      <w:r w:rsidRPr="005F3CC7">
        <w:rPr>
          <w:rFonts w:ascii="Arial" w:hAnsi="Arial" w:cs="Arial"/>
          <w:lang w:val="en-US"/>
        </w:rPr>
        <w:t>pg</w:t>
      </w:r>
      <w:proofErr w:type="spellEnd"/>
      <w:r w:rsidRPr="005F3CC7">
        <w:rPr>
          <w:rFonts w:ascii="Arial" w:hAnsi="Arial" w:cs="Arial"/>
          <w:lang w:val="en-US"/>
        </w:rPr>
        <w:t>/ml)</w:t>
      </w:r>
      <w:r w:rsidRPr="005F3CC7">
        <w:rPr>
          <w:rFonts w:ascii="Arial" w:hAnsi="Arial" w:cs="Arial"/>
          <w:vertAlign w:val="superscript"/>
          <w:lang w:val="en-US"/>
        </w:rPr>
        <w:t xml:space="preserve"> </w:t>
      </w:r>
    </w:p>
    <w:p w14:paraId="54E42744" w14:textId="77777777" w:rsidR="00307BB1" w:rsidRPr="005F3CC7" w:rsidRDefault="00307BB1" w:rsidP="00307BB1">
      <w:pPr>
        <w:spacing w:after="160" w:line="259" w:lineRule="auto"/>
        <w:rPr>
          <w:rFonts w:ascii="Arial" w:hAnsi="Arial" w:cs="Arial"/>
          <w:lang w:val="en-CA"/>
        </w:rPr>
      </w:pPr>
      <w:r w:rsidRPr="005F3CC7">
        <w:rPr>
          <w:rFonts w:ascii="Arial" w:hAnsi="Arial" w:cs="Arial"/>
          <w:vertAlign w:val="superscript"/>
          <w:lang w:val="en-CA"/>
        </w:rPr>
        <w:t xml:space="preserve">c </w:t>
      </w:r>
      <w:r w:rsidRPr="005F3CC7">
        <w:rPr>
          <w:rFonts w:ascii="Arial" w:hAnsi="Arial" w:cs="Arial"/>
          <w:lang w:val="en-CA"/>
        </w:rPr>
        <w:t xml:space="preserve">% of </w:t>
      </w:r>
      <w:proofErr w:type="spellStart"/>
      <w:r w:rsidRPr="005F3CC7">
        <w:rPr>
          <w:rFonts w:ascii="Arial" w:hAnsi="Arial" w:cs="Arial"/>
          <w:lang w:val="en-CA"/>
        </w:rPr>
        <w:t>sTACI</w:t>
      </w:r>
      <w:proofErr w:type="spellEnd"/>
      <w:r w:rsidRPr="005F3CC7">
        <w:rPr>
          <w:rFonts w:ascii="Arial" w:hAnsi="Arial" w:cs="Arial"/>
          <w:lang w:val="en-CA"/>
        </w:rPr>
        <w:t xml:space="preserve"> in complexes with BAFF (%) = </w:t>
      </w:r>
      <w:proofErr w:type="spellStart"/>
      <w:r w:rsidRPr="005F3CC7">
        <w:rPr>
          <w:rFonts w:ascii="Arial" w:hAnsi="Arial" w:cs="Arial"/>
          <w:lang w:val="en-CA"/>
        </w:rPr>
        <w:t>sTACI</w:t>
      </w:r>
      <w:proofErr w:type="spellEnd"/>
      <w:r w:rsidRPr="005F3CC7">
        <w:rPr>
          <w:rFonts w:ascii="Arial" w:hAnsi="Arial" w:cs="Arial"/>
          <w:lang w:val="en-CA"/>
        </w:rPr>
        <w:t>-BAFF (</w:t>
      </w:r>
      <w:proofErr w:type="spellStart"/>
      <w:r w:rsidRPr="005F3CC7">
        <w:rPr>
          <w:rFonts w:ascii="Arial" w:hAnsi="Arial" w:cs="Arial"/>
          <w:lang w:val="en-CA"/>
        </w:rPr>
        <w:t>pg</w:t>
      </w:r>
      <w:proofErr w:type="spellEnd"/>
      <w:r w:rsidRPr="005F3CC7">
        <w:rPr>
          <w:rFonts w:ascii="Arial" w:hAnsi="Arial" w:cs="Arial"/>
          <w:lang w:val="en-CA"/>
        </w:rPr>
        <w:t xml:space="preserve">/ml) / Total </w:t>
      </w:r>
      <w:proofErr w:type="spellStart"/>
      <w:r w:rsidRPr="005F3CC7">
        <w:rPr>
          <w:rFonts w:ascii="Arial" w:hAnsi="Arial" w:cs="Arial"/>
          <w:lang w:val="en-CA"/>
        </w:rPr>
        <w:t>sTACI</w:t>
      </w:r>
      <w:proofErr w:type="spellEnd"/>
      <w:r w:rsidRPr="005F3CC7">
        <w:rPr>
          <w:rFonts w:ascii="Arial" w:hAnsi="Arial" w:cs="Arial"/>
          <w:lang w:val="en-CA"/>
        </w:rPr>
        <w:t xml:space="preserve"> (</w:t>
      </w:r>
      <w:proofErr w:type="spellStart"/>
      <w:r w:rsidRPr="005F3CC7">
        <w:rPr>
          <w:rFonts w:ascii="Arial" w:hAnsi="Arial" w:cs="Arial"/>
          <w:lang w:val="en-CA"/>
        </w:rPr>
        <w:t>pg</w:t>
      </w:r>
      <w:proofErr w:type="spellEnd"/>
      <w:r w:rsidRPr="005F3CC7">
        <w:rPr>
          <w:rFonts w:ascii="Arial" w:hAnsi="Arial" w:cs="Arial"/>
          <w:lang w:val="en-CA"/>
        </w:rPr>
        <w:t>/ml) * 100</w:t>
      </w:r>
    </w:p>
    <w:p w14:paraId="4FC335FE" w14:textId="77777777" w:rsidR="00307BB1" w:rsidRPr="005F3CC7" w:rsidRDefault="00307BB1" w:rsidP="00307BB1">
      <w:pPr>
        <w:spacing w:after="160" w:line="259" w:lineRule="auto"/>
        <w:rPr>
          <w:lang w:val="en-CA"/>
        </w:rPr>
      </w:pPr>
    </w:p>
    <w:p w14:paraId="0EFB2665" w14:textId="77777777" w:rsidR="00307BB1" w:rsidRPr="005F3CC7" w:rsidRDefault="00307BB1" w:rsidP="00307BB1">
      <w:pPr>
        <w:spacing w:line="360" w:lineRule="auto"/>
        <w:jc w:val="both"/>
        <w:rPr>
          <w:vertAlign w:val="superscript"/>
          <w:lang w:val="en-CA"/>
        </w:rPr>
      </w:pPr>
      <w:r w:rsidRPr="005F3CC7">
        <w:rPr>
          <w:vertAlign w:val="superscript"/>
          <w:lang w:val="en-CA"/>
        </w:rPr>
        <w:br w:type="page"/>
      </w:r>
    </w:p>
    <w:p w14:paraId="73C0FB5D" w14:textId="77777777" w:rsidR="0022064E" w:rsidRDefault="00000000"/>
    <w:sectPr w:rsidR="0022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MU CompatilFact">
    <w:altName w:val="Calibri"/>
    <w:charset w:val="00"/>
    <w:family w:val="auto"/>
    <w:pitch w:val="variable"/>
    <w:sig w:usb0="8000002F" w:usb1="00000042"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72AF8"/>
    <w:multiLevelType w:val="hybridMultilevel"/>
    <w:tmpl w:val="D082C914"/>
    <w:lvl w:ilvl="0" w:tplc="AA564E4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F93F40"/>
    <w:multiLevelType w:val="hybridMultilevel"/>
    <w:tmpl w:val="99EA52B2"/>
    <w:lvl w:ilvl="0" w:tplc="F6B40F44">
      <w:start w:val="1"/>
      <w:numFmt w:val="bullet"/>
      <w:lvlText w:val="•"/>
      <w:lvlJc w:val="left"/>
      <w:pPr>
        <w:tabs>
          <w:tab w:val="num" w:pos="720"/>
        </w:tabs>
        <w:ind w:left="720" w:hanging="360"/>
      </w:pPr>
      <w:rPr>
        <w:rFonts w:ascii="Arial" w:hAnsi="Arial" w:hint="default"/>
      </w:rPr>
    </w:lvl>
    <w:lvl w:ilvl="1" w:tplc="09AA13C6" w:tentative="1">
      <w:start w:val="1"/>
      <w:numFmt w:val="bullet"/>
      <w:lvlText w:val="•"/>
      <w:lvlJc w:val="left"/>
      <w:pPr>
        <w:tabs>
          <w:tab w:val="num" w:pos="1440"/>
        </w:tabs>
        <w:ind w:left="1440" w:hanging="360"/>
      </w:pPr>
      <w:rPr>
        <w:rFonts w:ascii="Arial" w:hAnsi="Arial" w:hint="default"/>
      </w:rPr>
    </w:lvl>
    <w:lvl w:ilvl="2" w:tplc="13749644" w:tentative="1">
      <w:start w:val="1"/>
      <w:numFmt w:val="bullet"/>
      <w:lvlText w:val="•"/>
      <w:lvlJc w:val="left"/>
      <w:pPr>
        <w:tabs>
          <w:tab w:val="num" w:pos="2160"/>
        </w:tabs>
        <w:ind w:left="2160" w:hanging="360"/>
      </w:pPr>
      <w:rPr>
        <w:rFonts w:ascii="Arial" w:hAnsi="Arial" w:hint="default"/>
      </w:rPr>
    </w:lvl>
    <w:lvl w:ilvl="3" w:tplc="58EA5B50" w:tentative="1">
      <w:start w:val="1"/>
      <w:numFmt w:val="bullet"/>
      <w:lvlText w:val="•"/>
      <w:lvlJc w:val="left"/>
      <w:pPr>
        <w:tabs>
          <w:tab w:val="num" w:pos="2880"/>
        </w:tabs>
        <w:ind w:left="2880" w:hanging="360"/>
      </w:pPr>
      <w:rPr>
        <w:rFonts w:ascii="Arial" w:hAnsi="Arial" w:hint="default"/>
      </w:rPr>
    </w:lvl>
    <w:lvl w:ilvl="4" w:tplc="A0FA2DBA" w:tentative="1">
      <w:start w:val="1"/>
      <w:numFmt w:val="bullet"/>
      <w:lvlText w:val="•"/>
      <w:lvlJc w:val="left"/>
      <w:pPr>
        <w:tabs>
          <w:tab w:val="num" w:pos="3600"/>
        </w:tabs>
        <w:ind w:left="3600" w:hanging="360"/>
      </w:pPr>
      <w:rPr>
        <w:rFonts w:ascii="Arial" w:hAnsi="Arial" w:hint="default"/>
      </w:rPr>
    </w:lvl>
    <w:lvl w:ilvl="5" w:tplc="957C5064" w:tentative="1">
      <w:start w:val="1"/>
      <w:numFmt w:val="bullet"/>
      <w:lvlText w:val="•"/>
      <w:lvlJc w:val="left"/>
      <w:pPr>
        <w:tabs>
          <w:tab w:val="num" w:pos="4320"/>
        </w:tabs>
        <w:ind w:left="4320" w:hanging="360"/>
      </w:pPr>
      <w:rPr>
        <w:rFonts w:ascii="Arial" w:hAnsi="Arial" w:hint="default"/>
      </w:rPr>
    </w:lvl>
    <w:lvl w:ilvl="6" w:tplc="97D0B532" w:tentative="1">
      <w:start w:val="1"/>
      <w:numFmt w:val="bullet"/>
      <w:lvlText w:val="•"/>
      <w:lvlJc w:val="left"/>
      <w:pPr>
        <w:tabs>
          <w:tab w:val="num" w:pos="5040"/>
        </w:tabs>
        <w:ind w:left="5040" w:hanging="360"/>
      </w:pPr>
      <w:rPr>
        <w:rFonts w:ascii="Arial" w:hAnsi="Arial" w:hint="default"/>
      </w:rPr>
    </w:lvl>
    <w:lvl w:ilvl="7" w:tplc="AEB04234" w:tentative="1">
      <w:start w:val="1"/>
      <w:numFmt w:val="bullet"/>
      <w:lvlText w:val="•"/>
      <w:lvlJc w:val="left"/>
      <w:pPr>
        <w:tabs>
          <w:tab w:val="num" w:pos="5760"/>
        </w:tabs>
        <w:ind w:left="5760" w:hanging="360"/>
      </w:pPr>
      <w:rPr>
        <w:rFonts w:ascii="Arial" w:hAnsi="Arial" w:hint="default"/>
      </w:rPr>
    </w:lvl>
    <w:lvl w:ilvl="8" w:tplc="3F32E5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3471E7D"/>
    <w:multiLevelType w:val="hybridMultilevel"/>
    <w:tmpl w:val="8408B662"/>
    <w:lvl w:ilvl="0" w:tplc="80049472">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86F62"/>
    <w:multiLevelType w:val="hybridMultilevel"/>
    <w:tmpl w:val="2820B85C"/>
    <w:lvl w:ilvl="0" w:tplc="99B67A52">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032236">
    <w:abstractNumId w:val="0"/>
  </w:num>
  <w:num w:numId="2" w16cid:durableId="1877111365">
    <w:abstractNumId w:val="1"/>
  </w:num>
  <w:num w:numId="3" w16cid:durableId="152530262">
    <w:abstractNumId w:val="3"/>
  </w:num>
  <w:num w:numId="4" w16cid:durableId="1367291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BB1"/>
    <w:rsid w:val="00307BB1"/>
    <w:rsid w:val="008879B8"/>
    <w:rsid w:val="00E4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1075"/>
  <w15:chartTrackingRefBased/>
  <w15:docId w15:val="{5F3A7433-B825-43C3-8ED2-74038121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B1"/>
    <w:pPr>
      <w:spacing w:after="0" w:line="240" w:lineRule="exact"/>
    </w:pPr>
    <w:rPr>
      <w:rFonts w:ascii="LMU CompatilFact" w:eastAsia="Times New Roman" w:hAnsi="LMU CompatilFact" w:cs="LMU CompatilFact"/>
      <w:spacing w:val="1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7BB1"/>
    <w:rPr>
      <w:sz w:val="16"/>
      <w:szCs w:val="16"/>
    </w:rPr>
  </w:style>
  <w:style w:type="character" w:customStyle="1" w:styleId="hgkelc">
    <w:name w:val="hgkelc"/>
    <w:basedOn w:val="DefaultParagraphFont"/>
    <w:rsid w:val="00307BB1"/>
  </w:style>
  <w:style w:type="paragraph" w:styleId="CommentText">
    <w:name w:val="annotation text"/>
    <w:basedOn w:val="Normal"/>
    <w:link w:val="CommentTextChar"/>
    <w:uiPriority w:val="99"/>
    <w:unhideWhenUsed/>
    <w:rsid w:val="00307BB1"/>
    <w:pPr>
      <w:spacing w:line="240" w:lineRule="auto"/>
    </w:pPr>
    <w:rPr>
      <w:sz w:val="20"/>
      <w:szCs w:val="20"/>
    </w:rPr>
  </w:style>
  <w:style w:type="character" w:customStyle="1" w:styleId="CommentTextChar">
    <w:name w:val="Comment Text Char"/>
    <w:basedOn w:val="DefaultParagraphFont"/>
    <w:link w:val="CommentText"/>
    <w:uiPriority w:val="99"/>
    <w:rsid w:val="00307BB1"/>
    <w:rPr>
      <w:rFonts w:ascii="LMU CompatilFact" w:eastAsia="Times New Roman" w:hAnsi="LMU CompatilFact" w:cs="LMU CompatilFact"/>
      <w:spacing w:val="12"/>
      <w:sz w:val="20"/>
      <w:szCs w:val="20"/>
      <w:lang w:val="de-DE" w:eastAsia="de-DE"/>
    </w:rPr>
  </w:style>
  <w:style w:type="paragraph" w:styleId="CommentSubject">
    <w:name w:val="annotation subject"/>
    <w:basedOn w:val="CommentText"/>
    <w:next w:val="CommentText"/>
    <w:link w:val="CommentSubjectChar"/>
    <w:uiPriority w:val="99"/>
    <w:semiHidden/>
    <w:unhideWhenUsed/>
    <w:rsid w:val="00307BB1"/>
    <w:rPr>
      <w:b/>
      <w:bCs/>
    </w:rPr>
  </w:style>
  <w:style w:type="character" w:customStyle="1" w:styleId="CommentSubjectChar">
    <w:name w:val="Comment Subject Char"/>
    <w:basedOn w:val="CommentTextChar"/>
    <w:link w:val="CommentSubject"/>
    <w:uiPriority w:val="99"/>
    <w:semiHidden/>
    <w:rsid w:val="00307BB1"/>
    <w:rPr>
      <w:rFonts w:ascii="LMU CompatilFact" w:eastAsia="Times New Roman" w:hAnsi="LMU CompatilFact" w:cs="LMU CompatilFact"/>
      <w:b/>
      <w:bCs/>
      <w:spacing w:val="12"/>
      <w:sz w:val="20"/>
      <w:szCs w:val="20"/>
      <w:lang w:val="de-DE" w:eastAsia="de-DE"/>
    </w:rPr>
  </w:style>
  <w:style w:type="paragraph" w:styleId="BalloonText">
    <w:name w:val="Balloon Text"/>
    <w:basedOn w:val="Normal"/>
    <w:link w:val="BalloonTextChar"/>
    <w:uiPriority w:val="99"/>
    <w:semiHidden/>
    <w:unhideWhenUsed/>
    <w:rsid w:val="00307B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BB1"/>
    <w:rPr>
      <w:rFonts w:ascii="Segoe UI" w:eastAsia="Times New Roman" w:hAnsi="Segoe UI" w:cs="Segoe UI"/>
      <w:spacing w:val="12"/>
      <w:sz w:val="18"/>
      <w:szCs w:val="18"/>
      <w:lang w:val="de-DE" w:eastAsia="de-DE"/>
    </w:rPr>
  </w:style>
  <w:style w:type="paragraph" w:styleId="ListParagraph">
    <w:name w:val="List Paragraph"/>
    <w:basedOn w:val="Normal"/>
    <w:uiPriority w:val="34"/>
    <w:qFormat/>
    <w:rsid w:val="00307BB1"/>
    <w:pPr>
      <w:ind w:left="720"/>
      <w:contextualSpacing/>
    </w:pPr>
  </w:style>
  <w:style w:type="paragraph" w:styleId="Revision">
    <w:name w:val="Revision"/>
    <w:hidden/>
    <w:uiPriority w:val="99"/>
    <w:semiHidden/>
    <w:rsid w:val="00307BB1"/>
    <w:pPr>
      <w:spacing w:after="0" w:line="240" w:lineRule="auto"/>
    </w:pPr>
    <w:rPr>
      <w:rFonts w:ascii="LMU CompatilFact" w:eastAsia="Times New Roman" w:hAnsi="LMU CompatilFact" w:cs="LMU CompatilFact"/>
      <w:spacing w:val="12"/>
      <w:lang w:val="de-DE" w:eastAsia="de-DE"/>
    </w:rPr>
  </w:style>
  <w:style w:type="table" w:styleId="TableGrid">
    <w:name w:val="Table Grid"/>
    <w:basedOn w:val="TableNormal"/>
    <w:uiPriority w:val="39"/>
    <w:rsid w:val="00307BB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2145</Words>
  <Characters>9076</Characters>
  <Application>Microsoft Office Word</Application>
  <DocSecurity>0</DocSecurity>
  <Lines>907</Lines>
  <Paragraphs>748</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Sorenson</dc:creator>
  <cp:keywords/>
  <dc:description/>
  <cp:lastModifiedBy>Morgan Sorenson</cp:lastModifiedBy>
  <cp:revision>1</cp:revision>
  <dcterms:created xsi:type="dcterms:W3CDTF">2022-11-22T17:25:00Z</dcterms:created>
  <dcterms:modified xsi:type="dcterms:W3CDTF">2022-11-22T17:25:00Z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823a4db2-8da8-427c-8433-20a0e2f954db</vt:lpwstr>
  </property>
</Properties>
</file>