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DA03" w14:textId="176EAC17" w:rsidR="00BF4FAE" w:rsidRPr="00DE6C26" w:rsidRDefault="00AA53C9" w:rsidP="00BF4FAE">
      <w:pPr>
        <w:spacing w:after="120" w:line="240" w:lineRule="auto"/>
        <w:rPr>
          <w:rFonts w:ascii="Times New Roman" w:hAnsi="Times New Roman"/>
          <w:b/>
          <w:sz w:val="28"/>
          <w:szCs w:val="28"/>
        </w:rPr>
      </w:pPr>
      <w:proofErr w:type="spellStart"/>
      <w:r>
        <w:rPr>
          <w:rFonts w:ascii="Times New Roman" w:hAnsi="Times New Roman"/>
          <w:b/>
          <w:sz w:val="28"/>
          <w:szCs w:val="28"/>
        </w:rPr>
        <w:t>e</w:t>
      </w:r>
      <w:r w:rsidR="00BF4FAE" w:rsidRPr="00DE6C26">
        <w:rPr>
          <w:rFonts w:ascii="Times New Roman" w:hAnsi="Times New Roman"/>
          <w:b/>
          <w:sz w:val="28"/>
          <w:szCs w:val="28"/>
        </w:rPr>
        <w:t>Supplementa</w:t>
      </w:r>
      <w:r w:rsidR="00BF4FAE">
        <w:rPr>
          <w:rFonts w:ascii="Times New Roman" w:hAnsi="Times New Roman"/>
          <w:b/>
          <w:sz w:val="28"/>
          <w:szCs w:val="28"/>
        </w:rPr>
        <w:t>l</w:t>
      </w:r>
      <w:proofErr w:type="spellEnd"/>
      <w:r w:rsidR="00BF4FAE" w:rsidRPr="00DE6C26">
        <w:rPr>
          <w:rFonts w:ascii="Times New Roman" w:hAnsi="Times New Roman"/>
          <w:b/>
          <w:sz w:val="28"/>
          <w:szCs w:val="28"/>
        </w:rPr>
        <w:t xml:space="preserve"> Material</w:t>
      </w:r>
    </w:p>
    <w:p w14:paraId="0D8E68AE" w14:textId="70296B9C" w:rsidR="00BF4FAE" w:rsidRPr="00DE6C26" w:rsidRDefault="00510C35" w:rsidP="005977E1">
      <w:pPr>
        <w:spacing w:after="120" w:line="276" w:lineRule="auto"/>
        <w:rPr>
          <w:rFonts w:ascii="Times New Roman" w:hAnsi="Times New Roman"/>
          <w:b/>
          <w:bCs/>
        </w:rPr>
      </w:pPr>
      <w:proofErr w:type="spellStart"/>
      <w:r>
        <w:rPr>
          <w:rFonts w:ascii="Times New Roman" w:hAnsi="Times New Roman"/>
          <w:b/>
        </w:rPr>
        <w:t>e</w:t>
      </w:r>
      <w:r w:rsidR="00BF4FAE" w:rsidRPr="00DE6C26">
        <w:rPr>
          <w:rFonts w:ascii="Times New Roman" w:hAnsi="Times New Roman"/>
          <w:b/>
        </w:rPr>
        <w:t>F</w:t>
      </w:r>
      <w:r w:rsidR="00BF4FAE">
        <w:rPr>
          <w:rFonts w:ascii="Times New Roman" w:hAnsi="Times New Roman"/>
          <w:b/>
        </w:rPr>
        <w:t>igure</w:t>
      </w:r>
      <w:proofErr w:type="spellEnd"/>
      <w:r w:rsidR="00BF4FAE" w:rsidRPr="00DE6C26">
        <w:rPr>
          <w:rFonts w:ascii="Times New Roman" w:hAnsi="Times New Roman"/>
        </w:rPr>
        <w:t xml:space="preserve"> </w:t>
      </w:r>
      <w:r w:rsidR="00BF4FAE" w:rsidRPr="00DE6C26">
        <w:rPr>
          <w:rFonts w:ascii="Times New Roman" w:hAnsi="Times New Roman"/>
          <w:b/>
        </w:rPr>
        <w:t>1</w:t>
      </w:r>
      <w:r w:rsidR="00BF4FAE">
        <w:rPr>
          <w:rFonts w:ascii="Times New Roman" w:hAnsi="Times New Roman"/>
          <w:b/>
        </w:rPr>
        <w:t>.</w:t>
      </w:r>
      <w:r w:rsidR="00BF4FAE" w:rsidRPr="00DE6C26">
        <w:rPr>
          <w:rFonts w:ascii="Times New Roman" w:hAnsi="Times New Roman"/>
        </w:rPr>
        <w:t xml:space="preserve"> </w:t>
      </w:r>
      <w:r w:rsidR="00BF4FAE" w:rsidRPr="00DE6C26">
        <w:rPr>
          <w:rFonts w:ascii="Times New Roman" w:hAnsi="Times New Roman"/>
          <w:b/>
          <w:bCs/>
        </w:rPr>
        <w:t>Kaplan</w:t>
      </w:r>
      <w:r w:rsidR="00BF4FAE">
        <w:rPr>
          <w:rFonts w:ascii="Times New Roman" w:hAnsi="Times New Roman"/>
          <w:b/>
          <w:bCs/>
        </w:rPr>
        <w:t>–</w:t>
      </w:r>
      <w:r w:rsidR="00BF4FAE" w:rsidRPr="00DE6C26">
        <w:rPr>
          <w:rFonts w:ascii="Times New Roman" w:hAnsi="Times New Roman"/>
          <w:b/>
          <w:bCs/>
        </w:rPr>
        <w:t xml:space="preserve">Meier </w:t>
      </w:r>
      <w:r w:rsidR="00BF4FAE">
        <w:rPr>
          <w:rFonts w:ascii="Times New Roman" w:hAnsi="Times New Roman"/>
          <w:b/>
          <w:bCs/>
        </w:rPr>
        <w:t>A</w:t>
      </w:r>
      <w:r w:rsidR="00BF4FAE" w:rsidRPr="00DE6C26">
        <w:rPr>
          <w:rFonts w:ascii="Times New Roman" w:hAnsi="Times New Roman"/>
          <w:b/>
          <w:bCs/>
        </w:rPr>
        <w:t xml:space="preserve">nalyses and </w:t>
      </w:r>
      <w:r w:rsidR="00BF4FAE">
        <w:rPr>
          <w:rFonts w:ascii="Times New Roman" w:hAnsi="Times New Roman"/>
          <w:b/>
          <w:bCs/>
        </w:rPr>
        <w:t>H</w:t>
      </w:r>
      <w:r w:rsidR="00BF4FAE" w:rsidRPr="00DE6C26">
        <w:rPr>
          <w:rFonts w:ascii="Times New Roman" w:hAnsi="Times New Roman"/>
          <w:b/>
          <w:bCs/>
        </w:rPr>
        <w:t xml:space="preserve">azard </w:t>
      </w:r>
      <w:r w:rsidR="00BF4FAE">
        <w:rPr>
          <w:rFonts w:ascii="Times New Roman" w:hAnsi="Times New Roman"/>
          <w:b/>
          <w:bCs/>
        </w:rPr>
        <w:t>R</w:t>
      </w:r>
      <w:r w:rsidR="00BF4FAE" w:rsidRPr="00DE6C26">
        <w:rPr>
          <w:rFonts w:ascii="Times New Roman" w:hAnsi="Times New Roman"/>
          <w:b/>
          <w:bCs/>
        </w:rPr>
        <w:t xml:space="preserve">atios of 24W-CDP </w:t>
      </w:r>
      <w:r w:rsidR="00BF4FAE">
        <w:rPr>
          <w:rFonts w:ascii="Times New Roman" w:hAnsi="Times New Roman"/>
          <w:b/>
          <w:bCs/>
        </w:rPr>
        <w:t>G</w:t>
      </w:r>
      <w:r w:rsidR="00BF4FAE" w:rsidRPr="00DE6C26">
        <w:rPr>
          <w:rFonts w:ascii="Times New Roman" w:hAnsi="Times New Roman"/>
          <w:b/>
          <w:bCs/>
        </w:rPr>
        <w:t xml:space="preserve">rouped by </w:t>
      </w:r>
      <w:r w:rsidR="00BF4FAE">
        <w:rPr>
          <w:rFonts w:ascii="Times New Roman" w:hAnsi="Times New Roman"/>
          <w:b/>
          <w:bCs/>
        </w:rPr>
        <w:t>M</w:t>
      </w:r>
      <w:r w:rsidR="00BF4FAE" w:rsidRPr="00DE6C26">
        <w:rPr>
          <w:rFonts w:ascii="Times New Roman" w:hAnsi="Times New Roman"/>
          <w:b/>
          <w:bCs/>
        </w:rPr>
        <w:t xml:space="preserve">edian </w:t>
      </w:r>
      <w:r w:rsidR="00BF4FAE">
        <w:rPr>
          <w:rFonts w:ascii="Times New Roman" w:hAnsi="Times New Roman"/>
          <w:b/>
          <w:bCs/>
        </w:rPr>
        <w:t>C</w:t>
      </w:r>
      <w:r w:rsidR="00BF4FAE" w:rsidRPr="00DE6C26">
        <w:rPr>
          <w:rFonts w:ascii="Times New Roman" w:hAnsi="Times New Roman"/>
          <w:b/>
          <w:bCs/>
        </w:rPr>
        <w:t>irculating B</w:t>
      </w:r>
      <w:r w:rsidR="00BF4FAE">
        <w:rPr>
          <w:rFonts w:ascii="Times New Roman" w:hAnsi="Times New Roman"/>
          <w:b/>
          <w:bCs/>
        </w:rPr>
        <w:t>-C</w:t>
      </w:r>
      <w:r w:rsidR="00BF4FAE" w:rsidRPr="00DE6C26">
        <w:rPr>
          <w:rFonts w:ascii="Times New Roman" w:hAnsi="Times New Roman"/>
          <w:b/>
          <w:bCs/>
        </w:rPr>
        <w:t xml:space="preserve">ell </w:t>
      </w:r>
      <w:r w:rsidR="00BF4FAE">
        <w:rPr>
          <w:rFonts w:ascii="Times New Roman" w:hAnsi="Times New Roman"/>
          <w:b/>
          <w:bCs/>
        </w:rPr>
        <w:t>Levels</w:t>
      </w:r>
      <w:r w:rsidR="00BF4FAE" w:rsidRPr="00DE6C26">
        <w:rPr>
          <w:rFonts w:ascii="Times New Roman" w:hAnsi="Times New Roman"/>
          <w:b/>
          <w:bCs/>
        </w:rPr>
        <w:t xml:space="preserve"> </w:t>
      </w:r>
      <w:r w:rsidR="00BF4FAE">
        <w:rPr>
          <w:rFonts w:ascii="Times New Roman" w:hAnsi="Times New Roman"/>
          <w:b/>
          <w:bCs/>
        </w:rPr>
        <w:t>O</w:t>
      </w:r>
      <w:r w:rsidR="00BF4FAE" w:rsidRPr="00DE6C26">
        <w:rPr>
          <w:rFonts w:ascii="Times New Roman" w:hAnsi="Times New Roman"/>
          <w:b/>
          <w:bCs/>
        </w:rPr>
        <w:t>ver 96-</w:t>
      </w:r>
      <w:r w:rsidR="00BF4FAE">
        <w:rPr>
          <w:rFonts w:ascii="Times New Roman" w:hAnsi="Times New Roman"/>
          <w:b/>
          <w:bCs/>
        </w:rPr>
        <w:t>W</w:t>
      </w:r>
      <w:r w:rsidR="00BF4FAE" w:rsidRPr="00DE6C26">
        <w:rPr>
          <w:rFonts w:ascii="Times New Roman" w:hAnsi="Times New Roman"/>
          <w:b/>
          <w:bCs/>
        </w:rPr>
        <w:t xml:space="preserve">eek DBP and OLE, and </w:t>
      </w:r>
      <w:r w:rsidR="00BF4FAE">
        <w:rPr>
          <w:rFonts w:ascii="Times New Roman" w:hAnsi="Times New Roman"/>
          <w:b/>
          <w:bCs/>
        </w:rPr>
        <w:t>D</w:t>
      </w:r>
      <w:r w:rsidR="00BF4FAE" w:rsidRPr="00DE6C26">
        <w:rPr>
          <w:rFonts w:ascii="Times New Roman" w:hAnsi="Times New Roman"/>
          <w:b/>
          <w:bCs/>
        </w:rPr>
        <w:t xml:space="preserve">uring the OLE </w:t>
      </w:r>
      <w:r w:rsidR="00BF4FAE">
        <w:rPr>
          <w:rFonts w:ascii="Times New Roman" w:hAnsi="Times New Roman"/>
          <w:b/>
          <w:bCs/>
        </w:rPr>
        <w:t>O</w:t>
      </w:r>
      <w:r w:rsidR="00BF4FAE" w:rsidRPr="00DE6C26">
        <w:rPr>
          <w:rFonts w:ascii="Times New Roman" w:hAnsi="Times New Roman"/>
          <w:b/>
          <w:bCs/>
        </w:rPr>
        <w:t xml:space="preserve">nly, in </w:t>
      </w:r>
      <w:r w:rsidR="00BF4FAE">
        <w:rPr>
          <w:rFonts w:ascii="Times New Roman" w:hAnsi="Times New Roman"/>
          <w:b/>
          <w:bCs/>
        </w:rPr>
        <w:t>P</w:t>
      </w:r>
      <w:r w:rsidR="00BF4FAE" w:rsidRPr="00DE6C26">
        <w:rPr>
          <w:rFonts w:ascii="Times New Roman" w:hAnsi="Times New Roman"/>
          <w:b/>
          <w:bCs/>
        </w:rPr>
        <w:t xml:space="preserve">atients </w:t>
      </w:r>
      <w:r w:rsidR="00BF4FAE">
        <w:rPr>
          <w:rFonts w:ascii="Times New Roman" w:hAnsi="Times New Roman"/>
          <w:b/>
          <w:bCs/>
        </w:rPr>
        <w:t>W</w:t>
      </w:r>
      <w:r w:rsidR="00BF4FAE" w:rsidRPr="00DE6C26">
        <w:rPr>
          <w:rFonts w:ascii="Times New Roman" w:hAnsi="Times New Roman"/>
          <w:b/>
          <w:bCs/>
        </w:rPr>
        <w:t xml:space="preserve">ith RMS, and </w:t>
      </w:r>
      <w:r w:rsidR="00BF4FAE">
        <w:rPr>
          <w:rFonts w:ascii="Times New Roman" w:hAnsi="Times New Roman"/>
          <w:b/>
          <w:bCs/>
        </w:rPr>
        <w:t>O</w:t>
      </w:r>
      <w:r w:rsidR="00BF4FAE" w:rsidRPr="00DE6C26">
        <w:rPr>
          <w:rFonts w:ascii="Times New Roman" w:hAnsi="Times New Roman"/>
          <w:b/>
          <w:bCs/>
        </w:rPr>
        <w:t>ver 120-</w:t>
      </w:r>
      <w:r w:rsidR="00BF4FAE">
        <w:rPr>
          <w:rFonts w:ascii="Times New Roman" w:hAnsi="Times New Roman"/>
          <w:b/>
          <w:bCs/>
        </w:rPr>
        <w:t>W</w:t>
      </w:r>
      <w:r w:rsidR="00BF4FAE" w:rsidRPr="00DE6C26">
        <w:rPr>
          <w:rFonts w:ascii="Times New Roman" w:hAnsi="Times New Roman"/>
          <w:b/>
          <w:bCs/>
        </w:rPr>
        <w:t xml:space="preserve">eek DBP, ECP, and OLE, and </w:t>
      </w:r>
      <w:r w:rsidR="00BF4FAE">
        <w:rPr>
          <w:rFonts w:ascii="Times New Roman" w:hAnsi="Times New Roman"/>
          <w:b/>
          <w:bCs/>
        </w:rPr>
        <w:t>D</w:t>
      </w:r>
      <w:r w:rsidR="00BF4FAE" w:rsidRPr="00DE6C26">
        <w:rPr>
          <w:rFonts w:ascii="Times New Roman" w:hAnsi="Times New Roman"/>
          <w:b/>
          <w:bCs/>
        </w:rPr>
        <w:t xml:space="preserve">uring the OLE </w:t>
      </w:r>
      <w:r w:rsidR="00BF4FAE">
        <w:rPr>
          <w:rFonts w:ascii="Times New Roman" w:hAnsi="Times New Roman"/>
          <w:b/>
          <w:bCs/>
        </w:rPr>
        <w:t>O</w:t>
      </w:r>
      <w:r w:rsidR="00BF4FAE" w:rsidRPr="00DE6C26">
        <w:rPr>
          <w:rFonts w:ascii="Times New Roman" w:hAnsi="Times New Roman"/>
          <w:b/>
          <w:bCs/>
        </w:rPr>
        <w:t xml:space="preserve">nly, in </w:t>
      </w:r>
      <w:r w:rsidR="00BF4FAE">
        <w:rPr>
          <w:rFonts w:ascii="Times New Roman" w:hAnsi="Times New Roman"/>
          <w:b/>
          <w:bCs/>
        </w:rPr>
        <w:t>P</w:t>
      </w:r>
      <w:r w:rsidR="00BF4FAE" w:rsidRPr="00DE6C26">
        <w:rPr>
          <w:rFonts w:ascii="Times New Roman" w:hAnsi="Times New Roman"/>
          <w:b/>
          <w:bCs/>
        </w:rPr>
        <w:t xml:space="preserve">atients </w:t>
      </w:r>
      <w:r w:rsidR="00BF4FAE">
        <w:rPr>
          <w:rFonts w:ascii="Times New Roman" w:hAnsi="Times New Roman"/>
          <w:b/>
          <w:bCs/>
        </w:rPr>
        <w:t>W</w:t>
      </w:r>
      <w:r w:rsidR="00BF4FAE" w:rsidRPr="00DE6C26">
        <w:rPr>
          <w:rFonts w:ascii="Times New Roman" w:hAnsi="Times New Roman"/>
          <w:b/>
          <w:bCs/>
        </w:rPr>
        <w:t>ith PPMS</w:t>
      </w:r>
    </w:p>
    <w:p w14:paraId="2B52888B" w14:textId="515291E8" w:rsidR="00BF4FAE" w:rsidRPr="00DE6C26" w:rsidRDefault="009125AF" w:rsidP="00FF7DC2">
      <w:pPr>
        <w:spacing w:line="240" w:lineRule="auto"/>
        <w:jc w:val="center"/>
        <w:rPr>
          <w:rFonts w:ascii="Times New Roman" w:hAnsi="Times New Roman"/>
          <w:noProof/>
        </w:rPr>
      </w:pPr>
      <w:r>
        <w:rPr>
          <w:noProof/>
        </w:rPr>
        <w:drawing>
          <wp:inline distT="0" distB="0" distL="0" distR="0" wp14:anchorId="67B43FCE" wp14:editId="64AE54B9">
            <wp:extent cx="4941621" cy="3848100"/>
            <wp:effectExtent l="0" t="0" r="0" b="0"/>
            <wp:docPr id="4" name="Picture 4"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941621" cy="3848100"/>
                    </a:xfrm>
                    <a:prstGeom prst="rect">
                      <a:avLst/>
                    </a:prstGeom>
                  </pic:spPr>
                </pic:pic>
              </a:graphicData>
            </a:graphic>
          </wp:inline>
        </w:drawing>
      </w:r>
    </w:p>
    <w:p w14:paraId="184D1238" w14:textId="7BADFD0C" w:rsidR="00BF4FAE" w:rsidRDefault="00CE738F" w:rsidP="00FF7DC2">
      <w:pPr>
        <w:spacing w:before="120" w:after="0" w:line="240" w:lineRule="auto"/>
        <w:jc w:val="center"/>
        <w:rPr>
          <w:rFonts w:ascii="Times New Roman" w:hAnsi="Times New Roman"/>
          <w:noProof/>
        </w:rPr>
      </w:pPr>
      <w:r>
        <w:rPr>
          <w:noProof/>
        </w:rPr>
        <w:drawing>
          <wp:inline distT="0" distB="0" distL="0" distR="0" wp14:anchorId="5CD1ADC5" wp14:editId="03C68521">
            <wp:extent cx="4889500" cy="3730895"/>
            <wp:effectExtent l="0" t="0" r="6350" b="317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3"/>
                    <a:stretch>
                      <a:fillRect/>
                    </a:stretch>
                  </pic:blipFill>
                  <pic:spPr>
                    <a:xfrm>
                      <a:off x="0" y="0"/>
                      <a:ext cx="4902080" cy="3740494"/>
                    </a:xfrm>
                    <a:prstGeom prst="rect">
                      <a:avLst/>
                    </a:prstGeom>
                  </pic:spPr>
                </pic:pic>
              </a:graphicData>
            </a:graphic>
          </wp:inline>
        </w:drawing>
      </w:r>
    </w:p>
    <w:p w14:paraId="594E26EA" w14:textId="39307A00" w:rsidR="00D3678C" w:rsidRPr="00D3678C" w:rsidRDefault="00BF4FAE" w:rsidP="00D3678C">
      <w:pPr>
        <w:spacing w:after="120" w:line="276" w:lineRule="auto"/>
        <w:rPr>
          <w:rFonts w:ascii="Times New Roman" w:hAnsi="Times New Roman"/>
          <w:lang w:val="en-US"/>
        </w:rPr>
      </w:pPr>
      <w:r w:rsidRPr="00D3678C">
        <w:rPr>
          <w:rFonts w:ascii="Times New Roman" w:hAnsi="Times New Roman"/>
          <w:lang w:val="en-US"/>
        </w:rPr>
        <w:t>Abbreviations: 24W-CDP</w:t>
      </w:r>
      <w:r w:rsidR="003624D7">
        <w:rPr>
          <w:rFonts w:ascii="Times New Roman" w:hAnsi="Times New Roman"/>
          <w:lang w:val="en-US"/>
        </w:rPr>
        <w:t xml:space="preserve"> =</w:t>
      </w:r>
      <w:r w:rsidRPr="00D3678C">
        <w:rPr>
          <w:rFonts w:ascii="Times New Roman" w:hAnsi="Times New Roman"/>
          <w:lang w:val="en-US"/>
        </w:rPr>
        <w:t xml:space="preserve"> </w:t>
      </w:r>
      <w:bookmarkStart w:id="0" w:name="_Hlk125646142"/>
      <w:r w:rsidRPr="00D3678C">
        <w:rPr>
          <w:rFonts w:ascii="Times New Roman" w:hAnsi="Times New Roman"/>
          <w:lang w:val="en-US"/>
        </w:rPr>
        <w:t>24-week confirmed disease progression</w:t>
      </w:r>
      <w:bookmarkEnd w:id="0"/>
      <w:r w:rsidRPr="00D3678C">
        <w:rPr>
          <w:rFonts w:ascii="Times New Roman" w:hAnsi="Times New Roman"/>
          <w:lang w:val="en-US"/>
        </w:rPr>
        <w:t>; BL</w:t>
      </w:r>
      <w:r w:rsidR="003624D7">
        <w:rPr>
          <w:rFonts w:ascii="Times New Roman" w:hAnsi="Times New Roman"/>
          <w:lang w:val="en-US"/>
        </w:rPr>
        <w:t xml:space="preserve"> =</w:t>
      </w:r>
      <w:r w:rsidRPr="00D3678C">
        <w:rPr>
          <w:rFonts w:ascii="Times New Roman" w:hAnsi="Times New Roman"/>
          <w:lang w:val="en-US"/>
        </w:rPr>
        <w:t xml:space="preserve"> baseline; DBP</w:t>
      </w:r>
      <w:r w:rsidR="003624D7">
        <w:rPr>
          <w:rFonts w:ascii="Times New Roman" w:hAnsi="Times New Roman"/>
          <w:lang w:val="en-US"/>
        </w:rPr>
        <w:t xml:space="preserve"> =</w:t>
      </w:r>
      <w:r w:rsidRPr="00D3678C">
        <w:rPr>
          <w:rFonts w:ascii="Times New Roman" w:hAnsi="Times New Roman"/>
          <w:lang w:val="en-US"/>
        </w:rPr>
        <w:t xml:space="preserve"> double-blind period; </w:t>
      </w:r>
      <w:r w:rsidR="00266AEC">
        <w:rPr>
          <w:rFonts w:ascii="Times New Roman" w:hAnsi="Times New Roman"/>
          <w:lang w:val="en-US"/>
        </w:rPr>
        <w:br/>
      </w:r>
      <w:r w:rsidRPr="00D3678C">
        <w:rPr>
          <w:rFonts w:ascii="Times New Roman" w:hAnsi="Times New Roman"/>
          <w:lang w:val="en-US"/>
        </w:rPr>
        <w:t>ECP</w:t>
      </w:r>
      <w:r w:rsidR="003624D7">
        <w:rPr>
          <w:rFonts w:ascii="Times New Roman" w:hAnsi="Times New Roman"/>
          <w:lang w:val="en-US"/>
        </w:rPr>
        <w:t xml:space="preserve"> =</w:t>
      </w:r>
      <w:r w:rsidRPr="00D3678C">
        <w:rPr>
          <w:rFonts w:ascii="Times New Roman" w:hAnsi="Times New Roman"/>
          <w:lang w:val="en-US"/>
        </w:rPr>
        <w:t xml:space="preserve"> extended controlled period; OLE</w:t>
      </w:r>
      <w:r w:rsidR="003624D7">
        <w:rPr>
          <w:rFonts w:ascii="Times New Roman" w:hAnsi="Times New Roman"/>
          <w:lang w:val="en-US"/>
        </w:rPr>
        <w:t xml:space="preserve"> =</w:t>
      </w:r>
      <w:r w:rsidRPr="00D3678C">
        <w:rPr>
          <w:rFonts w:ascii="Times New Roman" w:hAnsi="Times New Roman"/>
          <w:lang w:val="en-US"/>
        </w:rPr>
        <w:t xml:space="preserve"> open-label extension; PPMS</w:t>
      </w:r>
      <w:r w:rsidR="003624D7">
        <w:rPr>
          <w:rFonts w:ascii="Times New Roman" w:hAnsi="Times New Roman"/>
          <w:lang w:val="en-US"/>
        </w:rPr>
        <w:t xml:space="preserve"> =</w:t>
      </w:r>
      <w:r w:rsidRPr="00D3678C">
        <w:rPr>
          <w:rFonts w:ascii="Times New Roman" w:hAnsi="Times New Roman"/>
          <w:lang w:val="en-US"/>
        </w:rPr>
        <w:t xml:space="preserve"> primary progressive multiple sclerosis; </w:t>
      </w:r>
      <w:r w:rsidR="00266AEC">
        <w:rPr>
          <w:rFonts w:ascii="Times New Roman" w:hAnsi="Times New Roman"/>
          <w:lang w:val="en-US"/>
        </w:rPr>
        <w:br/>
      </w:r>
      <w:r w:rsidRPr="00D3678C">
        <w:rPr>
          <w:rFonts w:ascii="Times New Roman" w:hAnsi="Times New Roman"/>
          <w:lang w:val="en-US"/>
        </w:rPr>
        <w:t>RMS</w:t>
      </w:r>
      <w:r w:rsidR="003624D7">
        <w:rPr>
          <w:rFonts w:ascii="Times New Roman" w:hAnsi="Times New Roman"/>
          <w:lang w:val="en-US"/>
        </w:rPr>
        <w:t xml:space="preserve"> =</w:t>
      </w:r>
      <w:r w:rsidRPr="00D3678C">
        <w:rPr>
          <w:rFonts w:ascii="Times New Roman" w:hAnsi="Times New Roman"/>
          <w:lang w:val="en-US"/>
        </w:rPr>
        <w:t xml:space="preserve"> relapsing multiple sclerosis. </w:t>
      </w:r>
    </w:p>
    <w:p w14:paraId="156E619B" w14:textId="5BBB3CA5" w:rsidR="0074715D" w:rsidRPr="00937357" w:rsidRDefault="0074715D" w:rsidP="00D3678C">
      <w:pPr>
        <w:jc w:val="both"/>
        <w:rPr>
          <w:rFonts w:ascii="Times New Roman" w:hAnsi="Times New Roman"/>
          <w:b/>
          <w:bCs/>
          <w:sz w:val="24"/>
          <w:szCs w:val="24"/>
        </w:rPr>
      </w:pPr>
      <w:r w:rsidRPr="00937357">
        <w:rPr>
          <w:rFonts w:ascii="Times New Roman" w:hAnsi="Times New Roman"/>
          <w:b/>
          <w:bCs/>
          <w:sz w:val="24"/>
          <w:szCs w:val="24"/>
        </w:rPr>
        <w:lastRenderedPageBreak/>
        <w:t xml:space="preserve">Univariate and Multivariate Analyses </w:t>
      </w:r>
    </w:p>
    <w:p w14:paraId="580DFE73" w14:textId="2FFD8DCB" w:rsidR="007F41AD" w:rsidRDefault="007F41AD" w:rsidP="007F41AD">
      <w:pPr>
        <w:jc w:val="both"/>
        <w:rPr>
          <w:rFonts w:ascii="Times New Roman" w:hAnsi="Times New Roman"/>
          <w:sz w:val="24"/>
          <w:szCs w:val="24"/>
        </w:rPr>
      </w:pPr>
      <w:r w:rsidRPr="00F141A9">
        <w:rPr>
          <w:rFonts w:ascii="Times New Roman" w:hAnsi="Times New Roman"/>
          <w:sz w:val="24"/>
          <w:szCs w:val="24"/>
        </w:rPr>
        <w:t xml:space="preserve">In order to assess whether there were patient characteristics that were confounding the observed association between ocrelizumab exposure and disability progression, we performed univariate and multivariate subgroup analyses, comparing the time to </w:t>
      </w:r>
      <w:r w:rsidR="00266AEC" w:rsidRPr="00266AEC">
        <w:rPr>
          <w:rFonts w:ascii="Times New Roman" w:hAnsi="Times New Roman"/>
          <w:sz w:val="24"/>
          <w:szCs w:val="24"/>
        </w:rPr>
        <w:t>24-week confirmed disease progression</w:t>
      </w:r>
      <w:r w:rsidR="00266AEC" w:rsidRPr="00266AEC">
        <w:rPr>
          <w:rFonts w:ascii="Times New Roman" w:hAnsi="Times New Roman"/>
          <w:sz w:val="24"/>
          <w:szCs w:val="24"/>
        </w:rPr>
        <w:t xml:space="preserve"> </w:t>
      </w:r>
      <w:r w:rsidR="00266AEC">
        <w:rPr>
          <w:rFonts w:ascii="Times New Roman" w:hAnsi="Times New Roman"/>
          <w:sz w:val="24"/>
          <w:szCs w:val="24"/>
        </w:rPr>
        <w:t>(</w:t>
      </w:r>
      <w:r w:rsidRPr="00F141A9">
        <w:rPr>
          <w:rFonts w:ascii="Times New Roman" w:hAnsi="Times New Roman"/>
          <w:sz w:val="24"/>
          <w:szCs w:val="24"/>
        </w:rPr>
        <w:t>24W-CDP</w:t>
      </w:r>
      <w:r w:rsidR="00266AEC">
        <w:rPr>
          <w:rFonts w:ascii="Times New Roman" w:hAnsi="Times New Roman"/>
          <w:sz w:val="24"/>
          <w:szCs w:val="24"/>
        </w:rPr>
        <w:t>)</w:t>
      </w:r>
      <w:r w:rsidRPr="00F141A9">
        <w:rPr>
          <w:rFonts w:ascii="Times New Roman" w:hAnsi="Times New Roman"/>
          <w:sz w:val="24"/>
          <w:szCs w:val="24"/>
        </w:rPr>
        <w:t xml:space="preserve"> of low (Quartiles 1/2) and high (Quartiles 3/4) exposures in ocrelizumab-treated patients with all </w:t>
      </w:r>
      <w:r w:rsidR="00266AEC">
        <w:rPr>
          <w:rFonts w:ascii="Times New Roman" w:hAnsi="Times New Roman"/>
          <w:sz w:val="24"/>
          <w:szCs w:val="24"/>
        </w:rPr>
        <w:t>interferon (</w:t>
      </w:r>
      <w:r w:rsidRPr="00F141A9">
        <w:rPr>
          <w:rFonts w:ascii="Times New Roman" w:hAnsi="Times New Roman"/>
          <w:sz w:val="24"/>
          <w:szCs w:val="24"/>
        </w:rPr>
        <w:t>IFN</w:t>
      </w:r>
      <w:r w:rsidR="00266AEC">
        <w:rPr>
          <w:rFonts w:ascii="Times New Roman" w:hAnsi="Times New Roman"/>
          <w:sz w:val="24"/>
          <w:szCs w:val="24"/>
        </w:rPr>
        <w:t>)</w:t>
      </w:r>
      <w:r w:rsidRPr="00F141A9">
        <w:rPr>
          <w:rFonts w:ascii="Times New Roman" w:hAnsi="Times New Roman"/>
          <w:sz w:val="24"/>
          <w:szCs w:val="24"/>
        </w:rPr>
        <w:t xml:space="preserve"> β-1a- or placebo-treated patients, within patient subgroups defined by baseline characteristics (</w:t>
      </w:r>
      <w:proofErr w:type="spellStart"/>
      <w:r w:rsidR="00510C35">
        <w:rPr>
          <w:rFonts w:ascii="Times New Roman" w:hAnsi="Times New Roman"/>
          <w:sz w:val="24"/>
          <w:szCs w:val="24"/>
        </w:rPr>
        <w:t>e</w:t>
      </w:r>
      <w:r w:rsidRPr="00F141A9">
        <w:rPr>
          <w:rFonts w:ascii="Times New Roman" w:hAnsi="Times New Roman"/>
          <w:bCs/>
          <w:sz w:val="24"/>
          <w:szCs w:val="24"/>
        </w:rPr>
        <w:t>Fig</w:t>
      </w:r>
      <w:r>
        <w:rPr>
          <w:rFonts w:ascii="Times New Roman" w:hAnsi="Times New Roman"/>
          <w:bCs/>
          <w:sz w:val="24"/>
          <w:szCs w:val="24"/>
        </w:rPr>
        <w:t>ure</w:t>
      </w:r>
      <w:proofErr w:type="spellEnd"/>
      <w:r w:rsidRPr="00F141A9">
        <w:rPr>
          <w:rFonts w:ascii="Times New Roman" w:hAnsi="Times New Roman"/>
          <w:bCs/>
          <w:sz w:val="24"/>
          <w:szCs w:val="24"/>
        </w:rPr>
        <w:t xml:space="preserve"> </w:t>
      </w:r>
      <w:r w:rsidR="0074715D">
        <w:rPr>
          <w:rFonts w:ascii="Times New Roman" w:hAnsi="Times New Roman"/>
          <w:bCs/>
          <w:sz w:val="24"/>
          <w:szCs w:val="24"/>
        </w:rPr>
        <w:t>2</w:t>
      </w:r>
      <w:r w:rsidRPr="00F141A9">
        <w:rPr>
          <w:rFonts w:ascii="Times New Roman" w:hAnsi="Times New Roman"/>
          <w:bCs/>
          <w:sz w:val="24"/>
          <w:szCs w:val="24"/>
        </w:rPr>
        <w:t xml:space="preserve"> and</w:t>
      </w:r>
      <w:r>
        <w:rPr>
          <w:rFonts w:ascii="Times New Roman" w:hAnsi="Times New Roman"/>
          <w:sz w:val="24"/>
          <w:szCs w:val="24"/>
        </w:rPr>
        <w:t xml:space="preserve"> </w:t>
      </w:r>
      <w:proofErr w:type="spellStart"/>
      <w:r w:rsidR="00510C35">
        <w:rPr>
          <w:rFonts w:ascii="Times New Roman" w:hAnsi="Times New Roman"/>
          <w:sz w:val="24"/>
          <w:szCs w:val="24"/>
        </w:rPr>
        <w:t>e</w:t>
      </w:r>
      <w:r w:rsidR="00A22975">
        <w:rPr>
          <w:rFonts w:ascii="Times New Roman" w:hAnsi="Times New Roman"/>
          <w:sz w:val="24"/>
          <w:szCs w:val="24"/>
        </w:rPr>
        <w:t>Table</w:t>
      </w:r>
      <w:proofErr w:type="spellEnd"/>
      <w:r w:rsidR="00A22975">
        <w:rPr>
          <w:rFonts w:ascii="Times New Roman" w:hAnsi="Times New Roman"/>
          <w:sz w:val="24"/>
          <w:szCs w:val="24"/>
        </w:rPr>
        <w:t xml:space="preserve"> 2</w:t>
      </w:r>
      <w:r w:rsidRPr="00F141A9">
        <w:rPr>
          <w:rFonts w:ascii="Times New Roman" w:hAnsi="Times New Roman"/>
          <w:sz w:val="24"/>
          <w:szCs w:val="24"/>
        </w:rPr>
        <w:t xml:space="preserve">). </w:t>
      </w:r>
    </w:p>
    <w:p w14:paraId="5A48C086" w14:textId="5FFCFD5D" w:rsidR="000A478D" w:rsidRDefault="000A478D" w:rsidP="007F41AD">
      <w:pPr>
        <w:jc w:val="both"/>
        <w:rPr>
          <w:rFonts w:ascii="Times New Roman" w:hAnsi="Times New Roman"/>
          <w:sz w:val="24"/>
          <w:szCs w:val="24"/>
        </w:rPr>
      </w:pPr>
      <w:r w:rsidRPr="00F141A9">
        <w:rPr>
          <w:rFonts w:ascii="Times New Roman" w:hAnsi="Times New Roman"/>
          <w:sz w:val="24"/>
          <w:szCs w:val="24"/>
        </w:rPr>
        <w:t xml:space="preserve">Within patients from the USA and with </w:t>
      </w:r>
      <w:r w:rsidR="00266AEC" w:rsidRPr="00266AEC">
        <w:rPr>
          <w:rFonts w:ascii="Times New Roman" w:hAnsi="Times New Roman"/>
          <w:sz w:val="24"/>
          <w:szCs w:val="24"/>
        </w:rPr>
        <w:t>Expanded Disability Status Scale</w:t>
      </w:r>
      <w:r w:rsidR="00266AEC" w:rsidRPr="00266AEC">
        <w:rPr>
          <w:rFonts w:ascii="Times New Roman" w:hAnsi="Times New Roman"/>
          <w:sz w:val="24"/>
          <w:szCs w:val="24"/>
        </w:rPr>
        <w:t xml:space="preserve"> </w:t>
      </w:r>
      <w:r w:rsidR="00266AEC">
        <w:rPr>
          <w:rFonts w:ascii="Times New Roman" w:hAnsi="Times New Roman"/>
          <w:sz w:val="24"/>
          <w:szCs w:val="24"/>
        </w:rPr>
        <w:t>(</w:t>
      </w:r>
      <w:r w:rsidRPr="00F141A9">
        <w:rPr>
          <w:rFonts w:ascii="Times New Roman" w:hAnsi="Times New Roman"/>
          <w:sz w:val="24"/>
          <w:szCs w:val="24"/>
        </w:rPr>
        <w:t>EDSS</w:t>
      </w:r>
      <w:r w:rsidR="00266AEC">
        <w:rPr>
          <w:rFonts w:ascii="Times New Roman" w:hAnsi="Times New Roman"/>
          <w:sz w:val="24"/>
          <w:szCs w:val="24"/>
        </w:rPr>
        <w:t>) score</w:t>
      </w:r>
      <w:r>
        <w:rPr>
          <w:rFonts w:ascii="Times New Roman" w:hAnsi="Times New Roman"/>
          <w:sz w:val="24"/>
          <w:szCs w:val="24"/>
        </w:rPr>
        <w:t xml:space="preserve"> </w:t>
      </w:r>
      <w:r w:rsidRPr="00F141A9">
        <w:rPr>
          <w:rFonts w:ascii="Times New Roman" w:hAnsi="Times New Roman"/>
          <w:sz w:val="24"/>
          <w:szCs w:val="24"/>
        </w:rPr>
        <w:t xml:space="preserve">≥4, ocrelizumab-treated patients with lower exposure showed numerically greater reduction in risk compared </w:t>
      </w:r>
      <w:r>
        <w:rPr>
          <w:rFonts w:ascii="Times New Roman" w:hAnsi="Times New Roman"/>
          <w:sz w:val="24"/>
          <w:szCs w:val="24"/>
        </w:rPr>
        <w:t>with</w:t>
      </w:r>
      <w:r w:rsidRPr="00F141A9">
        <w:rPr>
          <w:rFonts w:ascii="Times New Roman" w:hAnsi="Times New Roman"/>
          <w:sz w:val="24"/>
          <w:szCs w:val="24"/>
        </w:rPr>
        <w:t xml:space="preserve"> patients with higher exposure in both univariate and multivariate analyses; however, </w:t>
      </w:r>
      <w:sdt>
        <w:sdtPr>
          <w:rPr>
            <w:rFonts w:ascii="Times New Roman" w:hAnsi="Times New Roman"/>
            <w:sz w:val="24"/>
            <w:szCs w:val="24"/>
          </w:rPr>
          <w:tag w:val="goog_rdk_7"/>
          <w:id w:val="259572212"/>
        </w:sdtPr>
        <w:sdtContent/>
      </w:sdt>
      <w:sdt>
        <w:sdtPr>
          <w:rPr>
            <w:rFonts w:ascii="Times New Roman" w:hAnsi="Times New Roman"/>
            <w:sz w:val="24"/>
            <w:szCs w:val="24"/>
          </w:rPr>
          <w:tag w:val="goog_rdk_8"/>
          <w:id w:val="234748514"/>
        </w:sdtPr>
        <w:sdtContent/>
      </w:sdt>
      <w:sdt>
        <w:sdtPr>
          <w:rPr>
            <w:rFonts w:ascii="Times New Roman" w:hAnsi="Times New Roman"/>
            <w:sz w:val="24"/>
            <w:szCs w:val="24"/>
          </w:rPr>
          <w:tag w:val="goog_rdk_9"/>
          <w:id w:val="-193000705"/>
        </w:sdtPr>
        <w:sdtContent/>
      </w:sdt>
      <w:r w:rsidRPr="00F141A9">
        <w:rPr>
          <w:rFonts w:ascii="Times New Roman" w:hAnsi="Times New Roman"/>
          <w:sz w:val="24"/>
          <w:szCs w:val="24"/>
        </w:rPr>
        <w:t xml:space="preserve">these subgroups were relatively small and observed effects had overlapping confidence intervals. This observation might be driven by a complex interaction of age, sex, and </w:t>
      </w:r>
      <w:r w:rsidR="00266AEC">
        <w:rPr>
          <w:rFonts w:ascii="Times New Roman" w:hAnsi="Times New Roman"/>
          <w:sz w:val="24"/>
          <w:szCs w:val="24"/>
        </w:rPr>
        <w:t>body mass index (</w:t>
      </w:r>
      <w:r w:rsidRPr="00F141A9">
        <w:rPr>
          <w:rFonts w:ascii="Times New Roman" w:hAnsi="Times New Roman"/>
          <w:sz w:val="24"/>
          <w:szCs w:val="24"/>
        </w:rPr>
        <w:t>BMI</w:t>
      </w:r>
      <w:r w:rsidR="00266AEC">
        <w:rPr>
          <w:rFonts w:ascii="Times New Roman" w:hAnsi="Times New Roman"/>
          <w:sz w:val="24"/>
          <w:szCs w:val="24"/>
        </w:rPr>
        <w:t>)</w:t>
      </w:r>
      <w:r w:rsidRPr="00F141A9">
        <w:rPr>
          <w:rFonts w:ascii="Times New Roman" w:hAnsi="Times New Roman"/>
          <w:sz w:val="24"/>
          <w:szCs w:val="24"/>
        </w:rPr>
        <w:t>, as the USA subgroup vs the rest of world (ROW) showed a markedly different BMI dependency on age and sex (data not shown). When comparing the magnitude of reduction of risk between low</w:t>
      </w:r>
      <w:r>
        <w:rPr>
          <w:rFonts w:ascii="Times New Roman" w:hAnsi="Times New Roman"/>
          <w:sz w:val="24"/>
          <w:szCs w:val="24"/>
        </w:rPr>
        <w:t>-</w:t>
      </w:r>
      <w:r w:rsidRPr="00F141A9">
        <w:rPr>
          <w:rFonts w:ascii="Times New Roman" w:hAnsi="Times New Roman"/>
          <w:sz w:val="24"/>
          <w:szCs w:val="24"/>
        </w:rPr>
        <w:t xml:space="preserve"> and high</w:t>
      </w:r>
      <w:r>
        <w:rPr>
          <w:rFonts w:ascii="Times New Roman" w:hAnsi="Times New Roman"/>
          <w:sz w:val="24"/>
          <w:szCs w:val="24"/>
        </w:rPr>
        <w:t>-</w:t>
      </w:r>
      <w:r w:rsidRPr="00F141A9">
        <w:rPr>
          <w:rFonts w:ascii="Times New Roman" w:hAnsi="Times New Roman"/>
          <w:sz w:val="24"/>
          <w:szCs w:val="24"/>
        </w:rPr>
        <w:t>exposure groups across subgroups, age shows the strongest difference, with patients &gt;45 years of age deriving the strongest benefit from high ocrelizumab exposure.</w:t>
      </w:r>
    </w:p>
    <w:p w14:paraId="5D581583" w14:textId="1DFD50C4" w:rsidR="00173A38" w:rsidRPr="00F141A9" w:rsidRDefault="00173A38" w:rsidP="007F41AD">
      <w:pPr>
        <w:jc w:val="both"/>
        <w:rPr>
          <w:rFonts w:ascii="Times New Roman" w:hAnsi="Times New Roman"/>
          <w:sz w:val="24"/>
          <w:szCs w:val="24"/>
        </w:rPr>
      </w:pPr>
      <w:r w:rsidRPr="00F141A9">
        <w:rPr>
          <w:rFonts w:ascii="Times New Roman" w:hAnsi="Times New Roman"/>
          <w:sz w:val="24"/>
          <w:szCs w:val="24"/>
        </w:rPr>
        <w:t xml:space="preserve">Among patients </w:t>
      </w:r>
      <w:r>
        <w:rPr>
          <w:rFonts w:ascii="Times New Roman" w:hAnsi="Times New Roman"/>
          <w:sz w:val="24"/>
          <w:szCs w:val="24"/>
        </w:rPr>
        <w:t xml:space="preserve">with </w:t>
      </w:r>
      <w:r w:rsidR="00266AEC">
        <w:rPr>
          <w:rFonts w:ascii="Times New Roman" w:hAnsi="Times New Roman"/>
          <w:sz w:val="24"/>
          <w:szCs w:val="24"/>
        </w:rPr>
        <w:t>primary progressive multiple sclerosis (</w:t>
      </w:r>
      <w:r w:rsidRPr="00F141A9">
        <w:rPr>
          <w:rFonts w:ascii="Times New Roman" w:hAnsi="Times New Roman"/>
          <w:sz w:val="24"/>
          <w:szCs w:val="24"/>
        </w:rPr>
        <w:t>PPMS</w:t>
      </w:r>
      <w:r w:rsidR="00266AEC">
        <w:rPr>
          <w:rFonts w:ascii="Times New Roman" w:hAnsi="Times New Roman"/>
          <w:sz w:val="24"/>
          <w:szCs w:val="24"/>
        </w:rPr>
        <w:t>)</w:t>
      </w:r>
      <w:r w:rsidRPr="00F141A9">
        <w:rPr>
          <w:rFonts w:ascii="Times New Roman" w:hAnsi="Times New Roman"/>
          <w:sz w:val="24"/>
          <w:szCs w:val="24"/>
        </w:rPr>
        <w:t xml:space="preserve"> from the USA, ocrelizumab-treated patients with lower exposure showed greater reductions in risk compared </w:t>
      </w:r>
      <w:r>
        <w:rPr>
          <w:rFonts w:ascii="Times New Roman" w:hAnsi="Times New Roman"/>
          <w:sz w:val="24"/>
          <w:szCs w:val="24"/>
        </w:rPr>
        <w:t>with</w:t>
      </w:r>
      <w:r w:rsidRPr="00F141A9">
        <w:rPr>
          <w:rFonts w:ascii="Times New Roman" w:hAnsi="Times New Roman"/>
          <w:sz w:val="24"/>
          <w:szCs w:val="24"/>
        </w:rPr>
        <w:t xml:space="preserve"> patients with higher exposure in both univariate and multivariate analyses. A similar difference in BMI dependency on age and sex between </w:t>
      </w:r>
      <w:r>
        <w:rPr>
          <w:rFonts w:ascii="Times New Roman" w:hAnsi="Times New Roman"/>
          <w:sz w:val="24"/>
          <w:szCs w:val="24"/>
        </w:rPr>
        <w:t xml:space="preserve">region </w:t>
      </w:r>
      <w:r w:rsidRPr="00F141A9">
        <w:rPr>
          <w:rFonts w:ascii="Times New Roman" w:hAnsi="Times New Roman"/>
          <w:sz w:val="24"/>
          <w:szCs w:val="24"/>
        </w:rPr>
        <w:t>US</w:t>
      </w:r>
      <w:r>
        <w:rPr>
          <w:rFonts w:ascii="Times New Roman" w:hAnsi="Times New Roman"/>
          <w:sz w:val="24"/>
          <w:szCs w:val="24"/>
        </w:rPr>
        <w:t>A</w:t>
      </w:r>
      <w:r w:rsidRPr="00F141A9">
        <w:rPr>
          <w:rFonts w:ascii="Times New Roman" w:hAnsi="Times New Roman"/>
          <w:sz w:val="24"/>
          <w:szCs w:val="24"/>
        </w:rPr>
        <w:t xml:space="preserve"> and ROW patients as in the </w:t>
      </w:r>
      <w:r w:rsidR="00266AEC">
        <w:rPr>
          <w:rFonts w:ascii="Times New Roman" w:hAnsi="Times New Roman"/>
          <w:sz w:val="24"/>
          <w:szCs w:val="24"/>
        </w:rPr>
        <w:t>relapsing multiple sclerosis (</w:t>
      </w:r>
      <w:r w:rsidRPr="00F141A9">
        <w:rPr>
          <w:rFonts w:ascii="Times New Roman" w:hAnsi="Times New Roman"/>
          <w:sz w:val="24"/>
          <w:szCs w:val="24"/>
        </w:rPr>
        <w:t>RMS</w:t>
      </w:r>
      <w:r w:rsidR="00266AEC">
        <w:rPr>
          <w:rFonts w:ascii="Times New Roman" w:hAnsi="Times New Roman"/>
          <w:sz w:val="24"/>
          <w:szCs w:val="24"/>
        </w:rPr>
        <w:t>)</w:t>
      </w:r>
      <w:r w:rsidRPr="00F141A9">
        <w:rPr>
          <w:rFonts w:ascii="Times New Roman" w:hAnsi="Times New Roman"/>
          <w:sz w:val="24"/>
          <w:szCs w:val="24"/>
        </w:rPr>
        <w:t xml:space="preserve"> studies was observed in PPMS, potentially explaining the difference in exposure–response relationship (as noted above; data not shown). When comparing the magnitude of reduction of risk increase between low</w:t>
      </w:r>
      <w:r>
        <w:rPr>
          <w:rFonts w:ascii="Times New Roman" w:hAnsi="Times New Roman"/>
          <w:sz w:val="24"/>
          <w:szCs w:val="24"/>
        </w:rPr>
        <w:t xml:space="preserve">- </w:t>
      </w:r>
      <w:r w:rsidRPr="00F141A9">
        <w:rPr>
          <w:rFonts w:ascii="Times New Roman" w:hAnsi="Times New Roman"/>
          <w:sz w:val="24"/>
          <w:szCs w:val="24"/>
        </w:rPr>
        <w:t>and high</w:t>
      </w:r>
      <w:r>
        <w:rPr>
          <w:rFonts w:ascii="Times New Roman" w:hAnsi="Times New Roman"/>
          <w:sz w:val="24"/>
          <w:szCs w:val="24"/>
        </w:rPr>
        <w:t>-</w:t>
      </w:r>
      <w:r w:rsidRPr="00F141A9">
        <w:rPr>
          <w:rFonts w:ascii="Times New Roman" w:hAnsi="Times New Roman"/>
          <w:sz w:val="24"/>
          <w:szCs w:val="24"/>
        </w:rPr>
        <w:t>exposure groups across subgroups, duration since symptom onset, BMI, and T1 gadolinium-enhancing lesions showed the strongest differences, with patients with &gt;5 years of duration since symptom onset and patients with BMI &lt;25 deriving the strongest benefit from high</w:t>
      </w:r>
      <w:r>
        <w:rPr>
          <w:rFonts w:ascii="Times New Roman" w:hAnsi="Times New Roman"/>
          <w:sz w:val="24"/>
          <w:szCs w:val="24"/>
        </w:rPr>
        <w:t>-</w:t>
      </w:r>
      <w:r w:rsidRPr="00F141A9">
        <w:rPr>
          <w:rFonts w:ascii="Times New Roman" w:hAnsi="Times New Roman"/>
          <w:sz w:val="24"/>
          <w:szCs w:val="24"/>
        </w:rPr>
        <w:t>exposure ocrelizumab treatment in both univariate and multivariate analyses. For patients with T1 gadolinium-enhancing lesions at baseline, the benefit from high</w:t>
      </w:r>
      <w:r>
        <w:rPr>
          <w:rFonts w:ascii="Times New Roman" w:hAnsi="Times New Roman"/>
          <w:sz w:val="24"/>
          <w:szCs w:val="24"/>
        </w:rPr>
        <w:t>-</w:t>
      </w:r>
      <w:r w:rsidRPr="00F141A9">
        <w:rPr>
          <w:rFonts w:ascii="Times New Roman" w:hAnsi="Times New Roman"/>
          <w:sz w:val="24"/>
          <w:szCs w:val="24"/>
        </w:rPr>
        <w:t>exposure ocrelizumab treatment was reduced in the multivariate analysis.</w:t>
      </w:r>
    </w:p>
    <w:p w14:paraId="5C15D161" w14:textId="01E637E6" w:rsidR="0074715D" w:rsidRDefault="0074715D">
      <w:pPr>
        <w:rPr>
          <w:rFonts w:ascii="Times New Roman" w:hAnsi="Times New Roman"/>
          <w:noProof/>
        </w:rPr>
      </w:pPr>
      <w:r>
        <w:rPr>
          <w:rFonts w:ascii="Times New Roman" w:hAnsi="Times New Roman"/>
          <w:noProof/>
        </w:rPr>
        <w:br w:type="page"/>
      </w:r>
    </w:p>
    <w:p w14:paraId="7007F5AD" w14:textId="121EA98C" w:rsidR="007F41AD" w:rsidRPr="00C53CFD" w:rsidRDefault="00510C35" w:rsidP="007F41AD">
      <w:pPr>
        <w:spacing w:after="120"/>
        <w:rPr>
          <w:rFonts w:ascii="Times New Roman" w:hAnsi="Times New Roman"/>
          <w:b/>
          <w:bCs/>
        </w:rPr>
      </w:pPr>
      <w:proofErr w:type="spellStart"/>
      <w:r>
        <w:rPr>
          <w:rFonts w:ascii="Times New Roman" w:hAnsi="Times New Roman"/>
          <w:b/>
        </w:rPr>
        <w:lastRenderedPageBreak/>
        <w:t>e</w:t>
      </w:r>
      <w:r w:rsidR="007F41AD" w:rsidRPr="00C53CFD">
        <w:rPr>
          <w:rFonts w:ascii="Times New Roman" w:hAnsi="Times New Roman"/>
          <w:b/>
        </w:rPr>
        <w:t>Figure</w:t>
      </w:r>
      <w:proofErr w:type="spellEnd"/>
      <w:r w:rsidR="007F41AD" w:rsidRPr="00C53CFD">
        <w:rPr>
          <w:rFonts w:ascii="Times New Roman" w:hAnsi="Times New Roman"/>
        </w:rPr>
        <w:t xml:space="preserve"> </w:t>
      </w:r>
      <w:r w:rsidR="0074715D" w:rsidRPr="00C53CFD">
        <w:rPr>
          <w:rFonts w:ascii="Times New Roman" w:hAnsi="Times New Roman"/>
          <w:b/>
        </w:rPr>
        <w:t>2</w:t>
      </w:r>
      <w:r w:rsidR="007F41AD" w:rsidRPr="00C53CFD">
        <w:rPr>
          <w:rFonts w:ascii="Times New Roman" w:hAnsi="Times New Roman"/>
          <w:b/>
        </w:rPr>
        <w:t>.</w:t>
      </w:r>
      <w:r w:rsidR="007F41AD" w:rsidRPr="00C53CFD">
        <w:rPr>
          <w:rFonts w:ascii="Times New Roman" w:hAnsi="Times New Roman"/>
        </w:rPr>
        <w:t xml:space="preserve"> </w:t>
      </w:r>
      <w:r w:rsidR="007F41AD" w:rsidRPr="00C53CFD">
        <w:rPr>
          <w:rFonts w:ascii="Times New Roman" w:hAnsi="Times New Roman"/>
          <w:b/>
          <w:bCs/>
        </w:rPr>
        <w:t xml:space="preserve">Univariate (Black Dots and 95% Confidence Intervals) and Multivariate Analyses (Red Dots) of Covariate Effects on 24W-CDP Grouped by Low (Quartiles 1/2) and High (Quartiles 3/4) Ocrelizumab Exposure Relative to Comparator in Patients </w:t>
      </w:r>
      <w:proofErr w:type="gramStart"/>
      <w:r w:rsidR="007F41AD" w:rsidRPr="00C53CFD">
        <w:rPr>
          <w:rFonts w:ascii="Times New Roman" w:hAnsi="Times New Roman"/>
          <w:b/>
          <w:bCs/>
        </w:rPr>
        <w:t>With</w:t>
      </w:r>
      <w:proofErr w:type="gramEnd"/>
      <w:r w:rsidR="007F41AD" w:rsidRPr="00C53CFD">
        <w:rPr>
          <w:rFonts w:ascii="Times New Roman" w:hAnsi="Times New Roman"/>
          <w:b/>
          <w:bCs/>
        </w:rPr>
        <w:t xml:space="preserve"> </w:t>
      </w:r>
      <w:proofErr w:type="spellStart"/>
      <w:r w:rsidR="007F41AD" w:rsidRPr="00C53CFD">
        <w:rPr>
          <w:rFonts w:ascii="Times New Roman" w:hAnsi="Times New Roman"/>
          <w:b/>
          <w:bCs/>
        </w:rPr>
        <w:t>RMS</w:t>
      </w:r>
      <w:r w:rsidR="007F41AD" w:rsidRPr="00C53CFD">
        <w:rPr>
          <w:rFonts w:ascii="Times New Roman" w:hAnsi="Times New Roman"/>
          <w:b/>
          <w:bCs/>
          <w:vertAlign w:val="superscript"/>
        </w:rPr>
        <w:t>a</w:t>
      </w:r>
      <w:proofErr w:type="spellEnd"/>
      <w:r w:rsidR="007F41AD" w:rsidRPr="00C53CFD">
        <w:rPr>
          <w:rFonts w:ascii="Times New Roman" w:hAnsi="Times New Roman"/>
          <w:b/>
          <w:bCs/>
        </w:rPr>
        <w:t xml:space="preserve"> (A) or </w:t>
      </w:r>
      <w:proofErr w:type="spellStart"/>
      <w:r w:rsidR="007F41AD" w:rsidRPr="00C53CFD">
        <w:rPr>
          <w:rFonts w:ascii="Times New Roman" w:hAnsi="Times New Roman"/>
          <w:b/>
          <w:bCs/>
        </w:rPr>
        <w:t>PPMS</w:t>
      </w:r>
      <w:r w:rsidR="007F41AD" w:rsidRPr="00C53CFD">
        <w:rPr>
          <w:rFonts w:ascii="Times New Roman" w:hAnsi="Times New Roman"/>
          <w:b/>
          <w:bCs/>
          <w:vertAlign w:val="superscript"/>
        </w:rPr>
        <w:t>b</w:t>
      </w:r>
      <w:proofErr w:type="spellEnd"/>
      <w:r w:rsidR="007F41AD" w:rsidRPr="00C53CFD">
        <w:rPr>
          <w:rFonts w:ascii="Times New Roman" w:hAnsi="Times New Roman"/>
          <w:b/>
          <w:bCs/>
        </w:rPr>
        <w:t xml:space="preserve"> (B)</w:t>
      </w:r>
    </w:p>
    <w:p w14:paraId="45C1AD73" w14:textId="1DE1635C" w:rsidR="0074715D" w:rsidRDefault="0074715D" w:rsidP="007F41AD">
      <w:pPr>
        <w:spacing w:after="120"/>
        <w:rPr>
          <w:rFonts w:ascii="Times New Roman" w:hAnsi="Times New Roman"/>
          <w:b/>
          <w:bCs/>
          <w:sz w:val="24"/>
          <w:szCs w:val="24"/>
        </w:rPr>
      </w:pPr>
      <w:r>
        <w:rPr>
          <w:noProof/>
        </w:rPr>
        <w:drawing>
          <wp:inline distT="0" distB="0" distL="0" distR="0" wp14:anchorId="6AAD8F65" wp14:editId="05329AA1">
            <wp:extent cx="5744052" cy="6470650"/>
            <wp:effectExtent l="0" t="0" r="9525" b="6350"/>
            <wp:docPr id="8" name="Picture 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pic:nvPicPr>
                  <pic:blipFill>
                    <a:blip r:embed="rId14"/>
                    <a:stretch>
                      <a:fillRect/>
                    </a:stretch>
                  </pic:blipFill>
                  <pic:spPr>
                    <a:xfrm>
                      <a:off x="0" y="0"/>
                      <a:ext cx="5749917" cy="6477257"/>
                    </a:xfrm>
                    <a:prstGeom prst="rect">
                      <a:avLst/>
                    </a:prstGeom>
                  </pic:spPr>
                </pic:pic>
              </a:graphicData>
            </a:graphic>
          </wp:inline>
        </w:drawing>
      </w:r>
    </w:p>
    <w:p w14:paraId="52E65404" w14:textId="3D549B3A" w:rsidR="0074715D" w:rsidRPr="00C53CFD" w:rsidRDefault="0074715D" w:rsidP="00C53CFD">
      <w:pPr>
        <w:spacing w:after="120" w:line="276" w:lineRule="auto"/>
        <w:rPr>
          <w:rFonts w:ascii="Times New Roman" w:hAnsi="Times New Roman"/>
          <w:lang w:val="en-US"/>
        </w:rPr>
      </w:pPr>
      <w:r w:rsidRPr="00C53CFD">
        <w:rPr>
          <w:rFonts w:ascii="Times New Roman" w:hAnsi="Times New Roman"/>
          <w:lang w:val="en-US"/>
        </w:rPr>
        <w:t xml:space="preserve">Hazard ratios were estimated by a stratified Cox regression model with treatment group as a covariate. </w:t>
      </w:r>
      <w:proofErr w:type="spellStart"/>
      <w:proofErr w:type="gramStart"/>
      <w:r w:rsidRPr="00C53CFD">
        <w:rPr>
          <w:rFonts w:ascii="Times New Roman" w:hAnsi="Times New Roman"/>
          <w:vertAlign w:val="superscript"/>
          <w:lang w:val="en-US"/>
        </w:rPr>
        <w:t>a,b</w:t>
      </w:r>
      <w:r w:rsidRPr="00C53CFD">
        <w:rPr>
          <w:rFonts w:ascii="Times New Roman" w:hAnsi="Times New Roman"/>
          <w:lang w:val="en-US"/>
        </w:rPr>
        <w:t>Stratified</w:t>
      </w:r>
      <w:proofErr w:type="spellEnd"/>
      <w:proofErr w:type="gramEnd"/>
      <w:r w:rsidRPr="00C53CFD">
        <w:rPr>
          <w:rFonts w:ascii="Times New Roman" w:hAnsi="Times New Roman"/>
          <w:lang w:val="en-US"/>
        </w:rPr>
        <w:t xml:space="preserve"> by region (USA vs ROW), </w:t>
      </w:r>
      <w:proofErr w:type="spellStart"/>
      <w:r w:rsidRPr="00C53CFD">
        <w:rPr>
          <w:rFonts w:ascii="Times New Roman" w:hAnsi="Times New Roman"/>
          <w:vertAlign w:val="superscript"/>
          <w:lang w:val="en-US"/>
        </w:rPr>
        <w:t>a</w:t>
      </w:r>
      <w:r w:rsidRPr="00C53CFD">
        <w:rPr>
          <w:rFonts w:ascii="Times New Roman" w:hAnsi="Times New Roman"/>
          <w:lang w:val="en-US"/>
        </w:rPr>
        <w:t>baseline</w:t>
      </w:r>
      <w:proofErr w:type="spellEnd"/>
      <w:r w:rsidRPr="00C53CFD">
        <w:rPr>
          <w:rFonts w:ascii="Times New Roman" w:hAnsi="Times New Roman"/>
          <w:lang w:val="en-US"/>
        </w:rPr>
        <w:t xml:space="preserve"> EDSS (&lt;4.0 vs ≥4.0), </w:t>
      </w:r>
      <w:proofErr w:type="spellStart"/>
      <w:r w:rsidRPr="00C53CFD">
        <w:rPr>
          <w:rFonts w:ascii="Times New Roman" w:hAnsi="Times New Roman"/>
          <w:vertAlign w:val="superscript"/>
          <w:lang w:val="en-US"/>
        </w:rPr>
        <w:t>b</w:t>
      </w:r>
      <w:r w:rsidRPr="00C53CFD">
        <w:rPr>
          <w:rFonts w:ascii="Times New Roman" w:hAnsi="Times New Roman"/>
          <w:lang w:val="en-US"/>
        </w:rPr>
        <w:t>age</w:t>
      </w:r>
      <w:proofErr w:type="spellEnd"/>
      <w:r w:rsidRPr="00C53CFD">
        <w:rPr>
          <w:rFonts w:ascii="Times New Roman" w:hAnsi="Times New Roman"/>
          <w:lang w:val="en-US"/>
        </w:rPr>
        <w:t xml:space="preserve"> (≤45 vs &gt;45 years), and </w:t>
      </w:r>
      <w:proofErr w:type="spellStart"/>
      <w:r w:rsidRPr="00C53CFD">
        <w:rPr>
          <w:rFonts w:ascii="Times New Roman" w:hAnsi="Times New Roman"/>
          <w:vertAlign w:val="superscript"/>
          <w:lang w:val="en-US"/>
        </w:rPr>
        <w:t>a</w:t>
      </w:r>
      <w:r w:rsidRPr="00C53CFD">
        <w:rPr>
          <w:rFonts w:ascii="Times New Roman" w:hAnsi="Times New Roman"/>
          <w:lang w:val="en-US"/>
        </w:rPr>
        <w:t>OCR</w:t>
      </w:r>
      <w:proofErr w:type="spellEnd"/>
      <w:r w:rsidRPr="00C53CFD">
        <w:rPr>
          <w:rFonts w:ascii="Times New Roman" w:hAnsi="Times New Roman"/>
          <w:lang w:val="en-US"/>
        </w:rPr>
        <w:t xml:space="preserve"> exposure (low: C</w:t>
      </w:r>
      <w:r w:rsidRPr="00C53CFD">
        <w:rPr>
          <w:rFonts w:ascii="Times New Roman" w:hAnsi="Times New Roman"/>
          <w:vertAlign w:val="subscript"/>
          <w:lang w:val="en-US"/>
        </w:rPr>
        <w:t>mean</w:t>
      </w:r>
      <w:r w:rsidRPr="00C53CFD">
        <w:rPr>
          <w:rFonts w:ascii="Times New Roman" w:hAnsi="Times New Roman"/>
          <w:lang w:val="en-US"/>
        </w:rPr>
        <w:t>&lt;18.7 vs high: 18.7≤C</w:t>
      </w:r>
      <w:r w:rsidRPr="00C53CFD">
        <w:rPr>
          <w:rFonts w:ascii="Times New Roman" w:hAnsi="Times New Roman"/>
          <w:vertAlign w:val="subscript"/>
          <w:lang w:val="en-US"/>
        </w:rPr>
        <w:t>mean</w:t>
      </w:r>
      <w:r w:rsidRPr="00C53CFD">
        <w:rPr>
          <w:rFonts w:ascii="Times New Roman" w:hAnsi="Times New Roman"/>
          <w:lang w:val="en-US"/>
        </w:rPr>
        <w:t xml:space="preserve">) or </w:t>
      </w:r>
      <w:proofErr w:type="spellStart"/>
      <w:r w:rsidRPr="00C53CFD">
        <w:rPr>
          <w:rFonts w:ascii="Times New Roman" w:hAnsi="Times New Roman"/>
          <w:vertAlign w:val="superscript"/>
          <w:lang w:val="en-US"/>
        </w:rPr>
        <w:t>b</w:t>
      </w:r>
      <w:r w:rsidRPr="00C53CFD">
        <w:rPr>
          <w:rFonts w:ascii="Times New Roman" w:hAnsi="Times New Roman"/>
          <w:lang w:val="en-US"/>
        </w:rPr>
        <w:t>OCR</w:t>
      </w:r>
      <w:proofErr w:type="spellEnd"/>
      <w:r w:rsidRPr="00C53CFD">
        <w:rPr>
          <w:rFonts w:ascii="Times New Roman" w:hAnsi="Times New Roman"/>
          <w:lang w:val="en-US"/>
        </w:rPr>
        <w:t xml:space="preserve"> exposure (low: C</w:t>
      </w:r>
      <w:r w:rsidRPr="00C53CFD">
        <w:rPr>
          <w:rFonts w:ascii="Times New Roman" w:hAnsi="Times New Roman"/>
          <w:vertAlign w:val="subscript"/>
          <w:lang w:val="en-US"/>
        </w:rPr>
        <w:t>mean</w:t>
      </w:r>
      <w:r w:rsidRPr="00C53CFD">
        <w:rPr>
          <w:rFonts w:ascii="Times New Roman" w:hAnsi="Times New Roman"/>
          <w:lang w:val="en-US"/>
        </w:rPr>
        <w:t>&lt;18.9 vs high: 18.9≤C</w:t>
      </w:r>
      <w:r w:rsidRPr="00C53CFD">
        <w:rPr>
          <w:rFonts w:ascii="Times New Roman" w:hAnsi="Times New Roman"/>
          <w:vertAlign w:val="subscript"/>
          <w:lang w:val="en-US"/>
        </w:rPr>
        <w:t>mean</w:t>
      </w:r>
      <w:r w:rsidRPr="00C53CFD">
        <w:rPr>
          <w:rFonts w:ascii="Times New Roman" w:hAnsi="Times New Roman"/>
          <w:lang w:val="en-US"/>
        </w:rPr>
        <w:t>). Treated patients with missing C</w:t>
      </w:r>
      <w:r w:rsidRPr="00C53CFD">
        <w:rPr>
          <w:rFonts w:ascii="Times New Roman" w:hAnsi="Times New Roman"/>
          <w:vertAlign w:val="subscript"/>
          <w:lang w:val="en-US"/>
        </w:rPr>
        <w:t>mean</w:t>
      </w:r>
      <w:r w:rsidRPr="00C53CFD">
        <w:rPr>
          <w:rFonts w:ascii="Times New Roman" w:hAnsi="Times New Roman"/>
          <w:lang w:val="en-US"/>
        </w:rPr>
        <w:t xml:space="preserve"> values were excluded.</w:t>
      </w:r>
    </w:p>
    <w:p w14:paraId="7C68E548" w14:textId="1B161D88" w:rsidR="007F41AD" w:rsidRDefault="0074715D" w:rsidP="00C53CFD">
      <w:pPr>
        <w:spacing w:after="120" w:line="276" w:lineRule="auto"/>
        <w:rPr>
          <w:rFonts w:ascii="Times New Roman" w:hAnsi="Times New Roman"/>
          <w:sz w:val="24"/>
          <w:szCs w:val="24"/>
          <w:lang w:val="fr-CH"/>
        </w:rPr>
      </w:pPr>
      <w:r w:rsidRPr="00C53CFD">
        <w:rPr>
          <w:rFonts w:ascii="Times New Roman" w:hAnsi="Times New Roman"/>
          <w:lang w:val="en-US"/>
        </w:rPr>
        <w:t>Abbreviations: 24W-CDP</w:t>
      </w:r>
      <w:r w:rsidR="00F71F27">
        <w:rPr>
          <w:rFonts w:ascii="Times New Roman" w:hAnsi="Times New Roman"/>
          <w:lang w:val="en-US"/>
        </w:rPr>
        <w:t xml:space="preserve"> =</w:t>
      </w:r>
      <w:r w:rsidRPr="00C53CFD">
        <w:rPr>
          <w:rFonts w:ascii="Times New Roman" w:hAnsi="Times New Roman"/>
          <w:lang w:val="en-US"/>
        </w:rPr>
        <w:t xml:space="preserve"> 24-week confirmed disease progression; BMI</w:t>
      </w:r>
      <w:r w:rsidR="00F71F27">
        <w:rPr>
          <w:rFonts w:ascii="Times New Roman" w:hAnsi="Times New Roman"/>
          <w:lang w:val="en-US"/>
        </w:rPr>
        <w:t xml:space="preserve"> =</w:t>
      </w:r>
      <w:r w:rsidRPr="00C53CFD">
        <w:rPr>
          <w:rFonts w:ascii="Times New Roman" w:hAnsi="Times New Roman"/>
          <w:lang w:val="en-US"/>
        </w:rPr>
        <w:t xml:space="preserve"> body mass index; </w:t>
      </w:r>
      <w:r w:rsidRPr="00C53CFD">
        <w:rPr>
          <w:rFonts w:ascii="Times New Roman" w:hAnsi="Times New Roman"/>
          <w:lang w:val="en-US"/>
        </w:rPr>
        <w:br/>
        <w:t>CI</w:t>
      </w:r>
      <w:r w:rsidR="00F71F27">
        <w:rPr>
          <w:rFonts w:ascii="Times New Roman" w:hAnsi="Times New Roman"/>
          <w:lang w:val="en-US"/>
        </w:rPr>
        <w:t xml:space="preserve"> =</w:t>
      </w:r>
      <w:r w:rsidRPr="00C53CFD">
        <w:rPr>
          <w:rFonts w:ascii="Times New Roman" w:hAnsi="Times New Roman"/>
          <w:lang w:val="en-US"/>
        </w:rPr>
        <w:t xml:space="preserve"> confidence interval; </w:t>
      </w:r>
      <w:r w:rsidRPr="00C53CFD">
        <w:rPr>
          <w:rFonts w:ascii="Times New Roman" w:hAnsi="Times New Roman"/>
          <w:bCs/>
        </w:rPr>
        <w:t>C</w:t>
      </w:r>
      <w:r w:rsidRPr="00C53CFD">
        <w:rPr>
          <w:rFonts w:ascii="Times New Roman" w:hAnsi="Times New Roman"/>
          <w:bCs/>
          <w:vertAlign w:val="subscript"/>
        </w:rPr>
        <w:t>mean</w:t>
      </w:r>
      <w:r w:rsidR="00F71F27">
        <w:rPr>
          <w:rFonts w:ascii="Times New Roman" w:hAnsi="Times New Roman"/>
          <w:bCs/>
        </w:rPr>
        <w:t xml:space="preserve"> =</w:t>
      </w:r>
      <w:r w:rsidRPr="00C53CFD">
        <w:rPr>
          <w:rFonts w:ascii="Times New Roman" w:hAnsi="Times New Roman"/>
          <w:bCs/>
        </w:rPr>
        <w:t xml:space="preserve"> </w:t>
      </w:r>
      <w:r w:rsidRPr="00C53CFD">
        <w:rPr>
          <w:rFonts w:ascii="Times New Roman" w:hAnsi="Times New Roman"/>
        </w:rPr>
        <w:t xml:space="preserve">average ocrelizumab serum concentration in an individual patient over </w:t>
      </w:r>
      <w:r w:rsidR="00F71F27">
        <w:rPr>
          <w:rFonts w:ascii="Times New Roman" w:hAnsi="Times New Roman"/>
        </w:rPr>
        <w:t>their</w:t>
      </w:r>
      <w:r w:rsidRPr="00C53CFD">
        <w:rPr>
          <w:rFonts w:ascii="Times New Roman" w:hAnsi="Times New Roman"/>
        </w:rPr>
        <w:t xml:space="preserve"> treatment period</w:t>
      </w:r>
      <w:r w:rsidRPr="00C53CFD">
        <w:rPr>
          <w:rFonts w:ascii="Times New Roman" w:hAnsi="Times New Roman"/>
          <w:bCs/>
        </w:rPr>
        <w:t xml:space="preserve">; </w:t>
      </w:r>
      <w:r w:rsidRPr="00C53CFD">
        <w:rPr>
          <w:rFonts w:ascii="Times New Roman" w:hAnsi="Times New Roman"/>
          <w:lang w:val="en-US"/>
        </w:rPr>
        <w:t>EDSS</w:t>
      </w:r>
      <w:r w:rsidR="00AC3F7C">
        <w:rPr>
          <w:rFonts w:ascii="Times New Roman" w:hAnsi="Times New Roman"/>
          <w:lang w:val="en-US"/>
        </w:rPr>
        <w:t xml:space="preserve"> =</w:t>
      </w:r>
      <w:r w:rsidRPr="00C53CFD">
        <w:rPr>
          <w:rFonts w:ascii="Times New Roman" w:hAnsi="Times New Roman"/>
          <w:lang w:val="en-US"/>
        </w:rPr>
        <w:t xml:space="preserve"> Expanded Disability Status Scale; Gd</w:t>
      </w:r>
      <w:r w:rsidR="00AC3F7C">
        <w:rPr>
          <w:rFonts w:ascii="Times New Roman" w:hAnsi="Times New Roman"/>
          <w:lang w:val="en-US"/>
        </w:rPr>
        <w:t xml:space="preserve"> =</w:t>
      </w:r>
      <w:r w:rsidRPr="00C53CFD">
        <w:rPr>
          <w:rFonts w:ascii="Times New Roman" w:hAnsi="Times New Roman"/>
          <w:lang w:val="en-US"/>
        </w:rPr>
        <w:t xml:space="preserve"> gadolinium; IFN</w:t>
      </w:r>
      <w:r w:rsidR="00AC3F7C">
        <w:rPr>
          <w:rFonts w:ascii="Times New Roman" w:hAnsi="Times New Roman"/>
          <w:lang w:val="en-US"/>
        </w:rPr>
        <w:t xml:space="preserve"> =</w:t>
      </w:r>
      <w:r w:rsidRPr="00C53CFD">
        <w:rPr>
          <w:rFonts w:ascii="Times New Roman" w:hAnsi="Times New Roman"/>
          <w:lang w:val="en-US"/>
        </w:rPr>
        <w:t xml:space="preserve"> interferon; OCR</w:t>
      </w:r>
      <w:r w:rsidR="00AC3F7C">
        <w:rPr>
          <w:rFonts w:ascii="Times New Roman" w:hAnsi="Times New Roman"/>
          <w:lang w:val="en-US"/>
        </w:rPr>
        <w:t xml:space="preserve"> =</w:t>
      </w:r>
      <w:r w:rsidRPr="00C53CFD">
        <w:rPr>
          <w:rFonts w:ascii="Times New Roman" w:hAnsi="Times New Roman"/>
          <w:lang w:val="en-US"/>
        </w:rPr>
        <w:t xml:space="preserve"> ocrelizumab; PBO</w:t>
      </w:r>
      <w:r w:rsidR="00AC3F7C">
        <w:rPr>
          <w:rFonts w:ascii="Times New Roman" w:hAnsi="Times New Roman"/>
          <w:lang w:val="en-US"/>
        </w:rPr>
        <w:t xml:space="preserve"> =</w:t>
      </w:r>
      <w:r w:rsidRPr="00C53CFD">
        <w:rPr>
          <w:rFonts w:ascii="Times New Roman" w:hAnsi="Times New Roman"/>
          <w:lang w:val="en-US"/>
        </w:rPr>
        <w:t xml:space="preserve"> placebo; PPMS</w:t>
      </w:r>
      <w:r w:rsidR="00AC3F7C">
        <w:rPr>
          <w:rFonts w:ascii="Times New Roman" w:hAnsi="Times New Roman"/>
          <w:lang w:val="en-US"/>
        </w:rPr>
        <w:t xml:space="preserve"> =</w:t>
      </w:r>
      <w:r w:rsidRPr="00C53CFD">
        <w:rPr>
          <w:rFonts w:ascii="Times New Roman" w:hAnsi="Times New Roman"/>
          <w:lang w:val="en-US"/>
        </w:rPr>
        <w:t xml:space="preserve"> primary progressive multiple sclerosis; RMS</w:t>
      </w:r>
      <w:r w:rsidR="00AC3F7C">
        <w:rPr>
          <w:rFonts w:ascii="Times New Roman" w:hAnsi="Times New Roman"/>
          <w:lang w:val="en-US"/>
        </w:rPr>
        <w:t xml:space="preserve"> =</w:t>
      </w:r>
      <w:r w:rsidRPr="00C53CFD">
        <w:rPr>
          <w:rFonts w:ascii="Times New Roman" w:hAnsi="Times New Roman"/>
          <w:lang w:val="en-US"/>
        </w:rPr>
        <w:t xml:space="preserve"> relapsing multiple sclerosis; ROW</w:t>
      </w:r>
      <w:r w:rsidR="00AC3F7C">
        <w:rPr>
          <w:rFonts w:ascii="Times New Roman" w:hAnsi="Times New Roman"/>
          <w:lang w:val="en-US"/>
        </w:rPr>
        <w:t xml:space="preserve"> =</w:t>
      </w:r>
      <w:r w:rsidRPr="00C53CFD">
        <w:rPr>
          <w:rFonts w:ascii="Times New Roman" w:hAnsi="Times New Roman"/>
          <w:lang w:val="en-US"/>
        </w:rPr>
        <w:t xml:space="preserve"> rest of world.</w:t>
      </w:r>
      <w:r w:rsidR="00C53CFD">
        <w:rPr>
          <w:rFonts w:ascii="Times New Roman" w:hAnsi="Times New Roman"/>
          <w:lang w:val="en-US"/>
        </w:rPr>
        <w:t xml:space="preserve">  </w:t>
      </w:r>
    </w:p>
    <w:p w14:paraId="1718C011" w14:textId="77777777" w:rsidR="00BF4FAE" w:rsidRDefault="00BF4FAE" w:rsidP="00BF4FAE">
      <w:pPr>
        <w:spacing w:before="120" w:after="0" w:line="240" w:lineRule="auto"/>
        <w:rPr>
          <w:rFonts w:ascii="Times New Roman" w:hAnsi="Times New Roman"/>
          <w:noProof/>
        </w:rPr>
        <w:sectPr w:rsidR="00BF4FAE" w:rsidSect="00921412">
          <w:headerReference w:type="default" r:id="rId15"/>
          <w:footerReference w:type="default" r:id="rId16"/>
          <w:pgSz w:w="11906" w:h="16838"/>
          <w:pgMar w:top="720" w:right="720" w:bottom="720" w:left="720" w:header="708" w:footer="708" w:gutter="0"/>
          <w:cols w:space="720"/>
          <w:docGrid w:linePitch="299"/>
        </w:sectPr>
      </w:pPr>
    </w:p>
    <w:p w14:paraId="7AE1D468" w14:textId="792E7EA5" w:rsidR="00BF4FAE" w:rsidRPr="00183277" w:rsidRDefault="00510C35" w:rsidP="00BF4FAE">
      <w:pPr>
        <w:spacing w:after="120" w:line="240" w:lineRule="auto"/>
        <w:rPr>
          <w:rFonts w:ascii="Times New Roman" w:hAnsi="Times New Roman"/>
          <w:b/>
          <w:bCs/>
        </w:rPr>
      </w:pPr>
      <w:proofErr w:type="spellStart"/>
      <w:r>
        <w:rPr>
          <w:rFonts w:ascii="Times New Roman" w:hAnsi="Times New Roman"/>
          <w:b/>
        </w:rPr>
        <w:lastRenderedPageBreak/>
        <w:t>e</w:t>
      </w:r>
      <w:r w:rsidR="00BF4FAE" w:rsidRPr="00DE6C26">
        <w:rPr>
          <w:rFonts w:ascii="Times New Roman" w:hAnsi="Times New Roman"/>
          <w:b/>
        </w:rPr>
        <w:t>T</w:t>
      </w:r>
      <w:r w:rsidR="00BF4FAE">
        <w:rPr>
          <w:rFonts w:ascii="Times New Roman" w:hAnsi="Times New Roman"/>
          <w:b/>
        </w:rPr>
        <w:t>able</w:t>
      </w:r>
      <w:proofErr w:type="spellEnd"/>
      <w:r w:rsidR="00BF4FAE" w:rsidRPr="00DE6C26">
        <w:rPr>
          <w:rFonts w:ascii="Times New Roman" w:hAnsi="Times New Roman"/>
          <w:b/>
        </w:rPr>
        <w:t xml:space="preserve"> 1</w:t>
      </w:r>
      <w:r w:rsidR="00BF4FAE">
        <w:rPr>
          <w:rFonts w:ascii="Times New Roman" w:hAnsi="Times New Roman"/>
          <w:b/>
        </w:rPr>
        <w:t>.</w:t>
      </w:r>
      <w:r w:rsidR="00BF4FAE" w:rsidRPr="00DE6C26">
        <w:rPr>
          <w:rFonts w:ascii="Times New Roman" w:hAnsi="Times New Roman"/>
        </w:rPr>
        <w:t xml:space="preserve"> </w:t>
      </w:r>
      <w:r w:rsidR="00BF4FAE" w:rsidRPr="00DE6C26">
        <w:rPr>
          <w:rFonts w:ascii="Times New Roman" w:hAnsi="Times New Roman"/>
          <w:b/>
          <w:bCs/>
        </w:rPr>
        <w:t xml:space="preserve">Hazard </w:t>
      </w:r>
      <w:r w:rsidR="00BF4FAE">
        <w:rPr>
          <w:rFonts w:ascii="Times New Roman" w:hAnsi="Times New Roman"/>
          <w:b/>
          <w:bCs/>
        </w:rPr>
        <w:t>R</w:t>
      </w:r>
      <w:r w:rsidR="00BF4FAE" w:rsidRPr="00DE6C26">
        <w:rPr>
          <w:rFonts w:ascii="Times New Roman" w:hAnsi="Times New Roman"/>
          <w:b/>
          <w:bCs/>
        </w:rPr>
        <w:t xml:space="preserve">atios of 12W-CDP </w:t>
      </w:r>
      <w:r w:rsidR="00BF4FAE">
        <w:rPr>
          <w:rFonts w:ascii="Times New Roman" w:hAnsi="Times New Roman"/>
          <w:b/>
          <w:bCs/>
        </w:rPr>
        <w:t>G</w:t>
      </w:r>
      <w:r w:rsidR="00BF4FAE" w:rsidRPr="00DE6C26">
        <w:rPr>
          <w:rFonts w:ascii="Times New Roman" w:hAnsi="Times New Roman"/>
          <w:b/>
          <w:bCs/>
        </w:rPr>
        <w:t xml:space="preserve">rouped by </w:t>
      </w:r>
      <w:r w:rsidR="00BF4FAE">
        <w:rPr>
          <w:rFonts w:ascii="Times New Roman" w:hAnsi="Times New Roman"/>
          <w:b/>
          <w:bCs/>
        </w:rPr>
        <w:t>O</w:t>
      </w:r>
      <w:r w:rsidR="00BF4FAE" w:rsidRPr="00DE6C26">
        <w:rPr>
          <w:rFonts w:ascii="Times New Roman" w:hAnsi="Times New Roman"/>
          <w:b/>
          <w:bCs/>
        </w:rPr>
        <w:t xml:space="preserve">crelizumab </w:t>
      </w:r>
      <w:r w:rsidR="00BF4FAE">
        <w:rPr>
          <w:rFonts w:ascii="Times New Roman" w:hAnsi="Times New Roman"/>
          <w:b/>
          <w:bCs/>
        </w:rPr>
        <w:t>E</w:t>
      </w:r>
      <w:r w:rsidR="00BF4FAE" w:rsidRPr="00DE6C26">
        <w:rPr>
          <w:rFonts w:ascii="Times New Roman" w:hAnsi="Times New Roman"/>
          <w:b/>
          <w:bCs/>
        </w:rPr>
        <w:t xml:space="preserve">xposure or BMI and 12W-cCDP </w:t>
      </w:r>
      <w:r w:rsidR="00BF4FAE">
        <w:rPr>
          <w:rFonts w:ascii="Times New Roman" w:hAnsi="Times New Roman"/>
          <w:b/>
          <w:bCs/>
        </w:rPr>
        <w:t>G</w:t>
      </w:r>
      <w:r w:rsidR="00BF4FAE" w:rsidRPr="00DE6C26">
        <w:rPr>
          <w:rFonts w:ascii="Times New Roman" w:hAnsi="Times New Roman"/>
          <w:b/>
          <w:bCs/>
        </w:rPr>
        <w:t xml:space="preserve">rouped by </w:t>
      </w:r>
      <w:r w:rsidR="00BF4FAE">
        <w:rPr>
          <w:rFonts w:ascii="Times New Roman" w:hAnsi="Times New Roman"/>
          <w:b/>
          <w:bCs/>
        </w:rPr>
        <w:t>O</w:t>
      </w:r>
      <w:r w:rsidR="00BF4FAE" w:rsidRPr="00DE6C26">
        <w:rPr>
          <w:rFonts w:ascii="Times New Roman" w:hAnsi="Times New Roman"/>
          <w:b/>
          <w:bCs/>
        </w:rPr>
        <w:t xml:space="preserve">crelizumab </w:t>
      </w:r>
      <w:r w:rsidR="00BF4FAE">
        <w:rPr>
          <w:rFonts w:ascii="Times New Roman" w:hAnsi="Times New Roman"/>
          <w:b/>
          <w:bCs/>
        </w:rPr>
        <w:t>E</w:t>
      </w:r>
      <w:r w:rsidR="00BF4FAE" w:rsidRPr="00DE6C26">
        <w:rPr>
          <w:rFonts w:ascii="Times New Roman" w:hAnsi="Times New Roman"/>
          <w:b/>
          <w:bCs/>
        </w:rPr>
        <w:t xml:space="preserve">xposure in </w:t>
      </w:r>
      <w:r w:rsidR="00BF4FAE">
        <w:rPr>
          <w:rFonts w:ascii="Times New Roman" w:hAnsi="Times New Roman"/>
          <w:b/>
          <w:bCs/>
        </w:rPr>
        <w:t>P</w:t>
      </w:r>
      <w:r w:rsidR="00BF4FAE" w:rsidRPr="00DE6C26">
        <w:rPr>
          <w:rFonts w:ascii="Times New Roman" w:hAnsi="Times New Roman"/>
          <w:b/>
          <w:bCs/>
        </w:rPr>
        <w:t xml:space="preserve">atients </w:t>
      </w:r>
      <w:proofErr w:type="gramStart"/>
      <w:r w:rsidR="00BF4FAE">
        <w:rPr>
          <w:rFonts w:ascii="Times New Roman" w:hAnsi="Times New Roman"/>
          <w:b/>
          <w:bCs/>
        </w:rPr>
        <w:t>W</w:t>
      </w:r>
      <w:r w:rsidR="00BF4FAE" w:rsidRPr="00DE6C26">
        <w:rPr>
          <w:rFonts w:ascii="Times New Roman" w:hAnsi="Times New Roman"/>
          <w:b/>
          <w:bCs/>
        </w:rPr>
        <w:t>ith</w:t>
      </w:r>
      <w:proofErr w:type="gramEnd"/>
      <w:r w:rsidR="00BF4FAE" w:rsidRPr="00DE6C26">
        <w:rPr>
          <w:rFonts w:ascii="Times New Roman" w:hAnsi="Times New Roman"/>
          <w:b/>
          <w:bCs/>
        </w:rPr>
        <w:t xml:space="preserve"> </w:t>
      </w:r>
      <w:proofErr w:type="spellStart"/>
      <w:r w:rsidR="00BF4FAE" w:rsidRPr="00DE6C26">
        <w:rPr>
          <w:rFonts w:ascii="Times New Roman" w:hAnsi="Times New Roman"/>
          <w:b/>
          <w:bCs/>
        </w:rPr>
        <w:t>RMS</w:t>
      </w:r>
      <w:r w:rsidR="00BF4FAE" w:rsidRPr="00DE6C26">
        <w:rPr>
          <w:rFonts w:ascii="Times New Roman" w:hAnsi="Times New Roman"/>
          <w:b/>
          <w:bCs/>
          <w:vertAlign w:val="superscript"/>
        </w:rPr>
        <w:t>a</w:t>
      </w:r>
      <w:proofErr w:type="spellEnd"/>
      <w:r w:rsidR="00BF4FAE" w:rsidRPr="00DE6C26">
        <w:rPr>
          <w:rFonts w:ascii="Times New Roman" w:hAnsi="Times New Roman"/>
          <w:b/>
          <w:bCs/>
        </w:rPr>
        <w:t xml:space="preserve"> or </w:t>
      </w:r>
      <w:proofErr w:type="spellStart"/>
      <w:r w:rsidR="00BF4FAE" w:rsidRPr="00DE6C26">
        <w:rPr>
          <w:rFonts w:ascii="Times New Roman" w:hAnsi="Times New Roman"/>
          <w:b/>
          <w:bCs/>
        </w:rPr>
        <w:t>PPMS</w:t>
      </w:r>
      <w:r w:rsidR="00BF4FAE" w:rsidRPr="00DE6C26">
        <w:rPr>
          <w:rFonts w:ascii="Times New Roman" w:hAnsi="Times New Roman"/>
          <w:b/>
          <w:bCs/>
          <w:vertAlign w:val="superscript"/>
        </w:rPr>
        <w:t>b</w:t>
      </w:r>
      <w:proofErr w:type="spellEnd"/>
      <w:r w:rsidR="00BF4FAE" w:rsidRPr="00DE6C26">
        <w:rPr>
          <w:rFonts w:ascii="Times New Roman" w:hAnsi="Times New Roman"/>
          <w:b/>
          <w:bCs/>
        </w:rPr>
        <w:t xml:space="preserve"> </w:t>
      </w:r>
      <w:r w:rsidR="00BF4FAE">
        <w:rPr>
          <w:rFonts w:ascii="Times New Roman" w:hAnsi="Times New Roman"/>
          <w:b/>
          <w:bCs/>
        </w:rPr>
        <w:t>R</w:t>
      </w:r>
      <w:r w:rsidR="00BF4FAE" w:rsidRPr="00DE6C26">
        <w:rPr>
          <w:rFonts w:ascii="Times New Roman" w:hAnsi="Times New Roman"/>
          <w:b/>
          <w:bCs/>
        </w:rPr>
        <w:t xml:space="preserve">elative to </w:t>
      </w:r>
      <w:r w:rsidR="00BF4FAE">
        <w:rPr>
          <w:rFonts w:ascii="Times New Roman" w:hAnsi="Times New Roman"/>
          <w:b/>
          <w:bCs/>
        </w:rPr>
        <w:t>C</w:t>
      </w:r>
      <w:r w:rsidR="00BF4FAE" w:rsidRPr="00DE6C26">
        <w:rPr>
          <w:rFonts w:ascii="Times New Roman" w:hAnsi="Times New Roman"/>
          <w:b/>
          <w:bCs/>
        </w:rPr>
        <w:t>omparator</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45"/>
        <w:gridCol w:w="2134"/>
        <w:gridCol w:w="2133"/>
        <w:gridCol w:w="2133"/>
        <w:gridCol w:w="2133"/>
        <w:gridCol w:w="3010"/>
      </w:tblGrid>
      <w:tr w:rsidR="00BF4FAE" w:rsidRPr="00DE6C26" w14:paraId="2FAB0B78" w14:textId="77777777" w:rsidTr="0003394C">
        <w:tc>
          <w:tcPr>
            <w:tcW w:w="1249" w:type="pct"/>
            <w:shd w:val="clear" w:color="auto" w:fill="auto"/>
          </w:tcPr>
          <w:p w14:paraId="449EA021" w14:textId="77777777" w:rsidR="00BF4FAE" w:rsidRPr="00DE6C26" w:rsidRDefault="00BF4FAE" w:rsidP="008C6030">
            <w:pPr>
              <w:rPr>
                <w:rFonts w:ascii="Times New Roman" w:hAnsi="Times New Roman"/>
                <w:b/>
                <w:sz w:val="20"/>
                <w:szCs w:val="20"/>
              </w:rPr>
            </w:pPr>
            <w:r w:rsidRPr="00DE6C26">
              <w:rPr>
                <w:rFonts w:ascii="Times New Roman" w:hAnsi="Times New Roman"/>
                <w:b/>
                <w:sz w:val="20"/>
                <w:szCs w:val="20"/>
              </w:rPr>
              <w:t>Parameter hazard ratio and 95% CI /</w:t>
            </w:r>
            <w:r w:rsidRPr="00DE6C26">
              <w:rPr>
                <w:rFonts w:ascii="Times New Roman" w:hAnsi="Times New Roman"/>
                <w:b/>
                <w:sz w:val="20"/>
                <w:szCs w:val="20"/>
              </w:rPr>
              <w:br/>
              <w:t>quartile grouping</w:t>
            </w:r>
          </w:p>
        </w:tc>
        <w:tc>
          <w:tcPr>
            <w:tcW w:w="693" w:type="pct"/>
            <w:shd w:val="clear" w:color="auto" w:fill="auto"/>
          </w:tcPr>
          <w:p w14:paraId="1471DFB1" w14:textId="77777777" w:rsidR="00BF4FAE" w:rsidRPr="00DE6C26" w:rsidRDefault="00BF4FAE" w:rsidP="008C6030">
            <w:pPr>
              <w:jc w:val="center"/>
              <w:rPr>
                <w:rFonts w:ascii="Times New Roman" w:hAnsi="Times New Roman"/>
                <w:b/>
                <w:sz w:val="20"/>
                <w:szCs w:val="20"/>
              </w:rPr>
            </w:pPr>
            <w:r w:rsidRPr="00DE6C26">
              <w:rPr>
                <w:rFonts w:ascii="Times New Roman" w:hAnsi="Times New Roman"/>
                <w:b/>
                <w:sz w:val="20"/>
                <w:szCs w:val="20"/>
              </w:rPr>
              <w:t>OCR Exposure Quartile 1</w:t>
            </w:r>
          </w:p>
        </w:tc>
        <w:tc>
          <w:tcPr>
            <w:tcW w:w="693" w:type="pct"/>
            <w:shd w:val="clear" w:color="auto" w:fill="auto"/>
          </w:tcPr>
          <w:p w14:paraId="6F9F4AA3" w14:textId="77777777" w:rsidR="00BF4FAE" w:rsidRPr="00DE6C26" w:rsidRDefault="00BF4FAE" w:rsidP="008C6030">
            <w:pPr>
              <w:jc w:val="center"/>
              <w:rPr>
                <w:rFonts w:ascii="Times New Roman" w:hAnsi="Times New Roman"/>
                <w:b/>
                <w:sz w:val="20"/>
                <w:szCs w:val="20"/>
              </w:rPr>
            </w:pPr>
            <w:r w:rsidRPr="00DE6C26">
              <w:rPr>
                <w:rFonts w:ascii="Times New Roman" w:hAnsi="Times New Roman"/>
                <w:b/>
                <w:sz w:val="20"/>
                <w:szCs w:val="20"/>
              </w:rPr>
              <w:t>OCR Exposure Quartile 2</w:t>
            </w:r>
          </w:p>
        </w:tc>
        <w:tc>
          <w:tcPr>
            <w:tcW w:w="693" w:type="pct"/>
            <w:shd w:val="clear" w:color="auto" w:fill="auto"/>
          </w:tcPr>
          <w:p w14:paraId="4CFF380A" w14:textId="77777777" w:rsidR="00BF4FAE" w:rsidRPr="00DE6C26" w:rsidRDefault="00BF4FAE" w:rsidP="008C6030">
            <w:pPr>
              <w:jc w:val="center"/>
              <w:rPr>
                <w:rFonts w:ascii="Times New Roman" w:hAnsi="Times New Roman"/>
                <w:b/>
                <w:sz w:val="20"/>
                <w:szCs w:val="20"/>
              </w:rPr>
            </w:pPr>
            <w:r w:rsidRPr="00DE6C26">
              <w:rPr>
                <w:rFonts w:ascii="Times New Roman" w:hAnsi="Times New Roman"/>
                <w:b/>
                <w:sz w:val="20"/>
                <w:szCs w:val="20"/>
              </w:rPr>
              <w:t>OCR Exposure Quartile 3</w:t>
            </w:r>
          </w:p>
        </w:tc>
        <w:tc>
          <w:tcPr>
            <w:tcW w:w="693" w:type="pct"/>
            <w:shd w:val="clear" w:color="auto" w:fill="auto"/>
          </w:tcPr>
          <w:p w14:paraId="7615B5F7" w14:textId="77777777" w:rsidR="00BF4FAE" w:rsidRPr="00DE6C26" w:rsidRDefault="00BF4FAE" w:rsidP="008C6030">
            <w:pPr>
              <w:jc w:val="center"/>
              <w:rPr>
                <w:rFonts w:ascii="Times New Roman" w:hAnsi="Times New Roman"/>
                <w:b/>
                <w:sz w:val="20"/>
                <w:szCs w:val="20"/>
              </w:rPr>
            </w:pPr>
            <w:r w:rsidRPr="00DE6C26">
              <w:rPr>
                <w:rFonts w:ascii="Times New Roman" w:hAnsi="Times New Roman"/>
                <w:b/>
                <w:sz w:val="20"/>
                <w:szCs w:val="20"/>
              </w:rPr>
              <w:t>OCR Exposure Quartile 4</w:t>
            </w:r>
          </w:p>
        </w:tc>
        <w:tc>
          <w:tcPr>
            <w:tcW w:w="978" w:type="pct"/>
            <w:shd w:val="clear" w:color="auto" w:fill="auto"/>
          </w:tcPr>
          <w:p w14:paraId="39F2B8DF" w14:textId="77777777" w:rsidR="00BF4FAE" w:rsidRPr="00DE6C26" w:rsidRDefault="00BF4FAE" w:rsidP="008C6030">
            <w:pPr>
              <w:jc w:val="center"/>
              <w:rPr>
                <w:rFonts w:ascii="Times New Roman" w:hAnsi="Times New Roman"/>
                <w:b/>
                <w:sz w:val="20"/>
                <w:szCs w:val="20"/>
              </w:rPr>
            </w:pPr>
            <w:r w:rsidRPr="00DE6C26">
              <w:rPr>
                <w:rFonts w:ascii="Times New Roman" w:hAnsi="Times New Roman"/>
                <w:b/>
                <w:sz w:val="20"/>
                <w:szCs w:val="20"/>
              </w:rPr>
              <w:t>High (OCR 3/</w:t>
            </w:r>
            <w:r w:rsidRPr="00DE6C26">
              <w:rPr>
                <w:rFonts w:ascii="Times New Roman" w:hAnsi="Times New Roman"/>
                <w:b/>
                <w:sz w:val="20"/>
                <w:szCs w:val="20"/>
                <w:lang w:val="en-US"/>
              </w:rPr>
              <w:t xml:space="preserve">4) vs </w:t>
            </w:r>
            <w:r w:rsidRPr="00DE6C26">
              <w:rPr>
                <w:rFonts w:ascii="Times New Roman" w:hAnsi="Times New Roman"/>
                <w:b/>
                <w:sz w:val="20"/>
                <w:szCs w:val="20"/>
                <w:lang w:val="en-US"/>
              </w:rPr>
              <w:br/>
            </w:r>
            <w:r>
              <w:rPr>
                <w:rFonts w:ascii="Times New Roman" w:hAnsi="Times New Roman"/>
                <w:b/>
                <w:sz w:val="20"/>
                <w:szCs w:val="20"/>
                <w:lang w:val="en-US"/>
              </w:rPr>
              <w:t>l</w:t>
            </w:r>
            <w:r w:rsidRPr="00DE6C26">
              <w:rPr>
                <w:rFonts w:ascii="Times New Roman" w:hAnsi="Times New Roman"/>
                <w:b/>
                <w:sz w:val="20"/>
                <w:szCs w:val="20"/>
                <w:lang w:val="en-US"/>
              </w:rPr>
              <w:t xml:space="preserve">ow (OCR 1/2) </w:t>
            </w:r>
            <w:r>
              <w:rPr>
                <w:rFonts w:ascii="Times New Roman" w:hAnsi="Times New Roman"/>
                <w:b/>
                <w:sz w:val="20"/>
                <w:szCs w:val="20"/>
                <w:lang w:val="en-US"/>
              </w:rPr>
              <w:t>e</w:t>
            </w:r>
            <w:r w:rsidRPr="00DE6C26">
              <w:rPr>
                <w:rFonts w:ascii="Times New Roman" w:hAnsi="Times New Roman"/>
                <w:b/>
                <w:sz w:val="20"/>
                <w:szCs w:val="20"/>
                <w:lang w:val="en-US"/>
              </w:rPr>
              <w:t>xposure</w:t>
            </w:r>
          </w:p>
        </w:tc>
      </w:tr>
      <w:tr w:rsidR="00BF4FAE" w:rsidRPr="00DE6C26" w14:paraId="4FF28505" w14:textId="77777777" w:rsidTr="0003394C">
        <w:tc>
          <w:tcPr>
            <w:tcW w:w="1249" w:type="pct"/>
            <w:tcBorders>
              <w:bottom w:val="nil"/>
            </w:tcBorders>
            <w:shd w:val="clear" w:color="auto" w:fill="auto"/>
            <w:vAlign w:val="center"/>
          </w:tcPr>
          <w:p w14:paraId="4FE3C6DF" w14:textId="77777777" w:rsidR="00BF4FAE" w:rsidRPr="00DE6C26" w:rsidRDefault="00BF4FAE" w:rsidP="008C6030">
            <w:pPr>
              <w:rPr>
                <w:rFonts w:ascii="Times New Roman" w:hAnsi="Times New Roman"/>
                <w:b/>
                <w:sz w:val="20"/>
                <w:szCs w:val="20"/>
              </w:rPr>
            </w:pPr>
            <w:r w:rsidRPr="00DE6C26">
              <w:rPr>
                <w:rFonts w:ascii="Times New Roman" w:hAnsi="Times New Roman"/>
                <w:b/>
                <w:sz w:val="20"/>
                <w:szCs w:val="20"/>
              </w:rPr>
              <w:t>12W-CDP</w:t>
            </w:r>
          </w:p>
        </w:tc>
        <w:tc>
          <w:tcPr>
            <w:tcW w:w="693" w:type="pct"/>
            <w:tcBorders>
              <w:bottom w:val="nil"/>
            </w:tcBorders>
            <w:shd w:val="clear" w:color="auto" w:fill="auto"/>
            <w:vAlign w:val="center"/>
          </w:tcPr>
          <w:p w14:paraId="70512F67" w14:textId="77777777" w:rsidR="00BF4FAE" w:rsidRPr="00DE6C26" w:rsidRDefault="00BF4FAE" w:rsidP="008C6030">
            <w:pPr>
              <w:rPr>
                <w:rFonts w:ascii="Times New Roman" w:hAnsi="Times New Roman"/>
                <w:sz w:val="20"/>
                <w:szCs w:val="20"/>
              </w:rPr>
            </w:pPr>
          </w:p>
        </w:tc>
        <w:tc>
          <w:tcPr>
            <w:tcW w:w="693" w:type="pct"/>
            <w:tcBorders>
              <w:bottom w:val="nil"/>
            </w:tcBorders>
            <w:shd w:val="clear" w:color="auto" w:fill="auto"/>
            <w:vAlign w:val="center"/>
          </w:tcPr>
          <w:p w14:paraId="75946CD0" w14:textId="77777777" w:rsidR="00BF4FAE" w:rsidRPr="00DE6C26" w:rsidRDefault="00BF4FAE" w:rsidP="008C6030">
            <w:pPr>
              <w:rPr>
                <w:rFonts w:ascii="Times New Roman" w:hAnsi="Times New Roman"/>
                <w:sz w:val="20"/>
                <w:szCs w:val="20"/>
              </w:rPr>
            </w:pPr>
          </w:p>
        </w:tc>
        <w:tc>
          <w:tcPr>
            <w:tcW w:w="693" w:type="pct"/>
            <w:tcBorders>
              <w:bottom w:val="nil"/>
            </w:tcBorders>
            <w:shd w:val="clear" w:color="auto" w:fill="auto"/>
            <w:vAlign w:val="center"/>
          </w:tcPr>
          <w:p w14:paraId="5A1F6511" w14:textId="77777777" w:rsidR="00BF4FAE" w:rsidRPr="00DE6C26" w:rsidRDefault="00BF4FAE" w:rsidP="008C6030">
            <w:pPr>
              <w:rPr>
                <w:rFonts w:ascii="Times New Roman" w:hAnsi="Times New Roman"/>
                <w:sz w:val="20"/>
                <w:szCs w:val="20"/>
              </w:rPr>
            </w:pPr>
          </w:p>
        </w:tc>
        <w:tc>
          <w:tcPr>
            <w:tcW w:w="693" w:type="pct"/>
            <w:tcBorders>
              <w:bottom w:val="nil"/>
            </w:tcBorders>
            <w:shd w:val="clear" w:color="auto" w:fill="auto"/>
            <w:vAlign w:val="center"/>
          </w:tcPr>
          <w:p w14:paraId="0175209C" w14:textId="77777777" w:rsidR="00BF4FAE" w:rsidRPr="00DE6C26" w:rsidRDefault="00BF4FAE" w:rsidP="008C6030">
            <w:pPr>
              <w:rPr>
                <w:rFonts w:ascii="Times New Roman" w:hAnsi="Times New Roman"/>
                <w:sz w:val="20"/>
                <w:szCs w:val="20"/>
              </w:rPr>
            </w:pPr>
          </w:p>
        </w:tc>
        <w:tc>
          <w:tcPr>
            <w:tcW w:w="978" w:type="pct"/>
            <w:tcBorders>
              <w:bottom w:val="nil"/>
            </w:tcBorders>
            <w:shd w:val="clear" w:color="auto" w:fill="auto"/>
          </w:tcPr>
          <w:p w14:paraId="0570B593" w14:textId="77777777" w:rsidR="00BF4FAE" w:rsidRPr="00DE6C26" w:rsidRDefault="00BF4FAE" w:rsidP="008C6030">
            <w:pPr>
              <w:rPr>
                <w:rFonts w:ascii="Times New Roman" w:hAnsi="Times New Roman"/>
                <w:sz w:val="20"/>
                <w:szCs w:val="20"/>
              </w:rPr>
            </w:pPr>
          </w:p>
        </w:tc>
      </w:tr>
      <w:tr w:rsidR="00BF4FAE" w:rsidRPr="00DE6C26" w14:paraId="06580B87" w14:textId="77777777" w:rsidTr="0003394C">
        <w:tc>
          <w:tcPr>
            <w:tcW w:w="1249" w:type="pct"/>
            <w:tcBorders>
              <w:top w:val="nil"/>
              <w:bottom w:val="nil"/>
            </w:tcBorders>
            <w:shd w:val="clear" w:color="auto" w:fill="auto"/>
            <w:vAlign w:val="center"/>
          </w:tcPr>
          <w:p w14:paraId="25E5F422" w14:textId="77777777" w:rsidR="00BF4FAE" w:rsidRPr="00DE6C26" w:rsidRDefault="00BF4FAE" w:rsidP="008C6030">
            <w:pPr>
              <w:tabs>
                <w:tab w:val="left" w:pos="175"/>
              </w:tabs>
              <w:rPr>
                <w:rFonts w:ascii="Times New Roman" w:hAnsi="Times New Roman"/>
                <w:sz w:val="20"/>
                <w:szCs w:val="20"/>
              </w:rPr>
            </w:pPr>
            <w:r w:rsidRPr="00DE6C26">
              <w:rPr>
                <w:rFonts w:ascii="Times New Roman" w:hAnsi="Times New Roman"/>
                <w:sz w:val="20"/>
                <w:szCs w:val="20"/>
              </w:rPr>
              <w:tab/>
              <w:t xml:space="preserve">RMS exposure </w:t>
            </w:r>
          </w:p>
        </w:tc>
        <w:tc>
          <w:tcPr>
            <w:tcW w:w="693" w:type="pct"/>
            <w:tcBorders>
              <w:top w:val="nil"/>
              <w:bottom w:val="nil"/>
            </w:tcBorders>
            <w:shd w:val="clear" w:color="auto" w:fill="auto"/>
            <w:vAlign w:val="center"/>
          </w:tcPr>
          <w:p w14:paraId="01D37261"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0.77 (0.49, 1.21)</w:t>
            </w:r>
          </w:p>
        </w:tc>
        <w:tc>
          <w:tcPr>
            <w:tcW w:w="693" w:type="pct"/>
            <w:tcBorders>
              <w:top w:val="nil"/>
              <w:bottom w:val="nil"/>
            </w:tcBorders>
            <w:shd w:val="clear" w:color="auto" w:fill="auto"/>
            <w:vAlign w:val="center"/>
          </w:tcPr>
          <w:p w14:paraId="27D7A54B"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0.80 (0.51, 1.24)</w:t>
            </w:r>
          </w:p>
        </w:tc>
        <w:tc>
          <w:tcPr>
            <w:tcW w:w="693" w:type="pct"/>
            <w:tcBorders>
              <w:top w:val="nil"/>
              <w:bottom w:val="nil"/>
            </w:tcBorders>
            <w:shd w:val="clear" w:color="auto" w:fill="auto"/>
            <w:vAlign w:val="center"/>
          </w:tcPr>
          <w:p w14:paraId="16ECEE9D"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0.45 (0.26, 0.79)</w:t>
            </w:r>
          </w:p>
        </w:tc>
        <w:tc>
          <w:tcPr>
            <w:tcW w:w="693" w:type="pct"/>
            <w:tcBorders>
              <w:top w:val="nil"/>
              <w:bottom w:val="nil"/>
            </w:tcBorders>
            <w:shd w:val="clear" w:color="auto" w:fill="auto"/>
            <w:vAlign w:val="center"/>
          </w:tcPr>
          <w:p w14:paraId="1A8AC8A4"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0.33 (0.17, 0.64)</w:t>
            </w:r>
          </w:p>
        </w:tc>
        <w:tc>
          <w:tcPr>
            <w:tcW w:w="978" w:type="pct"/>
            <w:tcBorders>
              <w:top w:val="nil"/>
              <w:bottom w:val="nil"/>
            </w:tcBorders>
            <w:shd w:val="clear" w:color="auto" w:fill="auto"/>
          </w:tcPr>
          <w:p w14:paraId="593FF99E" w14:textId="2837182B"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 xml:space="preserve">0.51 (0.31, 0.83) </w:t>
            </w:r>
            <w:r w:rsidR="00AC3F7C">
              <w:rPr>
                <w:rFonts w:ascii="Times New Roman" w:hAnsi="Times New Roman"/>
                <w:i/>
                <w:iCs/>
                <w:sz w:val="20"/>
                <w:szCs w:val="20"/>
              </w:rPr>
              <w:t>p</w:t>
            </w:r>
            <w:r w:rsidRPr="00DE6C26">
              <w:rPr>
                <w:rFonts w:ascii="Times New Roman" w:hAnsi="Times New Roman"/>
                <w:sz w:val="20"/>
                <w:szCs w:val="20"/>
              </w:rPr>
              <w:t xml:space="preserve"> = </w:t>
            </w:r>
            <w:r w:rsidR="00AC3F7C">
              <w:rPr>
                <w:rFonts w:ascii="Times New Roman" w:hAnsi="Times New Roman"/>
                <w:sz w:val="20"/>
                <w:szCs w:val="20"/>
              </w:rPr>
              <w:t>0</w:t>
            </w:r>
            <w:r w:rsidRPr="00DE6C26">
              <w:rPr>
                <w:rFonts w:ascii="Times New Roman" w:hAnsi="Times New Roman"/>
                <w:sz w:val="20"/>
                <w:szCs w:val="20"/>
              </w:rPr>
              <w:t>.0059</w:t>
            </w:r>
          </w:p>
        </w:tc>
      </w:tr>
      <w:tr w:rsidR="00BF4FAE" w:rsidRPr="00DE6C26" w14:paraId="409D5518" w14:textId="77777777" w:rsidTr="0003394C">
        <w:tc>
          <w:tcPr>
            <w:tcW w:w="1249" w:type="pct"/>
            <w:tcBorders>
              <w:top w:val="nil"/>
              <w:bottom w:val="nil"/>
            </w:tcBorders>
            <w:shd w:val="clear" w:color="auto" w:fill="auto"/>
            <w:vAlign w:val="center"/>
          </w:tcPr>
          <w:p w14:paraId="7ABEE772" w14:textId="77777777" w:rsidR="00BF4FAE" w:rsidRPr="00DE6C26" w:rsidRDefault="00BF4FAE" w:rsidP="008C6030">
            <w:pPr>
              <w:tabs>
                <w:tab w:val="left" w:pos="175"/>
              </w:tabs>
              <w:rPr>
                <w:rFonts w:ascii="Times New Roman" w:hAnsi="Times New Roman"/>
                <w:sz w:val="20"/>
                <w:szCs w:val="20"/>
              </w:rPr>
            </w:pPr>
            <w:r w:rsidRPr="00DE6C26">
              <w:rPr>
                <w:rFonts w:ascii="Times New Roman" w:hAnsi="Times New Roman"/>
                <w:sz w:val="20"/>
                <w:szCs w:val="20"/>
              </w:rPr>
              <w:tab/>
              <w:t xml:space="preserve">RMS BMI </w:t>
            </w:r>
          </w:p>
        </w:tc>
        <w:tc>
          <w:tcPr>
            <w:tcW w:w="693" w:type="pct"/>
            <w:tcBorders>
              <w:top w:val="nil"/>
              <w:bottom w:val="nil"/>
            </w:tcBorders>
            <w:shd w:val="clear" w:color="auto" w:fill="auto"/>
            <w:vAlign w:val="center"/>
          </w:tcPr>
          <w:p w14:paraId="08C20378"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0.27 (0.13,</w:t>
            </w:r>
            <w:r>
              <w:rPr>
                <w:rFonts w:ascii="Times New Roman" w:hAnsi="Times New Roman"/>
                <w:sz w:val="20"/>
                <w:szCs w:val="20"/>
              </w:rPr>
              <w:t xml:space="preserve"> </w:t>
            </w:r>
            <w:r w:rsidRPr="00DE6C26">
              <w:rPr>
                <w:rFonts w:ascii="Times New Roman" w:hAnsi="Times New Roman"/>
                <w:sz w:val="20"/>
                <w:szCs w:val="20"/>
              </w:rPr>
              <w:t>0.57)</w:t>
            </w:r>
          </w:p>
        </w:tc>
        <w:tc>
          <w:tcPr>
            <w:tcW w:w="693" w:type="pct"/>
            <w:tcBorders>
              <w:top w:val="nil"/>
              <w:bottom w:val="nil"/>
            </w:tcBorders>
            <w:shd w:val="clear" w:color="auto" w:fill="auto"/>
            <w:vAlign w:val="center"/>
          </w:tcPr>
          <w:p w14:paraId="160BBA3C"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0.59 (0.30,1.16)</w:t>
            </w:r>
          </w:p>
        </w:tc>
        <w:tc>
          <w:tcPr>
            <w:tcW w:w="693" w:type="pct"/>
            <w:tcBorders>
              <w:top w:val="nil"/>
              <w:bottom w:val="nil"/>
            </w:tcBorders>
            <w:shd w:val="clear" w:color="auto" w:fill="auto"/>
            <w:vAlign w:val="center"/>
          </w:tcPr>
          <w:p w14:paraId="5AF446A5"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0.80 (0.48,1.35)</w:t>
            </w:r>
          </w:p>
        </w:tc>
        <w:tc>
          <w:tcPr>
            <w:tcW w:w="693" w:type="pct"/>
            <w:tcBorders>
              <w:top w:val="nil"/>
              <w:bottom w:val="nil"/>
            </w:tcBorders>
            <w:shd w:val="clear" w:color="auto" w:fill="auto"/>
            <w:vAlign w:val="center"/>
          </w:tcPr>
          <w:p w14:paraId="68470048"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0.82 (0.47,</w:t>
            </w:r>
            <w:r>
              <w:rPr>
                <w:rFonts w:ascii="Times New Roman" w:hAnsi="Times New Roman"/>
                <w:sz w:val="20"/>
                <w:szCs w:val="20"/>
              </w:rPr>
              <w:t xml:space="preserve"> </w:t>
            </w:r>
            <w:r w:rsidRPr="00DE6C26">
              <w:rPr>
                <w:rFonts w:ascii="Times New Roman" w:hAnsi="Times New Roman"/>
                <w:sz w:val="20"/>
                <w:szCs w:val="20"/>
              </w:rPr>
              <w:t>1.45)</w:t>
            </w:r>
          </w:p>
        </w:tc>
        <w:tc>
          <w:tcPr>
            <w:tcW w:w="978" w:type="pct"/>
            <w:tcBorders>
              <w:top w:val="nil"/>
              <w:bottom w:val="nil"/>
            </w:tcBorders>
            <w:shd w:val="clear" w:color="auto" w:fill="auto"/>
          </w:tcPr>
          <w:p w14:paraId="06E2A9EB"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w:t>
            </w:r>
          </w:p>
        </w:tc>
      </w:tr>
      <w:tr w:rsidR="00BF4FAE" w:rsidRPr="00DE6C26" w14:paraId="6CE5D131" w14:textId="77777777" w:rsidTr="0003394C">
        <w:tc>
          <w:tcPr>
            <w:tcW w:w="1249" w:type="pct"/>
            <w:tcBorders>
              <w:top w:val="nil"/>
              <w:bottom w:val="nil"/>
            </w:tcBorders>
            <w:shd w:val="clear" w:color="auto" w:fill="auto"/>
            <w:vAlign w:val="center"/>
          </w:tcPr>
          <w:p w14:paraId="6ED64073" w14:textId="77777777" w:rsidR="00BF4FAE" w:rsidRPr="00DE6C26" w:rsidRDefault="00BF4FAE" w:rsidP="008C6030">
            <w:pPr>
              <w:tabs>
                <w:tab w:val="left" w:pos="175"/>
              </w:tabs>
              <w:rPr>
                <w:rFonts w:ascii="Times New Roman" w:hAnsi="Times New Roman"/>
                <w:sz w:val="20"/>
                <w:szCs w:val="20"/>
              </w:rPr>
            </w:pPr>
            <w:r w:rsidRPr="00DE6C26">
              <w:rPr>
                <w:rFonts w:ascii="Times New Roman" w:hAnsi="Times New Roman"/>
                <w:sz w:val="20"/>
                <w:szCs w:val="20"/>
              </w:rPr>
              <w:tab/>
              <w:t xml:space="preserve">PPMS exposure </w:t>
            </w:r>
          </w:p>
        </w:tc>
        <w:tc>
          <w:tcPr>
            <w:tcW w:w="693" w:type="pct"/>
            <w:tcBorders>
              <w:top w:val="nil"/>
              <w:bottom w:val="nil"/>
            </w:tcBorders>
            <w:shd w:val="clear" w:color="auto" w:fill="auto"/>
          </w:tcPr>
          <w:p w14:paraId="2C73679A"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0.87 (0.60, 1.27)</w:t>
            </w:r>
          </w:p>
        </w:tc>
        <w:tc>
          <w:tcPr>
            <w:tcW w:w="693" w:type="pct"/>
            <w:tcBorders>
              <w:top w:val="nil"/>
              <w:bottom w:val="nil"/>
            </w:tcBorders>
            <w:shd w:val="clear" w:color="auto" w:fill="auto"/>
          </w:tcPr>
          <w:p w14:paraId="625A411B"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0.83 (0.58, 1.19)</w:t>
            </w:r>
          </w:p>
        </w:tc>
        <w:tc>
          <w:tcPr>
            <w:tcW w:w="693" w:type="pct"/>
            <w:tcBorders>
              <w:top w:val="nil"/>
              <w:bottom w:val="nil"/>
            </w:tcBorders>
            <w:shd w:val="clear" w:color="auto" w:fill="auto"/>
          </w:tcPr>
          <w:p w14:paraId="3B80918F"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0.78 (0.54, 1.13)</w:t>
            </w:r>
          </w:p>
        </w:tc>
        <w:tc>
          <w:tcPr>
            <w:tcW w:w="693" w:type="pct"/>
            <w:tcBorders>
              <w:top w:val="nil"/>
              <w:bottom w:val="nil"/>
            </w:tcBorders>
            <w:shd w:val="clear" w:color="auto" w:fill="auto"/>
          </w:tcPr>
          <w:p w14:paraId="4E5CF23D"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0.59 (0.40, 0.86)</w:t>
            </w:r>
          </w:p>
        </w:tc>
        <w:tc>
          <w:tcPr>
            <w:tcW w:w="978" w:type="pct"/>
            <w:tcBorders>
              <w:top w:val="nil"/>
              <w:bottom w:val="nil"/>
            </w:tcBorders>
            <w:shd w:val="clear" w:color="auto" w:fill="auto"/>
          </w:tcPr>
          <w:p w14:paraId="5EC5FF73" w14:textId="64A6F692"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 xml:space="preserve">0.80 (0.58, 1.10) </w:t>
            </w:r>
            <w:r w:rsidR="00AC3F7C">
              <w:rPr>
                <w:rFonts w:ascii="Times New Roman" w:hAnsi="Times New Roman"/>
                <w:i/>
                <w:iCs/>
                <w:sz w:val="20"/>
                <w:szCs w:val="20"/>
              </w:rPr>
              <w:t>p</w:t>
            </w:r>
            <w:r w:rsidRPr="00DE6C26">
              <w:rPr>
                <w:rFonts w:ascii="Times New Roman" w:hAnsi="Times New Roman"/>
                <w:sz w:val="20"/>
                <w:szCs w:val="20"/>
              </w:rPr>
              <w:t xml:space="preserve"> = </w:t>
            </w:r>
            <w:r w:rsidR="00AC3F7C">
              <w:rPr>
                <w:rFonts w:ascii="Times New Roman" w:hAnsi="Times New Roman"/>
                <w:sz w:val="20"/>
                <w:szCs w:val="20"/>
              </w:rPr>
              <w:t>0</w:t>
            </w:r>
            <w:r w:rsidRPr="00DE6C26">
              <w:rPr>
                <w:rFonts w:ascii="Times New Roman" w:hAnsi="Times New Roman"/>
                <w:sz w:val="20"/>
                <w:szCs w:val="20"/>
              </w:rPr>
              <w:t>.16</w:t>
            </w:r>
          </w:p>
        </w:tc>
      </w:tr>
      <w:tr w:rsidR="00BF4FAE" w:rsidRPr="00DE6C26" w14:paraId="06A33FF7" w14:textId="77777777" w:rsidTr="0003394C">
        <w:tc>
          <w:tcPr>
            <w:tcW w:w="1249" w:type="pct"/>
            <w:tcBorders>
              <w:top w:val="nil"/>
              <w:bottom w:val="nil"/>
            </w:tcBorders>
            <w:shd w:val="clear" w:color="auto" w:fill="auto"/>
            <w:vAlign w:val="center"/>
          </w:tcPr>
          <w:p w14:paraId="47972CA7" w14:textId="77777777" w:rsidR="00BF4FAE" w:rsidRPr="00DE6C26" w:rsidRDefault="00BF4FAE" w:rsidP="008C6030">
            <w:pPr>
              <w:tabs>
                <w:tab w:val="left" w:pos="175"/>
              </w:tabs>
              <w:rPr>
                <w:rFonts w:ascii="Times New Roman" w:hAnsi="Times New Roman"/>
                <w:sz w:val="20"/>
                <w:szCs w:val="20"/>
              </w:rPr>
            </w:pPr>
            <w:r w:rsidRPr="00DE6C26">
              <w:rPr>
                <w:rFonts w:ascii="Times New Roman" w:hAnsi="Times New Roman"/>
                <w:sz w:val="20"/>
                <w:szCs w:val="20"/>
              </w:rPr>
              <w:tab/>
              <w:t xml:space="preserve">PPMS BMI </w:t>
            </w:r>
          </w:p>
        </w:tc>
        <w:tc>
          <w:tcPr>
            <w:tcW w:w="693" w:type="pct"/>
            <w:tcBorders>
              <w:top w:val="nil"/>
              <w:bottom w:val="nil"/>
            </w:tcBorders>
            <w:shd w:val="clear" w:color="auto" w:fill="auto"/>
          </w:tcPr>
          <w:p w14:paraId="0D98D338"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0.51 (0.31,</w:t>
            </w:r>
            <w:r>
              <w:rPr>
                <w:rFonts w:ascii="Times New Roman" w:hAnsi="Times New Roman"/>
                <w:sz w:val="20"/>
                <w:szCs w:val="20"/>
              </w:rPr>
              <w:t xml:space="preserve"> </w:t>
            </w:r>
            <w:r w:rsidRPr="00DE6C26">
              <w:rPr>
                <w:rFonts w:ascii="Times New Roman" w:hAnsi="Times New Roman"/>
                <w:sz w:val="20"/>
                <w:szCs w:val="20"/>
              </w:rPr>
              <w:t>0.84)</w:t>
            </w:r>
          </w:p>
        </w:tc>
        <w:tc>
          <w:tcPr>
            <w:tcW w:w="693" w:type="pct"/>
            <w:tcBorders>
              <w:top w:val="nil"/>
              <w:bottom w:val="nil"/>
            </w:tcBorders>
            <w:shd w:val="clear" w:color="auto" w:fill="auto"/>
          </w:tcPr>
          <w:p w14:paraId="3AEBC8EF"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0.75 (0.45,1.26)</w:t>
            </w:r>
          </w:p>
        </w:tc>
        <w:tc>
          <w:tcPr>
            <w:tcW w:w="693" w:type="pct"/>
            <w:tcBorders>
              <w:top w:val="nil"/>
              <w:bottom w:val="nil"/>
            </w:tcBorders>
            <w:shd w:val="clear" w:color="auto" w:fill="auto"/>
          </w:tcPr>
          <w:p w14:paraId="02885E82"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0.93 (0.54,</w:t>
            </w:r>
            <w:r>
              <w:rPr>
                <w:rFonts w:ascii="Times New Roman" w:hAnsi="Times New Roman"/>
                <w:sz w:val="20"/>
                <w:szCs w:val="20"/>
              </w:rPr>
              <w:t xml:space="preserve"> </w:t>
            </w:r>
            <w:r w:rsidRPr="00DE6C26">
              <w:rPr>
                <w:rFonts w:ascii="Times New Roman" w:hAnsi="Times New Roman"/>
                <w:sz w:val="20"/>
                <w:szCs w:val="20"/>
              </w:rPr>
              <w:t>1.59)</w:t>
            </w:r>
          </w:p>
        </w:tc>
        <w:tc>
          <w:tcPr>
            <w:tcW w:w="693" w:type="pct"/>
            <w:tcBorders>
              <w:top w:val="nil"/>
              <w:bottom w:val="nil"/>
            </w:tcBorders>
            <w:shd w:val="clear" w:color="auto" w:fill="auto"/>
          </w:tcPr>
          <w:p w14:paraId="449E40FF"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0.87 (0.52,</w:t>
            </w:r>
            <w:r>
              <w:rPr>
                <w:rFonts w:ascii="Times New Roman" w:hAnsi="Times New Roman"/>
                <w:sz w:val="20"/>
                <w:szCs w:val="20"/>
              </w:rPr>
              <w:t xml:space="preserve"> </w:t>
            </w:r>
            <w:r w:rsidRPr="00DE6C26">
              <w:rPr>
                <w:rFonts w:ascii="Times New Roman" w:hAnsi="Times New Roman"/>
                <w:sz w:val="20"/>
                <w:szCs w:val="20"/>
              </w:rPr>
              <w:t>1.46)</w:t>
            </w:r>
          </w:p>
        </w:tc>
        <w:tc>
          <w:tcPr>
            <w:tcW w:w="978" w:type="pct"/>
            <w:tcBorders>
              <w:top w:val="nil"/>
              <w:bottom w:val="nil"/>
            </w:tcBorders>
            <w:shd w:val="clear" w:color="auto" w:fill="auto"/>
          </w:tcPr>
          <w:p w14:paraId="06305115"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w:t>
            </w:r>
          </w:p>
        </w:tc>
      </w:tr>
      <w:tr w:rsidR="00BF4FAE" w:rsidRPr="00DE6C26" w14:paraId="1D71DEEE" w14:textId="77777777" w:rsidTr="0003394C">
        <w:tc>
          <w:tcPr>
            <w:tcW w:w="1249" w:type="pct"/>
            <w:tcBorders>
              <w:bottom w:val="nil"/>
            </w:tcBorders>
            <w:shd w:val="clear" w:color="auto" w:fill="auto"/>
            <w:vAlign w:val="center"/>
          </w:tcPr>
          <w:p w14:paraId="3FD99616" w14:textId="77777777" w:rsidR="00BF4FAE" w:rsidRPr="00DE6C26" w:rsidRDefault="00BF4FAE" w:rsidP="008C6030">
            <w:pPr>
              <w:rPr>
                <w:rFonts w:ascii="Times New Roman" w:hAnsi="Times New Roman"/>
                <w:b/>
                <w:sz w:val="20"/>
                <w:szCs w:val="20"/>
              </w:rPr>
            </w:pPr>
            <w:r w:rsidRPr="00DE6C26">
              <w:rPr>
                <w:rFonts w:ascii="Times New Roman" w:hAnsi="Times New Roman"/>
                <w:b/>
                <w:sz w:val="20"/>
                <w:szCs w:val="20"/>
              </w:rPr>
              <w:t>12W-cCDP by exposure grouping</w:t>
            </w:r>
          </w:p>
        </w:tc>
        <w:tc>
          <w:tcPr>
            <w:tcW w:w="693" w:type="pct"/>
            <w:tcBorders>
              <w:bottom w:val="nil"/>
            </w:tcBorders>
            <w:shd w:val="clear" w:color="auto" w:fill="auto"/>
            <w:vAlign w:val="center"/>
          </w:tcPr>
          <w:p w14:paraId="195F9C0B" w14:textId="77777777" w:rsidR="00BF4FAE" w:rsidRPr="00DE6C26" w:rsidRDefault="00BF4FAE" w:rsidP="008C6030">
            <w:pPr>
              <w:jc w:val="center"/>
              <w:rPr>
                <w:rFonts w:ascii="Times New Roman" w:hAnsi="Times New Roman"/>
                <w:sz w:val="20"/>
                <w:szCs w:val="20"/>
              </w:rPr>
            </w:pPr>
          </w:p>
        </w:tc>
        <w:tc>
          <w:tcPr>
            <w:tcW w:w="693" w:type="pct"/>
            <w:tcBorders>
              <w:bottom w:val="nil"/>
            </w:tcBorders>
            <w:shd w:val="clear" w:color="auto" w:fill="auto"/>
            <w:vAlign w:val="center"/>
          </w:tcPr>
          <w:p w14:paraId="03F20181" w14:textId="77777777" w:rsidR="00BF4FAE" w:rsidRPr="00DE6C26" w:rsidRDefault="00BF4FAE" w:rsidP="008C6030">
            <w:pPr>
              <w:jc w:val="center"/>
              <w:rPr>
                <w:rFonts w:ascii="Times New Roman" w:hAnsi="Times New Roman"/>
                <w:sz w:val="20"/>
                <w:szCs w:val="20"/>
              </w:rPr>
            </w:pPr>
          </w:p>
        </w:tc>
        <w:tc>
          <w:tcPr>
            <w:tcW w:w="693" w:type="pct"/>
            <w:tcBorders>
              <w:bottom w:val="nil"/>
            </w:tcBorders>
            <w:shd w:val="clear" w:color="auto" w:fill="auto"/>
            <w:vAlign w:val="center"/>
          </w:tcPr>
          <w:p w14:paraId="76306B7B" w14:textId="77777777" w:rsidR="00BF4FAE" w:rsidRPr="00DE6C26" w:rsidRDefault="00BF4FAE" w:rsidP="008C6030">
            <w:pPr>
              <w:jc w:val="center"/>
              <w:rPr>
                <w:rFonts w:ascii="Times New Roman" w:hAnsi="Times New Roman"/>
                <w:sz w:val="20"/>
                <w:szCs w:val="20"/>
              </w:rPr>
            </w:pPr>
          </w:p>
        </w:tc>
        <w:tc>
          <w:tcPr>
            <w:tcW w:w="693" w:type="pct"/>
            <w:tcBorders>
              <w:bottom w:val="nil"/>
            </w:tcBorders>
            <w:shd w:val="clear" w:color="auto" w:fill="auto"/>
            <w:vAlign w:val="center"/>
          </w:tcPr>
          <w:p w14:paraId="3A9841AC" w14:textId="77777777" w:rsidR="00BF4FAE" w:rsidRPr="00DE6C26" w:rsidRDefault="00BF4FAE" w:rsidP="008C6030">
            <w:pPr>
              <w:jc w:val="center"/>
              <w:rPr>
                <w:rFonts w:ascii="Times New Roman" w:hAnsi="Times New Roman"/>
                <w:sz w:val="20"/>
                <w:szCs w:val="20"/>
              </w:rPr>
            </w:pPr>
          </w:p>
        </w:tc>
        <w:tc>
          <w:tcPr>
            <w:tcW w:w="978" w:type="pct"/>
            <w:tcBorders>
              <w:bottom w:val="nil"/>
            </w:tcBorders>
            <w:shd w:val="clear" w:color="auto" w:fill="auto"/>
          </w:tcPr>
          <w:p w14:paraId="7E1C4437" w14:textId="77777777" w:rsidR="00BF4FAE" w:rsidRPr="00DE6C26" w:rsidRDefault="00BF4FAE" w:rsidP="008C6030">
            <w:pPr>
              <w:jc w:val="center"/>
              <w:rPr>
                <w:rFonts w:ascii="Times New Roman" w:hAnsi="Times New Roman"/>
                <w:sz w:val="20"/>
                <w:szCs w:val="20"/>
              </w:rPr>
            </w:pPr>
          </w:p>
        </w:tc>
      </w:tr>
      <w:tr w:rsidR="00BF4FAE" w:rsidRPr="00DE6C26" w14:paraId="2B3EC389" w14:textId="77777777" w:rsidTr="0003394C">
        <w:tc>
          <w:tcPr>
            <w:tcW w:w="1249" w:type="pct"/>
            <w:tcBorders>
              <w:top w:val="nil"/>
              <w:bottom w:val="nil"/>
            </w:tcBorders>
            <w:shd w:val="clear" w:color="auto" w:fill="auto"/>
            <w:vAlign w:val="center"/>
          </w:tcPr>
          <w:p w14:paraId="34820822" w14:textId="77777777" w:rsidR="00BF4FAE" w:rsidRPr="00DE6C26" w:rsidRDefault="00BF4FAE" w:rsidP="008C6030">
            <w:pPr>
              <w:tabs>
                <w:tab w:val="left" w:pos="175"/>
              </w:tabs>
              <w:rPr>
                <w:rFonts w:ascii="Times New Roman" w:hAnsi="Times New Roman"/>
                <w:sz w:val="20"/>
                <w:szCs w:val="20"/>
              </w:rPr>
            </w:pPr>
            <w:r w:rsidRPr="00DE6C26">
              <w:rPr>
                <w:rFonts w:ascii="Times New Roman" w:hAnsi="Times New Roman"/>
                <w:sz w:val="20"/>
                <w:szCs w:val="20"/>
              </w:rPr>
              <w:tab/>
              <w:t xml:space="preserve">RMS 12W-cCDP </w:t>
            </w:r>
          </w:p>
        </w:tc>
        <w:tc>
          <w:tcPr>
            <w:tcW w:w="693" w:type="pct"/>
            <w:tcBorders>
              <w:top w:val="nil"/>
              <w:bottom w:val="nil"/>
            </w:tcBorders>
            <w:shd w:val="clear" w:color="auto" w:fill="auto"/>
            <w:vAlign w:val="center"/>
          </w:tcPr>
          <w:p w14:paraId="7B7ED89D"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0.80 (0.58, 1.10)</w:t>
            </w:r>
          </w:p>
        </w:tc>
        <w:tc>
          <w:tcPr>
            <w:tcW w:w="693" w:type="pct"/>
            <w:tcBorders>
              <w:top w:val="nil"/>
              <w:bottom w:val="nil"/>
            </w:tcBorders>
            <w:shd w:val="clear" w:color="auto" w:fill="auto"/>
            <w:vAlign w:val="center"/>
          </w:tcPr>
          <w:p w14:paraId="4C48FE30"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0.74 (0.54, 1.02)</w:t>
            </w:r>
          </w:p>
        </w:tc>
        <w:tc>
          <w:tcPr>
            <w:tcW w:w="693" w:type="pct"/>
            <w:tcBorders>
              <w:top w:val="nil"/>
              <w:bottom w:val="nil"/>
            </w:tcBorders>
            <w:shd w:val="clear" w:color="auto" w:fill="auto"/>
            <w:vAlign w:val="center"/>
          </w:tcPr>
          <w:p w14:paraId="274C5AB8"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0.61 (0.43, 0.85)</w:t>
            </w:r>
          </w:p>
        </w:tc>
        <w:tc>
          <w:tcPr>
            <w:tcW w:w="693" w:type="pct"/>
            <w:tcBorders>
              <w:top w:val="nil"/>
              <w:bottom w:val="nil"/>
            </w:tcBorders>
            <w:shd w:val="clear" w:color="auto" w:fill="auto"/>
            <w:vAlign w:val="center"/>
          </w:tcPr>
          <w:p w14:paraId="3741122C"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0.50 (0.35, 0.72)</w:t>
            </w:r>
          </w:p>
        </w:tc>
        <w:tc>
          <w:tcPr>
            <w:tcW w:w="978" w:type="pct"/>
            <w:tcBorders>
              <w:top w:val="nil"/>
              <w:bottom w:val="nil"/>
            </w:tcBorders>
            <w:shd w:val="clear" w:color="auto" w:fill="auto"/>
          </w:tcPr>
          <w:p w14:paraId="5662E6D8" w14:textId="744E2DC8"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 xml:space="preserve">0.67 (0.49, 0.92) </w:t>
            </w:r>
            <w:r w:rsidR="00557C6C">
              <w:rPr>
                <w:rFonts w:ascii="Times New Roman" w:hAnsi="Times New Roman"/>
                <w:i/>
                <w:iCs/>
                <w:sz w:val="20"/>
                <w:szCs w:val="20"/>
              </w:rPr>
              <w:t>p</w:t>
            </w:r>
            <w:r w:rsidRPr="00DE6C26">
              <w:rPr>
                <w:rFonts w:ascii="Times New Roman" w:hAnsi="Times New Roman"/>
                <w:sz w:val="20"/>
                <w:szCs w:val="20"/>
              </w:rPr>
              <w:t xml:space="preserve"> = </w:t>
            </w:r>
            <w:r w:rsidR="00557C6C">
              <w:rPr>
                <w:rFonts w:ascii="Times New Roman" w:hAnsi="Times New Roman"/>
                <w:sz w:val="20"/>
                <w:szCs w:val="20"/>
              </w:rPr>
              <w:t>0</w:t>
            </w:r>
            <w:r w:rsidRPr="00DE6C26">
              <w:rPr>
                <w:rFonts w:ascii="Times New Roman" w:hAnsi="Times New Roman"/>
                <w:sz w:val="20"/>
                <w:szCs w:val="20"/>
              </w:rPr>
              <w:t>.0117</w:t>
            </w:r>
          </w:p>
        </w:tc>
      </w:tr>
      <w:tr w:rsidR="00BF4FAE" w:rsidRPr="00DE6C26" w14:paraId="3A84D4BB" w14:textId="77777777" w:rsidTr="0003394C">
        <w:tc>
          <w:tcPr>
            <w:tcW w:w="1249" w:type="pct"/>
            <w:tcBorders>
              <w:top w:val="nil"/>
              <w:bottom w:val="nil"/>
            </w:tcBorders>
            <w:shd w:val="clear" w:color="auto" w:fill="auto"/>
            <w:vAlign w:val="center"/>
          </w:tcPr>
          <w:p w14:paraId="21E03B29" w14:textId="77777777" w:rsidR="00BF4FAE" w:rsidRPr="00DE6C26" w:rsidRDefault="00BF4FAE" w:rsidP="008C6030">
            <w:pPr>
              <w:tabs>
                <w:tab w:val="left" w:pos="175"/>
              </w:tabs>
              <w:rPr>
                <w:rFonts w:ascii="Times New Roman" w:hAnsi="Times New Roman"/>
                <w:sz w:val="20"/>
                <w:szCs w:val="20"/>
              </w:rPr>
            </w:pPr>
            <w:r w:rsidRPr="00DE6C26">
              <w:rPr>
                <w:rFonts w:ascii="Times New Roman" w:hAnsi="Times New Roman"/>
                <w:sz w:val="20"/>
                <w:szCs w:val="20"/>
              </w:rPr>
              <w:tab/>
              <w:t>RMS Time to 20% increase in 9HPT</w:t>
            </w:r>
          </w:p>
        </w:tc>
        <w:tc>
          <w:tcPr>
            <w:tcW w:w="693" w:type="pct"/>
            <w:tcBorders>
              <w:top w:val="nil"/>
              <w:bottom w:val="nil"/>
            </w:tcBorders>
            <w:shd w:val="clear" w:color="auto" w:fill="auto"/>
            <w:vAlign w:val="center"/>
          </w:tcPr>
          <w:p w14:paraId="324A45F3"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0.71 (0.28, 1.84)</w:t>
            </w:r>
          </w:p>
        </w:tc>
        <w:tc>
          <w:tcPr>
            <w:tcW w:w="693" w:type="pct"/>
            <w:tcBorders>
              <w:top w:val="nil"/>
              <w:bottom w:val="nil"/>
            </w:tcBorders>
            <w:shd w:val="clear" w:color="auto" w:fill="auto"/>
            <w:vAlign w:val="center"/>
          </w:tcPr>
          <w:p w14:paraId="666A3BA4"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0.72 (0.30, 1.72)</w:t>
            </w:r>
          </w:p>
        </w:tc>
        <w:tc>
          <w:tcPr>
            <w:tcW w:w="693" w:type="pct"/>
            <w:tcBorders>
              <w:top w:val="nil"/>
              <w:bottom w:val="nil"/>
            </w:tcBorders>
            <w:shd w:val="clear" w:color="auto" w:fill="auto"/>
            <w:vAlign w:val="center"/>
          </w:tcPr>
          <w:p w14:paraId="147EDD8B"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0.46 (0.16, 1.31)</w:t>
            </w:r>
          </w:p>
        </w:tc>
        <w:tc>
          <w:tcPr>
            <w:tcW w:w="693" w:type="pct"/>
            <w:tcBorders>
              <w:top w:val="nil"/>
              <w:bottom w:val="nil"/>
            </w:tcBorders>
            <w:shd w:val="clear" w:color="auto" w:fill="auto"/>
            <w:vAlign w:val="center"/>
          </w:tcPr>
          <w:p w14:paraId="6205E49A"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1.34 (0.67, 2.67)</w:t>
            </w:r>
          </w:p>
        </w:tc>
        <w:tc>
          <w:tcPr>
            <w:tcW w:w="978" w:type="pct"/>
            <w:tcBorders>
              <w:top w:val="nil"/>
              <w:bottom w:val="nil"/>
            </w:tcBorders>
            <w:shd w:val="clear" w:color="auto" w:fill="auto"/>
          </w:tcPr>
          <w:p w14:paraId="171FD040" w14:textId="763F3D53"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 xml:space="preserve">1.15 (0.52, 2.55) </w:t>
            </w:r>
            <w:r w:rsidR="00557C6C">
              <w:rPr>
                <w:rFonts w:ascii="Times New Roman" w:hAnsi="Times New Roman"/>
                <w:i/>
                <w:iCs/>
                <w:sz w:val="20"/>
                <w:szCs w:val="20"/>
              </w:rPr>
              <w:t>p</w:t>
            </w:r>
            <w:r w:rsidRPr="00DE6C26">
              <w:rPr>
                <w:rFonts w:ascii="Times New Roman" w:hAnsi="Times New Roman"/>
                <w:sz w:val="20"/>
                <w:szCs w:val="20"/>
              </w:rPr>
              <w:t xml:space="preserve"> = </w:t>
            </w:r>
            <w:r w:rsidR="00557C6C">
              <w:rPr>
                <w:rFonts w:ascii="Times New Roman" w:hAnsi="Times New Roman"/>
                <w:sz w:val="20"/>
                <w:szCs w:val="20"/>
              </w:rPr>
              <w:t>0</w:t>
            </w:r>
            <w:r w:rsidRPr="00DE6C26">
              <w:rPr>
                <w:rFonts w:ascii="Times New Roman" w:hAnsi="Times New Roman"/>
                <w:sz w:val="20"/>
                <w:szCs w:val="20"/>
              </w:rPr>
              <w:t>.72</w:t>
            </w:r>
          </w:p>
        </w:tc>
      </w:tr>
      <w:tr w:rsidR="00BF4FAE" w:rsidRPr="00DE6C26" w14:paraId="58753A8E" w14:textId="77777777" w:rsidTr="0003394C">
        <w:tc>
          <w:tcPr>
            <w:tcW w:w="1249" w:type="pct"/>
            <w:tcBorders>
              <w:top w:val="nil"/>
              <w:bottom w:val="nil"/>
            </w:tcBorders>
            <w:shd w:val="clear" w:color="auto" w:fill="auto"/>
            <w:vAlign w:val="center"/>
          </w:tcPr>
          <w:p w14:paraId="14E1ED97" w14:textId="77777777" w:rsidR="00BF4FAE" w:rsidRPr="00DE6C26" w:rsidRDefault="00BF4FAE" w:rsidP="008C6030">
            <w:pPr>
              <w:tabs>
                <w:tab w:val="left" w:pos="175"/>
              </w:tabs>
              <w:rPr>
                <w:rFonts w:ascii="Times New Roman" w:hAnsi="Times New Roman"/>
                <w:sz w:val="20"/>
                <w:szCs w:val="20"/>
              </w:rPr>
            </w:pPr>
            <w:r w:rsidRPr="00DE6C26">
              <w:rPr>
                <w:rFonts w:ascii="Times New Roman" w:hAnsi="Times New Roman"/>
                <w:sz w:val="20"/>
                <w:szCs w:val="20"/>
              </w:rPr>
              <w:tab/>
              <w:t>RMS Time to 20% increase in T25FW</w:t>
            </w:r>
          </w:p>
        </w:tc>
        <w:tc>
          <w:tcPr>
            <w:tcW w:w="693" w:type="pct"/>
            <w:tcBorders>
              <w:top w:val="nil"/>
              <w:bottom w:val="nil"/>
            </w:tcBorders>
            <w:shd w:val="clear" w:color="auto" w:fill="auto"/>
            <w:vAlign w:val="center"/>
          </w:tcPr>
          <w:p w14:paraId="3A6483A9"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0.88 (0.59, 1.31)</w:t>
            </w:r>
          </w:p>
        </w:tc>
        <w:tc>
          <w:tcPr>
            <w:tcW w:w="693" w:type="pct"/>
            <w:tcBorders>
              <w:top w:val="nil"/>
              <w:bottom w:val="nil"/>
            </w:tcBorders>
            <w:shd w:val="clear" w:color="auto" w:fill="auto"/>
            <w:vAlign w:val="center"/>
          </w:tcPr>
          <w:p w14:paraId="3D1BC103"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0.63 (0.41, 0.97)</w:t>
            </w:r>
          </w:p>
        </w:tc>
        <w:tc>
          <w:tcPr>
            <w:tcW w:w="693" w:type="pct"/>
            <w:tcBorders>
              <w:top w:val="nil"/>
              <w:bottom w:val="nil"/>
            </w:tcBorders>
            <w:shd w:val="clear" w:color="auto" w:fill="auto"/>
            <w:vAlign w:val="center"/>
          </w:tcPr>
          <w:p w14:paraId="6CC86907"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0.78 (0.52, 1.17)</w:t>
            </w:r>
          </w:p>
        </w:tc>
        <w:tc>
          <w:tcPr>
            <w:tcW w:w="693" w:type="pct"/>
            <w:tcBorders>
              <w:top w:val="nil"/>
              <w:bottom w:val="nil"/>
            </w:tcBorders>
            <w:shd w:val="clear" w:color="auto" w:fill="auto"/>
            <w:vAlign w:val="center"/>
          </w:tcPr>
          <w:p w14:paraId="5F7222AF"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0.49 (0.30, 0.80)</w:t>
            </w:r>
          </w:p>
        </w:tc>
        <w:tc>
          <w:tcPr>
            <w:tcW w:w="978" w:type="pct"/>
            <w:tcBorders>
              <w:top w:val="nil"/>
              <w:bottom w:val="nil"/>
            </w:tcBorders>
            <w:shd w:val="clear" w:color="auto" w:fill="auto"/>
          </w:tcPr>
          <w:p w14:paraId="38A97834" w14:textId="73209A1A"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 xml:space="preserve">0.75 (0.50, 1.12) </w:t>
            </w:r>
            <w:r w:rsidR="00557C6C">
              <w:rPr>
                <w:rFonts w:ascii="Times New Roman" w:hAnsi="Times New Roman"/>
                <w:i/>
                <w:iCs/>
                <w:sz w:val="20"/>
                <w:szCs w:val="20"/>
              </w:rPr>
              <w:t>p</w:t>
            </w:r>
            <w:r w:rsidRPr="00DE6C26">
              <w:rPr>
                <w:rFonts w:ascii="Times New Roman" w:hAnsi="Times New Roman"/>
                <w:sz w:val="20"/>
                <w:szCs w:val="20"/>
              </w:rPr>
              <w:t xml:space="preserve"> = </w:t>
            </w:r>
            <w:r w:rsidR="00557C6C">
              <w:rPr>
                <w:rFonts w:ascii="Times New Roman" w:hAnsi="Times New Roman"/>
                <w:sz w:val="20"/>
                <w:szCs w:val="20"/>
              </w:rPr>
              <w:t>0</w:t>
            </w:r>
            <w:r w:rsidRPr="00DE6C26">
              <w:rPr>
                <w:rFonts w:ascii="Times New Roman" w:hAnsi="Times New Roman"/>
                <w:sz w:val="20"/>
                <w:szCs w:val="20"/>
              </w:rPr>
              <w:t>.16</w:t>
            </w:r>
          </w:p>
        </w:tc>
      </w:tr>
      <w:tr w:rsidR="00BF4FAE" w:rsidRPr="00DE6C26" w14:paraId="190546FA" w14:textId="77777777" w:rsidTr="0003394C">
        <w:tc>
          <w:tcPr>
            <w:tcW w:w="1249" w:type="pct"/>
            <w:tcBorders>
              <w:top w:val="nil"/>
              <w:bottom w:val="nil"/>
            </w:tcBorders>
            <w:shd w:val="clear" w:color="auto" w:fill="auto"/>
            <w:vAlign w:val="center"/>
          </w:tcPr>
          <w:p w14:paraId="2454475C" w14:textId="1A103CFB" w:rsidR="00BF4FAE" w:rsidRPr="00DE6C26" w:rsidRDefault="00BF4FAE" w:rsidP="008C6030">
            <w:pPr>
              <w:tabs>
                <w:tab w:val="left" w:pos="175"/>
              </w:tabs>
              <w:rPr>
                <w:rFonts w:ascii="Times New Roman" w:hAnsi="Times New Roman"/>
                <w:sz w:val="20"/>
                <w:szCs w:val="20"/>
              </w:rPr>
            </w:pPr>
            <w:r w:rsidRPr="00DE6C26">
              <w:rPr>
                <w:rFonts w:ascii="Times New Roman" w:hAnsi="Times New Roman"/>
                <w:sz w:val="20"/>
                <w:szCs w:val="20"/>
              </w:rPr>
              <w:tab/>
              <w:t>PPMS</w:t>
            </w:r>
            <w:r w:rsidR="00266AEC">
              <w:rPr>
                <w:rFonts w:ascii="Times New Roman" w:hAnsi="Times New Roman"/>
                <w:sz w:val="20"/>
                <w:szCs w:val="20"/>
              </w:rPr>
              <w:t xml:space="preserve"> </w:t>
            </w:r>
            <w:r w:rsidRPr="00DE6C26">
              <w:rPr>
                <w:rFonts w:ascii="Times New Roman" w:hAnsi="Times New Roman"/>
                <w:sz w:val="20"/>
                <w:szCs w:val="20"/>
              </w:rPr>
              <w:t>12W-cCDP</w:t>
            </w:r>
          </w:p>
        </w:tc>
        <w:tc>
          <w:tcPr>
            <w:tcW w:w="693" w:type="pct"/>
            <w:tcBorders>
              <w:top w:val="nil"/>
              <w:bottom w:val="nil"/>
            </w:tcBorders>
            <w:shd w:val="clear" w:color="auto" w:fill="auto"/>
          </w:tcPr>
          <w:p w14:paraId="50424BDE"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0.84 (0.64, 1.11)</w:t>
            </w:r>
          </w:p>
        </w:tc>
        <w:tc>
          <w:tcPr>
            <w:tcW w:w="693" w:type="pct"/>
            <w:tcBorders>
              <w:top w:val="nil"/>
              <w:bottom w:val="nil"/>
            </w:tcBorders>
            <w:shd w:val="clear" w:color="auto" w:fill="auto"/>
          </w:tcPr>
          <w:p w14:paraId="1A656D60"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0.70 (0.53, 0.93)</w:t>
            </w:r>
          </w:p>
        </w:tc>
        <w:tc>
          <w:tcPr>
            <w:tcW w:w="693" w:type="pct"/>
            <w:tcBorders>
              <w:top w:val="nil"/>
              <w:bottom w:val="nil"/>
            </w:tcBorders>
            <w:shd w:val="clear" w:color="auto" w:fill="auto"/>
          </w:tcPr>
          <w:p w14:paraId="4021BAAA"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0.73 (0.56, 0.97)</w:t>
            </w:r>
          </w:p>
        </w:tc>
        <w:tc>
          <w:tcPr>
            <w:tcW w:w="693" w:type="pct"/>
            <w:tcBorders>
              <w:top w:val="nil"/>
              <w:bottom w:val="nil"/>
            </w:tcBorders>
            <w:shd w:val="clear" w:color="auto" w:fill="auto"/>
          </w:tcPr>
          <w:p w14:paraId="6902EDD6"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0.69 (0.52, 0.90)</w:t>
            </w:r>
          </w:p>
        </w:tc>
        <w:tc>
          <w:tcPr>
            <w:tcW w:w="978" w:type="pct"/>
            <w:tcBorders>
              <w:top w:val="nil"/>
              <w:bottom w:val="nil"/>
            </w:tcBorders>
            <w:shd w:val="clear" w:color="auto" w:fill="auto"/>
          </w:tcPr>
          <w:p w14:paraId="306B2208" w14:textId="44C4C883"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 xml:space="preserve">0.93 (0.73, 1.18) </w:t>
            </w:r>
            <w:r w:rsidR="00557C6C">
              <w:rPr>
                <w:rFonts w:ascii="Times New Roman" w:hAnsi="Times New Roman"/>
                <w:i/>
                <w:iCs/>
                <w:sz w:val="20"/>
                <w:szCs w:val="20"/>
              </w:rPr>
              <w:t>p</w:t>
            </w:r>
            <w:r w:rsidRPr="00DE6C26">
              <w:rPr>
                <w:rFonts w:ascii="Times New Roman" w:hAnsi="Times New Roman"/>
                <w:sz w:val="20"/>
                <w:szCs w:val="20"/>
              </w:rPr>
              <w:t xml:space="preserve"> = </w:t>
            </w:r>
            <w:r w:rsidR="00557C6C">
              <w:rPr>
                <w:rFonts w:ascii="Times New Roman" w:hAnsi="Times New Roman"/>
                <w:sz w:val="20"/>
                <w:szCs w:val="20"/>
              </w:rPr>
              <w:t>0</w:t>
            </w:r>
            <w:r w:rsidRPr="00DE6C26">
              <w:rPr>
                <w:rFonts w:ascii="Times New Roman" w:hAnsi="Times New Roman"/>
                <w:sz w:val="20"/>
                <w:szCs w:val="20"/>
              </w:rPr>
              <w:t>.54</w:t>
            </w:r>
          </w:p>
        </w:tc>
      </w:tr>
      <w:tr w:rsidR="00BF4FAE" w:rsidRPr="00DE6C26" w14:paraId="3D40FC0C" w14:textId="77777777" w:rsidTr="0003394C">
        <w:tc>
          <w:tcPr>
            <w:tcW w:w="1249" w:type="pct"/>
            <w:tcBorders>
              <w:top w:val="nil"/>
              <w:bottom w:val="nil"/>
            </w:tcBorders>
            <w:shd w:val="clear" w:color="auto" w:fill="auto"/>
            <w:vAlign w:val="center"/>
          </w:tcPr>
          <w:p w14:paraId="7A80B5E4" w14:textId="77777777" w:rsidR="00BF4FAE" w:rsidRPr="00DE6C26" w:rsidRDefault="00BF4FAE" w:rsidP="008C6030">
            <w:pPr>
              <w:tabs>
                <w:tab w:val="left" w:pos="175"/>
              </w:tabs>
              <w:rPr>
                <w:rFonts w:ascii="Times New Roman" w:hAnsi="Times New Roman"/>
                <w:sz w:val="20"/>
                <w:szCs w:val="20"/>
              </w:rPr>
            </w:pPr>
            <w:r w:rsidRPr="00DE6C26">
              <w:rPr>
                <w:rFonts w:ascii="Times New Roman" w:hAnsi="Times New Roman"/>
                <w:sz w:val="20"/>
                <w:szCs w:val="20"/>
              </w:rPr>
              <w:tab/>
              <w:t>Time to 20% increase in 9HPT</w:t>
            </w:r>
          </w:p>
        </w:tc>
        <w:tc>
          <w:tcPr>
            <w:tcW w:w="693" w:type="pct"/>
            <w:tcBorders>
              <w:top w:val="nil"/>
              <w:bottom w:val="nil"/>
            </w:tcBorders>
            <w:shd w:val="clear" w:color="auto" w:fill="auto"/>
          </w:tcPr>
          <w:p w14:paraId="36CEDA33"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0.68 (0.42, 1.09)</w:t>
            </w:r>
          </w:p>
        </w:tc>
        <w:tc>
          <w:tcPr>
            <w:tcW w:w="693" w:type="pct"/>
            <w:tcBorders>
              <w:top w:val="nil"/>
              <w:bottom w:val="nil"/>
            </w:tcBorders>
            <w:shd w:val="clear" w:color="auto" w:fill="auto"/>
          </w:tcPr>
          <w:p w14:paraId="38959F6F"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0.51 (0.31, 0.85)</w:t>
            </w:r>
          </w:p>
        </w:tc>
        <w:tc>
          <w:tcPr>
            <w:tcW w:w="693" w:type="pct"/>
            <w:tcBorders>
              <w:top w:val="nil"/>
              <w:bottom w:val="nil"/>
            </w:tcBorders>
            <w:shd w:val="clear" w:color="auto" w:fill="auto"/>
          </w:tcPr>
          <w:p w14:paraId="5F12350C"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0.65 (0.41, 1.04)</w:t>
            </w:r>
          </w:p>
        </w:tc>
        <w:tc>
          <w:tcPr>
            <w:tcW w:w="693" w:type="pct"/>
            <w:tcBorders>
              <w:top w:val="nil"/>
              <w:bottom w:val="nil"/>
            </w:tcBorders>
            <w:shd w:val="clear" w:color="auto" w:fill="auto"/>
          </w:tcPr>
          <w:p w14:paraId="5889F163"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0.42 (0.24, 0.72)</w:t>
            </w:r>
          </w:p>
        </w:tc>
        <w:tc>
          <w:tcPr>
            <w:tcW w:w="978" w:type="pct"/>
            <w:tcBorders>
              <w:top w:val="nil"/>
              <w:bottom w:val="nil"/>
            </w:tcBorders>
            <w:shd w:val="clear" w:color="auto" w:fill="auto"/>
          </w:tcPr>
          <w:p w14:paraId="3EFE4F9C" w14:textId="4C4D272D"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 xml:space="preserve">0.89 (0.57, 1.37) </w:t>
            </w:r>
            <w:r w:rsidR="00557C6C">
              <w:rPr>
                <w:rFonts w:ascii="Times New Roman" w:hAnsi="Times New Roman"/>
                <w:i/>
                <w:iCs/>
                <w:sz w:val="20"/>
                <w:szCs w:val="20"/>
              </w:rPr>
              <w:t>p</w:t>
            </w:r>
            <w:r w:rsidRPr="00DE6C26">
              <w:rPr>
                <w:rFonts w:ascii="Times New Roman" w:hAnsi="Times New Roman"/>
                <w:sz w:val="20"/>
                <w:szCs w:val="20"/>
              </w:rPr>
              <w:t xml:space="preserve"> = </w:t>
            </w:r>
            <w:r w:rsidR="00557C6C">
              <w:rPr>
                <w:rFonts w:ascii="Times New Roman" w:hAnsi="Times New Roman"/>
                <w:sz w:val="20"/>
                <w:szCs w:val="20"/>
              </w:rPr>
              <w:t>0</w:t>
            </w:r>
            <w:r w:rsidRPr="00DE6C26">
              <w:rPr>
                <w:rFonts w:ascii="Times New Roman" w:hAnsi="Times New Roman"/>
                <w:sz w:val="20"/>
                <w:szCs w:val="20"/>
              </w:rPr>
              <w:t>.59</w:t>
            </w:r>
          </w:p>
        </w:tc>
      </w:tr>
      <w:tr w:rsidR="00BF4FAE" w:rsidRPr="00DE6C26" w14:paraId="423243DC" w14:textId="77777777" w:rsidTr="0003394C">
        <w:tc>
          <w:tcPr>
            <w:tcW w:w="1249" w:type="pct"/>
            <w:tcBorders>
              <w:top w:val="nil"/>
            </w:tcBorders>
            <w:shd w:val="clear" w:color="auto" w:fill="auto"/>
            <w:vAlign w:val="center"/>
          </w:tcPr>
          <w:p w14:paraId="0112332D" w14:textId="77777777" w:rsidR="00BF4FAE" w:rsidRPr="00DE6C26" w:rsidRDefault="00BF4FAE" w:rsidP="008C6030">
            <w:pPr>
              <w:tabs>
                <w:tab w:val="left" w:pos="175"/>
              </w:tabs>
              <w:rPr>
                <w:rFonts w:ascii="Times New Roman" w:hAnsi="Times New Roman"/>
                <w:sz w:val="20"/>
                <w:szCs w:val="20"/>
              </w:rPr>
            </w:pPr>
            <w:r w:rsidRPr="00DE6C26">
              <w:rPr>
                <w:rFonts w:ascii="Times New Roman" w:hAnsi="Times New Roman"/>
                <w:sz w:val="20"/>
                <w:szCs w:val="20"/>
              </w:rPr>
              <w:tab/>
              <w:t>Time to 20% increase in T25FW</w:t>
            </w:r>
          </w:p>
        </w:tc>
        <w:tc>
          <w:tcPr>
            <w:tcW w:w="693" w:type="pct"/>
            <w:tcBorders>
              <w:top w:val="nil"/>
            </w:tcBorders>
            <w:shd w:val="clear" w:color="auto" w:fill="auto"/>
          </w:tcPr>
          <w:p w14:paraId="3241FE85"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0.88 (0.65, 1.19)</w:t>
            </w:r>
          </w:p>
        </w:tc>
        <w:tc>
          <w:tcPr>
            <w:tcW w:w="693" w:type="pct"/>
            <w:tcBorders>
              <w:top w:val="nil"/>
            </w:tcBorders>
            <w:shd w:val="clear" w:color="auto" w:fill="auto"/>
          </w:tcPr>
          <w:p w14:paraId="28CDFE80"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0.68 (0.50, 0.92)</w:t>
            </w:r>
          </w:p>
        </w:tc>
        <w:tc>
          <w:tcPr>
            <w:tcW w:w="693" w:type="pct"/>
            <w:tcBorders>
              <w:top w:val="nil"/>
            </w:tcBorders>
            <w:shd w:val="clear" w:color="auto" w:fill="auto"/>
          </w:tcPr>
          <w:p w14:paraId="01A92CBD"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0.75 (0.55, 1.01)</w:t>
            </w:r>
          </w:p>
        </w:tc>
        <w:tc>
          <w:tcPr>
            <w:tcW w:w="693" w:type="pct"/>
            <w:tcBorders>
              <w:top w:val="nil"/>
            </w:tcBorders>
            <w:shd w:val="clear" w:color="auto" w:fill="auto"/>
          </w:tcPr>
          <w:p w14:paraId="5225FB47"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0.71 (0.53, 0.96)</w:t>
            </w:r>
          </w:p>
        </w:tc>
        <w:tc>
          <w:tcPr>
            <w:tcW w:w="978" w:type="pct"/>
            <w:tcBorders>
              <w:top w:val="nil"/>
            </w:tcBorders>
            <w:shd w:val="clear" w:color="auto" w:fill="auto"/>
          </w:tcPr>
          <w:p w14:paraId="1625C639" w14:textId="46E4BE2B"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 xml:space="preserve">0.94 (0.73, 1.22) </w:t>
            </w:r>
            <w:r w:rsidR="00557C6C">
              <w:rPr>
                <w:rFonts w:ascii="Times New Roman" w:hAnsi="Times New Roman"/>
                <w:i/>
                <w:iCs/>
                <w:sz w:val="20"/>
                <w:szCs w:val="20"/>
              </w:rPr>
              <w:t>p</w:t>
            </w:r>
            <w:r w:rsidRPr="00DE6C26">
              <w:rPr>
                <w:rFonts w:ascii="Times New Roman" w:hAnsi="Times New Roman"/>
                <w:sz w:val="20"/>
                <w:szCs w:val="20"/>
              </w:rPr>
              <w:t xml:space="preserve"> = </w:t>
            </w:r>
            <w:r w:rsidR="00557C6C">
              <w:rPr>
                <w:rFonts w:ascii="Times New Roman" w:hAnsi="Times New Roman"/>
                <w:sz w:val="20"/>
                <w:szCs w:val="20"/>
              </w:rPr>
              <w:t>0</w:t>
            </w:r>
            <w:r w:rsidRPr="00DE6C26">
              <w:rPr>
                <w:rFonts w:ascii="Times New Roman" w:hAnsi="Times New Roman"/>
                <w:sz w:val="20"/>
                <w:szCs w:val="20"/>
              </w:rPr>
              <w:t>.65</w:t>
            </w:r>
          </w:p>
        </w:tc>
      </w:tr>
    </w:tbl>
    <w:p w14:paraId="1D622FE2" w14:textId="052BDE22" w:rsidR="00BF4FAE" w:rsidRPr="00DE6C26" w:rsidRDefault="00BF4FAE" w:rsidP="00BF4FAE">
      <w:pPr>
        <w:spacing w:before="60" w:after="0" w:line="240" w:lineRule="auto"/>
        <w:rPr>
          <w:rFonts w:ascii="Times New Roman" w:hAnsi="Times New Roman"/>
        </w:rPr>
      </w:pPr>
      <w:r w:rsidRPr="00DE6C26">
        <w:rPr>
          <w:rFonts w:ascii="Times New Roman" w:hAnsi="Times New Roman"/>
        </w:rPr>
        <w:t>A significant treatment-by-baseline BMI (low ≤median vs high &gt;median) interaction was observed between patients with RMS for 12W-CDP, where lighter patients received more benefit than heavier patients (HR, 95% CI: 2.05 [1.10</w:t>
      </w:r>
      <w:r w:rsidR="00266AEC">
        <w:rPr>
          <w:rFonts w:ascii="Times New Roman" w:hAnsi="Times New Roman"/>
        </w:rPr>
        <w:t xml:space="preserve">, </w:t>
      </w:r>
      <w:r w:rsidRPr="00DE6C26">
        <w:rPr>
          <w:rFonts w:ascii="Times New Roman" w:hAnsi="Times New Roman"/>
        </w:rPr>
        <w:t xml:space="preserve">3.82]; </w:t>
      </w:r>
      <w:r w:rsidR="00557C6C">
        <w:rPr>
          <w:rFonts w:ascii="Times New Roman" w:hAnsi="Times New Roman"/>
          <w:i/>
          <w:iCs/>
        </w:rPr>
        <w:t>p</w:t>
      </w:r>
      <w:r w:rsidRPr="00DE6C26">
        <w:rPr>
          <w:rFonts w:ascii="Times New Roman" w:hAnsi="Times New Roman"/>
        </w:rPr>
        <w:t xml:space="preserve"> = </w:t>
      </w:r>
      <w:r w:rsidR="00557C6C">
        <w:rPr>
          <w:rFonts w:ascii="Times New Roman" w:hAnsi="Times New Roman"/>
        </w:rPr>
        <w:t>0</w:t>
      </w:r>
      <w:r w:rsidRPr="00DE6C26">
        <w:rPr>
          <w:rFonts w:ascii="Times New Roman" w:hAnsi="Times New Roman"/>
        </w:rPr>
        <w:t>.0245); no such effect was evident in patients with PPMS (HR, 95% CI: 1.27 [0.74</w:t>
      </w:r>
      <w:r w:rsidR="00266AEC">
        <w:rPr>
          <w:rFonts w:ascii="Times New Roman" w:hAnsi="Times New Roman"/>
        </w:rPr>
        <w:t xml:space="preserve">, </w:t>
      </w:r>
      <w:r w:rsidRPr="00DE6C26">
        <w:rPr>
          <w:rFonts w:ascii="Times New Roman" w:hAnsi="Times New Roman"/>
        </w:rPr>
        <w:t xml:space="preserve">2.16]; </w:t>
      </w:r>
      <w:r w:rsidR="00557C6C">
        <w:rPr>
          <w:rFonts w:ascii="Times New Roman" w:hAnsi="Times New Roman"/>
          <w:i/>
          <w:iCs/>
        </w:rPr>
        <w:t>p</w:t>
      </w:r>
      <w:r w:rsidRPr="00DE6C26">
        <w:rPr>
          <w:rFonts w:ascii="Times New Roman" w:hAnsi="Times New Roman"/>
        </w:rPr>
        <w:t xml:space="preserve"> = </w:t>
      </w:r>
      <w:r w:rsidR="00557C6C">
        <w:rPr>
          <w:rFonts w:ascii="Times New Roman" w:hAnsi="Times New Roman"/>
        </w:rPr>
        <w:t>0</w:t>
      </w:r>
      <w:r w:rsidRPr="00DE6C26">
        <w:rPr>
          <w:rFonts w:ascii="Times New Roman" w:hAnsi="Times New Roman"/>
        </w:rPr>
        <w:t>.39).</w:t>
      </w:r>
      <w:r w:rsidRPr="00DE6C26">
        <w:rPr>
          <w:rFonts w:ascii="Times New Roman" w:hAnsi="Times New Roman"/>
        </w:rPr>
        <w:br/>
      </w:r>
      <w:proofErr w:type="spellStart"/>
      <w:r w:rsidRPr="00DE6C26">
        <w:rPr>
          <w:rFonts w:ascii="Times New Roman" w:hAnsi="Times New Roman"/>
          <w:vertAlign w:val="superscript"/>
        </w:rPr>
        <w:t>a</w:t>
      </w:r>
      <w:r w:rsidRPr="00DE6C26">
        <w:rPr>
          <w:rFonts w:ascii="Times New Roman" w:hAnsi="Times New Roman"/>
        </w:rPr>
        <w:t>Exposure</w:t>
      </w:r>
      <w:proofErr w:type="spellEnd"/>
      <w:r w:rsidRPr="00DE6C26">
        <w:rPr>
          <w:rFonts w:ascii="Times New Roman" w:hAnsi="Times New Roman"/>
        </w:rPr>
        <w:t xml:space="preserve"> quartile ranges: Quartile 1</w:t>
      </w:r>
      <w:r>
        <w:rPr>
          <w:rFonts w:ascii="Times New Roman" w:hAnsi="Times New Roman"/>
        </w:rPr>
        <w:t>,</w:t>
      </w:r>
      <w:r w:rsidRPr="00DE6C26">
        <w:rPr>
          <w:rFonts w:ascii="Times New Roman" w:hAnsi="Times New Roman"/>
        </w:rPr>
        <w:t xml:space="preserve"> min</w:t>
      </w:r>
      <w:r w:rsidR="00266AEC" w:rsidRPr="00892197">
        <w:rPr>
          <w:rFonts w:ascii="Times New Roman" w:hAnsi="Times New Roman"/>
        </w:rPr>
        <w:t>–</w:t>
      </w:r>
      <w:r w:rsidR="001A61AC">
        <w:rPr>
          <w:rFonts w:ascii="Times New Roman" w:hAnsi="Times New Roman"/>
        </w:rPr>
        <w:t>&lt;</w:t>
      </w:r>
      <w:r w:rsidRPr="00DE6C26">
        <w:rPr>
          <w:rFonts w:ascii="Times New Roman" w:hAnsi="Times New Roman"/>
        </w:rPr>
        <w:t>15.4 µg/mL</w:t>
      </w:r>
      <w:r w:rsidR="00557C6C">
        <w:rPr>
          <w:rFonts w:ascii="Times New Roman" w:hAnsi="Times New Roman"/>
        </w:rPr>
        <w:t>,</w:t>
      </w:r>
      <w:r w:rsidRPr="00DE6C26">
        <w:rPr>
          <w:rFonts w:ascii="Times New Roman" w:hAnsi="Times New Roman"/>
        </w:rPr>
        <w:t xml:space="preserve"> Quartile 2</w:t>
      </w:r>
      <w:r>
        <w:rPr>
          <w:rFonts w:ascii="Times New Roman" w:hAnsi="Times New Roman"/>
        </w:rPr>
        <w:t>,</w:t>
      </w:r>
      <w:r w:rsidRPr="00DE6C26">
        <w:rPr>
          <w:rFonts w:ascii="Times New Roman" w:hAnsi="Times New Roman"/>
        </w:rPr>
        <w:t xml:space="preserve"> </w:t>
      </w:r>
      <w:r w:rsidR="001A61AC">
        <w:rPr>
          <w:rFonts w:ascii="Times New Roman" w:hAnsi="Times New Roman"/>
          <w:b/>
          <w:sz w:val="18"/>
          <w:szCs w:val="18"/>
        </w:rPr>
        <w:t>≥</w:t>
      </w:r>
      <w:r w:rsidRPr="00DE6C26">
        <w:rPr>
          <w:rFonts w:ascii="Times New Roman" w:hAnsi="Times New Roman"/>
        </w:rPr>
        <w:t>15.4</w:t>
      </w:r>
      <w:r w:rsidR="00266AEC" w:rsidRPr="00003840">
        <w:rPr>
          <w:rFonts w:ascii="Times New Roman" w:hAnsi="Times New Roman"/>
        </w:rPr>
        <w:t>–</w:t>
      </w:r>
      <w:r w:rsidR="001A61AC">
        <w:rPr>
          <w:rFonts w:ascii="Times New Roman" w:hAnsi="Times New Roman"/>
        </w:rPr>
        <w:t>&lt;</w:t>
      </w:r>
      <w:r w:rsidRPr="00DE6C26">
        <w:rPr>
          <w:rFonts w:ascii="Times New Roman" w:hAnsi="Times New Roman"/>
        </w:rPr>
        <w:t>18.7 µg/mL</w:t>
      </w:r>
      <w:r w:rsidR="00557C6C">
        <w:rPr>
          <w:rFonts w:ascii="Times New Roman" w:hAnsi="Times New Roman"/>
        </w:rPr>
        <w:t>,</w:t>
      </w:r>
      <w:r w:rsidRPr="00DE6C26">
        <w:rPr>
          <w:rFonts w:ascii="Times New Roman" w:hAnsi="Times New Roman"/>
        </w:rPr>
        <w:t xml:space="preserve"> Quartile 3</w:t>
      </w:r>
      <w:r>
        <w:rPr>
          <w:rFonts w:ascii="Times New Roman" w:hAnsi="Times New Roman"/>
        </w:rPr>
        <w:t>,</w:t>
      </w:r>
      <w:r w:rsidRPr="00DE6C26">
        <w:rPr>
          <w:rFonts w:ascii="Times New Roman" w:hAnsi="Times New Roman"/>
        </w:rPr>
        <w:t xml:space="preserve"> </w:t>
      </w:r>
      <w:r w:rsidR="001A61AC">
        <w:rPr>
          <w:rFonts w:ascii="Times New Roman" w:hAnsi="Times New Roman"/>
          <w:b/>
          <w:sz w:val="18"/>
          <w:szCs w:val="18"/>
        </w:rPr>
        <w:t>≥</w:t>
      </w:r>
      <w:r w:rsidRPr="00DE6C26">
        <w:rPr>
          <w:rFonts w:ascii="Times New Roman" w:hAnsi="Times New Roman"/>
        </w:rPr>
        <w:t>18.7</w:t>
      </w:r>
      <w:r w:rsidR="00266AEC" w:rsidRPr="00003840">
        <w:rPr>
          <w:rFonts w:ascii="Times New Roman" w:hAnsi="Times New Roman"/>
        </w:rPr>
        <w:t>–</w:t>
      </w:r>
      <w:r w:rsidR="001A61AC">
        <w:rPr>
          <w:rFonts w:ascii="Times New Roman" w:hAnsi="Times New Roman"/>
        </w:rPr>
        <w:t>&lt;</w:t>
      </w:r>
      <w:r w:rsidRPr="00DE6C26">
        <w:rPr>
          <w:rFonts w:ascii="Times New Roman" w:hAnsi="Times New Roman"/>
        </w:rPr>
        <w:t>22.2 µg/mL</w:t>
      </w:r>
      <w:r w:rsidR="00557C6C">
        <w:rPr>
          <w:rFonts w:ascii="Times New Roman" w:hAnsi="Times New Roman"/>
        </w:rPr>
        <w:t>,</w:t>
      </w:r>
      <w:r w:rsidRPr="00DE6C26">
        <w:rPr>
          <w:rFonts w:ascii="Times New Roman" w:hAnsi="Times New Roman"/>
        </w:rPr>
        <w:t xml:space="preserve"> Quartile 4</w:t>
      </w:r>
      <w:r>
        <w:rPr>
          <w:rFonts w:ascii="Times New Roman" w:hAnsi="Times New Roman"/>
        </w:rPr>
        <w:t>,</w:t>
      </w:r>
      <w:r w:rsidRPr="00DE6C26">
        <w:rPr>
          <w:rFonts w:ascii="Times New Roman" w:hAnsi="Times New Roman"/>
        </w:rPr>
        <w:t xml:space="preserve"> </w:t>
      </w:r>
      <w:r w:rsidR="001A61AC">
        <w:rPr>
          <w:rFonts w:ascii="Times New Roman" w:hAnsi="Times New Roman"/>
          <w:b/>
          <w:sz w:val="18"/>
          <w:szCs w:val="18"/>
        </w:rPr>
        <w:t>≥</w:t>
      </w:r>
      <w:r w:rsidRPr="00DE6C26">
        <w:rPr>
          <w:rFonts w:ascii="Times New Roman" w:hAnsi="Times New Roman"/>
        </w:rPr>
        <w:t>22.2</w:t>
      </w:r>
      <w:r w:rsidR="00266AEC" w:rsidRPr="00003840">
        <w:rPr>
          <w:rFonts w:ascii="Times New Roman" w:hAnsi="Times New Roman"/>
        </w:rPr>
        <w:t>–</w:t>
      </w:r>
      <w:r w:rsidRPr="00DE6C26">
        <w:rPr>
          <w:rFonts w:ascii="Times New Roman" w:hAnsi="Times New Roman"/>
        </w:rPr>
        <w:t>max µg/mL (</w:t>
      </w:r>
      <w:r>
        <w:rPr>
          <w:rFonts w:ascii="Times New Roman" w:hAnsi="Times New Roman"/>
        </w:rPr>
        <w:t>c</w:t>
      </w:r>
      <w:r w:rsidRPr="00DE6C26">
        <w:rPr>
          <w:rFonts w:ascii="Times New Roman" w:hAnsi="Times New Roman"/>
        </w:rPr>
        <w:t xml:space="preserve">omparator was </w:t>
      </w:r>
      <w:r w:rsidR="00266AEC">
        <w:rPr>
          <w:rFonts w:ascii="Times New Roman" w:hAnsi="Times New Roman"/>
        </w:rPr>
        <w:br/>
      </w:r>
      <w:r w:rsidRPr="00DE6C26">
        <w:rPr>
          <w:rFonts w:ascii="Times New Roman" w:hAnsi="Times New Roman"/>
        </w:rPr>
        <w:t>IFN β-1a); BMI quartile range: Quartile 1</w:t>
      </w:r>
      <w:r>
        <w:rPr>
          <w:rFonts w:ascii="Times New Roman" w:hAnsi="Times New Roman"/>
        </w:rPr>
        <w:t>,</w:t>
      </w:r>
      <w:r w:rsidRPr="00DE6C26">
        <w:rPr>
          <w:rFonts w:ascii="Times New Roman" w:hAnsi="Times New Roman"/>
        </w:rPr>
        <w:t xml:space="preserve"> min</w:t>
      </w:r>
      <w:r w:rsidR="00266AEC" w:rsidRPr="00003840">
        <w:rPr>
          <w:rFonts w:ascii="Times New Roman" w:hAnsi="Times New Roman"/>
        </w:rPr>
        <w:t>–</w:t>
      </w:r>
      <w:r w:rsidR="001A61AC">
        <w:rPr>
          <w:rFonts w:ascii="Times New Roman" w:hAnsi="Times New Roman"/>
          <w:b/>
          <w:sz w:val="18"/>
          <w:szCs w:val="18"/>
        </w:rPr>
        <w:t>&lt;</w:t>
      </w:r>
      <w:r w:rsidRPr="00DE6C26">
        <w:rPr>
          <w:rFonts w:ascii="Times New Roman" w:hAnsi="Times New Roman"/>
        </w:rPr>
        <w:t>22.1</w:t>
      </w:r>
      <w:r w:rsidR="00557C6C">
        <w:rPr>
          <w:rFonts w:ascii="Times New Roman" w:hAnsi="Times New Roman"/>
        </w:rPr>
        <w:t>,</w:t>
      </w:r>
      <w:r w:rsidRPr="00DE6C26">
        <w:rPr>
          <w:rFonts w:ascii="Times New Roman" w:hAnsi="Times New Roman"/>
        </w:rPr>
        <w:t xml:space="preserve"> Quartile 2</w:t>
      </w:r>
      <w:r>
        <w:rPr>
          <w:rFonts w:ascii="Times New Roman" w:hAnsi="Times New Roman"/>
        </w:rPr>
        <w:t>,</w:t>
      </w:r>
      <w:r w:rsidRPr="00DE6C26">
        <w:rPr>
          <w:rFonts w:ascii="Times New Roman" w:hAnsi="Times New Roman"/>
        </w:rPr>
        <w:t xml:space="preserve"> </w:t>
      </w:r>
      <w:r w:rsidR="001A61AC">
        <w:rPr>
          <w:rFonts w:ascii="Times New Roman" w:hAnsi="Times New Roman"/>
          <w:b/>
          <w:sz w:val="18"/>
          <w:szCs w:val="18"/>
        </w:rPr>
        <w:t>≥</w:t>
      </w:r>
      <w:r w:rsidRPr="00DE6C26">
        <w:rPr>
          <w:rFonts w:ascii="Times New Roman" w:hAnsi="Times New Roman"/>
        </w:rPr>
        <w:t>22.1</w:t>
      </w:r>
      <w:r w:rsidR="00266AEC" w:rsidRPr="00003840">
        <w:rPr>
          <w:rFonts w:ascii="Times New Roman" w:hAnsi="Times New Roman"/>
        </w:rPr>
        <w:t>–</w:t>
      </w:r>
      <w:r w:rsidR="001A61AC">
        <w:rPr>
          <w:rFonts w:ascii="Times New Roman" w:hAnsi="Times New Roman"/>
        </w:rPr>
        <w:t>&lt;</w:t>
      </w:r>
      <w:r w:rsidRPr="00DE6C26">
        <w:rPr>
          <w:rFonts w:ascii="Times New Roman" w:hAnsi="Times New Roman"/>
        </w:rPr>
        <w:t>25.0</w:t>
      </w:r>
      <w:r w:rsidR="00557C6C">
        <w:rPr>
          <w:rFonts w:ascii="Times New Roman" w:hAnsi="Times New Roman"/>
        </w:rPr>
        <w:t>,</w:t>
      </w:r>
      <w:r w:rsidRPr="00DE6C26">
        <w:rPr>
          <w:rFonts w:ascii="Times New Roman" w:hAnsi="Times New Roman"/>
        </w:rPr>
        <w:t xml:space="preserve"> Quartile 3</w:t>
      </w:r>
      <w:r>
        <w:rPr>
          <w:rFonts w:ascii="Times New Roman" w:hAnsi="Times New Roman"/>
        </w:rPr>
        <w:t>,</w:t>
      </w:r>
      <w:r w:rsidRPr="00DE6C26">
        <w:rPr>
          <w:rFonts w:ascii="Times New Roman" w:hAnsi="Times New Roman"/>
        </w:rPr>
        <w:t xml:space="preserve"> </w:t>
      </w:r>
      <w:r w:rsidR="001A61AC">
        <w:rPr>
          <w:rFonts w:ascii="Times New Roman" w:hAnsi="Times New Roman"/>
          <w:b/>
          <w:sz w:val="18"/>
          <w:szCs w:val="18"/>
        </w:rPr>
        <w:t>≥</w:t>
      </w:r>
      <w:r w:rsidRPr="00DE6C26">
        <w:rPr>
          <w:rFonts w:ascii="Times New Roman" w:hAnsi="Times New Roman"/>
        </w:rPr>
        <w:t>25.0</w:t>
      </w:r>
      <w:r w:rsidR="00266AEC" w:rsidRPr="00003840">
        <w:rPr>
          <w:rFonts w:ascii="Times New Roman" w:hAnsi="Times New Roman"/>
        </w:rPr>
        <w:t>–</w:t>
      </w:r>
      <w:r w:rsidR="001A61AC">
        <w:rPr>
          <w:rFonts w:ascii="Times New Roman" w:hAnsi="Times New Roman"/>
        </w:rPr>
        <w:t>&lt;</w:t>
      </w:r>
      <w:r w:rsidRPr="00DE6C26">
        <w:rPr>
          <w:rFonts w:ascii="Times New Roman" w:hAnsi="Times New Roman"/>
        </w:rPr>
        <w:t>28.9</w:t>
      </w:r>
      <w:r w:rsidR="00557C6C">
        <w:rPr>
          <w:rFonts w:ascii="Times New Roman" w:hAnsi="Times New Roman"/>
        </w:rPr>
        <w:t>,</w:t>
      </w:r>
      <w:r w:rsidRPr="00DE6C26">
        <w:rPr>
          <w:rFonts w:ascii="Times New Roman" w:hAnsi="Times New Roman"/>
        </w:rPr>
        <w:t xml:space="preserve"> Quartile 4</w:t>
      </w:r>
      <w:r>
        <w:rPr>
          <w:rFonts w:ascii="Times New Roman" w:hAnsi="Times New Roman"/>
        </w:rPr>
        <w:t>,</w:t>
      </w:r>
      <w:r w:rsidRPr="00DE6C26">
        <w:rPr>
          <w:rFonts w:ascii="Times New Roman" w:hAnsi="Times New Roman"/>
        </w:rPr>
        <w:t xml:space="preserve"> </w:t>
      </w:r>
      <w:r w:rsidR="001A61AC">
        <w:rPr>
          <w:rFonts w:ascii="Times New Roman" w:hAnsi="Times New Roman"/>
          <w:b/>
          <w:sz w:val="18"/>
          <w:szCs w:val="18"/>
        </w:rPr>
        <w:t>≥</w:t>
      </w:r>
      <w:r w:rsidRPr="00DE6C26">
        <w:rPr>
          <w:rFonts w:ascii="Times New Roman" w:hAnsi="Times New Roman"/>
        </w:rPr>
        <w:t>28.9</w:t>
      </w:r>
      <w:r w:rsidR="00266AEC" w:rsidRPr="00003840">
        <w:rPr>
          <w:rFonts w:ascii="Times New Roman" w:hAnsi="Times New Roman"/>
        </w:rPr>
        <w:t>–</w:t>
      </w:r>
      <w:r w:rsidRPr="00DE6C26">
        <w:rPr>
          <w:rFonts w:ascii="Times New Roman" w:hAnsi="Times New Roman"/>
        </w:rPr>
        <w:t>max</w:t>
      </w:r>
      <w:r>
        <w:rPr>
          <w:rFonts w:ascii="Times New Roman" w:hAnsi="Times New Roman"/>
        </w:rPr>
        <w:t>.</w:t>
      </w:r>
      <w:r>
        <w:rPr>
          <w:rFonts w:ascii="Times New Roman" w:hAnsi="Times New Roman"/>
        </w:rPr>
        <w:br/>
      </w:r>
      <w:proofErr w:type="spellStart"/>
      <w:r w:rsidRPr="00DE6C26">
        <w:rPr>
          <w:rFonts w:ascii="Times New Roman" w:hAnsi="Times New Roman"/>
          <w:vertAlign w:val="superscript"/>
        </w:rPr>
        <w:t>b</w:t>
      </w:r>
      <w:r w:rsidRPr="00DE6C26">
        <w:rPr>
          <w:rFonts w:ascii="Times New Roman" w:hAnsi="Times New Roman"/>
        </w:rPr>
        <w:t>Exposure</w:t>
      </w:r>
      <w:proofErr w:type="spellEnd"/>
      <w:r w:rsidRPr="00DE6C26">
        <w:rPr>
          <w:rFonts w:ascii="Times New Roman" w:hAnsi="Times New Roman"/>
        </w:rPr>
        <w:t xml:space="preserve"> quartile ranges: Quartile 1</w:t>
      </w:r>
      <w:r>
        <w:rPr>
          <w:rFonts w:ascii="Times New Roman" w:hAnsi="Times New Roman"/>
        </w:rPr>
        <w:t>,</w:t>
      </w:r>
      <w:r w:rsidRPr="00DE6C26">
        <w:rPr>
          <w:rFonts w:ascii="Times New Roman" w:hAnsi="Times New Roman"/>
        </w:rPr>
        <w:t xml:space="preserve"> min</w:t>
      </w:r>
      <w:r w:rsidR="00266AEC" w:rsidRPr="00003840">
        <w:rPr>
          <w:rFonts w:ascii="Times New Roman" w:hAnsi="Times New Roman"/>
        </w:rPr>
        <w:t>–</w:t>
      </w:r>
      <w:r w:rsidR="001A61AC">
        <w:rPr>
          <w:rFonts w:ascii="Times New Roman" w:hAnsi="Times New Roman"/>
        </w:rPr>
        <w:t>&lt;</w:t>
      </w:r>
      <w:r w:rsidRPr="00DE6C26">
        <w:rPr>
          <w:rFonts w:ascii="Times New Roman" w:hAnsi="Times New Roman"/>
        </w:rPr>
        <w:t>15.8 µg/mL</w:t>
      </w:r>
      <w:r w:rsidR="00557C6C">
        <w:rPr>
          <w:rFonts w:ascii="Times New Roman" w:hAnsi="Times New Roman"/>
        </w:rPr>
        <w:t>,</w:t>
      </w:r>
      <w:r w:rsidRPr="00DE6C26">
        <w:rPr>
          <w:rFonts w:ascii="Times New Roman" w:hAnsi="Times New Roman"/>
        </w:rPr>
        <w:t xml:space="preserve"> Quartile 2</w:t>
      </w:r>
      <w:r>
        <w:rPr>
          <w:rFonts w:ascii="Times New Roman" w:hAnsi="Times New Roman"/>
        </w:rPr>
        <w:t>,</w:t>
      </w:r>
      <w:r w:rsidRPr="00DE6C26">
        <w:rPr>
          <w:rFonts w:ascii="Times New Roman" w:hAnsi="Times New Roman"/>
        </w:rPr>
        <w:t xml:space="preserve"> </w:t>
      </w:r>
      <w:r w:rsidR="001A61AC">
        <w:rPr>
          <w:rFonts w:ascii="Times New Roman" w:hAnsi="Times New Roman"/>
          <w:b/>
          <w:sz w:val="18"/>
          <w:szCs w:val="18"/>
        </w:rPr>
        <w:t>≥</w:t>
      </w:r>
      <w:r w:rsidRPr="00DE6C26">
        <w:rPr>
          <w:rFonts w:ascii="Times New Roman" w:hAnsi="Times New Roman"/>
        </w:rPr>
        <w:t>15.8</w:t>
      </w:r>
      <w:r>
        <w:rPr>
          <w:rFonts w:ascii="Times New Roman" w:hAnsi="Times New Roman"/>
        </w:rPr>
        <w:t>-</w:t>
      </w:r>
      <w:r w:rsidR="001A61AC">
        <w:rPr>
          <w:rFonts w:ascii="Times New Roman" w:hAnsi="Times New Roman"/>
        </w:rPr>
        <w:t>&lt;</w:t>
      </w:r>
      <w:r w:rsidRPr="00DE6C26">
        <w:rPr>
          <w:rFonts w:ascii="Times New Roman" w:hAnsi="Times New Roman"/>
        </w:rPr>
        <w:t>18.9 µg/mL</w:t>
      </w:r>
      <w:r w:rsidR="00557C6C">
        <w:rPr>
          <w:rFonts w:ascii="Times New Roman" w:hAnsi="Times New Roman"/>
        </w:rPr>
        <w:t>,</w:t>
      </w:r>
      <w:r w:rsidRPr="00DE6C26">
        <w:rPr>
          <w:rFonts w:ascii="Times New Roman" w:hAnsi="Times New Roman"/>
        </w:rPr>
        <w:t xml:space="preserve"> Quartile 3</w:t>
      </w:r>
      <w:r>
        <w:rPr>
          <w:rFonts w:ascii="Times New Roman" w:hAnsi="Times New Roman"/>
        </w:rPr>
        <w:t>,</w:t>
      </w:r>
      <w:r w:rsidRPr="00DE6C26">
        <w:rPr>
          <w:rFonts w:ascii="Times New Roman" w:hAnsi="Times New Roman"/>
        </w:rPr>
        <w:t xml:space="preserve"> </w:t>
      </w:r>
      <w:r w:rsidR="001A61AC">
        <w:rPr>
          <w:rFonts w:ascii="Times New Roman" w:hAnsi="Times New Roman"/>
          <w:b/>
          <w:sz w:val="18"/>
          <w:szCs w:val="18"/>
        </w:rPr>
        <w:t>≥</w:t>
      </w:r>
      <w:r w:rsidRPr="00DE6C26">
        <w:rPr>
          <w:rFonts w:ascii="Times New Roman" w:hAnsi="Times New Roman"/>
        </w:rPr>
        <w:t>18.9</w:t>
      </w:r>
      <w:r>
        <w:rPr>
          <w:rFonts w:ascii="Times New Roman" w:hAnsi="Times New Roman"/>
        </w:rPr>
        <w:t>-</w:t>
      </w:r>
      <w:r w:rsidR="001A61AC">
        <w:rPr>
          <w:rFonts w:ascii="Times New Roman" w:hAnsi="Times New Roman"/>
        </w:rPr>
        <w:t>&lt;</w:t>
      </w:r>
      <w:r w:rsidRPr="00DE6C26">
        <w:rPr>
          <w:rFonts w:ascii="Times New Roman" w:hAnsi="Times New Roman"/>
        </w:rPr>
        <w:t>23.2 µg/mL</w:t>
      </w:r>
      <w:r w:rsidR="00557C6C">
        <w:rPr>
          <w:rFonts w:ascii="Times New Roman" w:hAnsi="Times New Roman"/>
        </w:rPr>
        <w:t>,</w:t>
      </w:r>
      <w:r w:rsidRPr="00DE6C26">
        <w:rPr>
          <w:rFonts w:ascii="Times New Roman" w:hAnsi="Times New Roman"/>
        </w:rPr>
        <w:t xml:space="preserve"> Quartile 4</w:t>
      </w:r>
      <w:r>
        <w:rPr>
          <w:rFonts w:ascii="Times New Roman" w:hAnsi="Times New Roman"/>
        </w:rPr>
        <w:t>,</w:t>
      </w:r>
      <w:r w:rsidRPr="00DE6C26">
        <w:rPr>
          <w:rFonts w:ascii="Times New Roman" w:hAnsi="Times New Roman"/>
        </w:rPr>
        <w:t xml:space="preserve"> </w:t>
      </w:r>
      <w:r w:rsidR="001A61AC">
        <w:rPr>
          <w:rFonts w:ascii="Times New Roman" w:hAnsi="Times New Roman"/>
          <w:b/>
          <w:sz w:val="18"/>
          <w:szCs w:val="18"/>
        </w:rPr>
        <w:t>≥</w:t>
      </w:r>
      <w:r w:rsidRPr="00DE6C26">
        <w:rPr>
          <w:rFonts w:ascii="Times New Roman" w:hAnsi="Times New Roman"/>
        </w:rPr>
        <w:t>23.2</w:t>
      </w:r>
      <w:r>
        <w:rPr>
          <w:rFonts w:ascii="Times New Roman" w:hAnsi="Times New Roman"/>
        </w:rPr>
        <w:t>-</w:t>
      </w:r>
      <w:r w:rsidRPr="00DE6C26">
        <w:rPr>
          <w:rFonts w:ascii="Times New Roman" w:hAnsi="Times New Roman"/>
        </w:rPr>
        <w:t>max µg/mL (comparator was placebo); BMI quartile range: Quartile 1</w:t>
      </w:r>
      <w:r>
        <w:rPr>
          <w:rFonts w:ascii="Times New Roman" w:hAnsi="Times New Roman"/>
        </w:rPr>
        <w:t>,</w:t>
      </w:r>
      <w:r w:rsidRPr="00DE6C26">
        <w:rPr>
          <w:rFonts w:ascii="Times New Roman" w:hAnsi="Times New Roman"/>
        </w:rPr>
        <w:t xml:space="preserve"> min</w:t>
      </w:r>
      <w:r w:rsidR="00266AEC" w:rsidRPr="00003840">
        <w:rPr>
          <w:rFonts w:ascii="Times New Roman" w:hAnsi="Times New Roman"/>
        </w:rPr>
        <w:t>–</w:t>
      </w:r>
      <w:r w:rsidR="001A61AC">
        <w:rPr>
          <w:rFonts w:ascii="Times New Roman" w:hAnsi="Times New Roman"/>
        </w:rPr>
        <w:t>&lt;</w:t>
      </w:r>
      <w:r w:rsidRPr="00DE6C26">
        <w:rPr>
          <w:rFonts w:ascii="Times New Roman" w:hAnsi="Times New Roman"/>
        </w:rPr>
        <w:t>21.5</w:t>
      </w:r>
      <w:r w:rsidR="00557C6C">
        <w:rPr>
          <w:rFonts w:ascii="Times New Roman" w:hAnsi="Times New Roman"/>
        </w:rPr>
        <w:t>,</w:t>
      </w:r>
      <w:r w:rsidRPr="00DE6C26">
        <w:rPr>
          <w:rFonts w:ascii="Times New Roman" w:hAnsi="Times New Roman"/>
        </w:rPr>
        <w:t xml:space="preserve"> Quartile 2</w:t>
      </w:r>
      <w:r>
        <w:rPr>
          <w:rFonts w:ascii="Times New Roman" w:hAnsi="Times New Roman"/>
        </w:rPr>
        <w:t>,</w:t>
      </w:r>
      <w:r w:rsidRPr="00DE6C26">
        <w:rPr>
          <w:rFonts w:ascii="Times New Roman" w:hAnsi="Times New Roman"/>
        </w:rPr>
        <w:t xml:space="preserve"> </w:t>
      </w:r>
      <w:r w:rsidR="001A61AC">
        <w:rPr>
          <w:rFonts w:ascii="Times New Roman" w:hAnsi="Times New Roman"/>
          <w:b/>
          <w:sz w:val="18"/>
          <w:szCs w:val="18"/>
        </w:rPr>
        <w:t>≥</w:t>
      </w:r>
      <w:r w:rsidRPr="00DE6C26">
        <w:rPr>
          <w:rFonts w:ascii="Times New Roman" w:hAnsi="Times New Roman"/>
        </w:rPr>
        <w:t>21.5</w:t>
      </w:r>
      <w:r w:rsidR="00266AEC" w:rsidRPr="00003840">
        <w:rPr>
          <w:rFonts w:ascii="Times New Roman" w:hAnsi="Times New Roman"/>
        </w:rPr>
        <w:t>–</w:t>
      </w:r>
      <w:r w:rsidR="001A61AC">
        <w:rPr>
          <w:rFonts w:ascii="Times New Roman" w:hAnsi="Times New Roman"/>
        </w:rPr>
        <w:t>&lt;</w:t>
      </w:r>
      <w:r w:rsidRPr="00DE6C26">
        <w:rPr>
          <w:rFonts w:ascii="Times New Roman" w:hAnsi="Times New Roman"/>
        </w:rPr>
        <w:t>24.0</w:t>
      </w:r>
      <w:r w:rsidR="00557C6C">
        <w:rPr>
          <w:rFonts w:ascii="Times New Roman" w:hAnsi="Times New Roman"/>
        </w:rPr>
        <w:t>,</w:t>
      </w:r>
      <w:r w:rsidRPr="00DE6C26">
        <w:rPr>
          <w:rFonts w:ascii="Times New Roman" w:hAnsi="Times New Roman"/>
        </w:rPr>
        <w:t xml:space="preserve"> Quartile 3</w:t>
      </w:r>
      <w:r>
        <w:rPr>
          <w:rFonts w:ascii="Times New Roman" w:hAnsi="Times New Roman"/>
        </w:rPr>
        <w:t>,</w:t>
      </w:r>
      <w:r w:rsidRPr="00DE6C26">
        <w:rPr>
          <w:rFonts w:ascii="Times New Roman" w:hAnsi="Times New Roman"/>
        </w:rPr>
        <w:t xml:space="preserve"> </w:t>
      </w:r>
      <w:r w:rsidR="001A61AC">
        <w:rPr>
          <w:rFonts w:ascii="Times New Roman" w:hAnsi="Times New Roman"/>
          <w:b/>
          <w:sz w:val="18"/>
          <w:szCs w:val="18"/>
        </w:rPr>
        <w:t>≥</w:t>
      </w:r>
      <w:r w:rsidRPr="00DE6C26">
        <w:rPr>
          <w:rFonts w:ascii="Times New Roman" w:hAnsi="Times New Roman"/>
        </w:rPr>
        <w:t>24.0</w:t>
      </w:r>
      <w:r w:rsidR="00266AEC" w:rsidRPr="00003840">
        <w:rPr>
          <w:rFonts w:ascii="Times New Roman" w:hAnsi="Times New Roman"/>
        </w:rPr>
        <w:t>–</w:t>
      </w:r>
      <w:r w:rsidR="001A61AC">
        <w:rPr>
          <w:rFonts w:ascii="Times New Roman" w:hAnsi="Times New Roman"/>
        </w:rPr>
        <w:t>&lt;</w:t>
      </w:r>
      <w:r w:rsidRPr="00DE6C26">
        <w:rPr>
          <w:rFonts w:ascii="Times New Roman" w:hAnsi="Times New Roman"/>
        </w:rPr>
        <w:t>27.6</w:t>
      </w:r>
      <w:r w:rsidR="00557C6C">
        <w:rPr>
          <w:rFonts w:ascii="Times New Roman" w:hAnsi="Times New Roman"/>
        </w:rPr>
        <w:t>,</w:t>
      </w:r>
      <w:r>
        <w:rPr>
          <w:rFonts w:ascii="Times New Roman" w:hAnsi="Times New Roman"/>
        </w:rPr>
        <w:t xml:space="preserve"> </w:t>
      </w:r>
      <w:r w:rsidRPr="00DE6C26">
        <w:rPr>
          <w:rFonts w:ascii="Times New Roman" w:hAnsi="Times New Roman"/>
        </w:rPr>
        <w:t>Quartile 4</w:t>
      </w:r>
      <w:r>
        <w:rPr>
          <w:rFonts w:ascii="Times New Roman" w:hAnsi="Times New Roman"/>
        </w:rPr>
        <w:t>,</w:t>
      </w:r>
      <w:r w:rsidRPr="00DE6C26">
        <w:rPr>
          <w:rFonts w:ascii="Times New Roman" w:hAnsi="Times New Roman"/>
        </w:rPr>
        <w:t xml:space="preserve"> </w:t>
      </w:r>
      <w:r w:rsidR="001A61AC">
        <w:rPr>
          <w:rFonts w:ascii="Times New Roman" w:hAnsi="Times New Roman"/>
          <w:b/>
          <w:sz w:val="18"/>
          <w:szCs w:val="18"/>
        </w:rPr>
        <w:t>≥</w:t>
      </w:r>
      <w:r w:rsidRPr="00DE6C26">
        <w:rPr>
          <w:rFonts w:ascii="Times New Roman" w:hAnsi="Times New Roman"/>
        </w:rPr>
        <w:t>27.6</w:t>
      </w:r>
      <w:r w:rsidR="00266AEC" w:rsidRPr="00003840">
        <w:rPr>
          <w:rFonts w:ascii="Times New Roman" w:hAnsi="Times New Roman"/>
        </w:rPr>
        <w:t>–</w:t>
      </w:r>
      <w:r w:rsidRPr="00DE6C26">
        <w:rPr>
          <w:rFonts w:ascii="Times New Roman" w:hAnsi="Times New Roman"/>
        </w:rPr>
        <w:t>max.</w:t>
      </w:r>
    </w:p>
    <w:p w14:paraId="5AD3A639" w14:textId="7EF5798B" w:rsidR="00BF4FAE" w:rsidRPr="00AC38AB" w:rsidRDefault="00BF4FAE" w:rsidP="00BF4FAE">
      <w:pPr>
        <w:spacing w:before="60" w:after="0" w:line="240" w:lineRule="auto"/>
        <w:rPr>
          <w:rFonts w:ascii="Times New Roman" w:hAnsi="Times New Roman"/>
        </w:rPr>
      </w:pPr>
      <w:r>
        <w:rPr>
          <w:rFonts w:ascii="Times New Roman" w:hAnsi="Times New Roman"/>
        </w:rPr>
        <w:t xml:space="preserve">Abbreviations: </w:t>
      </w:r>
      <w:r w:rsidRPr="00AC38AB">
        <w:rPr>
          <w:rFonts w:ascii="Times New Roman" w:hAnsi="Times New Roman"/>
        </w:rPr>
        <w:t>9HPT</w:t>
      </w:r>
      <w:r w:rsidR="00557C6C">
        <w:rPr>
          <w:rFonts w:ascii="Times New Roman" w:hAnsi="Times New Roman"/>
        </w:rPr>
        <w:t xml:space="preserve"> =</w:t>
      </w:r>
      <w:r>
        <w:rPr>
          <w:rFonts w:ascii="Times New Roman" w:hAnsi="Times New Roman"/>
        </w:rPr>
        <w:t xml:space="preserve"> </w:t>
      </w:r>
      <w:r w:rsidR="00557C6C">
        <w:rPr>
          <w:rFonts w:ascii="Times New Roman" w:hAnsi="Times New Roman"/>
        </w:rPr>
        <w:t>Nine</w:t>
      </w:r>
      <w:r w:rsidRPr="00AC38AB">
        <w:rPr>
          <w:rFonts w:ascii="Times New Roman" w:hAnsi="Times New Roman"/>
        </w:rPr>
        <w:t xml:space="preserve">-Hole Peg Test; </w:t>
      </w:r>
      <w:r w:rsidR="00E706BA">
        <w:rPr>
          <w:rFonts w:ascii="Times New Roman" w:hAnsi="Times New Roman"/>
        </w:rPr>
        <w:t xml:space="preserve">12W, 12-week; </w:t>
      </w:r>
      <w:r w:rsidRPr="00AC38AB">
        <w:rPr>
          <w:rFonts w:ascii="Times New Roman" w:hAnsi="Times New Roman"/>
        </w:rPr>
        <w:t>BMI</w:t>
      </w:r>
      <w:r w:rsidR="00557C6C">
        <w:rPr>
          <w:rFonts w:ascii="Times New Roman" w:hAnsi="Times New Roman"/>
        </w:rPr>
        <w:t xml:space="preserve"> =</w:t>
      </w:r>
      <w:r w:rsidRPr="00AC38AB">
        <w:rPr>
          <w:rFonts w:ascii="Times New Roman" w:hAnsi="Times New Roman"/>
        </w:rPr>
        <w:t xml:space="preserve"> body mass index; </w:t>
      </w:r>
      <w:proofErr w:type="spellStart"/>
      <w:r w:rsidR="00DF4BFE" w:rsidRPr="00AC38AB">
        <w:rPr>
          <w:rFonts w:ascii="Times New Roman" w:hAnsi="Times New Roman"/>
        </w:rPr>
        <w:t>cCDP</w:t>
      </w:r>
      <w:proofErr w:type="spellEnd"/>
      <w:r w:rsidR="00DF4BFE">
        <w:rPr>
          <w:rFonts w:ascii="Times New Roman" w:hAnsi="Times New Roman"/>
        </w:rPr>
        <w:t xml:space="preserve"> =</w:t>
      </w:r>
      <w:r w:rsidR="00DF4BFE" w:rsidRPr="00AC38AB">
        <w:rPr>
          <w:rFonts w:ascii="Times New Roman" w:hAnsi="Times New Roman"/>
        </w:rPr>
        <w:t xml:space="preserve"> composite confirmed disease progression; </w:t>
      </w:r>
      <w:r w:rsidR="00E706BA">
        <w:rPr>
          <w:rFonts w:ascii="Times New Roman" w:hAnsi="Times New Roman"/>
        </w:rPr>
        <w:br/>
      </w:r>
      <w:r w:rsidRPr="00AC38AB">
        <w:rPr>
          <w:rFonts w:ascii="Times New Roman" w:hAnsi="Times New Roman"/>
        </w:rPr>
        <w:t>CDP</w:t>
      </w:r>
      <w:r w:rsidR="00557C6C">
        <w:rPr>
          <w:rFonts w:ascii="Times New Roman" w:hAnsi="Times New Roman"/>
        </w:rPr>
        <w:t xml:space="preserve"> =</w:t>
      </w:r>
      <w:r w:rsidRPr="00AC38AB">
        <w:rPr>
          <w:rFonts w:ascii="Times New Roman" w:hAnsi="Times New Roman"/>
        </w:rPr>
        <w:t xml:space="preserve"> confirmed disability progression; CI</w:t>
      </w:r>
      <w:r w:rsidR="00557C6C">
        <w:rPr>
          <w:rFonts w:ascii="Times New Roman" w:hAnsi="Times New Roman"/>
        </w:rPr>
        <w:t xml:space="preserve"> =</w:t>
      </w:r>
      <w:r w:rsidRPr="00AC38AB">
        <w:rPr>
          <w:rFonts w:ascii="Times New Roman" w:hAnsi="Times New Roman"/>
        </w:rPr>
        <w:t xml:space="preserve"> confidence interval; HR</w:t>
      </w:r>
      <w:r w:rsidR="00DF4BFE">
        <w:rPr>
          <w:rFonts w:ascii="Times New Roman" w:hAnsi="Times New Roman"/>
        </w:rPr>
        <w:t xml:space="preserve"> =</w:t>
      </w:r>
      <w:r w:rsidRPr="00AC38AB">
        <w:rPr>
          <w:rFonts w:ascii="Times New Roman" w:hAnsi="Times New Roman"/>
        </w:rPr>
        <w:t xml:space="preserve"> hazard ratio; </w:t>
      </w:r>
      <w:r w:rsidR="006C64D4">
        <w:rPr>
          <w:rFonts w:ascii="Times New Roman" w:hAnsi="Times New Roman"/>
        </w:rPr>
        <w:t xml:space="preserve">OCR = ocrelizumab; </w:t>
      </w:r>
      <w:r w:rsidRPr="00AC38AB">
        <w:rPr>
          <w:rFonts w:ascii="Times New Roman" w:hAnsi="Times New Roman"/>
        </w:rPr>
        <w:t>PPMS</w:t>
      </w:r>
      <w:r w:rsidR="00DF4BFE">
        <w:rPr>
          <w:rFonts w:ascii="Times New Roman" w:hAnsi="Times New Roman"/>
        </w:rPr>
        <w:t xml:space="preserve"> =</w:t>
      </w:r>
      <w:r w:rsidRPr="00AC38AB">
        <w:rPr>
          <w:rFonts w:ascii="Times New Roman" w:hAnsi="Times New Roman"/>
        </w:rPr>
        <w:t xml:space="preserve"> primary progressive multiple sclerosis; </w:t>
      </w:r>
      <w:r w:rsidR="00E706BA">
        <w:rPr>
          <w:rFonts w:ascii="Times New Roman" w:hAnsi="Times New Roman"/>
        </w:rPr>
        <w:br/>
      </w:r>
      <w:r w:rsidRPr="00AC38AB">
        <w:rPr>
          <w:rFonts w:ascii="Times New Roman" w:hAnsi="Times New Roman"/>
        </w:rPr>
        <w:t>RMS</w:t>
      </w:r>
      <w:r w:rsidR="00DF4BFE">
        <w:rPr>
          <w:rFonts w:ascii="Times New Roman" w:hAnsi="Times New Roman"/>
        </w:rPr>
        <w:t xml:space="preserve"> =</w:t>
      </w:r>
      <w:r w:rsidRPr="00AC38AB">
        <w:rPr>
          <w:rFonts w:ascii="Times New Roman" w:hAnsi="Times New Roman"/>
        </w:rPr>
        <w:t xml:space="preserve"> relapsing multiple sclerosis; T25FW</w:t>
      </w:r>
      <w:r w:rsidR="00DF4BFE">
        <w:rPr>
          <w:rFonts w:ascii="Times New Roman" w:hAnsi="Times New Roman"/>
        </w:rPr>
        <w:t xml:space="preserve"> =</w:t>
      </w:r>
      <w:r w:rsidRPr="00AC38AB">
        <w:rPr>
          <w:rFonts w:ascii="Times New Roman" w:hAnsi="Times New Roman"/>
        </w:rPr>
        <w:t xml:space="preserve"> Timed 25-Foot Walk.</w:t>
      </w:r>
      <w:r w:rsidR="00266AEC">
        <w:rPr>
          <w:rFonts w:ascii="Times New Roman" w:hAnsi="Times New Roman"/>
        </w:rPr>
        <w:t xml:space="preserve"> </w:t>
      </w:r>
    </w:p>
    <w:p w14:paraId="049CD099" w14:textId="77777777" w:rsidR="00BF4FAE" w:rsidRPr="00DE6C26" w:rsidRDefault="00BF4FAE" w:rsidP="00BF4FAE">
      <w:pPr>
        <w:spacing w:line="240" w:lineRule="auto"/>
        <w:rPr>
          <w:rFonts w:ascii="Times New Roman" w:hAnsi="Times New Roman"/>
          <w:b/>
        </w:rPr>
      </w:pPr>
      <w:r w:rsidRPr="00DE6C26">
        <w:rPr>
          <w:rFonts w:ascii="Times New Roman" w:hAnsi="Times New Roman"/>
          <w:b/>
        </w:rPr>
        <w:br w:type="page"/>
      </w:r>
    </w:p>
    <w:p w14:paraId="0EFB22AD" w14:textId="098598D0" w:rsidR="00BF4FAE" w:rsidRPr="00DE6C26" w:rsidRDefault="00510C35" w:rsidP="00BF4FAE">
      <w:pPr>
        <w:spacing w:after="120" w:line="240" w:lineRule="auto"/>
        <w:rPr>
          <w:rFonts w:ascii="Times New Roman" w:hAnsi="Times New Roman"/>
          <w:vertAlign w:val="superscript"/>
        </w:rPr>
      </w:pPr>
      <w:proofErr w:type="spellStart"/>
      <w:r>
        <w:rPr>
          <w:rFonts w:ascii="Times New Roman" w:hAnsi="Times New Roman"/>
          <w:b/>
        </w:rPr>
        <w:lastRenderedPageBreak/>
        <w:t>e</w:t>
      </w:r>
      <w:r w:rsidR="00BF4FAE" w:rsidRPr="00DE6C26">
        <w:rPr>
          <w:rFonts w:ascii="Times New Roman" w:hAnsi="Times New Roman"/>
          <w:b/>
        </w:rPr>
        <w:t>T</w:t>
      </w:r>
      <w:r w:rsidR="00BF4FAE">
        <w:rPr>
          <w:rFonts w:ascii="Times New Roman" w:hAnsi="Times New Roman"/>
          <w:b/>
        </w:rPr>
        <w:t>able</w:t>
      </w:r>
      <w:proofErr w:type="spellEnd"/>
      <w:r w:rsidR="00BF4FAE" w:rsidRPr="00DE6C26">
        <w:rPr>
          <w:rFonts w:ascii="Times New Roman" w:hAnsi="Times New Roman"/>
          <w:b/>
        </w:rPr>
        <w:t xml:space="preserve"> 2</w:t>
      </w:r>
      <w:r w:rsidR="00BF4FAE">
        <w:rPr>
          <w:rFonts w:ascii="Times New Roman" w:hAnsi="Times New Roman"/>
          <w:b/>
        </w:rPr>
        <w:t>.</w:t>
      </w:r>
      <w:r w:rsidR="00BF4FAE" w:rsidRPr="00DE6C26">
        <w:rPr>
          <w:rFonts w:ascii="Times New Roman" w:hAnsi="Times New Roman"/>
          <w:b/>
          <w:bCs/>
        </w:rPr>
        <w:t xml:space="preserve"> Multivariate </w:t>
      </w:r>
      <w:r w:rsidR="00BF4FAE">
        <w:rPr>
          <w:rFonts w:ascii="Times New Roman" w:hAnsi="Times New Roman"/>
          <w:b/>
          <w:bCs/>
        </w:rPr>
        <w:t>A</w:t>
      </w:r>
      <w:r w:rsidR="00BF4FAE" w:rsidRPr="00DE6C26">
        <w:rPr>
          <w:rFonts w:ascii="Times New Roman" w:hAnsi="Times New Roman"/>
          <w:b/>
          <w:bCs/>
        </w:rPr>
        <w:t xml:space="preserve">nalyses of the </w:t>
      </w:r>
      <w:r w:rsidR="00BF4FAE">
        <w:rPr>
          <w:rFonts w:ascii="Times New Roman" w:hAnsi="Times New Roman"/>
          <w:b/>
          <w:bCs/>
        </w:rPr>
        <w:t>O</w:t>
      </w:r>
      <w:r w:rsidR="00BF4FAE" w:rsidRPr="00DE6C26">
        <w:rPr>
          <w:rFonts w:ascii="Times New Roman" w:hAnsi="Times New Roman"/>
          <w:b/>
          <w:bCs/>
        </w:rPr>
        <w:t xml:space="preserve">crelizumab </w:t>
      </w:r>
      <w:r w:rsidR="00BF4FAE">
        <w:rPr>
          <w:rFonts w:ascii="Times New Roman" w:hAnsi="Times New Roman"/>
          <w:b/>
          <w:bCs/>
        </w:rPr>
        <w:t>T</w:t>
      </w:r>
      <w:r w:rsidR="00BF4FAE" w:rsidRPr="00DE6C26">
        <w:rPr>
          <w:rFonts w:ascii="Times New Roman" w:hAnsi="Times New Roman"/>
          <w:b/>
          <w:bCs/>
        </w:rPr>
        <w:t xml:space="preserve">reatment </w:t>
      </w:r>
      <w:r w:rsidR="00BF4FAE">
        <w:rPr>
          <w:rFonts w:ascii="Times New Roman" w:hAnsi="Times New Roman"/>
          <w:b/>
          <w:bCs/>
        </w:rPr>
        <w:t>E</w:t>
      </w:r>
      <w:r w:rsidR="00BF4FAE" w:rsidRPr="00DE6C26">
        <w:rPr>
          <w:rFonts w:ascii="Times New Roman" w:hAnsi="Times New Roman"/>
          <w:b/>
          <w:bCs/>
        </w:rPr>
        <w:t xml:space="preserve">ffect on 24W-CDP by </w:t>
      </w:r>
      <w:r w:rsidR="00BF4FAE">
        <w:rPr>
          <w:rFonts w:ascii="Times New Roman" w:hAnsi="Times New Roman"/>
          <w:b/>
          <w:bCs/>
        </w:rPr>
        <w:t>P</w:t>
      </w:r>
      <w:r w:rsidR="00BF4FAE" w:rsidRPr="00DE6C26">
        <w:rPr>
          <w:rFonts w:ascii="Times New Roman" w:hAnsi="Times New Roman"/>
          <w:b/>
          <w:bCs/>
        </w:rPr>
        <w:t xml:space="preserve">atient </w:t>
      </w:r>
      <w:r w:rsidR="00BF4FAE">
        <w:rPr>
          <w:rFonts w:ascii="Times New Roman" w:hAnsi="Times New Roman"/>
          <w:b/>
          <w:bCs/>
        </w:rPr>
        <w:t>B</w:t>
      </w:r>
      <w:r w:rsidR="00BF4FAE" w:rsidRPr="00DE6C26">
        <w:rPr>
          <w:rFonts w:ascii="Times New Roman" w:hAnsi="Times New Roman"/>
          <w:b/>
          <w:bCs/>
        </w:rPr>
        <w:t xml:space="preserve">aseline </w:t>
      </w:r>
      <w:r w:rsidR="00BF4FAE">
        <w:rPr>
          <w:rFonts w:ascii="Times New Roman" w:hAnsi="Times New Roman"/>
          <w:b/>
          <w:bCs/>
        </w:rPr>
        <w:t>C</w:t>
      </w:r>
      <w:r w:rsidR="00BF4FAE" w:rsidRPr="00DE6C26">
        <w:rPr>
          <w:rFonts w:ascii="Times New Roman" w:hAnsi="Times New Roman"/>
          <w:b/>
          <w:bCs/>
        </w:rPr>
        <w:t xml:space="preserve">haracteristics and </w:t>
      </w:r>
      <w:r w:rsidR="00BF4FAE">
        <w:rPr>
          <w:rFonts w:ascii="Times New Roman" w:hAnsi="Times New Roman"/>
          <w:b/>
          <w:bCs/>
        </w:rPr>
        <w:t>E</w:t>
      </w:r>
      <w:r w:rsidR="00BF4FAE" w:rsidRPr="00DE6C26">
        <w:rPr>
          <w:rFonts w:ascii="Times New Roman" w:hAnsi="Times New Roman"/>
          <w:b/>
          <w:bCs/>
        </w:rPr>
        <w:t xml:space="preserve">xposure in </w:t>
      </w:r>
      <w:r w:rsidR="00BF4FAE">
        <w:rPr>
          <w:rFonts w:ascii="Times New Roman" w:hAnsi="Times New Roman"/>
          <w:b/>
          <w:bCs/>
        </w:rPr>
        <w:t>P</w:t>
      </w:r>
      <w:r w:rsidR="00BF4FAE" w:rsidRPr="00DE6C26">
        <w:rPr>
          <w:rFonts w:ascii="Times New Roman" w:hAnsi="Times New Roman"/>
          <w:b/>
          <w:bCs/>
        </w:rPr>
        <w:t xml:space="preserve">atients </w:t>
      </w:r>
      <w:proofErr w:type="gramStart"/>
      <w:r w:rsidR="00BF4FAE">
        <w:rPr>
          <w:rFonts w:ascii="Times New Roman" w:hAnsi="Times New Roman"/>
          <w:b/>
          <w:bCs/>
        </w:rPr>
        <w:t>W</w:t>
      </w:r>
      <w:r w:rsidR="00BF4FAE" w:rsidRPr="00DE6C26">
        <w:rPr>
          <w:rFonts w:ascii="Times New Roman" w:hAnsi="Times New Roman"/>
          <w:b/>
          <w:bCs/>
        </w:rPr>
        <w:t>ith</w:t>
      </w:r>
      <w:proofErr w:type="gramEnd"/>
      <w:r w:rsidR="00BF4FAE" w:rsidRPr="00DE6C26">
        <w:rPr>
          <w:rFonts w:ascii="Times New Roman" w:hAnsi="Times New Roman"/>
          <w:b/>
          <w:bCs/>
        </w:rPr>
        <w:t xml:space="preserve"> </w:t>
      </w:r>
      <w:proofErr w:type="spellStart"/>
      <w:r w:rsidR="00BF4FAE" w:rsidRPr="00DE6C26">
        <w:rPr>
          <w:rFonts w:ascii="Times New Roman" w:hAnsi="Times New Roman"/>
          <w:b/>
          <w:bCs/>
        </w:rPr>
        <w:t>RMS</w:t>
      </w:r>
      <w:r w:rsidR="00BF4FAE" w:rsidRPr="00DE6C26">
        <w:rPr>
          <w:rFonts w:ascii="Times New Roman" w:hAnsi="Times New Roman"/>
          <w:b/>
          <w:bCs/>
          <w:vertAlign w:val="superscript"/>
        </w:rPr>
        <w:t>a</w:t>
      </w:r>
      <w:proofErr w:type="spellEnd"/>
      <w:r w:rsidR="00BF4FAE" w:rsidRPr="00DE6C26">
        <w:rPr>
          <w:rFonts w:ascii="Times New Roman" w:hAnsi="Times New Roman"/>
          <w:b/>
          <w:bCs/>
        </w:rPr>
        <w:t xml:space="preserve"> or </w:t>
      </w:r>
      <w:proofErr w:type="spellStart"/>
      <w:r w:rsidR="00BF4FAE" w:rsidRPr="00DE6C26">
        <w:rPr>
          <w:rFonts w:ascii="Times New Roman" w:hAnsi="Times New Roman"/>
          <w:b/>
          <w:bCs/>
        </w:rPr>
        <w:t>PPMS</w:t>
      </w:r>
      <w:r w:rsidR="00BF4FAE" w:rsidRPr="00DE6C26">
        <w:rPr>
          <w:rFonts w:ascii="Times New Roman" w:hAnsi="Times New Roman"/>
          <w:b/>
          <w:bCs/>
          <w:vertAlign w:val="superscript"/>
        </w:rPr>
        <w:t>b</w:t>
      </w:r>
      <w:proofErr w:type="spellEnd"/>
      <w:r w:rsidR="00BF4FAE" w:rsidRPr="00DE6C26">
        <w:rPr>
          <w:rFonts w:ascii="Times New Roman" w:hAnsi="Times New Roman"/>
          <w:b/>
          <w:bCs/>
        </w:rPr>
        <w:t xml:space="preserve"> </w:t>
      </w:r>
      <w:r w:rsidR="00BF4FAE">
        <w:rPr>
          <w:rFonts w:ascii="Times New Roman" w:hAnsi="Times New Roman"/>
          <w:b/>
          <w:bCs/>
        </w:rPr>
        <w:t>R</w:t>
      </w:r>
      <w:r w:rsidR="00BF4FAE" w:rsidRPr="00DE6C26">
        <w:rPr>
          <w:rFonts w:ascii="Times New Roman" w:hAnsi="Times New Roman"/>
          <w:b/>
          <w:bCs/>
        </w:rPr>
        <w:t xml:space="preserve">elative to </w:t>
      </w:r>
      <w:r w:rsidR="00BF4FAE">
        <w:rPr>
          <w:rFonts w:ascii="Times New Roman" w:hAnsi="Times New Roman"/>
          <w:b/>
          <w:bCs/>
        </w:rPr>
        <w:t>C</w:t>
      </w:r>
      <w:r w:rsidR="00BF4FAE" w:rsidRPr="00DE6C26">
        <w:rPr>
          <w:rFonts w:ascii="Times New Roman" w:hAnsi="Times New Roman"/>
          <w:b/>
          <w:bCs/>
        </w:rPr>
        <w:t>omparator</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53"/>
        <w:gridCol w:w="1579"/>
        <w:gridCol w:w="4641"/>
        <w:gridCol w:w="1477"/>
        <w:gridCol w:w="4638"/>
      </w:tblGrid>
      <w:tr w:rsidR="00BF4FAE" w:rsidRPr="00DE6C26" w14:paraId="5B71E50E" w14:textId="77777777" w:rsidTr="0003394C">
        <w:trPr>
          <w:trHeight w:val="20"/>
        </w:trPr>
        <w:tc>
          <w:tcPr>
            <w:tcW w:w="992" w:type="pct"/>
            <w:tcBorders>
              <w:bottom w:val="single" w:sz="4" w:space="0" w:color="000000"/>
            </w:tcBorders>
            <w:shd w:val="clear" w:color="auto" w:fill="auto"/>
          </w:tcPr>
          <w:p w14:paraId="536DF6F3" w14:textId="77777777" w:rsidR="00BF4FAE" w:rsidRPr="00DE6C26" w:rsidRDefault="00BF4FAE" w:rsidP="008C6030">
            <w:pPr>
              <w:pBdr>
                <w:top w:val="nil"/>
                <w:left w:val="nil"/>
                <w:bottom w:val="nil"/>
                <w:right w:val="nil"/>
                <w:between w:val="nil"/>
              </w:pBdr>
              <w:rPr>
                <w:rFonts w:ascii="Times New Roman" w:hAnsi="Times New Roman"/>
                <w:b/>
                <w:color w:val="000000"/>
                <w:sz w:val="20"/>
                <w:szCs w:val="20"/>
              </w:rPr>
            </w:pPr>
            <w:r w:rsidRPr="00DE6C26">
              <w:rPr>
                <w:rFonts w:ascii="Times New Roman" w:hAnsi="Times New Roman"/>
                <w:b/>
                <w:color w:val="000000"/>
                <w:sz w:val="20"/>
                <w:szCs w:val="20"/>
              </w:rPr>
              <w:t>Covariate</w:t>
            </w:r>
          </w:p>
        </w:tc>
        <w:tc>
          <w:tcPr>
            <w:tcW w:w="513" w:type="pct"/>
            <w:tcBorders>
              <w:bottom w:val="single" w:sz="4" w:space="0" w:color="000000"/>
            </w:tcBorders>
            <w:shd w:val="clear" w:color="auto" w:fill="auto"/>
          </w:tcPr>
          <w:p w14:paraId="3CA7B9A5" w14:textId="77777777" w:rsidR="00BF4FAE" w:rsidRPr="00183277" w:rsidRDefault="00BF4FAE" w:rsidP="008C6030">
            <w:pPr>
              <w:jc w:val="center"/>
              <w:rPr>
                <w:rFonts w:ascii="Times New Roman" w:hAnsi="Times New Roman"/>
                <w:b/>
                <w:sz w:val="20"/>
                <w:szCs w:val="20"/>
              </w:rPr>
            </w:pPr>
            <w:r w:rsidRPr="00183277">
              <w:rPr>
                <w:rFonts w:ascii="Times New Roman" w:hAnsi="Times New Roman"/>
                <w:b/>
                <w:sz w:val="20"/>
                <w:szCs w:val="20"/>
              </w:rPr>
              <w:t xml:space="preserve">N </w:t>
            </w:r>
          </w:p>
        </w:tc>
        <w:tc>
          <w:tcPr>
            <w:tcW w:w="1508" w:type="pct"/>
            <w:tcBorders>
              <w:bottom w:val="single" w:sz="4" w:space="0" w:color="000000"/>
            </w:tcBorders>
            <w:shd w:val="clear" w:color="auto" w:fill="auto"/>
          </w:tcPr>
          <w:p w14:paraId="0989C1F7" w14:textId="77777777" w:rsidR="00BF4FAE" w:rsidRPr="00DE6C26" w:rsidRDefault="00BF4FAE" w:rsidP="008C6030">
            <w:pPr>
              <w:jc w:val="center"/>
              <w:rPr>
                <w:rFonts w:ascii="Times New Roman" w:hAnsi="Times New Roman"/>
                <w:b/>
                <w:sz w:val="20"/>
                <w:szCs w:val="20"/>
              </w:rPr>
            </w:pPr>
            <w:r w:rsidRPr="00DE6C26">
              <w:rPr>
                <w:rFonts w:ascii="Times New Roman" w:hAnsi="Times New Roman"/>
                <w:b/>
                <w:sz w:val="20"/>
                <w:szCs w:val="20"/>
              </w:rPr>
              <w:t xml:space="preserve">RMS </w:t>
            </w:r>
            <w:r>
              <w:rPr>
                <w:rFonts w:ascii="Times New Roman" w:hAnsi="Times New Roman"/>
                <w:b/>
                <w:sz w:val="20"/>
                <w:szCs w:val="20"/>
              </w:rPr>
              <w:t>h</w:t>
            </w:r>
            <w:r w:rsidRPr="00DE6C26">
              <w:rPr>
                <w:rFonts w:ascii="Times New Roman" w:hAnsi="Times New Roman"/>
                <w:b/>
                <w:sz w:val="20"/>
                <w:szCs w:val="20"/>
              </w:rPr>
              <w:t xml:space="preserve">azard </w:t>
            </w:r>
            <w:r>
              <w:rPr>
                <w:rFonts w:ascii="Times New Roman" w:hAnsi="Times New Roman"/>
                <w:b/>
                <w:sz w:val="20"/>
                <w:szCs w:val="20"/>
              </w:rPr>
              <w:t>r</w:t>
            </w:r>
            <w:r w:rsidRPr="00DE6C26">
              <w:rPr>
                <w:rFonts w:ascii="Times New Roman" w:hAnsi="Times New Roman"/>
                <w:b/>
                <w:sz w:val="20"/>
                <w:szCs w:val="20"/>
              </w:rPr>
              <w:t>atio (95% CI)</w:t>
            </w:r>
          </w:p>
        </w:tc>
        <w:tc>
          <w:tcPr>
            <w:tcW w:w="480" w:type="pct"/>
            <w:tcBorders>
              <w:bottom w:val="single" w:sz="4" w:space="0" w:color="000000"/>
            </w:tcBorders>
            <w:shd w:val="clear" w:color="auto" w:fill="auto"/>
          </w:tcPr>
          <w:p w14:paraId="04E2DE1A" w14:textId="77777777" w:rsidR="00BF4FAE" w:rsidRPr="00183277" w:rsidRDefault="00BF4FAE" w:rsidP="008C6030">
            <w:pPr>
              <w:jc w:val="center"/>
              <w:rPr>
                <w:rFonts w:ascii="Times New Roman" w:hAnsi="Times New Roman"/>
                <w:b/>
                <w:sz w:val="20"/>
                <w:szCs w:val="20"/>
              </w:rPr>
            </w:pPr>
            <w:r w:rsidRPr="00183277">
              <w:rPr>
                <w:rFonts w:ascii="Times New Roman" w:hAnsi="Times New Roman"/>
                <w:b/>
                <w:sz w:val="20"/>
                <w:szCs w:val="20"/>
              </w:rPr>
              <w:t xml:space="preserve">N </w:t>
            </w:r>
          </w:p>
        </w:tc>
        <w:tc>
          <w:tcPr>
            <w:tcW w:w="1507" w:type="pct"/>
            <w:tcBorders>
              <w:bottom w:val="single" w:sz="4" w:space="0" w:color="000000"/>
            </w:tcBorders>
            <w:shd w:val="clear" w:color="auto" w:fill="auto"/>
          </w:tcPr>
          <w:p w14:paraId="0E6F35DC" w14:textId="77777777" w:rsidR="00BF4FAE" w:rsidRPr="00DE6C26" w:rsidRDefault="00BF4FAE" w:rsidP="008C6030">
            <w:pPr>
              <w:jc w:val="center"/>
              <w:rPr>
                <w:rFonts w:ascii="Times New Roman" w:hAnsi="Times New Roman"/>
                <w:b/>
                <w:sz w:val="20"/>
                <w:szCs w:val="20"/>
              </w:rPr>
            </w:pPr>
            <w:r w:rsidRPr="00DE6C26">
              <w:rPr>
                <w:rFonts w:ascii="Times New Roman" w:hAnsi="Times New Roman"/>
                <w:b/>
                <w:sz w:val="20"/>
                <w:szCs w:val="20"/>
              </w:rPr>
              <w:t xml:space="preserve">PPMS </w:t>
            </w:r>
            <w:r>
              <w:rPr>
                <w:rFonts w:ascii="Times New Roman" w:hAnsi="Times New Roman"/>
                <w:b/>
                <w:sz w:val="20"/>
                <w:szCs w:val="20"/>
              </w:rPr>
              <w:t>h</w:t>
            </w:r>
            <w:r w:rsidRPr="00DE6C26">
              <w:rPr>
                <w:rFonts w:ascii="Times New Roman" w:hAnsi="Times New Roman"/>
                <w:b/>
                <w:sz w:val="20"/>
                <w:szCs w:val="20"/>
              </w:rPr>
              <w:t xml:space="preserve">azard </w:t>
            </w:r>
            <w:r>
              <w:rPr>
                <w:rFonts w:ascii="Times New Roman" w:hAnsi="Times New Roman"/>
                <w:b/>
                <w:sz w:val="20"/>
                <w:szCs w:val="20"/>
              </w:rPr>
              <w:t>r</w:t>
            </w:r>
            <w:r w:rsidRPr="00DE6C26">
              <w:rPr>
                <w:rFonts w:ascii="Times New Roman" w:hAnsi="Times New Roman"/>
                <w:b/>
                <w:sz w:val="20"/>
                <w:szCs w:val="20"/>
              </w:rPr>
              <w:t>atio (95% CI)</w:t>
            </w:r>
          </w:p>
        </w:tc>
      </w:tr>
      <w:tr w:rsidR="00BF4FAE" w:rsidRPr="00DE6C26" w14:paraId="25154EF1" w14:textId="77777777" w:rsidTr="0003394C">
        <w:trPr>
          <w:trHeight w:val="20"/>
        </w:trPr>
        <w:tc>
          <w:tcPr>
            <w:tcW w:w="992" w:type="pct"/>
            <w:tcBorders>
              <w:bottom w:val="nil"/>
              <w:right w:val="single" w:sz="4" w:space="0" w:color="000000"/>
            </w:tcBorders>
            <w:shd w:val="clear" w:color="auto" w:fill="auto"/>
          </w:tcPr>
          <w:p w14:paraId="3B6D2367" w14:textId="77777777" w:rsidR="00BF4FAE" w:rsidRPr="00DE6C26" w:rsidRDefault="00BF4FAE" w:rsidP="008C6030">
            <w:pPr>
              <w:jc w:val="both"/>
              <w:rPr>
                <w:rFonts w:ascii="Times New Roman" w:hAnsi="Times New Roman"/>
                <w:sz w:val="20"/>
                <w:szCs w:val="20"/>
              </w:rPr>
            </w:pPr>
            <w:r w:rsidRPr="00DE6C26">
              <w:rPr>
                <w:rFonts w:ascii="Times New Roman" w:hAnsi="Times New Roman"/>
                <w:b/>
                <w:sz w:val="20"/>
                <w:szCs w:val="20"/>
              </w:rPr>
              <w:t xml:space="preserve">Age, years </w:t>
            </w:r>
          </w:p>
        </w:tc>
        <w:tc>
          <w:tcPr>
            <w:tcW w:w="513" w:type="pct"/>
            <w:tcBorders>
              <w:bottom w:val="nil"/>
              <w:right w:val="single" w:sz="4" w:space="0" w:color="000000"/>
            </w:tcBorders>
            <w:shd w:val="clear" w:color="auto" w:fill="auto"/>
          </w:tcPr>
          <w:p w14:paraId="64F3EDAC" w14:textId="77777777" w:rsidR="00BF4FAE" w:rsidRPr="00DE6C26" w:rsidRDefault="00BF4FAE" w:rsidP="008C6030">
            <w:pPr>
              <w:rPr>
                <w:rFonts w:ascii="Times New Roman" w:hAnsi="Times New Roman"/>
                <w:sz w:val="20"/>
                <w:szCs w:val="20"/>
              </w:rPr>
            </w:pPr>
          </w:p>
        </w:tc>
        <w:tc>
          <w:tcPr>
            <w:tcW w:w="1508" w:type="pct"/>
            <w:tcBorders>
              <w:left w:val="single" w:sz="4" w:space="0" w:color="000000"/>
              <w:bottom w:val="nil"/>
              <w:right w:val="single" w:sz="4" w:space="0" w:color="000000"/>
            </w:tcBorders>
            <w:shd w:val="clear" w:color="auto" w:fill="auto"/>
          </w:tcPr>
          <w:p w14:paraId="7CF1D5B8" w14:textId="77777777" w:rsidR="00BF4FAE" w:rsidRPr="00DE6C26" w:rsidRDefault="00BF4FAE" w:rsidP="008C6030">
            <w:pPr>
              <w:rPr>
                <w:rFonts w:ascii="Times New Roman" w:hAnsi="Times New Roman"/>
                <w:sz w:val="20"/>
                <w:szCs w:val="20"/>
              </w:rPr>
            </w:pPr>
          </w:p>
        </w:tc>
        <w:tc>
          <w:tcPr>
            <w:tcW w:w="480" w:type="pct"/>
            <w:tcBorders>
              <w:left w:val="single" w:sz="4" w:space="0" w:color="000000"/>
              <w:bottom w:val="nil"/>
              <w:right w:val="single" w:sz="4" w:space="0" w:color="000000"/>
            </w:tcBorders>
            <w:shd w:val="clear" w:color="auto" w:fill="auto"/>
          </w:tcPr>
          <w:p w14:paraId="64A0E5CF" w14:textId="77777777" w:rsidR="00BF4FAE" w:rsidRPr="00DE6C26" w:rsidRDefault="00BF4FAE" w:rsidP="008C6030">
            <w:pPr>
              <w:rPr>
                <w:rFonts w:ascii="Times New Roman" w:hAnsi="Times New Roman"/>
                <w:sz w:val="20"/>
                <w:szCs w:val="20"/>
              </w:rPr>
            </w:pPr>
          </w:p>
        </w:tc>
        <w:tc>
          <w:tcPr>
            <w:tcW w:w="1507" w:type="pct"/>
            <w:tcBorders>
              <w:left w:val="single" w:sz="4" w:space="0" w:color="000000"/>
              <w:bottom w:val="nil"/>
              <w:right w:val="single" w:sz="4" w:space="0" w:color="000000"/>
            </w:tcBorders>
            <w:shd w:val="clear" w:color="auto" w:fill="auto"/>
          </w:tcPr>
          <w:p w14:paraId="0B9D1AAE" w14:textId="77777777" w:rsidR="00BF4FAE" w:rsidRPr="00DE6C26" w:rsidRDefault="00BF4FAE" w:rsidP="008C6030">
            <w:pPr>
              <w:rPr>
                <w:rFonts w:ascii="Times New Roman" w:hAnsi="Times New Roman"/>
                <w:sz w:val="20"/>
                <w:szCs w:val="20"/>
              </w:rPr>
            </w:pPr>
          </w:p>
        </w:tc>
      </w:tr>
      <w:tr w:rsidR="00BF4FAE" w:rsidRPr="00DE6C26" w14:paraId="07777F50" w14:textId="77777777" w:rsidTr="0003394C">
        <w:trPr>
          <w:trHeight w:val="20"/>
        </w:trPr>
        <w:tc>
          <w:tcPr>
            <w:tcW w:w="992" w:type="pct"/>
            <w:tcBorders>
              <w:top w:val="nil"/>
              <w:bottom w:val="nil"/>
            </w:tcBorders>
            <w:shd w:val="clear" w:color="auto" w:fill="auto"/>
          </w:tcPr>
          <w:p w14:paraId="3D824333" w14:textId="77777777" w:rsidR="00BF4FAE" w:rsidRPr="00DE6C26" w:rsidRDefault="00000000" w:rsidP="008C6030">
            <w:pPr>
              <w:rPr>
                <w:rFonts w:ascii="Times New Roman" w:hAnsi="Times New Roman"/>
                <w:sz w:val="20"/>
                <w:szCs w:val="20"/>
              </w:rPr>
            </w:pPr>
            <w:sdt>
              <w:sdtPr>
                <w:rPr>
                  <w:rFonts w:ascii="Times New Roman" w:hAnsi="Times New Roman"/>
                </w:rPr>
                <w:tag w:val="goog_rdk_18"/>
                <w:id w:val="319614936"/>
              </w:sdtPr>
              <w:sdtContent>
                <w:r w:rsidR="00BF4FAE" w:rsidRPr="00DE6C26">
                  <w:rPr>
                    <w:rFonts w:ascii="Times New Roman" w:eastAsia="Gungsuh" w:hAnsi="Times New Roman"/>
                    <w:sz w:val="20"/>
                    <w:szCs w:val="20"/>
                  </w:rPr>
                  <w:t>≤</w:t>
                </w:r>
              </w:sdtContent>
            </w:sdt>
            <w:r w:rsidR="00BF4FAE" w:rsidRPr="00DE6C26">
              <w:rPr>
                <w:rFonts w:ascii="Times New Roman" w:hAnsi="Times New Roman"/>
                <w:sz w:val="20"/>
                <w:szCs w:val="20"/>
              </w:rPr>
              <w:t xml:space="preserve">45 years: low/high exposure </w:t>
            </w:r>
          </w:p>
        </w:tc>
        <w:tc>
          <w:tcPr>
            <w:tcW w:w="513" w:type="pct"/>
            <w:tcBorders>
              <w:top w:val="nil"/>
              <w:bottom w:val="nil"/>
            </w:tcBorders>
            <w:shd w:val="clear" w:color="auto" w:fill="auto"/>
          </w:tcPr>
          <w:p w14:paraId="4958D897"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306/310</w:t>
            </w:r>
          </w:p>
        </w:tc>
        <w:tc>
          <w:tcPr>
            <w:tcW w:w="1508" w:type="pct"/>
            <w:tcBorders>
              <w:top w:val="nil"/>
              <w:bottom w:val="nil"/>
              <w:right w:val="single" w:sz="4" w:space="0" w:color="000000"/>
            </w:tcBorders>
            <w:shd w:val="clear" w:color="auto" w:fill="auto"/>
          </w:tcPr>
          <w:p w14:paraId="7079E342"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0.53 (0.24, 1.17)/0.44 (0.19,</w:t>
            </w:r>
            <w:r>
              <w:rPr>
                <w:rFonts w:ascii="Times New Roman" w:hAnsi="Times New Roman"/>
                <w:sz w:val="20"/>
                <w:szCs w:val="20"/>
              </w:rPr>
              <w:t xml:space="preserve"> </w:t>
            </w:r>
            <w:r w:rsidRPr="00DE6C26">
              <w:rPr>
                <w:rFonts w:ascii="Times New Roman" w:hAnsi="Times New Roman"/>
                <w:sz w:val="20"/>
                <w:szCs w:val="20"/>
              </w:rPr>
              <w:t>1.02)</w:t>
            </w:r>
          </w:p>
        </w:tc>
        <w:tc>
          <w:tcPr>
            <w:tcW w:w="480" w:type="pct"/>
            <w:tcBorders>
              <w:top w:val="nil"/>
              <w:bottom w:val="nil"/>
            </w:tcBorders>
            <w:shd w:val="clear" w:color="auto" w:fill="auto"/>
          </w:tcPr>
          <w:p w14:paraId="0F1042FB"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114/112</w:t>
            </w:r>
          </w:p>
        </w:tc>
        <w:tc>
          <w:tcPr>
            <w:tcW w:w="1507" w:type="pct"/>
            <w:tcBorders>
              <w:top w:val="nil"/>
              <w:bottom w:val="nil"/>
              <w:right w:val="single" w:sz="4" w:space="0" w:color="000000"/>
            </w:tcBorders>
            <w:shd w:val="clear" w:color="auto" w:fill="auto"/>
          </w:tcPr>
          <w:p w14:paraId="7DE64F27"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0.79 (0.41, 1.54)/0.67 (0.34, 1.34)</w:t>
            </w:r>
          </w:p>
        </w:tc>
      </w:tr>
      <w:tr w:rsidR="00BF4FAE" w:rsidRPr="00DE6C26" w14:paraId="3B20CB3B" w14:textId="77777777" w:rsidTr="0003394C">
        <w:trPr>
          <w:trHeight w:val="20"/>
        </w:trPr>
        <w:tc>
          <w:tcPr>
            <w:tcW w:w="992" w:type="pct"/>
            <w:tcBorders>
              <w:top w:val="nil"/>
              <w:bottom w:val="nil"/>
            </w:tcBorders>
            <w:shd w:val="clear" w:color="auto" w:fill="auto"/>
          </w:tcPr>
          <w:p w14:paraId="0E5BC229" w14:textId="77777777" w:rsidR="00BF4FAE" w:rsidRPr="00DE6C26" w:rsidRDefault="00BF4FAE" w:rsidP="008C6030">
            <w:pPr>
              <w:rPr>
                <w:rFonts w:ascii="Times New Roman" w:hAnsi="Times New Roman"/>
                <w:sz w:val="20"/>
                <w:szCs w:val="20"/>
              </w:rPr>
            </w:pPr>
            <w:r w:rsidRPr="00DE6C26">
              <w:rPr>
                <w:rFonts w:ascii="Times New Roman" w:hAnsi="Times New Roman"/>
                <w:sz w:val="20"/>
                <w:szCs w:val="20"/>
              </w:rPr>
              <w:t xml:space="preserve">&gt;45 years: low/high exposure </w:t>
            </w:r>
          </w:p>
        </w:tc>
        <w:tc>
          <w:tcPr>
            <w:tcW w:w="513" w:type="pct"/>
            <w:tcBorders>
              <w:top w:val="nil"/>
              <w:bottom w:val="nil"/>
            </w:tcBorders>
            <w:shd w:val="clear" w:color="auto" w:fill="auto"/>
          </w:tcPr>
          <w:p w14:paraId="713444CE"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87/83</w:t>
            </w:r>
          </w:p>
        </w:tc>
        <w:tc>
          <w:tcPr>
            <w:tcW w:w="1508" w:type="pct"/>
            <w:tcBorders>
              <w:top w:val="nil"/>
              <w:bottom w:val="nil"/>
              <w:right w:val="single" w:sz="4" w:space="0" w:color="000000"/>
            </w:tcBorders>
            <w:shd w:val="clear" w:color="auto" w:fill="auto"/>
          </w:tcPr>
          <w:p w14:paraId="7D408F97"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1.37 (0.60, 3.16)/0.30 (0.08, 1.11)</w:t>
            </w:r>
          </w:p>
        </w:tc>
        <w:tc>
          <w:tcPr>
            <w:tcW w:w="480" w:type="pct"/>
            <w:tcBorders>
              <w:top w:val="nil"/>
              <w:bottom w:val="nil"/>
            </w:tcBorders>
            <w:shd w:val="clear" w:color="auto" w:fill="auto"/>
          </w:tcPr>
          <w:p w14:paraId="30D17E54"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127/129</w:t>
            </w:r>
          </w:p>
        </w:tc>
        <w:tc>
          <w:tcPr>
            <w:tcW w:w="1507" w:type="pct"/>
            <w:tcBorders>
              <w:top w:val="nil"/>
              <w:bottom w:val="nil"/>
              <w:right w:val="single" w:sz="4" w:space="0" w:color="000000"/>
            </w:tcBorders>
            <w:shd w:val="clear" w:color="auto" w:fill="auto"/>
          </w:tcPr>
          <w:p w14:paraId="6FE83AB3"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0.91 (0.42, 1.95)/0.80 (0.38, 1.72)</w:t>
            </w:r>
          </w:p>
        </w:tc>
      </w:tr>
      <w:tr w:rsidR="00BF4FAE" w:rsidRPr="00DE6C26" w14:paraId="796E45A1" w14:textId="77777777" w:rsidTr="0003394C">
        <w:trPr>
          <w:trHeight w:val="20"/>
        </w:trPr>
        <w:tc>
          <w:tcPr>
            <w:tcW w:w="992" w:type="pct"/>
            <w:tcBorders>
              <w:bottom w:val="nil"/>
              <w:right w:val="single" w:sz="4" w:space="0" w:color="000000"/>
            </w:tcBorders>
            <w:shd w:val="clear" w:color="auto" w:fill="auto"/>
          </w:tcPr>
          <w:p w14:paraId="742166FB" w14:textId="77777777" w:rsidR="00BF4FAE" w:rsidRPr="00DE6C26" w:rsidRDefault="00BF4FAE" w:rsidP="008C6030">
            <w:pPr>
              <w:rPr>
                <w:rFonts w:ascii="Times New Roman" w:hAnsi="Times New Roman"/>
                <w:b/>
                <w:sz w:val="20"/>
                <w:szCs w:val="20"/>
              </w:rPr>
            </w:pPr>
            <w:r w:rsidRPr="00DE6C26">
              <w:rPr>
                <w:rFonts w:ascii="Times New Roman" w:hAnsi="Times New Roman"/>
                <w:b/>
                <w:sz w:val="20"/>
                <w:szCs w:val="20"/>
              </w:rPr>
              <w:t>Sex</w:t>
            </w:r>
          </w:p>
        </w:tc>
        <w:tc>
          <w:tcPr>
            <w:tcW w:w="513" w:type="pct"/>
            <w:tcBorders>
              <w:bottom w:val="nil"/>
              <w:right w:val="single" w:sz="4" w:space="0" w:color="000000"/>
            </w:tcBorders>
            <w:shd w:val="clear" w:color="auto" w:fill="auto"/>
          </w:tcPr>
          <w:p w14:paraId="40788F23" w14:textId="77777777" w:rsidR="00BF4FAE" w:rsidRPr="00DE6C26" w:rsidRDefault="00BF4FAE" w:rsidP="008C6030">
            <w:pPr>
              <w:jc w:val="center"/>
              <w:rPr>
                <w:rFonts w:ascii="Times New Roman" w:hAnsi="Times New Roman"/>
                <w:sz w:val="20"/>
                <w:szCs w:val="20"/>
              </w:rPr>
            </w:pPr>
          </w:p>
        </w:tc>
        <w:tc>
          <w:tcPr>
            <w:tcW w:w="1508" w:type="pct"/>
            <w:tcBorders>
              <w:left w:val="single" w:sz="4" w:space="0" w:color="000000"/>
              <w:bottom w:val="nil"/>
              <w:right w:val="single" w:sz="4" w:space="0" w:color="000000"/>
            </w:tcBorders>
            <w:shd w:val="clear" w:color="auto" w:fill="auto"/>
          </w:tcPr>
          <w:p w14:paraId="6C18178A" w14:textId="77777777" w:rsidR="00BF4FAE" w:rsidRPr="00DE6C26" w:rsidRDefault="00BF4FAE" w:rsidP="008C6030">
            <w:pPr>
              <w:jc w:val="center"/>
              <w:rPr>
                <w:rFonts w:ascii="Times New Roman" w:hAnsi="Times New Roman"/>
                <w:sz w:val="20"/>
                <w:szCs w:val="20"/>
              </w:rPr>
            </w:pPr>
          </w:p>
        </w:tc>
        <w:tc>
          <w:tcPr>
            <w:tcW w:w="480" w:type="pct"/>
            <w:tcBorders>
              <w:left w:val="single" w:sz="4" w:space="0" w:color="000000"/>
              <w:bottom w:val="nil"/>
              <w:right w:val="single" w:sz="4" w:space="0" w:color="000000"/>
            </w:tcBorders>
            <w:shd w:val="clear" w:color="auto" w:fill="auto"/>
          </w:tcPr>
          <w:p w14:paraId="734C0390" w14:textId="77777777" w:rsidR="00BF4FAE" w:rsidRPr="00DE6C26" w:rsidRDefault="00BF4FAE" w:rsidP="008C6030">
            <w:pPr>
              <w:jc w:val="center"/>
              <w:rPr>
                <w:rFonts w:ascii="Times New Roman" w:hAnsi="Times New Roman"/>
                <w:sz w:val="20"/>
                <w:szCs w:val="20"/>
              </w:rPr>
            </w:pPr>
          </w:p>
        </w:tc>
        <w:tc>
          <w:tcPr>
            <w:tcW w:w="1507" w:type="pct"/>
            <w:tcBorders>
              <w:left w:val="single" w:sz="4" w:space="0" w:color="000000"/>
              <w:bottom w:val="nil"/>
              <w:right w:val="single" w:sz="4" w:space="0" w:color="000000"/>
            </w:tcBorders>
            <w:shd w:val="clear" w:color="auto" w:fill="auto"/>
          </w:tcPr>
          <w:p w14:paraId="4631A406" w14:textId="77777777" w:rsidR="00BF4FAE" w:rsidRPr="00DE6C26" w:rsidRDefault="00BF4FAE" w:rsidP="008C6030">
            <w:pPr>
              <w:jc w:val="center"/>
              <w:rPr>
                <w:rFonts w:ascii="Times New Roman" w:hAnsi="Times New Roman"/>
                <w:sz w:val="20"/>
                <w:szCs w:val="20"/>
              </w:rPr>
            </w:pPr>
          </w:p>
        </w:tc>
      </w:tr>
      <w:tr w:rsidR="00BF4FAE" w:rsidRPr="00DE6C26" w14:paraId="0C27DDD2" w14:textId="77777777" w:rsidTr="0003394C">
        <w:trPr>
          <w:trHeight w:val="20"/>
        </w:trPr>
        <w:tc>
          <w:tcPr>
            <w:tcW w:w="992" w:type="pct"/>
            <w:tcBorders>
              <w:top w:val="nil"/>
              <w:bottom w:val="nil"/>
            </w:tcBorders>
            <w:shd w:val="clear" w:color="auto" w:fill="auto"/>
          </w:tcPr>
          <w:p w14:paraId="16722E52" w14:textId="77777777" w:rsidR="00BF4FAE" w:rsidRPr="00DE6C26" w:rsidRDefault="00BF4FAE" w:rsidP="008C6030">
            <w:pPr>
              <w:rPr>
                <w:rFonts w:ascii="Times New Roman" w:hAnsi="Times New Roman"/>
                <w:sz w:val="20"/>
                <w:szCs w:val="20"/>
              </w:rPr>
            </w:pPr>
            <w:r w:rsidRPr="00DE6C26">
              <w:rPr>
                <w:rFonts w:ascii="Times New Roman" w:hAnsi="Times New Roman"/>
                <w:sz w:val="20"/>
                <w:szCs w:val="20"/>
              </w:rPr>
              <w:t>Male: low/high exposure</w:t>
            </w:r>
          </w:p>
        </w:tc>
        <w:tc>
          <w:tcPr>
            <w:tcW w:w="513" w:type="pct"/>
            <w:tcBorders>
              <w:top w:val="nil"/>
              <w:bottom w:val="nil"/>
            </w:tcBorders>
            <w:shd w:val="clear" w:color="auto" w:fill="auto"/>
          </w:tcPr>
          <w:p w14:paraId="3567CAF1"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177/98</w:t>
            </w:r>
          </w:p>
        </w:tc>
        <w:tc>
          <w:tcPr>
            <w:tcW w:w="1508" w:type="pct"/>
            <w:tcBorders>
              <w:top w:val="nil"/>
              <w:bottom w:val="nil"/>
            </w:tcBorders>
            <w:shd w:val="clear" w:color="auto" w:fill="auto"/>
          </w:tcPr>
          <w:p w14:paraId="69E16081"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0.80 (0.37, 1.74)/0.39 (0.13, 1.18)</w:t>
            </w:r>
          </w:p>
        </w:tc>
        <w:tc>
          <w:tcPr>
            <w:tcW w:w="480" w:type="pct"/>
            <w:tcBorders>
              <w:top w:val="nil"/>
              <w:bottom w:val="nil"/>
            </w:tcBorders>
            <w:shd w:val="clear" w:color="auto" w:fill="auto"/>
          </w:tcPr>
          <w:p w14:paraId="064036B8"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151/95</w:t>
            </w:r>
          </w:p>
        </w:tc>
        <w:tc>
          <w:tcPr>
            <w:tcW w:w="1507" w:type="pct"/>
            <w:tcBorders>
              <w:top w:val="nil"/>
              <w:bottom w:val="nil"/>
            </w:tcBorders>
            <w:shd w:val="clear" w:color="auto" w:fill="auto"/>
          </w:tcPr>
          <w:p w14:paraId="687FDC00"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0.68 (0.35, 1.34)/0.70 (0.34, 1.41)</w:t>
            </w:r>
          </w:p>
        </w:tc>
      </w:tr>
      <w:tr w:rsidR="00BF4FAE" w:rsidRPr="00DE6C26" w14:paraId="26638BDF" w14:textId="77777777" w:rsidTr="0003394C">
        <w:trPr>
          <w:trHeight w:val="20"/>
        </w:trPr>
        <w:tc>
          <w:tcPr>
            <w:tcW w:w="992" w:type="pct"/>
            <w:tcBorders>
              <w:top w:val="nil"/>
              <w:bottom w:val="nil"/>
            </w:tcBorders>
            <w:shd w:val="clear" w:color="auto" w:fill="auto"/>
          </w:tcPr>
          <w:p w14:paraId="70757164" w14:textId="77777777" w:rsidR="00BF4FAE" w:rsidRPr="00DE6C26" w:rsidRDefault="00BF4FAE" w:rsidP="008C6030">
            <w:pPr>
              <w:rPr>
                <w:rFonts w:ascii="Times New Roman" w:hAnsi="Times New Roman"/>
                <w:sz w:val="20"/>
                <w:szCs w:val="20"/>
              </w:rPr>
            </w:pPr>
            <w:r w:rsidRPr="00DE6C26">
              <w:rPr>
                <w:rFonts w:ascii="Times New Roman" w:hAnsi="Times New Roman"/>
                <w:sz w:val="20"/>
                <w:szCs w:val="20"/>
              </w:rPr>
              <w:t xml:space="preserve">Female: low/high exposure </w:t>
            </w:r>
          </w:p>
        </w:tc>
        <w:tc>
          <w:tcPr>
            <w:tcW w:w="513" w:type="pct"/>
            <w:tcBorders>
              <w:top w:val="nil"/>
              <w:bottom w:val="nil"/>
            </w:tcBorders>
            <w:shd w:val="clear" w:color="auto" w:fill="auto"/>
          </w:tcPr>
          <w:p w14:paraId="648BFAB1"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216/295</w:t>
            </w:r>
          </w:p>
        </w:tc>
        <w:tc>
          <w:tcPr>
            <w:tcW w:w="1508" w:type="pct"/>
            <w:tcBorders>
              <w:top w:val="nil"/>
              <w:bottom w:val="nil"/>
            </w:tcBorders>
            <w:shd w:val="clear" w:color="auto" w:fill="auto"/>
          </w:tcPr>
          <w:p w14:paraId="691D51C2"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0.59 (0.26, 1.33)/0.41 (0.18, 0.95)</w:t>
            </w:r>
          </w:p>
        </w:tc>
        <w:tc>
          <w:tcPr>
            <w:tcW w:w="480" w:type="pct"/>
            <w:tcBorders>
              <w:top w:val="nil"/>
              <w:bottom w:val="nil"/>
            </w:tcBorders>
            <w:shd w:val="clear" w:color="auto" w:fill="auto"/>
          </w:tcPr>
          <w:p w14:paraId="24D66A2D"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90/146</w:t>
            </w:r>
          </w:p>
        </w:tc>
        <w:tc>
          <w:tcPr>
            <w:tcW w:w="1507" w:type="pct"/>
            <w:tcBorders>
              <w:top w:val="nil"/>
              <w:bottom w:val="nil"/>
            </w:tcBorders>
            <w:shd w:val="clear" w:color="auto" w:fill="auto"/>
          </w:tcPr>
          <w:p w14:paraId="50B40D00"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1.08 (0.54, 2.13)/0.78 (0.40, 1.52)</w:t>
            </w:r>
          </w:p>
        </w:tc>
      </w:tr>
      <w:tr w:rsidR="00BF4FAE" w:rsidRPr="00DE6C26" w14:paraId="3A0440E1" w14:textId="77777777" w:rsidTr="0003394C">
        <w:trPr>
          <w:trHeight w:val="20"/>
        </w:trPr>
        <w:tc>
          <w:tcPr>
            <w:tcW w:w="992" w:type="pct"/>
            <w:tcBorders>
              <w:bottom w:val="nil"/>
              <w:right w:val="single" w:sz="4" w:space="0" w:color="000000"/>
            </w:tcBorders>
            <w:shd w:val="clear" w:color="auto" w:fill="auto"/>
          </w:tcPr>
          <w:p w14:paraId="53F9BFCE" w14:textId="77777777" w:rsidR="00BF4FAE" w:rsidRPr="00DE6C26" w:rsidRDefault="00BF4FAE" w:rsidP="008C6030">
            <w:pPr>
              <w:rPr>
                <w:rFonts w:ascii="Times New Roman" w:hAnsi="Times New Roman"/>
                <w:b/>
                <w:sz w:val="20"/>
                <w:szCs w:val="20"/>
              </w:rPr>
            </w:pPr>
            <w:r w:rsidRPr="00DE6C26">
              <w:rPr>
                <w:rFonts w:ascii="Times New Roman" w:hAnsi="Times New Roman"/>
                <w:b/>
                <w:sz w:val="20"/>
                <w:szCs w:val="20"/>
              </w:rPr>
              <w:t>Region</w:t>
            </w:r>
          </w:p>
        </w:tc>
        <w:tc>
          <w:tcPr>
            <w:tcW w:w="513" w:type="pct"/>
            <w:tcBorders>
              <w:bottom w:val="nil"/>
              <w:right w:val="single" w:sz="4" w:space="0" w:color="000000"/>
            </w:tcBorders>
            <w:shd w:val="clear" w:color="auto" w:fill="auto"/>
          </w:tcPr>
          <w:p w14:paraId="2F401ADA" w14:textId="77777777" w:rsidR="00BF4FAE" w:rsidRPr="00DE6C26" w:rsidRDefault="00BF4FAE" w:rsidP="008C6030">
            <w:pPr>
              <w:jc w:val="center"/>
              <w:rPr>
                <w:rFonts w:ascii="Times New Roman" w:hAnsi="Times New Roman"/>
                <w:sz w:val="20"/>
                <w:szCs w:val="20"/>
              </w:rPr>
            </w:pPr>
          </w:p>
        </w:tc>
        <w:tc>
          <w:tcPr>
            <w:tcW w:w="1508" w:type="pct"/>
            <w:tcBorders>
              <w:left w:val="single" w:sz="4" w:space="0" w:color="000000"/>
              <w:bottom w:val="nil"/>
              <w:right w:val="single" w:sz="4" w:space="0" w:color="000000"/>
            </w:tcBorders>
            <w:shd w:val="clear" w:color="auto" w:fill="auto"/>
          </w:tcPr>
          <w:p w14:paraId="4952EEF1" w14:textId="77777777" w:rsidR="00BF4FAE" w:rsidRPr="00DE6C26" w:rsidRDefault="00BF4FAE" w:rsidP="008C6030">
            <w:pPr>
              <w:jc w:val="center"/>
              <w:rPr>
                <w:rFonts w:ascii="Times New Roman" w:hAnsi="Times New Roman"/>
                <w:sz w:val="20"/>
                <w:szCs w:val="20"/>
              </w:rPr>
            </w:pPr>
          </w:p>
        </w:tc>
        <w:tc>
          <w:tcPr>
            <w:tcW w:w="480" w:type="pct"/>
            <w:tcBorders>
              <w:left w:val="single" w:sz="4" w:space="0" w:color="000000"/>
              <w:bottom w:val="nil"/>
              <w:right w:val="single" w:sz="4" w:space="0" w:color="000000"/>
            </w:tcBorders>
            <w:shd w:val="clear" w:color="auto" w:fill="auto"/>
          </w:tcPr>
          <w:p w14:paraId="0DA573E9" w14:textId="77777777" w:rsidR="00BF4FAE" w:rsidRPr="00DE6C26" w:rsidRDefault="00BF4FAE" w:rsidP="008C6030">
            <w:pPr>
              <w:rPr>
                <w:rFonts w:ascii="Times New Roman" w:hAnsi="Times New Roman"/>
                <w:sz w:val="20"/>
                <w:szCs w:val="20"/>
              </w:rPr>
            </w:pPr>
          </w:p>
        </w:tc>
        <w:tc>
          <w:tcPr>
            <w:tcW w:w="1507" w:type="pct"/>
            <w:tcBorders>
              <w:left w:val="single" w:sz="4" w:space="0" w:color="000000"/>
              <w:bottom w:val="nil"/>
              <w:right w:val="single" w:sz="4" w:space="0" w:color="000000"/>
            </w:tcBorders>
            <w:shd w:val="clear" w:color="auto" w:fill="auto"/>
          </w:tcPr>
          <w:p w14:paraId="1F5C7BC0" w14:textId="77777777" w:rsidR="00BF4FAE" w:rsidRPr="00DE6C26" w:rsidRDefault="00BF4FAE" w:rsidP="008C6030">
            <w:pPr>
              <w:jc w:val="center"/>
              <w:rPr>
                <w:rFonts w:ascii="Times New Roman" w:hAnsi="Times New Roman"/>
                <w:sz w:val="20"/>
                <w:szCs w:val="20"/>
              </w:rPr>
            </w:pPr>
          </w:p>
        </w:tc>
      </w:tr>
      <w:tr w:rsidR="00BF4FAE" w:rsidRPr="00DE6C26" w14:paraId="02B708BB" w14:textId="77777777" w:rsidTr="0003394C">
        <w:trPr>
          <w:trHeight w:val="20"/>
        </w:trPr>
        <w:tc>
          <w:tcPr>
            <w:tcW w:w="992" w:type="pct"/>
            <w:tcBorders>
              <w:top w:val="nil"/>
              <w:bottom w:val="nil"/>
            </w:tcBorders>
            <w:shd w:val="clear" w:color="auto" w:fill="auto"/>
            <w:vAlign w:val="center"/>
          </w:tcPr>
          <w:p w14:paraId="5039C031" w14:textId="77777777" w:rsidR="00BF4FAE" w:rsidRPr="00DE6C26" w:rsidRDefault="00BF4FAE" w:rsidP="008C6030">
            <w:pPr>
              <w:rPr>
                <w:rFonts w:ascii="Times New Roman" w:hAnsi="Times New Roman"/>
                <w:sz w:val="20"/>
                <w:szCs w:val="20"/>
              </w:rPr>
            </w:pPr>
            <w:r w:rsidRPr="00DE6C26">
              <w:rPr>
                <w:rFonts w:ascii="Times New Roman" w:hAnsi="Times New Roman"/>
                <w:sz w:val="20"/>
                <w:szCs w:val="20"/>
              </w:rPr>
              <w:t xml:space="preserve">Rest of </w:t>
            </w:r>
            <w:r>
              <w:rPr>
                <w:rFonts w:ascii="Times New Roman" w:hAnsi="Times New Roman"/>
                <w:sz w:val="20"/>
                <w:szCs w:val="20"/>
              </w:rPr>
              <w:t>w</w:t>
            </w:r>
            <w:r w:rsidRPr="00DE6C26">
              <w:rPr>
                <w:rFonts w:ascii="Times New Roman" w:hAnsi="Times New Roman"/>
                <w:sz w:val="20"/>
                <w:szCs w:val="20"/>
              </w:rPr>
              <w:t xml:space="preserve">orld: low/high exposure </w:t>
            </w:r>
          </w:p>
        </w:tc>
        <w:tc>
          <w:tcPr>
            <w:tcW w:w="513" w:type="pct"/>
            <w:tcBorders>
              <w:top w:val="nil"/>
              <w:bottom w:val="nil"/>
            </w:tcBorders>
            <w:shd w:val="clear" w:color="auto" w:fill="auto"/>
          </w:tcPr>
          <w:p w14:paraId="528F0A71"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 xml:space="preserve">280/308 </w:t>
            </w:r>
          </w:p>
        </w:tc>
        <w:tc>
          <w:tcPr>
            <w:tcW w:w="1508" w:type="pct"/>
            <w:tcBorders>
              <w:top w:val="nil"/>
              <w:bottom w:val="nil"/>
            </w:tcBorders>
            <w:shd w:val="clear" w:color="auto" w:fill="auto"/>
          </w:tcPr>
          <w:p w14:paraId="54906771"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0.78 (0.37, 1.64)/0.32 (0.13, 0.79)</w:t>
            </w:r>
          </w:p>
        </w:tc>
        <w:tc>
          <w:tcPr>
            <w:tcW w:w="480" w:type="pct"/>
            <w:tcBorders>
              <w:top w:val="nil"/>
              <w:bottom w:val="nil"/>
            </w:tcBorders>
            <w:shd w:val="clear" w:color="auto" w:fill="auto"/>
          </w:tcPr>
          <w:p w14:paraId="42DD4473"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201/216</w:t>
            </w:r>
          </w:p>
        </w:tc>
        <w:tc>
          <w:tcPr>
            <w:tcW w:w="1507" w:type="pct"/>
            <w:tcBorders>
              <w:top w:val="nil"/>
              <w:bottom w:val="nil"/>
            </w:tcBorders>
            <w:shd w:val="clear" w:color="auto" w:fill="auto"/>
          </w:tcPr>
          <w:p w14:paraId="3D97C6EB"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1.00 (0.54, 1.85)/0.68 (0.36, 1.28)</w:t>
            </w:r>
          </w:p>
        </w:tc>
      </w:tr>
      <w:tr w:rsidR="00BF4FAE" w:rsidRPr="00DE6C26" w14:paraId="41EB5662" w14:textId="77777777" w:rsidTr="0003394C">
        <w:trPr>
          <w:trHeight w:val="20"/>
        </w:trPr>
        <w:tc>
          <w:tcPr>
            <w:tcW w:w="992" w:type="pct"/>
            <w:tcBorders>
              <w:top w:val="nil"/>
              <w:bottom w:val="nil"/>
            </w:tcBorders>
            <w:shd w:val="clear" w:color="auto" w:fill="auto"/>
            <w:vAlign w:val="center"/>
          </w:tcPr>
          <w:p w14:paraId="42D69BDD" w14:textId="77777777" w:rsidR="00BF4FAE" w:rsidRPr="00DE6C26" w:rsidRDefault="00BF4FAE" w:rsidP="008C6030">
            <w:pPr>
              <w:rPr>
                <w:rFonts w:ascii="Times New Roman" w:hAnsi="Times New Roman"/>
                <w:sz w:val="20"/>
                <w:szCs w:val="20"/>
              </w:rPr>
            </w:pPr>
            <w:r w:rsidRPr="00DE6C26">
              <w:rPr>
                <w:rFonts w:ascii="Times New Roman" w:hAnsi="Times New Roman"/>
                <w:sz w:val="20"/>
                <w:szCs w:val="20"/>
              </w:rPr>
              <w:t xml:space="preserve">USA: low/high exposure </w:t>
            </w:r>
          </w:p>
        </w:tc>
        <w:tc>
          <w:tcPr>
            <w:tcW w:w="513" w:type="pct"/>
            <w:tcBorders>
              <w:top w:val="nil"/>
              <w:bottom w:val="nil"/>
            </w:tcBorders>
            <w:shd w:val="clear" w:color="auto" w:fill="auto"/>
          </w:tcPr>
          <w:p w14:paraId="3E265464"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113/85</w:t>
            </w:r>
          </w:p>
        </w:tc>
        <w:tc>
          <w:tcPr>
            <w:tcW w:w="1508" w:type="pct"/>
            <w:tcBorders>
              <w:top w:val="nil"/>
              <w:bottom w:val="nil"/>
            </w:tcBorders>
            <w:shd w:val="clear" w:color="auto" w:fill="auto"/>
          </w:tcPr>
          <w:p w14:paraId="5F804868"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0.40 (0.13, 1.17)/0.79 (0.28, 2.22)</w:t>
            </w:r>
          </w:p>
        </w:tc>
        <w:tc>
          <w:tcPr>
            <w:tcW w:w="480" w:type="pct"/>
            <w:tcBorders>
              <w:top w:val="nil"/>
              <w:bottom w:val="nil"/>
            </w:tcBorders>
            <w:shd w:val="clear" w:color="auto" w:fill="auto"/>
          </w:tcPr>
          <w:p w14:paraId="5766B3F1"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40/25</w:t>
            </w:r>
          </w:p>
        </w:tc>
        <w:tc>
          <w:tcPr>
            <w:tcW w:w="1507" w:type="pct"/>
            <w:tcBorders>
              <w:top w:val="nil"/>
              <w:bottom w:val="nil"/>
            </w:tcBorders>
            <w:shd w:val="clear" w:color="auto" w:fill="auto"/>
          </w:tcPr>
          <w:p w14:paraId="1A120F8D"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0.32 (0.09,1.17)/1.23 (0.35, 4.24)</w:t>
            </w:r>
          </w:p>
        </w:tc>
      </w:tr>
      <w:tr w:rsidR="00BF4FAE" w:rsidRPr="00DE6C26" w14:paraId="693CE733" w14:textId="77777777" w:rsidTr="0003394C">
        <w:trPr>
          <w:trHeight w:val="20"/>
        </w:trPr>
        <w:tc>
          <w:tcPr>
            <w:tcW w:w="992" w:type="pct"/>
            <w:tcBorders>
              <w:bottom w:val="nil"/>
              <w:right w:val="single" w:sz="4" w:space="0" w:color="000000"/>
            </w:tcBorders>
            <w:shd w:val="clear" w:color="auto" w:fill="auto"/>
          </w:tcPr>
          <w:p w14:paraId="7C5DD659" w14:textId="77777777" w:rsidR="00BF4FAE" w:rsidRPr="00DE6C26" w:rsidRDefault="00BF4FAE" w:rsidP="008C6030">
            <w:pPr>
              <w:rPr>
                <w:rFonts w:ascii="Times New Roman" w:hAnsi="Times New Roman"/>
                <w:sz w:val="20"/>
                <w:szCs w:val="20"/>
              </w:rPr>
            </w:pPr>
            <w:r w:rsidRPr="00DE6C26">
              <w:rPr>
                <w:rFonts w:ascii="Times New Roman" w:hAnsi="Times New Roman"/>
                <w:b/>
                <w:sz w:val="20"/>
                <w:szCs w:val="20"/>
              </w:rPr>
              <w:t>T1 gadolinium-enhancing lesions present at baseline</w:t>
            </w:r>
          </w:p>
        </w:tc>
        <w:tc>
          <w:tcPr>
            <w:tcW w:w="513" w:type="pct"/>
            <w:tcBorders>
              <w:bottom w:val="nil"/>
              <w:right w:val="single" w:sz="4" w:space="0" w:color="000000"/>
            </w:tcBorders>
            <w:shd w:val="clear" w:color="auto" w:fill="auto"/>
          </w:tcPr>
          <w:p w14:paraId="36F511FD" w14:textId="77777777" w:rsidR="00BF4FAE" w:rsidRPr="00DE6C26" w:rsidRDefault="00BF4FAE" w:rsidP="008C6030">
            <w:pPr>
              <w:jc w:val="center"/>
              <w:rPr>
                <w:rFonts w:ascii="Times New Roman" w:hAnsi="Times New Roman"/>
                <w:sz w:val="20"/>
                <w:szCs w:val="20"/>
              </w:rPr>
            </w:pPr>
          </w:p>
        </w:tc>
        <w:tc>
          <w:tcPr>
            <w:tcW w:w="1508" w:type="pct"/>
            <w:tcBorders>
              <w:left w:val="single" w:sz="4" w:space="0" w:color="000000"/>
              <w:bottom w:val="nil"/>
              <w:right w:val="single" w:sz="4" w:space="0" w:color="000000"/>
            </w:tcBorders>
            <w:shd w:val="clear" w:color="auto" w:fill="auto"/>
          </w:tcPr>
          <w:p w14:paraId="72BFE1E9" w14:textId="77777777" w:rsidR="00BF4FAE" w:rsidRPr="00DE6C26" w:rsidRDefault="00BF4FAE" w:rsidP="008C6030">
            <w:pPr>
              <w:jc w:val="center"/>
              <w:rPr>
                <w:rFonts w:ascii="Times New Roman" w:hAnsi="Times New Roman"/>
                <w:sz w:val="20"/>
                <w:szCs w:val="20"/>
              </w:rPr>
            </w:pPr>
          </w:p>
        </w:tc>
        <w:tc>
          <w:tcPr>
            <w:tcW w:w="480" w:type="pct"/>
            <w:tcBorders>
              <w:left w:val="single" w:sz="4" w:space="0" w:color="000000"/>
              <w:bottom w:val="nil"/>
              <w:right w:val="single" w:sz="4" w:space="0" w:color="000000"/>
            </w:tcBorders>
            <w:shd w:val="clear" w:color="auto" w:fill="auto"/>
          </w:tcPr>
          <w:p w14:paraId="464AA107" w14:textId="77777777" w:rsidR="00BF4FAE" w:rsidRPr="00DE6C26" w:rsidRDefault="00BF4FAE" w:rsidP="008C6030">
            <w:pPr>
              <w:jc w:val="center"/>
              <w:rPr>
                <w:rFonts w:ascii="Times New Roman" w:hAnsi="Times New Roman"/>
                <w:sz w:val="20"/>
                <w:szCs w:val="20"/>
              </w:rPr>
            </w:pPr>
          </w:p>
        </w:tc>
        <w:tc>
          <w:tcPr>
            <w:tcW w:w="1507" w:type="pct"/>
            <w:tcBorders>
              <w:left w:val="single" w:sz="4" w:space="0" w:color="000000"/>
              <w:bottom w:val="nil"/>
              <w:right w:val="single" w:sz="4" w:space="0" w:color="000000"/>
            </w:tcBorders>
            <w:shd w:val="clear" w:color="auto" w:fill="auto"/>
          </w:tcPr>
          <w:p w14:paraId="38106D46" w14:textId="77777777" w:rsidR="00BF4FAE" w:rsidRPr="00DE6C26" w:rsidRDefault="00BF4FAE" w:rsidP="008C6030">
            <w:pPr>
              <w:jc w:val="center"/>
              <w:rPr>
                <w:rFonts w:ascii="Times New Roman" w:hAnsi="Times New Roman"/>
                <w:sz w:val="20"/>
                <w:szCs w:val="20"/>
              </w:rPr>
            </w:pPr>
          </w:p>
        </w:tc>
      </w:tr>
      <w:tr w:rsidR="00BF4FAE" w:rsidRPr="00DE6C26" w14:paraId="074F2630" w14:textId="77777777" w:rsidTr="0003394C">
        <w:trPr>
          <w:trHeight w:val="20"/>
        </w:trPr>
        <w:tc>
          <w:tcPr>
            <w:tcW w:w="992" w:type="pct"/>
            <w:tcBorders>
              <w:top w:val="nil"/>
              <w:bottom w:val="nil"/>
            </w:tcBorders>
            <w:shd w:val="clear" w:color="auto" w:fill="auto"/>
          </w:tcPr>
          <w:p w14:paraId="607E8863" w14:textId="77777777" w:rsidR="00BF4FAE" w:rsidRPr="00DE6C26" w:rsidRDefault="00BF4FAE" w:rsidP="008C6030">
            <w:pPr>
              <w:rPr>
                <w:rFonts w:ascii="Times New Roman" w:hAnsi="Times New Roman"/>
                <w:sz w:val="20"/>
                <w:szCs w:val="20"/>
              </w:rPr>
            </w:pPr>
            <w:r w:rsidRPr="00DE6C26">
              <w:rPr>
                <w:rFonts w:ascii="Times New Roman" w:hAnsi="Times New Roman"/>
                <w:sz w:val="20"/>
                <w:szCs w:val="20"/>
              </w:rPr>
              <w:t>No: low/high exposure</w:t>
            </w:r>
          </w:p>
        </w:tc>
        <w:tc>
          <w:tcPr>
            <w:tcW w:w="513" w:type="pct"/>
            <w:tcBorders>
              <w:top w:val="nil"/>
              <w:bottom w:val="nil"/>
            </w:tcBorders>
            <w:shd w:val="clear" w:color="auto" w:fill="auto"/>
          </w:tcPr>
          <w:p w14:paraId="71431747"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244/216</w:t>
            </w:r>
          </w:p>
        </w:tc>
        <w:tc>
          <w:tcPr>
            <w:tcW w:w="1508" w:type="pct"/>
            <w:tcBorders>
              <w:top w:val="nil"/>
              <w:bottom w:val="nil"/>
            </w:tcBorders>
            <w:shd w:val="clear" w:color="auto" w:fill="auto"/>
          </w:tcPr>
          <w:p w14:paraId="35E0EC6A"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0.58 (0.26, 1.28)/0.34 (0.13, 0.86)</w:t>
            </w:r>
          </w:p>
        </w:tc>
        <w:tc>
          <w:tcPr>
            <w:tcW w:w="480" w:type="pct"/>
            <w:tcBorders>
              <w:top w:val="nil"/>
              <w:bottom w:val="nil"/>
            </w:tcBorders>
            <w:shd w:val="clear" w:color="auto" w:fill="auto"/>
          </w:tcPr>
          <w:p w14:paraId="10DA6E76"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178/168</w:t>
            </w:r>
          </w:p>
        </w:tc>
        <w:tc>
          <w:tcPr>
            <w:tcW w:w="1507" w:type="pct"/>
            <w:tcBorders>
              <w:top w:val="nil"/>
              <w:bottom w:val="nil"/>
            </w:tcBorders>
            <w:shd w:val="clear" w:color="auto" w:fill="auto"/>
          </w:tcPr>
          <w:p w14:paraId="26CC5114"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0.92 (0.48, 1.76)/0.76 (0.40, 1.47)</w:t>
            </w:r>
          </w:p>
        </w:tc>
      </w:tr>
      <w:tr w:rsidR="00BF4FAE" w:rsidRPr="00DE6C26" w14:paraId="17C05548" w14:textId="77777777" w:rsidTr="0003394C">
        <w:trPr>
          <w:trHeight w:val="20"/>
        </w:trPr>
        <w:tc>
          <w:tcPr>
            <w:tcW w:w="992" w:type="pct"/>
            <w:tcBorders>
              <w:top w:val="nil"/>
              <w:bottom w:val="nil"/>
            </w:tcBorders>
            <w:shd w:val="clear" w:color="auto" w:fill="auto"/>
          </w:tcPr>
          <w:p w14:paraId="0278C294" w14:textId="77777777" w:rsidR="00BF4FAE" w:rsidRPr="00DE6C26" w:rsidRDefault="00BF4FAE" w:rsidP="008C6030">
            <w:pPr>
              <w:rPr>
                <w:rFonts w:ascii="Times New Roman" w:hAnsi="Times New Roman"/>
                <w:sz w:val="20"/>
                <w:szCs w:val="20"/>
              </w:rPr>
            </w:pPr>
            <w:r w:rsidRPr="00DE6C26">
              <w:rPr>
                <w:rFonts w:ascii="Times New Roman" w:hAnsi="Times New Roman"/>
                <w:sz w:val="20"/>
                <w:szCs w:val="20"/>
              </w:rPr>
              <w:t>Yes: low/high exposure</w:t>
            </w:r>
          </w:p>
        </w:tc>
        <w:tc>
          <w:tcPr>
            <w:tcW w:w="513" w:type="pct"/>
            <w:tcBorders>
              <w:top w:val="nil"/>
              <w:bottom w:val="nil"/>
            </w:tcBorders>
            <w:shd w:val="clear" w:color="auto" w:fill="auto"/>
          </w:tcPr>
          <w:p w14:paraId="6DCD51A6"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145/172</w:t>
            </w:r>
          </w:p>
        </w:tc>
        <w:tc>
          <w:tcPr>
            <w:tcW w:w="1508" w:type="pct"/>
            <w:tcBorders>
              <w:top w:val="nil"/>
              <w:bottom w:val="nil"/>
            </w:tcBorders>
            <w:shd w:val="clear" w:color="auto" w:fill="auto"/>
          </w:tcPr>
          <w:p w14:paraId="78C23BC0"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0.78 (0.34, 1.80)/0.53 (0.22, 1.31)</w:t>
            </w:r>
          </w:p>
        </w:tc>
        <w:tc>
          <w:tcPr>
            <w:tcW w:w="480" w:type="pct"/>
            <w:tcBorders>
              <w:top w:val="nil"/>
              <w:bottom w:val="nil"/>
            </w:tcBorders>
            <w:shd w:val="clear" w:color="auto" w:fill="auto"/>
          </w:tcPr>
          <w:p w14:paraId="4E7B1BA0"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61/71</w:t>
            </w:r>
          </w:p>
        </w:tc>
        <w:tc>
          <w:tcPr>
            <w:tcW w:w="1507" w:type="pct"/>
            <w:tcBorders>
              <w:top w:val="nil"/>
              <w:bottom w:val="nil"/>
            </w:tcBorders>
            <w:shd w:val="clear" w:color="auto" w:fill="auto"/>
          </w:tcPr>
          <w:p w14:paraId="63DFB219"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0.68 (0.32, 1.49)/0.67 (0.32, 1.45)</w:t>
            </w:r>
          </w:p>
        </w:tc>
      </w:tr>
      <w:tr w:rsidR="00BF4FAE" w:rsidRPr="00DE6C26" w14:paraId="55290359" w14:textId="77777777" w:rsidTr="0003394C">
        <w:trPr>
          <w:trHeight w:val="20"/>
        </w:trPr>
        <w:tc>
          <w:tcPr>
            <w:tcW w:w="992" w:type="pct"/>
            <w:tcBorders>
              <w:bottom w:val="nil"/>
              <w:right w:val="single" w:sz="4" w:space="0" w:color="000000"/>
            </w:tcBorders>
            <w:shd w:val="clear" w:color="auto" w:fill="auto"/>
          </w:tcPr>
          <w:p w14:paraId="489469B9" w14:textId="003549C2" w:rsidR="00BF4FAE" w:rsidRPr="00DE6C26" w:rsidRDefault="00BF4FAE" w:rsidP="008C6030">
            <w:pPr>
              <w:rPr>
                <w:rFonts w:ascii="Times New Roman" w:hAnsi="Times New Roman"/>
                <w:sz w:val="20"/>
                <w:szCs w:val="20"/>
              </w:rPr>
            </w:pPr>
            <w:r w:rsidRPr="00DE6C26">
              <w:rPr>
                <w:rFonts w:ascii="Times New Roman" w:hAnsi="Times New Roman"/>
                <w:b/>
                <w:sz w:val="20"/>
                <w:szCs w:val="20"/>
              </w:rPr>
              <w:t xml:space="preserve">Expanded </w:t>
            </w:r>
            <w:r w:rsidR="00DF4BFE">
              <w:rPr>
                <w:rFonts w:ascii="Times New Roman" w:hAnsi="Times New Roman"/>
                <w:b/>
                <w:sz w:val="20"/>
                <w:szCs w:val="20"/>
              </w:rPr>
              <w:t>D</w:t>
            </w:r>
            <w:r w:rsidRPr="00DE6C26">
              <w:rPr>
                <w:rFonts w:ascii="Times New Roman" w:hAnsi="Times New Roman"/>
                <w:b/>
                <w:sz w:val="20"/>
                <w:szCs w:val="20"/>
              </w:rPr>
              <w:t xml:space="preserve">isability </w:t>
            </w:r>
            <w:r w:rsidR="00DF4BFE">
              <w:rPr>
                <w:rFonts w:ascii="Times New Roman" w:hAnsi="Times New Roman"/>
                <w:b/>
                <w:sz w:val="20"/>
                <w:szCs w:val="20"/>
              </w:rPr>
              <w:t>S</w:t>
            </w:r>
            <w:r w:rsidRPr="00DE6C26">
              <w:rPr>
                <w:rFonts w:ascii="Times New Roman" w:hAnsi="Times New Roman"/>
                <w:b/>
                <w:sz w:val="20"/>
                <w:szCs w:val="20"/>
              </w:rPr>
              <w:t xml:space="preserve">tatus </w:t>
            </w:r>
            <w:r w:rsidR="00DF4BFE">
              <w:rPr>
                <w:rFonts w:ascii="Times New Roman" w:hAnsi="Times New Roman"/>
                <w:b/>
                <w:sz w:val="20"/>
                <w:szCs w:val="20"/>
              </w:rPr>
              <w:t>S</w:t>
            </w:r>
            <w:r w:rsidRPr="00DE6C26">
              <w:rPr>
                <w:rFonts w:ascii="Times New Roman" w:hAnsi="Times New Roman"/>
                <w:b/>
                <w:sz w:val="20"/>
                <w:szCs w:val="20"/>
              </w:rPr>
              <w:t>cale score at baseline</w:t>
            </w:r>
          </w:p>
        </w:tc>
        <w:tc>
          <w:tcPr>
            <w:tcW w:w="513" w:type="pct"/>
            <w:tcBorders>
              <w:bottom w:val="nil"/>
              <w:right w:val="single" w:sz="4" w:space="0" w:color="000000"/>
            </w:tcBorders>
            <w:shd w:val="clear" w:color="auto" w:fill="auto"/>
          </w:tcPr>
          <w:p w14:paraId="00A8AB63" w14:textId="77777777" w:rsidR="00BF4FAE" w:rsidRPr="00DE6C26" w:rsidRDefault="00BF4FAE" w:rsidP="008C6030">
            <w:pPr>
              <w:jc w:val="center"/>
              <w:rPr>
                <w:rFonts w:ascii="Times New Roman" w:hAnsi="Times New Roman"/>
                <w:sz w:val="20"/>
                <w:szCs w:val="20"/>
              </w:rPr>
            </w:pPr>
          </w:p>
        </w:tc>
        <w:tc>
          <w:tcPr>
            <w:tcW w:w="1508" w:type="pct"/>
            <w:tcBorders>
              <w:left w:val="single" w:sz="4" w:space="0" w:color="000000"/>
              <w:bottom w:val="nil"/>
              <w:right w:val="single" w:sz="4" w:space="0" w:color="000000"/>
            </w:tcBorders>
            <w:shd w:val="clear" w:color="auto" w:fill="auto"/>
          </w:tcPr>
          <w:p w14:paraId="61C3ABE3" w14:textId="77777777" w:rsidR="00BF4FAE" w:rsidRPr="00DE6C26" w:rsidRDefault="00BF4FAE" w:rsidP="008C6030">
            <w:pPr>
              <w:jc w:val="center"/>
              <w:rPr>
                <w:rFonts w:ascii="Times New Roman" w:hAnsi="Times New Roman"/>
                <w:sz w:val="20"/>
                <w:szCs w:val="20"/>
              </w:rPr>
            </w:pPr>
          </w:p>
        </w:tc>
        <w:tc>
          <w:tcPr>
            <w:tcW w:w="480" w:type="pct"/>
            <w:tcBorders>
              <w:left w:val="single" w:sz="4" w:space="0" w:color="000000"/>
              <w:bottom w:val="nil"/>
              <w:right w:val="single" w:sz="4" w:space="0" w:color="000000"/>
            </w:tcBorders>
            <w:shd w:val="clear" w:color="auto" w:fill="auto"/>
          </w:tcPr>
          <w:p w14:paraId="2AA602C7" w14:textId="77777777" w:rsidR="00BF4FAE" w:rsidRPr="00DE6C26" w:rsidRDefault="00BF4FAE" w:rsidP="008C6030">
            <w:pPr>
              <w:jc w:val="center"/>
              <w:rPr>
                <w:rFonts w:ascii="Times New Roman" w:hAnsi="Times New Roman"/>
                <w:sz w:val="20"/>
                <w:szCs w:val="20"/>
              </w:rPr>
            </w:pPr>
          </w:p>
        </w:tc>
        <w:tc>
          <w:tcPr>
            <w:tcW w:w="1507" w:type="pct"/>
            <w:tcBorders>
              <w:left w:val="single" w:sz="4" w:space="0" w:color="000000"/>
              <w:bottom w:val="nil"/>
              <w:right w:val="single" w:sz="4" w:space="0" w:color="000000"/>
            </w:tcBorders>
            <w:shd w:val="clear" w:color="auto" w:fill="auto"/>
          </w:tcPr>
          <w:p w14:paraId="3DC54D08" w14:textId="77777777" w:rsidR="00BF4FAE" w:rsidRPr="00DE6C26" w:rsidRDefault="00BF4FAE" w:rsidP="008C6030">
            <w:pPr>
              <w:jc w:val="center"/>
              <w:rPr>
                <w:rFonts w:ascii="Times New Roman" w:hAnsi="Times New Roman"/>
                <w:sz w:val="20"/>
                <w:szCs w:val="20"/>
              </w:rPr>
            </w:pPr>
          </w:p>
        </w:tc>
      </w:tr>
      <w:tr w:rsidR="00BF4FAE" w:rsidRPr="00DE6C26" w14:paraId="1F22C2F5" w14:textId="77777777" w:rsidTr="0003394C">
        <w:trPr>
          <w:trHeight w:val="20"/>
        </w:trPr>
        <w:tc>
          <w:tcPr>
            <w:tcW w:w="992" w:type="pct"/>
            <w:tcBorders>
              <w:top w:val="nil"/>
              <w:bottom w:val="nil"/>
            </w:tcBorders>
            <w:shd w:val="clear" w:color="auto" w:fill="auto"/>
          </w:tcPr>
          <w:p w14:paraId="21724633" w14:textId="77777777" w:rsidR="00BF4FAE" w:rsidRPr="00DE6C26" w:rsidRDefault="00BF4FAE" w:rsidP="008C6030">
            <w:pPr>
              <w:rPr>
                <w:rFonts w:ascii="Times New Roman" w:hAnsi="Times New Roman"/>
                <w:sz w:val="20"/>
                <w:szCs w:val="20"/>
              </w:rPr>
            </w:pPr>
            <w:r w:rsidRPr="00DE6C26">
              <w:rPr>
                <w:rFonts w:ascii="Times New Roman" w:hAnsi="Times New Roman"/>
                <w:sz w:val="20"/>
                <w:szCs w:val="20"/>
              </w:rPr>
              <w:t xml:space="preserve">&lt;4: low/high exposure </w:t>
            </w:r>
          </w:p>
        </w:tc>
        <w:tc>
          <w:tcPr>
            <w:tcW w:w="513" w:type="pct"/>
            <w:tcBorders>
              <w:top w:val="nil"/>
              <w:bottom w:val="nil"/>
            </w:tcBorders>
            <w:shd w:val="clear" w:color="auto" w:fill="auto"/>
          </w:tcPr>
          <w:p w14:paraId="37FBD657"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303/298</w:t>
            </w:r>
          </w:p>
        </w:tc>
        <w:tc>
          <w:tcPr>
            <w:tcW w:w="1508" w:type="pct"/>
            <w:tcBorders>
              <w:top w:val="nil"/>
              <w:bottom w:val="nil"/>
            </w:tcBorders>
            <w:shd w:val="clear" w:color="auto" w:fill="auto"/>
          </w:tcPr>
          <w:p w14:paraId="535A89D7"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0.79 (0.38, 1.67)/0.34 (0.14, 0.80)</w:t>
            </w:r>
          </w:p>
        </w:tc>
        <w:tc>
          <w:tcPr>
            <w:tcW w:w="480" w:type="pct"/>
            <w:tcBorders>
              <w:top w:val="nil"/>
              <w:bottom w:val="nil"/>
            </w:tcBorders>
            <w:shd w:val="clear" w:color="auto" w:fill="auto"/>
          </w:tcPr>
          <w:p w14:paraId="5366ECD3"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64/65</w:t>
            </w:r>
          </w:p>
        </w:tc>
        <w:tc>
          <w:tcPr>
            <w:tcW w:w="1507" w:type="pct"/>
            <w:tcBorders>
              <w:top w:val="nil"/>
              <w:bottom w:val="nil"/>
            </w:tcBorders>
            <w:shd w:val="clear" w:color="auto" w:fill="auto"/>
          </w:tcPr>
          <w:p w14:paraId="2E982DD3"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0.56 (0.25, 1.25)/0.44 (0.19, 0.99)</w:t>
            </w:r>
          </w:p>
        </w:tc>
      </w:tr>
      <w:tr w:rsidR="00BF4FAE" w:rsidRPr="00DE6C26" w14:paraId="792C3F95" w14:textId="77777777" w:rsidTr="0003394C">
        <w:trPr>
          <w:trHeight w:val="20"/>
        </w:trPr>
        <w:tc>
          <w:tcPr>
            <w:tcW w:w="992" w:type="pct"/>
            <w:tcBorders>
              <w:top w:val="nil"/>
              <w:bottom w:val="nil"/>
            </w:tcBorders>
            <w:shd w:val="clear" w:color="auto" w:fill="auto"/>
          </w:tcPr>
          <w:p w14:paraId="139DF98A" w14:textId="77777777" w:rsidR="00BF4FAE" w:rsidRPr="00DE6C26" w:rsidRDefault="00000000" w:rsidP="008C6030">
            <w:pPr>
              <w:rPr>
                <w:rFonts w:ascii="Times New Roman" w:hAnsi="Times New Roman"/>
                <w:sz w:val="20"/>
                <w:szCs w:val="20"/>
              </w:rPr>
            </w:pPr>
            <w:sdt>
              <w:sdtPr>
                <w:rPr>
                  <w:rFonts w:ascii="Times New Roman" w:hAnsi="Times New Roman"/>
                </w:rPr>
                <w:tag w:val="goog_rdk_19"/>
                <w:id w:val="895009345"/>
              </w:sdtPr>
              <w:sdtContent>
                <w:r w:rsidR="00BF4FAE" w:rsidRPr="00DE6C26">
                  <w:rPr>
                    <w:rFonts w:ascii="Times New Roman" w:eastAsia="Gungsuh" w:hAnsi="Times New Roman"/>
                    <w:sz w:val="20"/>
                    <w:szCs w:val="20"/>
                  </w:rPr>
                  <w:t>≥</w:t>
                </w:r>
              </w:sdtContent>
            </w:sdt>
            <w:r w:rsidR="00BF4FAE" w:rsidRPr="00DE6C26">
              <w:rPr>
                <w:rFonts w:ascii="Times New Roman" w:hAnsi="Times New Roman"/>
                <w:sz w:val="20"/>
                <w:szCs w:val="20"/>
              </w:rPr>
              <w:t>4: low/high exposure</w:t>
            </w:r>
          </w:p>
        </w:tc>
        <w:tc>
          <w:tcPr>
            <w:tcW w:w="513" w:type="pct"/>
            <w:tcBorders>
              <w:top w:val="nil"/>
              <w:bottom w:val="nil"/>
            </w:tcBorders>
            <w:shd w:val="clear" w:color="auto" w:fill="auto"/>
          </w:tcPr>
          <w:p w14:paraId="2E7AD004"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90/95</w:t>
            </w:r>
          </w:p>
        </w:tc>
        <w:tc>
          <w:tcPr>
            <w:tcW w:w="1508" w:type="pct"/>
            <w:tcBorders>
              <w:top w:val="nil"/>
              <w:bottom w:val="nil"/>
            </w:tcBorders>
            <w:shd w:val="clear" w:color="auto" w:fill="auto"/>
          </w:tcPr>
          <w:p w14:paraId="388AFBBA"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0.35 (0.10, 1.26)/0.72 (0.22, 2.36)</w:t>
            </w:r>
          </w:p>
        </w:tc>
        <w:tc>
          <w:tcPr>
            <w:tcW w:w="480" w:type="pct"/>
            <w:tcBorders>
              <w:top w:val="nil"/>
              <w:bottom w:val="nil"/>
            </w:tcBorders>
            <w:shd w:val="clear" w:color="auto" w:fill="auto"/>
          </w:tcPr>
          <w:p w14:paraId="46E7D2FB"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 xml:space="preserve">176/176 </w:t>
            </w:r>
          </w:p>
        </w:tc>
        <w:tc>
          <w:tcPr>
            <w:tcW w:w="1507" w:type="pct"/>
            <w:tcBorders>
              <w:top w:val="nil"/>
              <w:bottom w:val="nil"/>
            </w:tcBorders>
            <w:shd w:val="clear" w:color="auto" w:fill="auto"/>
          </w:tcPr>
          <w:p w14:paraId="4695BACE"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0.99 (0.52, 1.89)/0.89 (0.47, 1.71)</w:t>
            </w:r>
          </w:p>
        </w:tc>
      </w:tr>
      <w:tr w:rsidR="00BF4FAE" w:rsidRPr="00DE6C26" w14:paraId="0AF67B06" w14:textId="77777777" w:rsidTr="0003394C">
        <w:trPr>
          <w:trHeight w:val="20"/>
        </w:trPr>
        <w:tc>
          <w:tcPr>
            <w:tcW w:w="992" w:type="pct"/>
            <w:tcBorders>
              <w:bottom w:val="nil"/>
            </w:tcBorders>
            <w:shd w:val="clear" w:color="auto" w:fill="auto"/>
          </w:tcPr>
          <w:p w14:paraId="319033A9" w14:textId="77777777" w:rsidR="00BF4FAE" w:rsidRPr="00DE6C26" w:rsidRDefault="00BF4FAE" w:rsidP="008C6030">
            <w:pPr>
              <w:rPr>
                <w:rFonts w:ascii="Times New Roman" w:hAnsi="Times New Roman"/>
                <w:b/>
                <w:sz w:val="20"/>
                <w:szCs w:val="20"/>
              </w:rPr>
            </w:pPr>
            <w:r w:rsidRPr="00DE6C26">
              <w:rPr>
                <w:rFonts w:ascii="Times New Roman" w:hAnsi="Times New Roman"/>
                <w:b/>
                <w:sz w:val="20"/>
                <w:szCs w:val="20"/>
              </w:rPr>
              <w:t>Duration since symptom onset, years</w:t>
            </w:r>
          </w:p>
        </w:tc>
        <w:tc>
          <w:tcPr>
            <w:tcW w:w="513" w:type="pct"/>
            <w:tcBorders>
              <w:bottom w:val="nil"/>
            </w:tcBorders>
            <w:shd w:val="clear" w:color="auto" w:fill="auto"/>
          </w:tcPr>
          <w:p w14:paraId="041AB00B" w14:textId="77777777" w:rsidR="00BF4FAE" w:rsidRPr="00DE6C26" w:rsidRDefault="00BF4FAE" w:rsidP="008C6030">
            <w:pPr>
              <w:rPr>
                <w:rFonts w:ascii="Times New Roman" w:hAnsi="Times New Roman"/>
                <w:b/>
                <w:sz w:val="20"/>
                <w:szCs w:val="20"/>
              </w:rPr>
            </w:pPr>
          </w:p>
        </w:tc>
        <w:tc>
          <w:tcPr>
            <w:tcW w:w="1508" w:type="pct"/>
            <w:tcBorders>
              <w:bottom w:val="nil"/>
            </w:tcBorders>
            <w:shd w:val="clear" w:color="auto" w:fill="auto"/>
          </w:tcPr>
          <w:p w14:paraId="0EE03AB7" w14:textId="77777777" w:rsidR="00BF4FAE" w:rsidRPr="00DE6C26" w:rsidRDefault="00BF4FAE" w:rsidP="008C6030">
            <w:pPr>
              <w:rPr>
                <w:rFonts w:ascii="Times New Roman" w:hAnsi="Times New Roman"/>
                <w:b/>
                <w:sz w:val="20"/>
                <w:szCs w:val="20"/>
              </w:rPr>
            </w:pPr>
          </w:p>
        </w:tc>
        <w:tc>
          <w:tcPr>
            <w:tcW w:w="480" w:type="pct"/>
            <w:tcBorders>
              <w:bottom w:val="nil"/>
            </w:tcBorders>
            <w:shd w:val="clear" w:color="auto" w:fill="auto"/>
          </w:tcPr>
          <w:p w14:paraId="4B39321B" w14:textId="77777777" w:rsidR="00BF4FAE" w:rsidRPr="00DE6C26" w:rsidRDefault="00BF4FAE" w:rsidP="008C6030">
            <w:pPr>
              <w:rPr>
                <w:rFonts w:ascii="Times New Roman" w:hAnsi="Times New Roman"/>
                <w:b/>
                <w:sz w:val="20"/>
                <w:szCs w:val="20"/>
              </w:rPr>
            </w:pPr>
          </w:p>
        </w:tc>
        <w:tc>
          <w:tcPr>
            <w:tcW w:w="1507" w:type="pct"/>
            <w:tcBorders>
              <w:bottom w:val="nil"/>
            </w:tcBorders>
            <w:shd w:val="clear" w:color="auto" w:fill="auto"/>
          </w:tcPr>
          <w:p w14:paraId="6C44156A" w14:textId="77777777" w:rsidR="00BF4FAE" w:rsidRPr="00DE6C26" w:rsidRDefault="00BF4FAE" w:rsidP="008C6030">
            <w:pPr>
              <w:rPr>
                <w:rFonts w:ascii="Times New Roman" w:hAnsi="Times New Roman"/>
                <w:b/>
                <w:sz w:val="20"/>
                <w:szCs w:val="20"/>
              </w:rPr>
            </w:pPr>
          </w:p>
        </w:tc>
      </w:tr>
      <w:tr w:rsidR="00BF4FAE" w:rsidRPr="00DE6C26" w14:paraId="0176F603" w14:textId="77777777" w:rsidTr="0003394C">
        <w:trPr>
          <w:trHeight w:val="20"/>
        </w:trPr>
        <w:tc>
          <w:tcPr>
            <w:tcW w:w="992" w:type="pct"/>
            <w:tcBorders>
              <w:top w:val="nil"/>
              <w:bottom w:val="nil"/>
            </w:tcBorders>
            <w:shd w:val="clear" w:color="auto" w:fill="auto"/>
          </w:tcPr>
          <w:p w14:paraId="2CDA3DDE" w14:textId="77777777" w:rsidR="00BF4FAE" w:rsidRPr="00DE6C26" w:rsidRDefault="00000000" w:rsidP="008C6030">
            <w:pPr>
              <w:rPr>
                <w:rFonts w:ascii="Times New Roman" w:hAnsi="Times New Roman"/>
                <w:sz w:val="20"/>
                <w:szCs w:val="20"/>
              </w:rPr>
            </w:pPr>
            <w:sdt>
              <w:sdtPr>
                <w:rPr>
                  <w:rFonts w:ascii="Times New Roman" w:hAnsi="Times New Roman"/>
                </w:rPr>
                <w:tag w:val="goog_rdk_20"/>
                <w:id w:val="1478497031"/>
              </w:sdtPr>
              <w:sdtContent>
                <w:r w:rsidR="00BF4FAE" w:rsidRPr="00DE6C26">
                  <w:rPr>
                    <w:rFonts w:ascii="Times New Roman" w:eastAsia="Gungsuh" w:hAnsi="Times New Roman"/>
                    <w:sz w:val="20"/>
                    <w:szCs w:val="20"/>
                  </w:rPr>
                  <w:t>≤</w:t>
                </w:r>
              </w:sdtContent>
            </w:sdt>
            <w:r w:rsidR="00BF4FAE" w:rsidRPr="00DE6C26">
              <w:rPr>
                <w:rFonts w:ascii="Times New Roman" w:hAnsi="Times New Roman"/>
                <w:sz w:val="20"/>
                <w:szCs w:val="20"/>
              </w:rPr>
              <w:t>5</w:t>
            </w:r>
            <w:r w:rsidR="00BF4FAE">
              <w:rPr>
                <w:rFonts w:ascii="Times New Roman" w:hAnsi="Times New Roman"/>
                <w:sz w:val="20"/>
                <w:szCs w:val="20"/>
              </w:rPr>
              <w:t>:</w:t>
            </w:r>
            <w:r w:rsidR="00BF4FAE" w:rsidRPr="00DE6C26">
              <w:rPr>
                <w:rFonts w:ascii="Times New Roman" w:hAnsi="Times New Roman"/>
                <w:sz w:val="20"/>
                <w:szCs w:val="20"/>
              </w:rPr>
              <w:t xml:space="preserve"> low/high exposure </w:t>
            </w:r>
          </w:p>
        </w:tc>
        <w:tc>
          <w:tcPr>
            <w:tcW w:w="513" w:type="pct"/>
            <w:tcBorders>
              <w:top w:val="nil"/>
              <w:bottom w:val="nil"/>
            </w:tcBorders>
            <w:shd w:val="clear" w:color="auto" w:fill="auto"/>
          </w:tcPr>
          <w:p w14:paraId="4B843953"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205/187</w:t>
            </w:r>
          </w:p>
        </w:tc>
        <w:tc>
          <w:tcPr>
            <w:tcW w:w="1508" w:type="pct"/>
            <w:tcBorders>
              <w:top w:val="nil"/>
              <w:bottom w:val="nil"/>
            </w:tcBorders>
            <w:shd w:val="clear" w:color="auto" w:fill="auto"/>
          </w:tcPr>
          <w:p w14:paraId="2A981087"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0.88 (0.41, 1.88)/0.52 (0.21, 1.29)</w:t>
            </w:r>
          </w:p>
        </w:tc>
        <w:tc>
          <w:tcPr>
            <w:tcW w:w="480" w:type="pct"/>
            <w:tcBorders>
              <w:top w:val="nil"/>
              <w:bottom w:val="nil"/>
            </w:tcBorders>
            <w:shd w:val="clear" w:color="auto" w:fill="auto"/>
          </w:tcPr>
          <w:p w14:paraId="26BEC9AF"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98/89</w:t>
            </w:r>
          </w:p>
        </w:tc>
        <w:tc>
          <w:tcPr>
            <w:tcW w:w="1507" w:type="pct"/>
            <w:tcBorders>
              <w:top w:val="nil"/>
              <w:bottom w:val="nil"/>
            </w:tcBorders>
            <w:shd w:val="clear" w:color="auto" w:fill="auto"/>
          </w:tcPr>
          <w:p w14:paraId="004C12B9"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0.75 (0.37, 1.52)/0.95 (0.47, 1.90)</w:t>
            </w:r>
          </w:p>
        </w:tc>
      </w:tr>
      <w:tr w:rsidR="00BF4FAE" w:rsidRPr="00DE6C26" w14:paraId="7B803E85" w14:textId="77777777" w:rsidTr="0003394C">
        <w:trPr>
          <w:trHeight w:val="20"/>
        </w:trPr>
        <w:tc>
          <w:tcPr>
            <w:tcW w:w="992" w:type="pct"/>
            <w:tcBorders>
              <w:top w:val="nil"/>
              <w:bottom w:val="nil"/>
            </w:tcBorders>
            <w:shd w:val="clear" w:color="auto" w:fill="auto"/>
          </w:tcPr>
          <w:p w14:paraId="4BC88A69" w14:textId="77777777" w:rsidR="00BF4FAE" w:rsidRPr="00DE6C26" w:rsidRDefault="00BF4FAE" w:rsidP="008C6030">
            <w:pPr>
              <w:rPr>
                <w:rFonts w:ascii="Times New Roman" w:hAnsi="Times New Roman"/>
                <w:sz w:val="20"/>
                <w:szCs w:val="20"/>
              </w:rPr>
            </w:pPr>
            <w:r w:rsidRPr="00DE6C26">
              <w:rPr>
                <w:rFonts w:ascii="Times New Roman" w:hAnsi="Times New Roman"/>
                <w:sz w:val="20"/>
                <w:szCs w:val="20"/>
              </w:rPr>
              <w:t>&gt;5</w:t>
            </w:r>
            <w:r>
              <w:rPr>
                <w:rFonts w:ascii="Times New Roman" w:hAnsi="Times New Roman"/>
                <w:sz w:val="20"/>
                <w:szCs w:val="20"/>
              </w:rPr>
              <w:t>:</w:t>
            </w:r>
            <w:r w:rsidRPr="00DE6C26">
              <w:rPr>
                <w:rFonts w:ascii="Times New Roman" w:hAnsi="Times New Roman"/>
                <w:sz w:val="20"/>
                <w:szCs w:val="20"/>
              </w:rPr>
              <w:t xml:space="preserve"> low/high exposure </w:t>
            </w:r>
          </w:p>
        </w:tc>
        <w:tc>
          <w:tcPr>
            <w:tcW w:w="513" w:type="pct"/>
            <w:tcBorders>
              <w:top w:val="nil"/>
              <w:bottom w:val="nil"/>
            </w:tcBorders>
            <w:shd w:val="clear" w:color="auto" w:fill="auto"/>
          </w:tcPr>
          <w:p w14:paraId="6772C4A2"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188/206</w:t>
            </w:r>
          </w:p>
        </w:tc>
        <w:tc>
          <w:tcPr>
            <w:tcW w:w="1508" w:type="pct"/>
            <w:tcBorders>
              <w:top w:val="nil"/>
              <w:bottom w:val="nil"/>
            </w:tcBorders>
            <w:shd w:val="clear" w:color="auto" w:fill="auto"/>
          </w:tcPr>
          <w:p w14:paraId="38EE5BE2"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0.48 (0.20, 1.17)/0.31 (0.12, 0.85)</w:t>
            </w:r>
          </w:p>
        </w:tc>
        <w:tc>
          <w:tcPr>
            <w:tcW w:w="480" w:type="pct"/>
            <w:tcBorders>
              <w:top w:val="nil"/>
              <w:bottom w:val="nil"/>
            </w:tcBorders>
            <w:shd w:val="clear" w:color="auto" w:fill="auto"/>
          </w:tcPr>
          <w:p w14:paraId="2B47CF8F"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132/148</w:t>
            </w:r>
          </w:p>
        </w:tc>
        <w:tc>
          <w:tcPr>
            <w:tcW w:w="1507" w:type="pct"/>
            <w:tcBorders>
              <w:top w:val="nil"/>
              <w:bottom w:val="nil"/>
            </w:tcBorders>
            <w:shd w:val="clear" w:color="auto" w:fill="auto"/>
          </w:tcPr>
          <w:p w14:paraId="7CF26E59"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0.93 (0.48, 1.81)/0.62 (0.31, 1.21)</w:t>
            </w:r>
          </w:p>
        </w:tc>
      </w:tr>
      <w:tr w:rsidR="00BF4FAE" w:rsidRPr="00DE6C26" w14:paraId="45A0488B" w14:textId="77777777" w:rsidTr="0003394C">
        <w:trPr>
          <w:trHeight w:val="20"/>
        </w:trPr>
        <w:tc>
          <w:tcPr>
            <w:tcW w:w="992" w:type="pct"/>
            <w:tcBorders>
              <w:bottom w:val="nil"/>
              <w:right w:val="single" w:sz="4" w:space="0" w:color="000000"/>
            </w:tcBorders>
            <w:shd w:val="clear" w:color="auto" w:fill="auto"/>
          </w:tcPr>
          <w:p w14:paraId="01EB6DA1" w14:textId="77777777" w:rsidR="00BF4FAE" w:rsidRPr="00DE6C26" w:rsidRDefault="00BF4FAE" w:rsidP="008C6030">
            <w:pPr>
              <w:rPr>
                <w:rFonts w:ascii="Times New Roman" w:hAnsi="Times New Roman"/>
                <w:sz w:val="20"/>
                <w:szCs w:val="20"/>
              </w:rPr>
            </w:pPr>
            <w:r w:rsidRPr="00DE6C26">
              <w:rPr>
                <w:rFonts w:ascii="Times New Roman" w:hAnsi="Times New Roman"/>
                <w:b/>
                <w:sz w:val="20"/>
                <w:szCs w:val="20"/>
              </w:rPr>
              <w:t>Baseline BMI, kg/m</w:t>
            </w:r>
            <w:r w:rsidRPr="00DE6C26">
              <w:rPr>
                <w:rFonts w:ascii="Times New Roman" w:hAnsi="Times New Roman"/>
                <w:b/>
                <w:sz w:val="20"/>
                <w:szCs w:val="20"/>
                <w:vertAlign w:val="superscript"/>
              </w:rPr>
              <w:t>2</w:t>
            </w:r>
          </w:p>
        </w:tc>
        <w:tc>
          <w:tcPr>
            <w:tcW w:w="513" w:type="pct"/>
            <w:tcBorders>
              <w:bottom w:val="nil"/>
              <w:right w:val="single" w:sz="4" w:space="0" w:color="000000"/>
            </w:tcBorders>
            <w:shd w:val="clear" w:color="auto" w:fill="auto"/>
          </w:tcPr>
          <w:p w14:paraId="3FD96FF6" w14:textId="77777777" w:rsidR="00BF4FAE" w:rsidRPr="00DE6C26" w:rsidRDefault="00BF4FAE" w:rsidP="008C6030">
            <w:pPr>
              <w:jc w:val="center"/>
              <w:rPr>
                <w:rFonts w:ascii="Times New Roman" w:hAnsi="Times New Roman"/>
                <w:sz w:val="20"/>
                <w:szCs w:val="20"/>
              </w:rPr>
            </w:pPr>
          </w:p>
        </w:tc>
        <w:tc>
          <w:tcPr>
            <w:tcW w:w="1508" w:type="pct"/>
            <w:tcBorders>
              <w:left w:val="single" w:sz="4" w:space="0" w:color="000000"/>
              <w:bottom w:val="nil"/>
              <w:right w:val="single" w:sz="4" w:space="0" w:color="000000"/>
            </w:tcBorders>
            <w:shd w:val="clear" w:color="auto" w:fill="auto"/>
          </w:tcPr>
          <w:p w14:paraId="13A90C3C" w14:textId="77777777" w:rsidR="00BF4FAE" w:rsidRPr="00DE6C26" w:rsidRDefault="00BF4FAE" w:rsidP="008C6030">
            <w:pPr>
              <w:jc w:val="center"/>
              <w:rPr>
                <w:rFonts w:ascii="Times New Roman" w:hAnsi="Times New Roman"/>
                <w:sz w:val="20"/>
                <w:szCs w:val="20"/>
              </w:rPr>
            </w:pPr>
          </w:p>
        </w:tc>
        <w:tc>
          <w:tcPr>
            <w:tcW w:w="480" w:type="pct"/>
            <w:tcBorders>
              <w:left w:val="single" w:sz="4" w:space="0" w:color="000000"/>
              <w:bottom w:val="nil"/>
              <w:right w:val="single" w:sz="4" w:space="0" w:color="000000"/>
            </w:tcBorders>
            <w:shd w:val="clear" w:color="auto" w:fill="auto"/>
          </w:tcPr>
          <w:p w14:paraId="57471870" w14:textId="77777777" w:rsidR="00BF4FAE" w:rsidRPr="00DE6C26" w:rsidRDefault="00BF4FAE" w:rsidP="008C6030">
            <w:pPr>
              <w:jc w:val="center"/>
              <w:rPr>
                <w:rFonts w:ascii="Times New Roman" w:hAnsi="Times New Roman"/>
                <w:sz w:val="20"/>
                <w:szCs w:val="20"/>
              </w:rPr>
            </w:pPr>
          </w:p>
        </w:tc>
        <w:tc>
          <w:tcPr>
            <w:tcW w:w="1507" w:type="pct"/>
            <w:tcBorders>
              <w:left w:val="single" w:sz="4" w:space="0" w:color="000000"/>
              <w:bottom w:val="nil"/>
              <w:right w:val="single" w:sz="4" w:space="0" w:color="000000"/>
            </w:tcBorders>
            <w:shd w:val="clear" w:color="auto" w:fill="auto"/>
          </w:tcPr>
          <w:p w14:paraId="5D8154D5" w14:textId="77777777" w:rsidR="00BF4FAE" w:rsidRPr="00DE6C26" w:rsidRDefault="00BF4FAE" w:rsidP="008C6030">
            <w:pPr>
              <w:jc w:val="center"/>
              <w:rPr>
                <w:rFonts w:ascii="Times New Roman" w:hAnsi="Times New Roman"/>
                <w:sz w:val="20"/>
                <w:szCs w:val="20"/>
              </w:rPr>
            </w:pPr>
          </w:p>
        </w:tc>
      </w:tr>
      <w:tr w:rsidR="00BF4FAE" w:rsidRPr="00DE6C26" w14:paraId="0A54ED54" w14:textId="77777777" w:rsidTr="0003394C">
        <w:trPr>
          <w:trHeight w:val="20"/>
        </w:trPr>
        <w:tc>
          <w:tcPr>
            <w:tcW w:w="992" w:type="pct"/>
            <w:tcBorders>
              <w:top w:val="nil"/>
              <w:bottom w:val="nil"/>
            </w:tcBorders>
            <w:shd w:val="clear" w:color="auto" w:fill="auto"/>
          </w:tcPr>
          <w:p w14:paraId="310BDC2E" w14:textId="77777777" w:rsidR="00BF4FAE" w:rsidRPr="00DE6C26" w:rsidRDefault="00BF4FAE" w:rsidP="008C6030">
            <w:pPr>
              <w:rPr>
                <w:rFonts w:ascii="Times New Roman" w:hAnsi="Times New Roman"/>
                <w:sz w:val="20"/>
                <w:szCs w:val="20"/>
              </w:rPr>
            </w:pPr>
            <w:r w:rsidRPr="00DE6C26">
              <w:rPr>
                <w:rFonts w:ascii="Times New Roman" w:hAnsi="Times New Roman"/>
                <w:sz w:val="20"/>
                <w:szCs w:val="20"/>
              </w:rPr>
              <w:t>&lt;25: low/high exposure</w:t>
            </w:r>
          </w:p>
        </w:tc>
        <w:tc>
          <w:tcPr>
            <w:tcW w:w="513" w:type="pct"/>
            <w:tcBorders>
              <w:top w:val="nil"/>
              <w:bottom w:val="nil"/>
            </w:tcBorders>
            <w:shd w:val="clear" w:color="auto" w:fill="auto"/>
          </w:tcPr>
          <w:p w14:paraId="2F0AA8D4"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112/282</w:t>
            </w:r>
          </w:p>
        </w:tc>
        <w:tc>
          <w:tcPr>
            <w:tcW w:w="1508" w:type="pct"/>
            <w:tcBorders>
              <w:top w:val="nil"/>
              <w:bottom w:val="nil"/>
            </w:tcBorders>
            <w:shd w:val="clear" w:color="auto" w:fill="auto"/>
          </w:tcPr>
          <w:p w14:paraId="46FB97DE"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0.56 (0.21, 1.47)/0.28 (0.12, 0.69)</w:t>
            </w:r>
          </w:p>
        </w:tc>
        <w:tc>
          <w:tcPr>
            <w:tcW w:w="480" w:type="pct"/>
            <w:tcBorders>
              <w:top w:val="nil"/>
              <w:bottom w:val="nil"/>
            </w:tcBorders>
            <w:shd w:val="clear" w:color="auto" w:fill="auto"/>
          </w:tcPr>
          <w:p w14:paraId="3CFE0B19"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95/190</w:t>
            </w:r>
          </w:p>
        </w:tc>
        <w:tc>
          <w:tcPr>
            <w:tcW w:w="1507" w:type="pct"/>
            <w:tcBorders>
              <w:top w:val="nil"/>
              <w:bottom w:val="nil"/>
            </w:tcBorders>
            <w:shd w:val="clear" w:color="auto" w:fill="auto"/>
          </w:tcPr>
          <w:p w14:paraId="78FC83B0"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0.85 (0.42, 1.69)/0.66 (0.34, 1.27)</w:t>
            </w:r>
          </w:p>
        </w:tc>
      </w:tr>
      <w:tr w:rsidR="00BF4FAE" w:rsidRPr="00DE6C26" w14:paraId="579AB6EF" w14:textId="77777777" w:rsidTr="0003394C">
        <w:trPr>
          <w:trHeight w:val="20"/>
        </w:trPr>
        <w:tc>
          <w:tcPr>
            <w:tcW w:w="992" w:type="pct"/>
            <w:tcBorders>
              <w:top w:val="nil"/>
              <w:bottom w:val="single" w:sz="4" w:space="0" w:color="000000"/>
            </w:tcBorders>
            <w:shd w:val="clear" w:color="auto" w:fill="auto"/>
          </w:tcPr>
          <w:p w14:paraId="772162B0" w14:textId="77777777" w:rsidR="00BF4FAE" w:rsidRPr="00DE6C26" w:rsidRDefault="00000000" w:rsidP="008C6030">
            <w:pPr>
              <w:rPr>
                <w:rFonts w:ascii="Times New Roman" w:hAnsi="Times New Roman"/>
                <w:sz w:val="20"/>
                <w:szCs w:val="20"/>
              </w:rPr>
            </w:pPr>
            <w:sdt>
              <w:sdtPr>
                <w:rPr>
                  <w:rFonts w:ascii="Times New Roman" w:hAnsi="Times New Roman"/>
                </w:rPr>
                <w:tag w:val="goog_rdk_21"/>
                <w:id w:val="38869278"/>
              </w:sdtPr>
              <w:sdtContent>
                <w:r w:rsidR="00BF4FAE" w:rsidRPr="00DE6C26">
                  <w:rPr>
                    <w:rFonts w:ascii="Times New Roman" w:eastAsia="Gungsuh" w:hAnsi="Times New Roman"/>
                    <w:sz w:val="20"/>
                    <w:szCs w:val="20"/>
                  </w:rPr>
                  <w:t>≥</w:t>
                </w:r>
              </w:sdtContent>
            </w:sdt>
            <w:r w:rsidR="00BF4FAE" w:rsidRPr="00DE6C26">
              <w:rPr>
                <w:rFonts w:ascii="Times New Roman" w:hAnsi="Times New Roman"/>
                <w:sz w:val="20"/>
                <w:szCs w:val="20"/>
              </w:rPr>
              <w:t>25: low/high exposure</w:t>
            </w:r>
          </w:p>
        </w:tc>
        <w:tc>
          <w:tcPr>
            <w:tcW w:w="513" w:type="pct"/>
            <w:tcBorders>
              <w:top w:val="nil"/>
              <w:bottom w:val="single" w:sz="4" w:space="0" w:color="000000"/>
            </w:tcBorders>
            <w:shd w:val="clear" w:color="auto" w:fill="auto"/>
          </w:tcPr>
          <w:p w14:paraId="56D3FC76"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280/104</w:t>
            </w:r>
          </w:p>
        </w:tc>
        <w:tc>
          <w:tcPr>
            <w:tcW w:w="1508" w:type="pct"/>
            <w:tcBorders>
              <w:top w:val="nil"/>
              <w:bottom w:val="single" w:sz="4" w:space="0" w:color="000000"/>
            </w:tcBorders>
            <w:shd w:val="clear" w:color="auto" w:fill="auto"/>
          </w:tcPr>
          <w:p w14:paraId="1D8924E5"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0.76 (0.37, 1.54)/0.58 (0.21, 1.59)</w:t>
            </w:r>
          </w:p>
        </w:tc>
        <w:tc>
          <w:tcPr>
            <w:tcW w:w="480" w:type="pct"/>
            <w:tcBorders>
              <w:top w:val="nil"/>
              <w:bottom w:val="single" w:sz="4" w:space="0" w:color="000000"/>
            </w:tcBorders>
            <w:shd w:val="clear" w:color="auto" w:fill="auto"/>
          </w:tcPr>
          <w:p w14:paraId="3159197E"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146/50</w:t>
            </w:r>
          </w:p>
        </w:tc>
        <w:tc>
          <w:tcPr>
            <w:tcW w:w="1507" w:type="pct"/>
            <w:tcBorders>
              <w:top w:val="nil"/>
              <w:bottom w:val="single" w:sz="4" w:space="0" w:color="000000"/>
            </w:tcBorders>
            <w:shd w:val="clear" w:color="auto" w:fill="auto"/>
          </w:tcPr>
          <w:p w14:paraId="4233C85F"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0.86 (0.45, 1.67)/0.86 (0.40, 1.86)</w:t>
            </w:r>
          </w:p>
        </w:tc>
      </w:tr>
      <w:tr w:rsidR="00BF4FAE" w:rsidRPr="00DE6C26" w14:paraId="669AD9A2" w14:textId="77777777" w:rsidTr="0003394C">
        <w:trPr>
          <w:trHeight w:val="20"/>
        </w:trPr>
        <w:tc>
          <w:tcPr>
            <w:tcW w:w="992" w:type="pct"/>
            <w:tcBorders>
              <w:bottom w:val="nil"/>
              <w:right w:val="single" w:sz="4" w:space="0" w:color="000000"/>
            </w:tcBorders>
            <w:shd w:val="clear" w:color="auto" w:fill="auto"/>
          </w:tcPr>
          <w:p w14:paraId="6568C12B" w14:textId="77777777" w:rsidR="00BF4FAE" w:rsidRPr="00DE6C26" w:rsidRDefault="00BF4FAE" w:rsidP="008C6030">
            <w:pPr>
              <w:rPr>
                <w:rFonts w:ascii="Times New Roman" w:hAnsi="Times New Roman"/>
                <w:b/>
                <w:sz w:val="20"/>
                <w:szCs w:val="20"/>
              </w:rPr>
            </w:pPr>
            <w:r w:rsidRPr="00DE6C26">
              <w:rPr>
                <w:rFonts w:ascii="Times New Roman" w:hAnsi="Times New Roman"/>
                <w:b/>
                <w:sz w:val="20"/>
                <w:szCs w:val="20"/>
              </w:rPr>
              <w:t xml:space="preserve">Received prior </w:t>
            </w:r>
            <w:r>
              <w:rPr>
                <w:rFonts w:ascii="Times New Roman" w:hAnsi="Times New Roman"/>
                <w:b/>
                <w:sz w:val="20"/>
                <w:szCs w:val="20"/>
              </w:rPr>
              <w:t>multiple sclerosis</w:t>
            </w:r>
            <w:r w:rsidRPr="00DE6C26">
              <w:rPr>
                <w:rFonts w:ascii="Times New Roman" w:hAnsi="Times New Roman"/>
                <w:b/>
                <w:sz w:val="20"/>
                <w:szCs w:val="20"/>
              </w:rPr>
              <w:t xml:space="preserve"> DMT</w:t>
            </w:r>
          </w:p>
        </w:tc>
        <w:tc>
          <w:tcPr>
            <w:tcW w:w="513" w:type="pct"/>
            <w:tcBorders>
              <w:bottom w:val="nil"/>
              <w:right w:val="single" w:sz="4" w:space="0" w:color="000000"/>
            </w:tcBorders>
            <w:shd w:val="clear" w:color="auto" w:fill="auto"/>
          </w:tcPr>
          <w:p w14:paraId="7EC7805C" w14:textId="77777777" w:rsidR="00BF4FAE" w:rsidRPr="00DE6C26" w:rsidRDefault="00BF4FAE" w:rsidP="008C6030">
            <w:pPr>
              <w:jc w:val="center"/>
              <w:rPr>
                <w:rFonts w:ascii="Times New Roman" w:hAnsi="Times New Roman"/>
                <w:sz w:val="20"/>
                <w:szCs w:val="20"/>
              </w:rPr>
            </w:pPr>
          </w:p>
        </w:tc>
        <w:tc>
          <w:tcPr>
            <w:tcW w:w="1508" w:type="pct"/>
            <w:tcBorders>
              <w:left w:val="single" w:sz="4" w:space="0" w:color="000000"/>
              <w:bottom w:val="nil"/>
              <w:right w:val="single" w:sz="4" w:space="0" w:color="000000"/>
            </w:tcBorders>
            <w:shd w:val="clear" w:color="auto" w:fill="auto"/>
          </w:tcPr>
          <w:p w14:paraId="46943F49" w14:textId="77777777" w:rsidR="00BF4FAE" w:rsidRPr="00DE6C26" w:rsidRDefault="00BF4FAE" w:rsidP="008C6030">
            <w:pPr>
              <w:jc w:val="center"/>
              <w:rPr>
                <w:rFonts w:ascii="Times New Roman" w:hAnsi="Times New Roman"/>
                <w:sz w:val="20"/>
                <w:szCs w:val="20"/>
              </w:rPr>
            </w:pPr>
          </w:p>
        </w:tc>
        <w:tc>
          <w:tcPr>
            <w:tcW w:w="480" w:type="pct"/>
            <w:tcBorders>
              <w:left w:val="single" w:sz="4" w:space="0" w:color="000000"/>
              <w:bottom w:val="nil"/>
              <w:right w:val="single" w:sz="4" w:space="0" w:color="000000"/>
            </w:tcBorders>
            <w:shd w:val="clear" w:color="auto" w:fill="auto"/>
          </w:tcPr>
          <w:p w14:paraId="404CA2B8" w14:textId="77777777" w:rsidR="00BF4FAE" w:rsidRPr="00DE6C26" w:rsidRDefault="00BF4FAE" w:rsidP="008C6030">
            <w:pPr>
              <w:jc w:val="center"/>
              <w:rPr>
                <w:rFonts w:ascii="Times New Roman" w:hAnsi="Times New Roman"/>
                <w:sz w:val="20"/>
                <w:szCs w:val="20"/>
              </w:rPr>
            </w:pPr>
          </w:p>
        </w:tc>
        <w:tc>
          <w:tcPr>
            <w:tcW w:w="1507" w:type="pct"/>
            <w:tcBorders>
              <w:left w:val="single" w:sz="4" w:space="0" w:color="000000"/>
              <w:bottom w:val="nil"/>
              <w:right w:val="single" w:sz="4" w:space="0" w:color="000000"/>
            </w:tcBorders>
            <w:shd w:val="clear" w:color="auto" w:fill="auto"/>
          </w:tcPr>
          <w:p w14:paraId="570B4675" w14:textId="77777777" w:rsidR="00BF4FAE" w:rsidRPr="00DE6C26" w:rsidRDefault="00BF4FAE" w:rsidP="008C6030">
            <w:pPr>
              <w:jc w:val="center"/>
              <w:rPr>
                <w:rFonts w:ascii="Times New Roman" w:hAnsi="Times New Roman"/>
                <w:sz w:val="20"/>
                <w:szCs w:val="20"/>
              </w:rPr>
            </w:pPr>
          </w:p>
        </w:tc>
      </w:tr>
      <w:tr w:rsidR="00BF4FAE" w:rsidRPr="00DE6C26" w14:paraId="75FDF3FD" w14:textId="77777777" w:rsidTr="0003394C">
        <w:trPr>
          <w:trHeight w:val="20"/>
        </w:trPr>
        <w:tc>
          <w:tcPr>
            <w:tcW w:w="992" w:type="pct"/>
            <w:tcBorders>
              <w:top w:val="nil"/>
              <w:bottom w:val="nil"/>
            </w:tcBorders>
            <w:shd w:val="clear" w:color="auto" w:fill="auto"/>
          </w:tcPr>
          <w:p w14:paraId="5D9C019A" w14:textId="77777777" w:rsidR="00BF4FAE" w:rsidRPr="00DE6C26" w:rsidRDefault="00BF4FAE" w:rsidP="008C6030">
            <w:pPr>
              <w:rPr>
                <w:rFonts w:ascii="Times New Roman" w:hAnsi="Times New Roman"/>
                <w:sz w:val="20"/>
                <w:szCs w:val="20"/>
              </w:rPr>
            </w:pPr>
            <w:r w:rsidRPr="00DE6C26">
              <w:rPr>
                <w:rFonts w:ascii="Times New Roman" w:hAnsi="Times New Roman"/>
                <w:sz w:val="20"/>
                <w:szCs w:val="20"/>
              </w:rPr>
              <w:t xml:space="preserve">No: low/high exposure </w:t>
            </w:r>
          </w:p>
        </w:tc>
        <w:tc>
          <w:tcPr>
            <w:tcW w:w="513" w:type="pct"/>
            <w:tcBorders>
              <w:top w:val="nil"/>
              <w:bottom w:val="nil"/>
            </w:tcBorders>
            <w:shd w:val="clear" w:color="auto" w:fill="auto"/>
          </w:tcPr>
          <w:p w14:paraId="44F66469"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286/291</w:t>
            </w:r>
          </w:p>
        </w:tc>
        <w:tc>
          <w:tcPr>
            <w:tcW w:w="1508" w:type="pct"/>
            <w:tcBorders>
              <w:top w:val="nil"/>
              <w:bottom w:val="nil"/>
            </w:tcBorders>
            <w:shd w:val="clear" w:color="auto" w:fill="auto"/>
          </w:tcPr>
          <w:p w14:paraId="3B76E676"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0.55 (0.25,</w:t>
            </w:r>
            <w:r>
              <w:rPr>
                <w:rFonts w:ascii="Times New Roman" w:hAnsi="Times New Roman"/>
                <w:sz w:val="20"/>
                <w:szCs w:val="20"/>
              </w:rPr>
              <w:t xml:space="preserve"> </w:t>
            </w:r>
            <w:r w:rsidRPr="00DE6C26">
              <w:rPr>
                <w:rFonts w:ascii="Times New Roman" w:hAnsi="Times New Roman"/>
                <w:sz w:val="20"/>
                <w:szCs w:val="20"/>
              </w:rPr>
              <w:t>1.23)/0.44 (0.19, 1.02)</w:t>
            </w:r>
          </w:p>
        </w:tc>
        <w:tc>
          <w:tcPr>
            <w:tcW w:w="480" w:type="pct"/>
            <w:tcBorders>
              <w:top w:val="nil"/>
              <w:bottom w:val="nil"/>
            </w:tcBorders>
            <w:shd w:val="clear" w:color="auto" w:fill="auto"/>
          </w:tcPr>
          <w:p w14:paraId="5B74204C"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 xml:space="preserve">- </w:t>
            </w:r>
          </w:p>
        </w:tc>
        <w:tc>
          <w:tcPr>
            <w:tcW w:w="1507" w:type="pct"/>
            <w:tcBorders>
              <w:top w:val="nil"/>
              <w:bottom w:val="nil"/>
            </w:tcBorders>
            <w:shd w:val="clear" w:color="auto" w:fill="auto"/>
          </w:tcPr>
          <w:p w14:paraId="1107DEE0"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Not determined</w:t>
            </w:r>
          </w:p>
        </w:tc>
      </w:tr>
      <w:tr w:rsidR="00BF4FAE" w:rsidRPr="00DE6C26" w14:paraId="40227E4F" w14:textId="77777777" w:rsidTr="0003394C">
        <w:trPr>
          <w:trHeight w:val="20"/>
        </w:trPr>
        <w:tc>
          <w:tcPr>
            <w:tcW w:w="992" w:type="pct"/>
            <w:tcBorders>
              <w:top w:val="nil"/>
              <w:bottom w:val="single" w:sz="4" w:space="0" w:color="000000"/>
            </w:tcBorders>
            <w:shd w:val="clear" w:color="auto" w:fill="auto"/>
          </w:tcPr>
          <w:p w14:paraId="2A862F17" w14:textId="77777777" w:rsidR="00BF4FAE" w:rsidRPr="00DE6C26" w:rsidRDefault="00BF4FAE" w:rsidP="008C6030">
            <w:pPr>
              <w:rPr>
                <w:rFonts w:ascii="Times New Roman" w:hAnsi="Times New Roman"/>
                <w:sz w:val="20"/>
                <w:szCs w:val="20"/>
              </w:rPr>
            </w:pPr>
            <w:r w:rsidRPr="00DE6C26">
              <w:rPr>
                <w:rFonts w:ascii="Times New Roman" w:hAnsi="Times New Roman"/>
                <w:sz w:val="20"/>
                <w:szCs w:val="20"/>
              </w:rPr>
              <w:t xml:space="preserve">Yes: low/high exposure </w:t>
            </w:r>
          </w:p>
        </w:tc>
        <w:tc>
          <w:tcPr>
            <w:tcW w:w="513" w:type="pct"/>
            <w:tcBorders>
              <w:top w:val="nil"/>
              <w:bottom w:val="single" w:sz="4" w:space="0" w:color="000000"/>
            </w:tcBorders>
            <w:shd w:val="clear" w:color="auto" w:fill="auto"/>
          </w:tcPr>
          <w:p w14:paraId="78C95AB2"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 xml:space="preserve">107/102 </w:t>
            </w:r>
          </w:p>
        </w:tc>
        <w:tc>
          <w:tcPr>
            <w:tcW w:w="1508" w:type="pct"/>
            <w:tcBorders>
              <w:top w:val="nil"/>
              <w:bottom w:val="single" w:sz="4" w:space="0" w:color="000000"/>
            </w:tcBorders>
            <w:shd w:val="clear" w:color="auto" w:fill="auto"/>
          </w:tcPr>
          <w:p w14:paraId="5FA95A98"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1.02 (0.44, 2.35)/0.33 (0.10, 1.13)</w:t>
            </w:r>
          </w:p>
        </w:tc>
        <w:tc>
          <w:tcPr>
            <w:tcW w:w="480" w:type="pct"/>
            <w:tcBorders>
              <w:top w:val="nil"/>
              <w:bottom w:val="single" w:sz="4" w:space="0" w:color="000000"/>
            </w:tcBorders>
            <w:shd w:val="clear" w:color="auto" w:fill="auto"/>
          </w:tcPr>
          <w:p w14:paraId="7F0563D7" w14:textId="77777777" w:rsidR="00BF4FAE" w:rsidRPr="00DE6C26" w:rsidRDefault="00BF4FAE" w:rsidP="008C6030">
            <w:pPr>
              <w:jc w:val="center"/>
              <w:rPr>
                <w:rFonts w:ascii="Times New Roman" w:hAnsi="Times New Roman"/>
                <w:sz w:val="20"/>
                <w:szCs w:val="20"/>
              </w:rPr>
            </w:pPr>
            <w:r w:rsidRPr="00DE6C26">
              <w:rPr>
                <w:rFonts w:ascii="Times New Roman" w:hAnsi="Times New Roman"/>
                <w:sz w:val="20"/>
                <w:szCs w:val="20"/>
              </w:rPr>
              <w:t xml:space="preserve">- </w:t>
            </w:r>
          </w:p>
        </w:tc>
        <w:tc>
          <w:tcPr>
            <w:tcW w:w="1507" w:type="pct"/>
            <w:tcBorders>
              <w:top w:val="nil"/>
              <w:bottom w:val="single" w:sz="4" w:space="0" w:color="000000"/>
            </w:tcBorders>
            <w:shd w:val="clear" w:color="auto" w:fill="auto"/>
          </w:tcPr>
          <w:p w14:paraId="0CD41B28" w14:textId="77777777" w:rsidR="00BF4FAE" w:rsidRPr="00DE6C26" w:rsidRDefault="00BF4FAE" w:rsidP="008C6030">
            <w:pPr>
              <w:jc w:val="center"/>
              <w:rPr>
                <w:rFonts w:ascii="Times New Roman" w:hAnsi="Times New Roman"/>
                <w:sz w:val="20"/>
                <w:szCs w:val="20"/>
              </w:rPr>
            </w:pPr>
          </w:p>
        </w:tc>
      </w:tr>
    </w:tbl>
    <w:p w14:paraId="0654800F" w14:textId="4CE2F9C8" w:rsidR="00BF4FAE" w:rsidRPr="00DE6C26" w:rsidRDefault="00BF4FAE" w:rsidP="00BF4FAE">
      <w:pPr>
        <w:spacing w:before="60" w:after="0" w:line="240" w:lineRule="auto"/>
        <w:rPr>
          <w:rFonts w:ascii="Times New Roman" w:hAnsi="Times New Roman"/>
        </w:rPr>
      </w:pPr>
      <w:proofErr w:type="spellStart"/>
      <w:r w:rsidRPr="00DE6C26">
        <w:rPr>
          <w:rFonts w:ascii="Times New Roman" w:hAnsi="Times New Roman"/>
          <w:vertAlign w:val="superscript"/>
        </w:rPr>
        <w:t>a</w:t>
      </w:r>
      <w:r w:rsidRPr="00DE6C26">
        <w:rPr>
          <w:rFonts w:ascii="Times New Roman" w:hAnsi="Times New Roman"/>
        </w:rPr>
        <w:t>RMS</w:t>
      </w:r>
      <w:proofErr w:type="spellEnd"/>
      <w:r w:rsidRPr="00DE6C26">
        <w:rPr>
          <w:rFonts w:ascii="Times New Roman" w:hAnsi="Times New Roman"/>
        </w:rPr>
        <w:t xml:space="preserve"> exposure ranges: low, min</w:t>
      </w:r>
      <w:r w:rsidR="00266AEC" w:rsidRPr="00003840">
        <w:rPr>
          <w:rFonts w:ascii="Times New Roman" w:hAnsi="Times New Roman"/>
        </w:rPr>
        <w:t>–</w:t>
      </w:r>
      <w:r w:rsidR="001A61AC">
        <w:rPr>
          <w:rFonts w:ascii="Times New Roman" w:hAnsi="Times New Roman"/>
        </w:rPr>
        <w:t>&lt;</w:t>
      </w:r>
      <w:r w:rsidRPr="00DE6C26">
        <w:rPr>
          <w:rFonts w:ascii="Times New Roman" w:hAnsi="Times New Roman"/>
        </w:rPr>
        <w:t>18.7</w:t>
      </w:r>
      <w:r>
        <w:rPr>
          <w:rFonts w:ascii="Times New Roman" w:hAnsi="Times New Roman"/>
        </w:rPr>
        <w:t xml:space="preserve"> </w:t>
      </w:r>
      <w:r w:rsidRPr="00DE6C26">
        <w:rPr>
          <w:rFonts w:ascii="Times New Roman" w:hAnsi="Times New Roman"/>
        </w:rPr>
        <w:t xml:space="preserve">µg/mL; high, </w:t>
      </w:r>
      <w:r w:rsidR="001A61AC">
        <w:rPr>
          <w:rFonts w:ascii="Times New Roman" w:hAnsi="Times New Roman"/>
          <w:b/>
          <w:sz w:val="18"/>
          <w:szCs w:val="18"/>
        </w:rPr>
        <w:t>≥</w:t>
      </w:r>
      <w:r w:rsidRPr="00DE6C26">
        <w:rPr>
          <w:rFonts w:ascii="Times New Roman" w:hAnsi="Times New Roman"/>
        </w:rPr>
        <w:t>18.7</w:t>
      </w:r>
      <w:r w:rsidR="00266AEC" w:rsidRPr="00003840">
        <w:rPr>
          <w:rFonts w:ascii="Times New Roman" w:hAnsi="Times New Roman"/>
        </w:rPr>
        <w:t>–</w:t>
      </w:r>
      <w:r w:rsidRPr="00DE6C26">
        <w:rPr>
          <w:rFonts w:ascii="Times New Roman" w:hAnsi="Times New Roman"/>
        </w:rPr>
        <w:t>max µg/</w:t>
      </w:r>
      <w:proofErr w:type="spellStart"/>
      <w:r w:rsidRPr="00DE6C26">
        <w:rPr>
          <w:rFonts w:ascii="Times New Roman" w:hAnsi="Times New Roman"/>
        </w:rPr>
        <w:t>mL</w:t>
      </w:r>
      <w:r>
        <w:rPr>
          <w:rFonts w:ascii="Times New Roman" w:hAnsi="Times New Roman"/>
        </w:rPr>
        <w:t>.</w:t>
      </w:r>
      <w:proofErr w:type="spellEnd"/>
      <w:r>
        <w:rPr>
          <w:rFonts w:ascii="Times New Roman" w:hAnsi="Times New Roman"/>
        </w:rPr>
        <w:br/>
      </w:r>
      <w:proofErr w:type="spellStart"/>
      <w:r w:rsidRPr="00DE6C26">
        <w:rPr>
          <w:rFonts w:ascii="Times New Roman" w:hAnsi="Times New Roman"/>
          <w:vertAlign w:val="superscript"/>
        </w:rPr>
        <w:t>b</w:t>
      </w:r>
      <w:r w:rsidRPr="00DE6C26">
        <w:rPr>
          <w:rFonts w:ascii="Times New Roman" w:hAnsi="Times New Roman"/>
        </w:rPr>
        <w:t>PPMS</w:t>
      </w:r>
      <w:proofErr w:type="spellEnd"/>
      <w:r w:rsidRPr="00DE6C26">
        <w:rPr>
          <w:rFonts w:ascii="Times New Roman" w:hAnsi="Times New Roman"/>
        </w:rPr>
        <w:t xml:space="preserve"> exposure ranges: low, min</w:t>
      </w:r>
      <w:r w:rsidR="00E706BA" w:rsidRPr="00003840">
        <w:rPr>
          <w:rFonts w:ascii="Times New Roman" w:hAnsi="Times New Roman"/>
        </w:rPr>
        <w:t>–</w:t>
      </w:r>
      <w:r w:rsidR="001A61AC">
        <w:rPr>
          <w:rFonts w:ascii="Times New Roman" w:hAnsi="Times New Roman"/>
        </w:rPr>
        <w:t>&lt;</w:t>
      </w:r>
      <w:r w:rsidRPr="00DE6C26">
        <w:rPr>
          <w:rFonts w:ascii="Times New Roman" w:hAnsi="Times New Roman"/>
        </w:rPr>
        <w:t>18.9</w:t>
      </w:r>
      <w:r>
        <w:rPr>
          <w:rFonts w:ascii="Times New Roman" w:hAnsi="Times New Roman"/>
        </w:rPr>
        <w:t xml:space="preserve"> </w:t>
      </w:r>
      <w:r w:rsidRPr="00DE6C26">
        <w:rPr>
          <w:rFonts w:ascii="Times New Roman" w:hAnsi="Times New Roman"/>
        </w:rPr>
        <w:t xml:space="preserve">µg/mL; high, </w:t>
      </w:r>
      <w:r w:rsidR="00F25FF4">
        <w:rPr>
          <w:rFonts w:ascii="Times New Roman" w:hAnsi="Times New Roman"/>
          <w:b/>
          <w:sz w:val="18"/>
          <w:szCs w:val="18"/>
        </w:rPr>
        <w:t>≥</w:t>
      </w:r>
      <w:r w:rsidRPr="00DE6C26">
        <w:rPr>
          <w:rFonts w:ascii="Times New Roman" w:hAnsi="Times New Roman"/>
        </w:rPr>
        <w:t>18.9</w:t>
      </w:r>
      <w:r w:rsidR="00E706BA" w:rsidRPr="00003840">
        <w:rPr>
          <w:rFonts w:ascii="Times New Roman" w:hAnsi="Times New Roman"/>
        </w:rPr>
        <w:t>–</w:t>
      </w:r>
      <w:r w:rsidRPr="00DE6C26">
        <w:rPr>
          <w:rFonts w:ascii="Times New Roman" w:hAnsi="Times New Roman"/>
        </w:rPr>
        <w:t>max µg/</w:t>
      </w:r>
      <w:proofErr w:type="spellStart"/>
      <w:r w:rsidRPr="00DE6C26">
        <w:rPr>
          <w:rFonts w:ascii="Times New Roman" w:hAnsi="Times New Roman"/>
        </w:rPr>
        <w:t>mL.</w:t>
      </w:r>
      <w:proofErr w:type="spellEnd"/>
      <w:r w:rsidR="00E706BA">
        <w:rPr>
          <w:rFonts w:ascii="Times New Roman" w:hAnsi="Times New Roman"/>
        </w:rPr>
        <w:t xml:space="preserve">  </w:t>
      </w:r>
    </w:p>
    <w:p w14:paraId="72C16D61" w14:textId="610450A0" w:rsidR="00BF4FAE" w:rsidRPr="00AC38AB" w:rsidRDefault="00BF4FAE" w:rsidP="00BF4FAE">
      <w:pPr>
        <w:spacing w:before="60" w:after="0" w:line="240" w:lineRule="auto"/>
        <w:rPr>
          <w:rFonts w:ascii="Times New Roman" w:hAnsi="Times New Roman"/>
        </w:rPr>
      </w:pPr>
      <w:r>
        <w:rPr>
          <w:rFonts w:ascii="Times New Roman" w:hAnsi="Times New Roman"/>
        </w:rPr>
        <w:t xml:space="preserve">Abbreviations: </w:t>
      </w:r>
      <w:r w:rsidRPr="00AC38AB">
        <w:rPr>
          <w:rFonts w:ascii="Times New Roman" w:hAnsi="Times New Roman"/>
        </w:rPr>
        <w:t>BMI</w:t>
      </w:r>
      <w:r w:rsidR="006C64D4">
        <w:rPr>
          <w:rFonts w:ascii="Times New Roman" w:hAnsi="Times New Roman"/>
        </w:rPr>
        <w:t xml:space="preserve"> =</w:t>
      </w:r>
      <w:r w:rsidRPr="00AC38AB">
        <w:rPr>
          <w:rFonts w:ascii="Times New Roman" w:hAnsi="Times New Roman"/>
        </w:rPr>
        <w:t xml:space="preserve"> body mass index; </w:t>
      </w:r>
      <w:r w:rsidR="00E706BA">
        <w:rPr>
          <w:rFonts w:ascii="Times New Roman" w:hAnsi="Times New Roman"/>
        </w:rPr>
        <w:t>24W-</w:t>
      </w:r>
      <w:r w:rsidRPr="00AC38AB">
        <w:rPr>
          <w:rFonts w:ascii="Times New Roman" w:hAnsi="Times New Roman"/>
        </w:rPr>
        <w:t>CDP</w:t>
      </w:r>
      <w:r w:rsidR="006C64D4">
        <w:rPr>
          <w:rFonts w:ascii="Times New Roman" w:hAnsi="Times New Roman"/>
        </w:rPr>
        <w:t xml:space="preserve"> =</w:t>
      </w:r>
      <w:r w:rsidRPr="00AC38AB">
        <w:rPr>
          <w:rFonts w:ascii="Times New Roman" w:hAnsi="Times New Roman"/>
        </w:rPr>
        <w:t xml:space="preserve"> </w:t>
      </w:r>
      <w:r w:rsidR="00E706BA">
        <w:rPr>
          <w:rFonts w:ascii="Times New Roman" w:hAnsi="Times New Roman"/>
        </w:rPr>
        <w:t xml:space="preserve">24-week </w:t>
      </w:r>
      <w:r w:rsidRPr="00AC38AB">
        <w:rPr>
          <w:rFonts w:ascii="Times New Roman" w:hAnsi="Times New Roman"/>
        </w:rPr>
        <w:t xml:space="preserve">confirmed disability progression; </w:t>
      </w:r>
      <w:r>
        <w:rPr>
          <w:rFonts w:ascii="Times New Roman" w:hAnsi="Times New Roman"/>
        </w:rPr>
        <w:t>CI</w:t>
      </w:r>
      <w:r w:rsidR="006C64D4">
        <w:rPr>
          <w:rFonts w:ascii="Times New Roman" w:hAnsi="Times New Roman"/>
        </w:rPr>
        <w:t xml:space="preserve"> =</w:t>
      </w:r>
      <w:r>
        <w:rPr>
          <w:rFonts w:ascii="Times New Roman" w:hAnsi="Times New Roman"/>
        </w:rPr>
        <w:t xml:space="preserve"> confidence interval; </w:t>
      </w:r>
      <w:r w:rsidRPr="00AC38AB">
        <w:rPr>
          <w:rFonts w:ascii="Times New Roman" w:hAnsi="Times New Roman"/>
        </w:rPr>
        <w:t>DMT</w:t>
      </w:r>
      <w:r w:rsidR="006C64D4">
        <w:rPr>
          <w:rFonts w:ascii="Times New Roman" w:hAnsi="Times New Roman"/>
        </w:rPr>
        <w:t xml:space="preserve"> =</w:t>
      </w:r>
      <w:r>
        <w:rPr>
          <w:rFonts w:ascii="Times New Roman" w:hAnsi="Times New Roman"/>
        </w:rPr>
        <w:t xml:space="preserve"> </w:t>
      </w:r>
      <w:r w:rsidRPr="00AC38AB">
        <w:rPr>
          <w:rFonts w:ascii="Times New Roman" w:hAnsi="Times New Roman"/>
        </w:rPr>
        <w:t>disease</w:t>
      </w:r>
      <w:r w:rsidR="006C64D4">
        <w:rPr>
          <w:rFonts w:ascii="Times New Roman" w:hAnsi="Times New Roman"/>
        </w:rPr>
        <w:t>-</w:t>
      </w:r>
      <w:r w:rsidRPr="00AC38AB">
        <w:rPr>
          <w:rFonts w:ascii="Times New Roman" w:hAnsi="Times New Roman"/>
        </w:rPr>
        <w:t>modifying therap</w:t>
      </w:r>
      <w:r>
        <w:rPr>
          <w:rFonts w:ascii="Times New Roman" w:hAnsi="Times New Roman"/>
        </w:rPr>
        <w:t>y</w:t>
      </w:r>
      <w:r w:rsidRPr="00AC38AB">
        <w:rPr>
          <w:rFonts w:ascii="Times New Roman" w:hAnsi="Times New Roman"/>
        </w:rPr>
        <w:t xml:space="preserve">; </w:t>
      </w:r>
      <w:r>
        <w:rPr>
          <w:rFonts w:ascii="Times New Roman" w:hAnsi="Times New Roman"/>
        </w:rPr>
        <w:br/>
      </w:r>
      <w:r w:rsidRPr="00AC38AB">
        <w:rPr>
          <w:rFonts w:ascii="Times New Roman" w:hAnsi="Times New Roman"/>
        </w:rPr>
        <w:t>PPMS</w:t>
      </w:r>
      <w:r w:rsidR="006C64D4">
        <w:rPr>
          <w:rFonts w:ascii="Times New Roman" w:hAnsi="Times New Roman"/>
        </w:rPr>
        <w:t xml:space="preserve"> =</w:t>
      </w:r>
      <w:r w:rsidRPr="00AC38AB">
        <w:rPr>
          <w:rFonts w:ascii="Times New Roman" w:hAnsi="Times New Roman"/>
        </w:rPr>
        <w:t xml:space="preserve"> primary progressive multiple sclerosis; RMS</w:t>
      </w:r>
      <w:r w:rsidR="006C64D4">
        <w:rPr>
          <w:rFonts w:ascii="Times New Roman" w:hAnsi="Times New Roman"/>
        </w:rPr>
        <w:t xml:space="preserve"> =</w:t>
      </w:r>
      <w:r w:rsidRPr="00AC38AB">
        <w:rPr>
          <w:rFonts w:ascii="Times New Roman" w:hAnsi="Times New Roman"/>
        </w:rPr>
        <w:t xml:space="preserve"> relapsing multiple sclerosis.</w:t>
      </w:r>
    </w:p>
    <w:p w14:paraId="018E0958" w14:textId="77777777" w:rsidR="00BF4FAE" w:rsidRPr="00DE6C26" w:rsidRDefault="00BF4FAE" w:rsidP="00BF4FAE">
      <w:pPr>
        <w:spacing w:line="240" w:lineRule="auto"/>
        <w:rPr>
          <w:rFonts w:ascii="Times New Roman" w:hAnsi="Times New Roman"/>
          <w:b/>
        </w:rPr>
      </w:pPr>
      <w:r w:rsidRPr="00DE6C26">
        <w:rPr>
          <w:rFonts w:ascii="Times New Roman" w:hAnsi="Times New Roman"/>
          <w:b/>
        </w:rPr>
        <w:br w:type="page"/>
      </w:r>
    </w:p>
    <w:p w14:paraId="4109260C" w14:textId="018ABCEB" w:rsidR="00BF4FAE" w:rsidRPr="00DE6C26" w:rsidRDefault="00510C35" w:rsidP="00BF4FAE">
      <w:pPr>
        <w:spacing w:after="120" w:line="240" w:lineRule="auto"/>
        <w:rPr>
          <w:rFonts w:ascii="Times New Roman" w:hAnsi="Times New Roman"/>
        </w:rPr>
      </w:pPr>
      <w:proofErr w:type="spellStart"/>
      <w:r>
        <w:rPr>
          <w:rFonts w:ascii="Times New Roman" w:hAnsi="Times New Roman"/>
          <w:b/>
        </w:rPr>
        <w:lastRenderedPageBreak/>
        <w:t>e</w:t>
      </w:r>
      <w:r w:rsidR="00BF4FAE" w:rsidRPr="00DE6C26">
        <w:rPr>
          <w:rFonts w:ascii="Times New Roman" w:hAnsi="Times New Roman"/>
          <w:b/>
        </w:rPr>
        <w:t>T</w:t>
      </w:r>
      <w:r w:rsidR="00BF4FAE">
        <w:rPr>
          <w:rFonts w:ascii="Times New Roman" w:hAnsi="Times New Roman"/>
          <w:b/>
        </w:rPr>
        <w:t>able</w:t>
      </w:r>
      <w:proofErr w:type="spellEnd"/>
      <w:r w:rsidR="00BF4FAE" w:rsidRPr="00DE6C26">
        <w:rPr>
          <w:rFonts w:ascii="Times New Roman" w:hAnsi="Times New Roman"/>
          <w:b/>
        </w:rPr>
        <w:t xml:space="preserve"> 3</w:t>
      </w:r>
      <w:r w:rsidR="00BF4FAE">
        <w:rPr>
          <w:rFonts w:ascii="Times New Roman" w:hAnsi="Times New Roman"/>
          <w:b/>
        </w:rPr>
        <w:t>.</w:t>
      </w:r>
      <w:r w:rsidR="00BF4FAE" w:rsidRPr="00DE6C26">
        <w:rPr>
          <w:rFonts w:ascii="Times New Roman" w:hAnsi="Times New Roman"/>
          <w:b/>
        </w:rPr>
        <w:t xml:space="preserve"> </w:t>
      </w:r>
      <w:r w:rsidR="00BF4FAE" w:rsidRPr="00DE6C26">
        <w:rPr>
          <w:rFonts w:ascii="Times New Roman" w:hAnsi="Times New Roman"/>
          <w:b/>
          <w:bCs/>
        </w:rPr>
        <w:t xml:space="preserve">Measures of </w:t>
      </w:r>
      <w:r w:rsidR="00BF4FAE">
        <w:rPr>
          <w:rFonts w:ascii="Times New Roman" w:hAnsi="Times New Roman"/>
          <w:b/>
          <w:bCs/>
        </w:rPr>
        <w:t>B</w:t>
      </w:r>
      <w:r w:rsidR="00BF4FAE" w:rsidRPr="00DE6C26">
        <w:rPr>
          <w:rFonts w:ascii="Times New Roman" w:hAnsi="Times New Roman"/>
          <w:b/>
          <w:bCs/>
        </w:rPr>
        <w:t xml:space="preserve">rain </w:t>
      </w:r>
      <w:r w:rsidR="00BF4FAE">
        <w:rPr>
          <w:rFonts w:ascii="Times New Roman" w:hAnsi="Times New Roman"/>
          <w:b/>
          <w:bCs/>
        </w:rPr>
        <w:t>A</w:t>
      </w:r>
      <w:r w:rsidR="00BF4FAE" w:rsidRPr="00DE6C26">
        <w:rPr>
          <w:rFonts w:ascii="Times New Roman" w:hAnsi="Times New Roman"/>
          <w:b/>
          <w:bCs/>
        </w:rPr>
        <w:t xml:space="preserve">trophy in </w:t>
      </w:r>
      <w:r w:rsidR="00BF4FAE">
        <w:rPr>
          <w:rFonts w:ascii="Times New Roman" w:hAnsi="Times New Roman"/>
          <w:b/>
          <w:bCs/>
        </w:rPr>
        <w:t>P</w:t>
      </w:r>
      <w:r w:rsidR="00BF4FAE" w:rsidRPr="00DE6C26">
        <w:rPr>
          <w:rFonts w:ascii="Times New Roman" w:hAnsi="Times New Roman"/>
          <w:b/>
          <w:bCs/>
        </w:rPr>
        <w:t xml:space="preserve">atients </w:t>
      </w:r>
      <w:proofErr w:type="gramStart"/>
      <w:r w:rsidR="00BF4FAE">
        <w:rPr>
          <w:rFonts w:ascii="Times New Roman" w:hAnsi="Times New Roman"/>
          <w:b/>
          <w:bCs/>
        </w:rPr>
        <w:t>W</w:t>
      </w:r>
      <w:r w:rsidR="00BF4FAE" w:rsidRPr="00DE6C26">
        <w:rPr>
          <w:rFonts w:ascii="Times New Roman" w:hAnsi="Times New Roman"/>
          <w:b/>
          <w:bCs/>
        </w:rPr>
        <w:t>ith</w:t>
      </w:r>
      <w:proofErr w:type="gramEnd"/>
      <w:r w:rsidR="00BF4FAE" w:rsidRPr="00DE6C26">
        <w:rPr>
          <w:rFonts w:ascii="Times New Roman" w:hAnsi="Times New Roman"/>
          <w:b/>
          <w:bCs/>
        </w:rPr>
        <w:t xml:space="preserve"> RMS or PPMS </w:t>
      </w:r>
      <w:r w:rsidR="00BF4FAE">
        <w:rPr>
          <w:rFonts w:ascii="Times New Roman" w:hAnsi="Times New Roman"/>
          <w:b/>
          <w:bCs/>
        </w:rPr>
        <w:t>G</w:t>
      </w:r>
      <w:r w:rsidR="00BF4FAE" w:rsidRPr="00DE6C26">
        <w:rPr>
          <w:rFonts w:ascii="Times New Roman" w:hAnsi="Times New Roman"/>
          <w:b/>
          <w:bCs/>
        </w:rPr>
        <w:t xml:space="preserve">rouped by </w:t>
      </w:r>
      <w:r w:rsidR="00BF4FAE">
        <w:rPr>
          <w:rFonts w:ascii="Times New Roman" w:hAnsi="Times New Roman"/>
          <w:b/>
          <w:bCs/>
        </w:rPr>
        <w:t>O</w:t>
      </w:r>
      <w:r w:rsidR="00BF4FAE" w:rsidRPr="00DE6C26">
        <w:rPr>
          <w:rFonts w:ascii="Times New Roman" w:hAnsi="Times New Roman"/>
          <w:b/>
          <w:bCs/>
        </w:rPr>
        <w:t xml:space="preserve">crelizumab </w:t>
      </w:r>
      <w:r w:rsidR="00BF4FAE">
        <w:rPr>
          <w:rFonts w:ascii="Times New Roman" w:hAnsi="Times New Roman"/>
          <w:b/>
          <w:bCs/>
        </w:rPr>
        <w:t>E</w:t>
      </w:r>
      <w:r w:rsidR="00BF4FAE" w:rsidRPr="00DE6C26">
        <w:rPr>
          <w:rFonts w:ascii="Times New Roman" w:hAnsi="Times New Roman"/>
          <w:b/>
          <w:bCs/>
        </w:rPr>
        <w:t>xposure (C</w:t>
      </w:r>
      <w:r w:rsidR="00BF4FAE" w:rsidRPr="00AC38AB">
        <w:rPr>
          <w:rFonts w:ascii="Times New Roman" w:hAnsi="Times New Roman"/>
          <w:b/>
          <w:bCs/>
          <w:vertAlign w:val="subscript"/>
        </w:rPr>
        <w:t>mean</w:t>
      </w:r>
      <w:r w:rsidR="00BF4FAE" w:rsidRPr="00DE6C26">
        <w:rPr>
          <w:rFonts w:ascii="Times New Roman" w:hAnsi="Times New Roman"/>
          <w:b/>
          <w:bCs/>
        </w:rPr>
        <w:t xml:space="preserve">) </w:t>
      </w:r>
      <w:r w:rsidR="00BF4FAE">
        <w:rPr>
          <w:rFonts w:ascii="Times New Roman" w:hAnsi="Times New Roman"/>
          <w:b/>
          <w:bCs/>
        </w:rPr>
        <w:t>Q</w:t>
      </w:r>
      <w:r w:rsidR="00BF4FAE" w:rsidRPr="00DE6C26">
        <w:rPr>
          <w:rFonts w:ascii="Times New Roman" w:hAnsi="Times New Roman"/>
          <w:b/>
          <w:bCs/>
        </w:rPr>
        <w:t xml:space="preserve">uartile (Week 0 </w:t>
      </w:r>
      <w:r w:rsidR="00BF4FAE">
        <w:rPr>
          <w:rFonts w:ascii="Times New Roman" w:hAnsi="Times New Roman"/>
          <w:b/>
          <w:bCs/>
        </w:rPr>
        <w:t>B</w:t>
      </w:r>
      <w:r w:rsidR="00BF4FAE" w:rsidRPr="00DE6C26">
        <w:rPr>
          <w:rFonts w:ascii="Times New Roman" w:hAnsi="Times New Roman"/>
          <w:b/>
          <w:bCs/>
        </w:rPr>
        <w:t xml:space="preserve">aseline to </w:t>
      </w:r>
      <w:r w:rsidR="00BF4FAE">
        <w:rPr>
          <w:rFonts w:ascii="Times New Roman" w:hAnsi="Times New Roman"/>
          <w:b/>
          <w:bCs/>
        </w:rPr>
        <w:t>E</w:t>
      </w:r>
      <w:r w:rsidR="00BF4FAE" w:rsidRPr="00DE6C26">
        <w:rPr>
          <w:rFonts w:ascii="Times New Roman" w:hAnsi="Times New Roman"/>
          <w:b/>
          <w:bCs/>
        </w:rPr>
        <w:t xml:space="preserve">nd of </w:t>
      </w:r>
      <w:r w:rsidR="00BF4FAE">
        <w:rPr>
          <w:rFonts w:ascii="Times New Roman" w:hAnsi="Times New Roman"/>
          <w:b/>
          <w:bCs/>
        </w:rPr>
        <w:t>C</w:t>
      </w:r>
      <w:r w:rsidR="00BF4FAE" w:rsidRPr="00DE6C26">
        <w:rPr>
          <w:rFonts w:ascii="Times New Roman" w:hAnsi="Times New Roman"/>
          <w:b/>
          <w:bCs/>
        </w:rPr>
        <w:t xml:space="preserve">ontrolled </w:t>
      </w:r>
      <w:r w:rsidR="00BF4FAE">
        <w:rPr>
          <w:rFonts w:ascii="Times New Roman" w:hAnsi="Times New Roman"/>
          <w:b/>
          <w:bCs/>
        </w:rPr>
        <w:t>T</w:t>
      </w:r>
      <w:r w:rsidR="00BF4FAE" w:rsidRPr="00DE6C26">
        <w:rPr>
          <w:rFonts w:ascii="Times New Roman" w:hAnsi="Times New Roman"/>
          <w:b/>
          <w:bCs/>
        </w:rPr>
        <w:t xml:space="preserve">reatment </w:t>
      </w:r>
      <w:proofErr w:type="spellStart"/>
      <w:r w:rsidR="00BF4FAE">
        <w:rPr>
          <w:rFonts w:ascii="Times New Roman" w:hAnsi="Times New Roman"/>
          <w:b/>
          <w:bCs/>
        </w:rPr>
        <w:t>P</w:t>
      </w:r>
      <w:r w:rsidR="00BF4FAE" w:rsidRPr="00DE6C26">
        <w:rPr>
          <w:rFonts w:ascii="Times New Roman" w:hAnsi="Times New Roman"/>
          <w:b/>
          <w:bCs/>
        </w:rPr>
        <w:t>eriod</w:t>
      </w:r>
      <w:r w:rsidR="00BF4FAE" w:rsidRPr="00AC38AB">
        <w:rPr>
          <w:rFonts w:ascii="Times New Roman" w:hAnsi="Times New Roman"/>
          <w:b/>
          <w:bCs/>
          <w:vertAlign w:val="superscript"/>
        </w:rPr>
        <w:t>a</w:t>
      </w:r>
      <w:proofErr w:type="spellEnd"/>
      <w:r w:rsidR="00BF4FAE" w:rsidRPr="00DE6C26">
        <w:rPr>
          <w:rFonts w:ascii="Times New Roman" w:hAnsi="Times New Roman"/>
          <w:b/>
          <w:bCs/>
        </w:rPr>
        <w:t>)</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3"/>
        <w:gridCol w:w="2214"/>
        <w:gridCol w:w="2214"/>
        <w:gridCol w:w="2214"/>
        <w:gridCol w:w="2180"/>
        <w:gridCol w:w="2244"/>
        <w:gridCol w:w="2564"/>
      </w:tblGrid>
      <w:tr w:rsidR="00BF4FAE" w:rsidRPr="00DE6C26" w14:paraId="27D9B090" w14:textId="77777777" w:rsidTr="008C6030">
        <w:tc>
          <w:tcPr>
            <w:tcW w:w="573" w:type="pct"/>
            <w:tcBorders>
              <w:top w:val="nil"/>
              <w:left w:val="nil"/>
              <w:bottom w:val="nil"/>
            </w:tcBorders>
            <w:shd w:val="clear" w:color="auto" w:fill="auto"/>
            <w:vAlign w:val="center"/>
          </w:tcPr>
          <w:p w14:paraId="1705733A" w14:textId="77777777" w:rsidR="00BF4FAE" w:rsidRPr="00DE6C26" w:rsidRDefault="00BF4FAE" w:rsidP="008C6030">
            <w:pPr>
              <w:rPr>
                <w:rFonts w:ascii="Times New Roman" w:hAnsi="Times New Roman"/>
                <w:sz w:val="20"/>
                <w:szCs w:val="20"/>
              </w:rPr>
            </w:pPr>
          </w:p>
        </w:tc>
        <w:tc>
          <w:tcPr>
            <w:tcW w:w="2864" w:type="pct"/>
            <w:gridSpan w:val="4"/>
            <w:tcBorders>
              <w:top w:val="single" w:sz="4" w:space="0" w:color="000000"/>
              <w:bottom w:val="single" w:sz="4" w:space="0" w:color="000000"/>
            </w:tcBorders>
            <w:shd w:val="clear" w:color="auto" w:fill="auto"/>
          </w:tcPr>
          <w:p w14:paraId="47224758" w14:textId="77777777" w:rsidR="00BF4FAE" w:rsidRPr="00DE6C26" w:rsidRDefault="00BF4FAE" w:rsidP="008C6030">
            <w:pPr>
              <w:jc w:val="center"/>
              <w:rPr>
                <w:rFonts w:ascii="Times New Roman" w:hAnsi="Times New Roman"/>
                <w:b/>
                <w:sz w:val="20"/>
                <w:szCs w:val="20"/>
              </w:rPr>
            </w:pPr>
            <w:r w:rsidRPr="00DE6C26">
              <w:rPr>
                <w:rFonts w:ascii="Times New Roman" w:hAnsi="Times New Roman"/>
                <w:b/>
                <w:sz w:val="20"/>
                <w:szCs w:val="20"/>
              </w:rPr>
              <w:t>Quartile exposure groups</w:t>
            </w:r>
            <w:r>
              <w:rPr>
                <w:rFonts w:ascii="Times New Roman" w:hAnsi="Times New Roman"/>
                <w:b/>
                <w:sz w:val="20"/>
                <w:szCs w:val="20"/>
              </w:rPr>
              <w:t xml:space="preserve"> (</w:t>
            </w:r>
            <w:r w:rsidRPr="00DE6C26">
              <w:rPr>
                <w:rFonts w:ascii="Times New Roman" w:hAnsi="Times New Roman"/>
                <w:b/>
                <w:bCs/>
              </w:rPr>
              <w:t>C</w:t>
            </w:r>
            <w:r w:rsidRPr="00AC38AB">
              <w:rPr>
                <w:rFonts w:ascii="Times New Roman" w:hAnsi="Times New Roman"/>
                <w:b/>
                <w:bCs/>
                <w:vertAlign w:val="subscript"/>
              </w:rPr>
              <w:t>mean</w:t>
            </w:r>
            <w:r w:rsidRPr="00DE6C26">
              <w:rPr>
                <w:rFonts w:ascii="Times New Roman" w:hAnsi="Times New Roman"/>
                <w:b/>
                <w:bCs/>
              </w:rPr>
              <w:t>)</w:t>
            </w:r>
          </w:p>
        </w:tc>
        <w:tc>
          <w:tcPr>
            <w:tcW w:w="729" w:type="pct"/>
            <w:tcBorders>
              <w:top w:val="single" w:sz="4" w:space="0" w:color="000000"/>
              <w:bottom w:val="single" w:sz="4" w:space="0" w:color="000000"/>
            </w:tcBorders>
            <w:shd w:val="clear" w:color="auto" w:fill="auto"/>
          </w:tcPr>
          <w:p w14:paraId="0917DB8E" w14:textId="77777777" w:rsidR="00BF4FAE" w:rsidRPr="00DE6C26" w:rsidRDefault="00BF4FAE" w:rsidP="008C6030">
            <w:pPr>
              <w:jc w:val="center"/>
              <w:rPr>
                <w:rFonts w:ascii="Times New Roman" w:hAnsi="Times New Roman"/>
                <w:b/>
                <w:sz w:val="20"/>
                <w:szCs w:val="20"/>
              </w:rPr>
            </w:pPr>
            <w:r w:rsidRPr="00DE6C26">
              <w:rPr>
                <w:rFonts w:ascii="Times New Roman" w:hAnsi="Times New Roman"/>
                <w:b/>
                <w:sz w:val="20"/>
                <w:szCs w:val="20"/>
              </w:rPr>
              <w:t>Comparator</w:t>
            </w:r>
          </w:p>
        </w:tc>
        <w:tc>
          <w:tcPr>
            <w:tcW w:w="833" w:type="pct"/>
            <w:tcBorders>
              <w:top w:val="single" w:sz="4" w:space="0" w:color="000000"/>
              <w:bottom w:val="single" w:sz="4" w:space="0" w:color="000000"/>
            </w:tcBorders>
          </w:tcPr>
          <w:p w14:paraId="734E8F3B" w14:textId="77777777" w:rsidR="00BF4FAE" w:rsidRPr="00DE6C26" w:rsidRDefault="00BF4FAE" w:rsidP="008C6030">
            <w:pPr>
              <w:jc w:val="center"/>
              <w:rPr>
                <w:rFonts w:ascii="Times New Roman" w:hAnsi="Times New Roman"/>
                <w:b/>
                <w:sz w:val="20"/>
                <w:szCs w:val="20"/>
              </w:rPr>
            </w:pPr>
            <w:r w:rsidRPr="00DE6C26">
              <w:rPr>
                <w:rFonts w:ascii="Times New Roman" w:hAnsi="Times New Roman"/>
                <w:b/>
                <w:sz w:val="20"/>
                <w:szCs w:val="20"/>
              </w:rPr>
              <w:t>Mean change difference</w:t>
            </w:r>
          </w:p>
        </w:tc>
      </w:tr>
      <w:tr w:rsidR="00BF4FAE" w:rsidRPr="00DE6C26" w14:paraId="1D74C7F5" w14:textId="77777777" w:rsidTr="008C6030">
        <w:tc>
          <w:tcPr>
            <w:tcW w:w="573" w:type="pct"/>
            <w:tcBorders>
              <w:top w:val="nil"/>
              <w:left w:val="nil"/>
              <w:bottom w:val="single" w:sz="4" w:space="0" w:color="000000"/>
            </w:tcBorders>
            <w:shd w:val="clear" w:color="auto" w:fill="auto"/>
            <w:vAlign w:val="center"/>
          </w:tcPr>
          <w:p w14:paraId="65574DF7" w14:textId="77777777" w:rsidR="00BF4FAE" w:rsidRPr="00DE6C26" w:rsidRDefault="00BF4FAE" w:rsidP="008C6030">
            <w:pPr>
              <w:rPr>
                <w:rFonts w:ascii="Times New Roman" w:hAnsi="Times New Roman"/>
                <w:sz w:val="20"/>
                <w:szCs w:val="20"/>
              </w:rPr>
            </w:pPr>
          </w:p>
        </w:tc>
        <w:tc>
          <w:tcPr>
            <w:tcW w:w="719" w:type="pct"/>
            <w:tcBorders>
              <w:top w:val="single" w:sz="4" w:space="0" w:color="000000"/>
              <w:bottom w:val="single" w:sz="4" w:space="0" w:color="000000"/>
            </w:tcBorders>
            <w:shd w:val="clear" w:color="auto" w:fill="auto"/>
          </w:tcPr>
          <w:p w14:paraId="6156EBC6" w14:textId="77777777" w:rsidR="00BF4FAE" w:rsidRPr="00DE6C26" w:rsidRDefault="00BF4FAE" w:rsidP="008C6030">
            <w:pPr>
              <w:jc w:val="center"/>
              <w:rPr>
                <w:rFonts w:ascii="Times New Roman" w:hAnsi="Times New Roman"/>
                <w:b/>
                <w:sz w:val="20"/>
                <w:szCs w:val="20"/>
              </w:rPr>
            </w:pPr>
            <w:r w:rsidRPr="00DE6C26">
              <w:rPr>
                <w:rFonts w:ascii="Times New Roman" w:hAnsi="Times New Roman"/>
                <w:b/>
                <w:sz w:val="20"/>
                <w:szCs w:val="20"/>
              </w:rPr>
              <w:t>OCR 1</w:t>
            </w:r>
          </w:p>
        </w:tc>
        <w:tc>
          <w:tcPr>
            <w:tcW w:w="719" w:type="pct"/>
            <w:tcBorders>
              <w:top w:val="single" w:sz="4" w:space="0" w:color="000000"/>
              <w:bottom w:val="single" w:sz="4" w:space="0" w:color="000000"/>
            </w:tcBorders>
            <w:shd w:val="clear" w:color="auto" w:fill="auto"/>
          </w:tcPr>
          <w:p w14:paraId="5E9FEC1C" w14:textId="77777777" w:rsidR="00BF4FAE" w:rsidRPr="00DE6C26" w:rsidRDefault="00BF4FAE" w:rsidP="008C6030">
            <w:pPr>
              <w:jc w:val="center"/>
              <w:rPr>
                <w:rFonts w:ascii="Times New Roman" w:hAnsi="Times New Roman"/>
                <w:b/>
                <w:sz w:val="20"/>
                <w:szCs w:val="20"/>
              </w:rPr>
            </w:pPr>
            <w:r w:rsidRPr="00DE6C26">
              <w:rPr>
                <w:rFonts w:ascii="Times New Roman" w:hAnsi="Times New Roman"/>
                <w:b/>
                <w:sz w:val="20"/>
                <w:szCs w:val="20"/>
              </w:rPr>
              <w:t>OCR 2</w:t>
            </w:r>
          </w:p>
        </w:tc>
        <w:tc>
          <w:tcPr>
            <w:tcW w:w="719" w:type="pct"/>
            <w:tcBorders>
              <w:top w:val="single" w:sz="4" w:space="0" w:color="000000"/>
              <w:bottom w:val="single" w:sz="4" w:space="0" w:color="000000"/>
            </w:tcBorders>
            <w:shd w:val="clear" w:color="auto" w:fill="auto"/>
          </w:tcPr>
          <w:p w14:paraId="3831DE91" w14:textId="77777777" w:rsidR="00BF4FAE" w:rsidRPr="00DE6C26" w:rsidRDefault="00BF4FAE" w:rsidP="008C6030">
            <w:pPr>
              <w:jc w:val="center"/>
              <w:rPr>
                <w:rFonts w:ascii="Times New Roman" w:hAnsi="Times New Roman"/>
                <w:b/>
                <w:sz w:val="20"/>
                <w:szCs w:val="20"/>
              </w:rPr>
            </w:pPr>
            <w:r w:rsidRPr="00DE6C26">
              <w:rPr>
                <w:rFonts w:ascii="Times New Roman" w:hAnsi="Times New Roman"/>
                <w:b/>
                <w:sz w:val="20"/>
                <w:szCs w:val="20"/>
              </w:rPr>
              <w:t>OCR 3</w:t>
            </w:r>
          </w:p>
        </w:tc>
        <w:tc>
          <w:tcPr>
            <w:tcW w:w="708" w:type="pct"/>
            <w:tcBorders>
              <w:top w:val="single" w:sz="4" w:space="0" w:color="000000"/>
              <w:bottom w:val="single" w:sz="4" w:space="0" w:color="000000"/>
              <w:right w:val="single" w:sz="4" w:space="0" w:color="000000"/>
            </w:tcBorders>
            <w:shd w:val="clear" w:color="auto" w:fill="auto"/>
          </w:tcPr>
          <w:p w14:paraId="6C3425D5" w14:textId="77777777" w:rsidR="00BF4FAE" w:rsidRPr="00DE6C26" w:rsidRDefault="00BF4FAE" w:rsidP="008C6030">
            <w:pPr>
              <w:jc w:val="center"/>
              <w:rPr>
                <w:rFonts w:ascii="Times New Roman" w:hAnsi="Times New Roman"/>
                <w:b/>
                <w:sz w:val="20"/>
                <w:szCs w:val="20"/>
              </w:rPr>
            </w:pPr>
            <w:r w:rsidRPr="00DE6C26">
              <w:rPr>
                <w:rFonts w:ascii="Times New Roman" w:hAnsi="Times New Roman"/>
                <w:b/>
                <w:sz w:val="20"/>
                <w:szCs w:val="20"/>
              </w:rPr>
              <w:t>OCR 4</w:t>
            </w:r>
          </w:p>
        </w:tc>
        <w:tc>
          <w:tcPr>
            <w:tcW w:w="729" w:type="pct"/>
            <w:tcBorders>
              <w:top w:val="single" w:sz="4" w:space="0" w:color="000000"/>
              <w:left w:val="single" w:sz="4" w:space="0" w:color="000000"/>
              <w:bottom w:val="single" w:sz="4" w:space="0" w:color="000000"/>
            </w:tcBorders>
            <w:shd w:val="clear" w:color="auto" w:fill="auto"/>
          </w:tcPr>
          <w:p w14:paraId="279C4F52" w14:textId="77777777" w:rsidR="00BF4FAE" w:rsidRPr="00DE6C26" w:rsidRDefault="00BF4FAE" w:rsidP="008C6030">
            <w:pPr>
              <w:jc w:val="center"/>
              <w:rPr>
                <w:rFonts w:ascii="Times New Roman" w:hAnsi="Times New Roman"/>
                <w:b/>
                <w:sz w:val="20"/>
                <w:szCs w:val="20"/>
              </w:rPr>
            </w:pPr>
            <w:r w:rsidRPr="00DE6C26">
              <w:rPr>
                <w:rFonts w:ascii="Times New Roman" w:hAnsi="Times New Roman"/>
                <w:b/>
                <w:sz w:val="20"/>
                <w:szCs w:val="20"/>
              </w:rPr>
              <w:t xml:space="preserve">IFN or </w:t>
            </w:r>
            <w:proofErr w:type="spellStart"/>
            <w:r w:rsidRPr="00DE6C26">
              <w:rPr>
                <w:rFonts w:ascii="Times New Roman" w:hAnsi="Times New Roman"/>
                <w:b/>
                <w:sz w:val="20"/>
                <w:szCs w:val="20"/>
              </w:rPr>
              <w:t>PBO</w:t>
            </w:r>
            <w:r w:rsidRPr="00DE6C26">
              <w:rPr>
                <w:rFonts w:ascii="Times New Roman" w:hAnsi="Times New Roman"/>
                <w:sz w:val="24"/>
                <w:szCs w:val="24"/>
                <w:vertAlign w:val="superscript"/>
              </w:rPr>
              <w:t>a</w:t>
            </w:r>
            <w:proofErr w:type="spellEnd"/>
          </w:p>
        </w:tc>
        <w:tc>
          <w:tcPr>
            <w:tcW w:w="833" w:type="pct"/>
            <w:tcBorders>
              <w:top w:val="single" w:sz="4" w:space="0" w:color="000000"/>
              <w:left w:val="single" w:sz="4" w:space="0" w:color="000000"/>
              <w:bottom w:val="single" w:sz="4" w:space="0" w:color="000000"/>
            </w:tcBorders>
          </w:tcPr>
          <w:p w14:paraId="329BC8D8" w14:textId="77777777" w:rsidR="00BF4FAE" w:rsidRPr="00DE6C26" w:rsidRDefault="00BF4FAE" w:rsidP="008C6030">
            <w:pPr>
              <w:jc w:val="center"/>
              <w:rPr>
                <w:rFonts w:ascii="Times New Roman" w:hAnsi="Times New Roman"/>
                <w:b/>
                <w:sz w:val="20"/>
                <w:szCs w:val="20"/>
              </w:rPr>
            </w:pPr>
            <w:r w:rsidRPr="00DE6C26">
              <w:rPr>
                <w:rFonts w:ascii="Times New Roman" w:hAnsi="Times New Roman"/>
                <w:b/>
                <w:sz w:val="20"/>
                <w:szCs w:val="20"/>
              </w:rPr>
              <w:t>High (OCR 3/</w:t>
            </w:r>
            <w:r w:rsidRPr="00DE6C26">
              <w:rPr>
                <w:rFonts w:ascii="Times New Roman" w:hAnsi="Times New Roman"/>
                <w:b/>
                <w:sz w:val="20"/>
                <w:szCs w:val="20"/>
                <w:lang w:val="en-US"/>
              </w:rPr>
              <w:t xml:space="preserve">4) vs </w:t>
            </w:r>
            <w:r w:rsidRPr="00DE6C26">
              <w:rPr>
                <w:rFonts w:ascii="Times New Roman" w:hAnsi="Times New Roman"/>
                <w:b/>
                <w:sz w:val="20"/>
                <w:szCs w:val="20"/>
                <w:lang w:val="en-US"/>
              </w:rPr>
              <w:br/>
            </w:r>
            <w:r>
              <w:rPr>
                <w:rFonts w:ascii="Times New Roman" w:hAnsi="Times New Roman"/>
                <w:b/>
                <w:sz w:val="20"/>
                <w:szCs w:val="20"/>
                <w:lang w:val="en-US"/>
              </w:rPr>
              <w:t>l</w:t>
            </w:r>
            <w:r w:rsidRPr="00DE6C26">
              <w:rPr>
                <w:rFonts w:ascii="Times New Roman" w:hAnsi="Times New Roman"/>
                <w:b/>
                <w:sz w:val="20"/>
                <w:szCs w:val="20"/>
                <w:lang w:val="en-US"/>
              </w:rPr>
              <w:t xml:space="preserve">ow (OCR 1/2) </w:t>
            </w:r>
            <w:r>
              <w:rPr>
                <w:rFonts w:ascii="Times New Roman" w:hAnsi="Times New Roman"/>
                <w:b/>
                <w:sz w:val="20"/>
                <w:szCs w:val="20"/>
                <w:lang w:val="en-US"/>
              </w:rPr>
              <w:t>e</w:t>
            </w:r>
            <w:r w:rsidRPr="00DE6C26">
              <w:rPr>
                <w:rFonts w:ascii="Times New Roman" w:hAnsi="Times New Roman"/>
                <w:b/>
                <w:sz w:val="20"/>
                <w:szCs w:val="20"/>
                <w:lang w:val="en-US"/>
              </w:rPr>
              <w:t>xposure</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53"/>
        <w:gridCol w:w="2213"/>
        <w:gridCol w:w="2213"/>
        <w:gridCol w:w="2213"/>
        <w:gridCol w:w="2213"/>
        <w:gridCol w:w="2216"/>
        <w:gridCol w:w="2567"/>
      </w:tblGrid>
      <w:tr w:rsidR="00BF4FAE" w:rsidRPr="00DE6C26" w14:paraId="1DEE833F" w14:textId="77777777" w:rsidTr="0003394C">
        <w:tc>
          <w:tcPr>
            <w:tcW w:w="4166" w:type="pct"/>
            <w:gridSpan w:val="6"/>
            <w:tcBorders>
              <w:top w:val="single" w:sz="4" w:space="0" w:color="000000"/>
              <w:bottom w:val="single" w:sz="4" w:space="0" w:color="000000"/>
            </w:tcBorders>
            <w:shd w:val="clear" w:color="auto" w:fill="auto"/>
            <w:vAlign w:val="center"/>
          </w:tcPr>
          <w:p w14:paraId="2427D267" w14:textId="77777777" w:rsidR="00BF4FAE" w:rsidRPr="00DE6C26" w:rsidRDefault="00BF4FAE" w:rsidP="008C6030">
            <w:pPr>
              <w:spacing w:line="240" w:lineRule="auto"/>
              <w:rPr>
                <w:rFonts w:ascii="Times New Roman" w:hAnsi="Times New Roman"/>
                <w:b/>
                <w:i/>
                <w:sz w:val="20"/>
                <w:szCs w:val="20"/>
              </w:rPr>
            </w:pPr>
            <w:r w:rsidRPr="00DE6C26">
              <w:rPr>
                <w:rFonts w:ascii="Times New Roman" w:hAnsi="Times New Roman"/>
                <w:b/>
                <w:i/>
                <w:sz w:val="20"/>
                <w:szCs w:val="20"/>
              </w:rPr>
              <w:t>Percentage change in total brain volume in patients with RMS (vs IFN β-1a)</w:t>
            </w:r>
          </w:p>
        </w:tc>
        <w:tc>
          <w:tcPr>
            <w:tcW w:w="834" w:type="pct"/>
            <w:tcBorders>
              <w:top w:val="single" w:sz="4" w:space="0" w:color="000000"/>
              <w:bottom w:val="single" w:sz="4" w:space="0" w:color="000000"/>
            </w:tcBorders>
            <w:shd w:val="clear" w:color="auto" w:fill="auto"/>
          </w:tcPr>
          <w:p w14:paraId="26BF8F70" w14:textId="77777777" w:rsidR="00BF4FAE" w:rsidRPr="00DE6C26" w:rsidRDefault="00BF4FAE" w:rsidP="008C6030">
            <w:pPr>
              <w:spacing w:line="240" w:lineRule="auto"/>
              <w:rPr>
                <w:rFonts w:ascii="Times New Roman" w:hAnsi="Times New Roman"/>
                <w:b/>
                <w:i/>
                <w:sz w:val="20"/>
                <w:szCs w:val="20"/>
              </w:rPr>
            </w:pPr>
          </w:p>
        </w:tc>
      </w:tr>
      <w:tr w:rsidR="00BF4FAE" w:rsidRPr="00DE6C26" w14:paraId="2BA4AFA8" w14:textId="77777777" w:rsidTr="0003394C">
        <w:tc>
          <w:tcPr>
            <w:tcW w:w="570" w:type="pct"/>
            <w:tcBorders>
              <w:top w:val="single" w:sz="4" w:space="0" w:color="000000"/>
              <w:bottom w:val="single" w:sz="4" w:space="0" w:color="000000"/>
            </w:tcBorders>
            <w:shd w:val="clear" w:color="auto" w:fill="auto"/>
            <w:vAlign w:val="center"/>
          </w:tcPr>
          <w:p w14:paraId="622DCD45" w14:textId="77777777" w:rsidR="00BF4FAE" w:rsidRPr="00DE6C26" w:rsidRDefault="00BF4FAE" w:rsidP="008C6030">
            <w:pPr>
              <w:spacing w:line="240" w:lineRule="auto"/>
              <w:rPr>
                <w:rFonts w:ascii="Times New Roman" w:hAnsi="Times New Roman"/>
                <w:sz w:val="20"/>
                <w:szCs w:val="20"/>
              </w:rPr>
            </w:pPr>
            <w:r w:rsidRPr="00DE6C26">
              <w:rPr>
                <w:rFonts w:ascii="Times New Roman" w:hAnsi="Times New Roman"/>
                <w:sz w:val="18"/>
                <w:szCs w:val="18"/>
              </w:rPr>
              <w:t xml:space="preserve">Mean (95% CI); </w:t>
            </w:r>
            <w:r w:rsidRPr="00183277">
              <w:rPr>
                <w:rFonts w:ascii="Times New Roman" w:hAnsi="Times New Roman"/>
                <w:sz w:val="18"/>
                <w:szCs w:val="18"/>
              </w:rPr>
              <w:t>n</w:t>
            </w:r>
          </w:p>
        </w:tc>
        <w:tc>
          <w:tcPr>
            <w:tcW w:w="719" w:type="pct"/>
            <w:tcBorders>
              <w:top w:val="single" w:sz="4" w:space="0" w:color="000000"/>
              <w:bottom w:val="single" w:sz="4" w:space="0" w:color="000000"/>
            </w:tcBorders>
            <w:shd w:val="clear" w:color="auto" w:fill="auto"/>
            <w:vAlign w:val="center"/>
          </w:tcPr>
          <w:p w14:paraId="1228B18D" w14:textId="3C03198E" w:rsidR="00BF4FAE" w:rsidRPr="00DE6C26" w:rsidRDefault="00BF4FAE" w:rsidP="008C6030">
            <w:pPr>
              <w:spacing w:line="240" w:lineRule="auto"/>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0.84 (</w:t>
            </w:r>
            <w:r w:rsidRPr="007F1F96">
              <w:rPr>
                <w:rFonts w:ascii="Arial" w:hAnsi="Arial" w:cs="Arial"/>
                <w:color w:val="202124"/>
                <w:sz w:val="18"/>
                <w:szCs w:val="18"/>
              </w:rPr>
              <w:t>–</w:t>
            </w:r>
            <w:r w:rsidRPr="00DE6C26">
              <w:rPr>
                <w:rFonts w:ascii="Times New Roman" w:hAnsi="Times New Roman"/>
                <w:sz w:val="18"/>
                <w:szCs w:val="18"/>
              </w:rPr>
              <w:t xml:space="preserve">0.99, </w:t>
            </w:r>
            <w:r w:rsidRPr="007F1F96">
              <w:rPr>
                <w:rFonts w:ascii="Arial" w:hAnsi="Arial" w:cs="Arial"/>
                <w:color w:val="202124"/>
                <w:sz w:val="18"/>
                <w:szCs w:val="18"/>
              </w:rPr>
              <w:t>–</w:t>
            </w:r>
            <w:r w:rsidRPr="00DE6C26">
              <w:rPr>
                <w:rFonts w:ascii="Times New Roman" w:hAnsi="Times New Roman"/>
                <w:sz w:val="18"/>
                <w:szCs w:val="18"/>
              </w:rPr>
              <w:t>0.68)</w:t>
            </w:r>
            <w:r w:rsidR="006C64D4">
              <w:rPr>
                <w:rFonts w:ascii="Times New Roman" w:hAnsi="Times New Roman"/>
                <w:sz w:val="18"/>
                <w:szCs w:val="18"/>
              </w:rPr>
              <w:t>;</w:t>
            </w:r>
            <w:r w:rsidRPr="00DE6C26">
              <w:rPr>
                <w:rFonts w:ascii="Times New Roman" w:hAnsi="Times New Roman"/>
                <w:sz w:val="18"/>
                <w:szCs w:val="18"/>
              </w:rPr>
              <w:t xml:space="preserve"> 140</w:t>
            </w:r>
          </w:p>
        </w:tc>
        <w:tc>
          <w:tcPr>
            <w:tcW w:w="719" w:type="pct"/>
            <w:tcBorders>
              <w:top w:val="single" w:sz="4" w:space="0" w:color="000000"/>
              <w:bottom w:val="single" w:sz="4" w:space="0" w:color="000000"/>
            </w:tcBorders>
            <w:shd w:val="clear" w:color="auto" w:fill="auto"/>
            <w:vAlign w:val="center"/>
          </w:tcPr>
          <w:p w14:paraId="3E302DC3" w14:textId="5DF83646" w:rsidR="00BF4FAE" w:rsidRPr="00DE6C26" w:rsidRDefault="00BF4FAE" w:rsidP="008C6030">
            <w:pPr>
              <w:spacing w:line="240" w:lineRule="auto"/>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0.99 (</w:t>
            </w:r>
            <w:r w:rsidRPr="007F1F96">
              <w:rPr>
                <w:rFonts w:ascii="Arial" w:hAnsi="Arial" w:cs="Arial"/>
                <w:color w:val="202124"/>
                <w:sz w:val="18"/>
                <w:szCs w:val="18"/>
              </w:rPr>
              <w:t>–</w:t>
            </w:r>
            <w:r w:rsidRPr="00DE6C26">
              <w:rPr>
                <w:rFonts w:ascii="Times New Roman" w:hAnsi="Times New Roman"/>
                <w:sz w:val="18"/>
                <w:szCs w:val="18"/>
              </w:rPr>
              <w:t xml:space="preserve">1.14, </w:t>
            </w:r>
            <w:r w:rsidRPr="007F1F96">
              <w:rPr>
                <w:rFonts w:ascii="Arial" w:hAnsi="Arial" w:cs="Arial"/>
                <w:color w:val="202124"/>
                <w:sz w:val="18"/>
                <w:szCs w:val="18"/>
              </w:rPr>
              <w:t>–</w:t>
            </w:r>
            <w:r w:rsidRPr="00DE6C26">
              <w:rPr>
                <w:rFonts w:ascii="Times New Roman" w:hAnsi="Times New Roman"/>
                <w:sz w:val="18"/>
                <w:szCs w:val="18"/>
              </w:rPr>
              <w:t>0.83)</w:t>
            </w:r>
            <w:r w:rsidR="006C64D4">
              <w:rPr>
                <w:rFonts w:ascii="Times New Roman" w:hAnsi="Times New Roman"/>
                <w:sz w:val="18"/>
                <w:szCs w:val="18"/>
              </w:rPr>
              <w:t>;</w:t>
            </w:r>
            <w:r w:rsidRPr="00DE6C26">
              <w:rPr>
                <w:rFonts w:ascii="Times New Roman" w:hAnsi="Times New Roman"/>
                <w:sz w:val="18"/>
                <w:szCs w:val="18"/>
              </w:rPr>
              <w:t xml:space="preserve"> 144</w:t>
            </w:r>
          </w:p>
        </w:tc>
        <w:tc>
          <w:tcPr>
            <w:tcW w:w="719" w:type="pct"/>
            <w:tcBorders>
              <w:top w:val="single" w:sz="4" w:space="0" w:color="000000"/>
              <w:bottom w:val="single" w:sz="4" w:space="0" w:color="000000"/>
            </w:tcBorders>
            <w:shd w:val="clear" w:color="auto" w:fill="auto"/>
            <w:vAlign w:val="center"/>
          </w:tcPr>
          <w:p w14:paraId="59586CE0" w14:textId="16470588" w:rsidR="00BF4FAE" w:rsidRPr="00DE6C26" w:rsidRDefault="00BF4FAE" w:rsidP="008C6030">
            <w:pPr>
              <w:spacing w:line="240" w:lineRule="auto"/>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1.06 (</w:t>
            </w:r>
            <w:r w:rsidRPr="007F1F96">
              <w:rPr>
                <w:rFonts w:ascii="Arial" w:hAnsi="Arial" w:cs="Arial"/>
                <w:color w:val="202124"/>
                <w:sz w:val="18"/>
                <w:szCs w:val="18"/>
              </w:rPr>
              <w:t>–</w:t>
            </w:r>
            <w:r w:rsidRPr="00DE6C26">
              <w:rPr>
                <w:rFonts w:ascii="Times New Roman" w:hAnsi="Times New Roman"/>
                <w:sz w:val="18"/>
                <w:szCs w:val="18"/>
              </w:rPr>
              <w:t xml:space="preserve">1.21, </w:t>
            </w:r>
            <w:r w:rsidRPr="007F1F96">
              <w:rPr>
                <w:rFonts w:ascii="Arial" w:hAnsi="Arial" w:cs="Arial"/>
                <w:color w:val="202124"/>
                <w:sz w:val="18"/>
                <w:szCs w:val="18"/>
              </w:rPr>
              <w:t>–</w:t>
            </w:r>
            <w:r w:rsidRPr="00DE6C26">
              <w:rPr>
                <w:rFonts w:ascii="Times New Roman" w:hAnsi="Times New Roman"/>
                <w:sz w:val="18"/>
                <w:szCs w:val="18"/>
              </w:rPr>
              <w:t>0.91)</w:t>
            </w:r>
            <w:r w:rsidR="006C64D4">
              <w:rPr>
                <w:rFonts w:ascii="Times New Roman" w:hAnsi="Times New Roman"/>
                <w:sz w:val="18"/>
                <w:szCs w:val="18"/>
              </w:rPr>
              <w:t>;</w:t>
            </w:r>
            <w:r w:rsidRPr="00DE6C26">
              <w:rPr>
                <w:rFonts w:ascii="Times New Roman" w:hAnsi="Times New Roman"/>
                <w:sz w:val="18"/>
                <w:szCs w:val="18"/>
              </w:rPr>
              <w:t xml:space="preserve"> 151</w:t>
            </w:r>
          </w:p>
        </w:tc>
        <w:tc>
          <w:tcPr>
            <w:tcW w:w="719" w:type="pct"/>
            <w:tcBorders>
              <w:top w:val="single" w:sz="4" w:space="0" w:color="000000"/>
              <w:bottom w:val="single" w:sz="4" w:space="0" w:color="000000"/>
              <w:right w:val="single" w:sz="4" w:space="0" w:color="000000"/>
            </w:tcBorders>
            <w:shd w:val="clear" w:color="auto" w:fill="auto"/>
            <w:vAlign w:val="center"/>
          </w:tcPr>
          <w:p w14:paraId="3055C1D1" w14:textId="3DABEDAD" w:rsidR="00BF4FAE" w:rsidRPr="00DE6C26" w:rsidRDefault="00BF4FAE" w:rsidP="008C6030">
            <w:pPr>
              <w:spacing w:line="240" w:lineRule="auto"/>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1.07 (</w:t>
            </w:r>
            <w:r w:rsidRPr="007F1F96">
              <w:rPr>
                <w:rFonts w:ascii="Arial" w:hAnsi="Arial" w:cs="Arial"/>
                <w:color w:val="202124"/>
                <w:sz w:val="18"/>
                <w:szCs w:val="18"/>
              </w:rPr>
              <w:t>–</w:t>
            </w:r>
            <w:r w:rsidRPr="00DE6C26">
              <w:rPr>
                <w:rFonts w:ascii="Times New Roman" w:hAnsi="Times New Roman"/>
                <w:sz w:val="18"/>
                <w:szCs w:val="18"/>
              </w:rPr>
              <w:t xml:space="preserve">1.22, </w:t>
            </w:r>
            <w:r w:rsidRPr="007F1F96">
              <w:rPr>
                <w:rFonts w:ascii="Arial" w:hAnsi="Arial" w:cs="Arial"/>
                <w:color w:val="202124"/>
                <w:sz w:val="18"/>
                <w:szCs w:val="18"/>
              </w:rPr>
              <w:t>–</w:t>
            </w:r>
            <w:r w:rsidRPr="00DE6C26">
              <w:rPr>
                <w:rFonts w:ascii="Times New Roman" w:hAnsi="Times New Roman"/>
                <w:sz w:val="18"/>
                <w:szCs w:val="18"/>
              </w:rPr>
              <w:t>0.92)</w:t>
            </w:r>
            <w:r w:rsidR="006C64D4">
              <w:rPr>
                <w:rFonts w:ascii="Times New Roman" w:hAnsi="Times New Roman"/>
                <w:sz w:val="18"/>
                <w:szCs w:val="18"/>
              </w:rPr>
              <w:t>;</w:t>
            </w:r>
            <w:r w:rsidRPr="00DE6C26">
              <w:rPr>
                <w:rFonts w:ascii="Times New Roman" w:hAnsi="Times New Roman"/>
                <w:sz w:val="18"/>
                <w:szCs w:val="18"/>
              </w:rPr>
              <w:t xml:space="preserve"> 159</w:t>
            </w:r>
          </w:p>
        </w:tc>
        <w:tc>
          <w:tcPr>
            <w:tcW w:w="719" w:type="pct"/>
            <w:tcBorders>
              <w:top w:val="single" w:sz="4" w:space="0" w:color="000000"/>
              <w:left w:val="single" w:sz="4" w:space="0" w:color="000000"/>
            </w:tcBorders>
            <w:shd w:val="clear" w:color="auto" w:fill="auto"/>
            <w:vAlign w:val="center"/>
          </w:tcPr>
          <w:p w14:paraId="64F92CBD" w14:textId="07C9D354" w:rsidR="00BF4FAE" w:rsidRPr="00DE6C26" w:rsidRDefault="00BF4FAE" w:rsidP="008C6030">
            <w:pPr>
              <w:spacing w:line="240" w:lineRule="auto"/>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1.29 (</w:t>
            </w:r>
            <w:r w:rsidRPr="007F1F96">
              <w:rPr>
                <w:rFonts w:ascii="Arial" w:hAnsi="Arial" w:cs="Arial"/>
                <w:color w:val="202124"/>
                <w:sz w:val="18"/>
                <w:szCs w:val="18"/>
              </w:rPr>
              <w:t>–</w:t>
            </w:r>
            <w:r w:rsidRPr="00DE6C26">
              <w:rPr>
                <w:rFonts w:ascii="Times New Roman" w:hAnsi="Times New Roman"/>
                <w:sz w:val="18"/>
                <w:szCs w:val="18"/>
              </w:rPr>
              <w:t xml:space="preserve">1.38, </w:t>
            </w:r>
            <w:r w:rsidRPr="007F1F96">
              <w:rPr>
                <w:rFonts w:ascii="Arial" w:hAnsi="Arial" w:cs="Arial"/>
                <w:color w:val="202124"/>
                <w:sz w:val="18"/>
                <w:szCs w:val="18"/>
              </w:rPr>
              <w:t>–</w:t>
            </w:r>
            <w:r w:rsidRPr="00DE6C26">
              <w:rPr>
                <w:rFonts w:ascii="Times New Roman" w:hAnsi="Times New Roman"/>
                <w:sz w:val="18"/>
                <w:szCs w:val="18"/>
              </w:rPr>
              <w:t>1.21)</w:t>
            </w:r>
            <w:r w:rsidR="006C64D4">
              <w:rPr>
                <w:rFonts w:ascii="Times New Roman" w:hAnsi="Times New Roman"/>
                <w:sz w:val="18"/>
                <w:szCs w:val="18"/>
              </w:rPr>
              <w:t>;</w:t>
            </w:r>
            <w:r w:rsidRPr="00DE6C26">
              <w:rPr>
                <w:rFonts w:ascii="Times New Roman" w:hAnsi="Times New Roman"/>
                <w:sz w:val="18"/>
                <w:szCs w:val="18"/>
              </w:rPr>
              <w:t xml:space="preserve"> 545</w:t>
            </w:r>
          </w:p>
        </w:tc>
        <w:tc>
          <w:tcPr>
            <w:tcW w:w="834" w:type="pct"/>
            <w:tcBorders>
              <w:top w:val="single" w:sz="4" w:space="0" w:color="000000"/>
              <w:left w:val="single" w:sz="4" w:space="0" w:color="000000"/>
            </w:tcBorders>
            <w:shd w:val="clear" w:color="auto" w:fill="auto"/>
          </w:tcPr>
          <w:p w14:paraId="4636493E" w14:textId="77777777" w:rsidR="00BF4FAE" w:rsidRPr="00DE6C26" w:rsidRDefault="00BF4FAE" w:rsidP="008C6030">
            <w:pPr>
              <w:spacing w:line="240" w:lineRule="auto"/>
              <w:jc w:val="center"/>
              <w:rPr>
                <w:rFonts w:ascii="Times New Roman" w:hAnsi="Times New Roman"/>
                <w:sz w:val="18"/>
                <w:szCs w:val="18"/>
              </w:rPr>
            </w:pPr>
            <w:r w:rsidRPr="00DE6C26">
              <w:rPr>
                <w:rFonts w:ascii="Times New Roman" w:hAnsi="Times New Roman"/>
                <w:sz w:val="18"/>
                <w:szCs w:val="18"/>
              </w:rPr>
              <w:t>-</w:t>
            </w:r>
          </w:p>
        </w:tc>
      </w:tr>
      <w:tr w:rsidR="00BF4FAE" w:rsidRPr="00DE6C26" w14:paraId="725026ED" w14:textId="77777777" w:rsidTr="0003394C">
        <w:trPr>
          <w:trHeight w:val="454"/>
        </w:trPr>
        <w:tc>
          <w:tcPr>
            <w:tcW w:w="570" w:type="pct"/>
            <w:tcBorders>
              <w:top w:val="single" w:sz="4" w:space="0" w:color="000000"/>
              <w:bottom w:val="single" w:sz="4" w:space="0" w:color="000000"/>
            </w:tcBorders>
            <w:shd w:val="clear" w:color="auto" w:fill="auto"/>
            <w:vAlign w:val="center"/>
          </w:tcPr>
          <w:p w14:paraId="67F39B97" w14:textId="77777777" w:rsidR="00BF4FAE" w:rsidRPr="00DE6C26" w:rsidRDefault="00BF4FAE" w:rsidP="008C6030">
            <w:pPr>
              <w:spacing w:line="240" w:lineRule="auto"/>
              <w:rPr>
                <w:rFonts w:ascii="Times New Roman" w:hAnsi="Times New Roman"/>
                <w:sz w:val="20"/>
                <w:szCs w:val="20"/>
              </w:rPr>
            </w:pPr>
            <w:r w:rsidRPr="00DE6C26">
              <w:rPr>
                <w:rFonts w:ascii="Times New Roman" w:hAnsi="Times New Roman"/>
                <w:sz w:val="18"/>
                <w:szCs w:val="18"/>
              </w:rPr>
              <w:t>Δ Mean (95% CI)</w:t>
            </w:r>
          </w:p>
        </w:tc>
        <w:tc>
          <w:tcPr>
            <w:tcW w:w="719" w:type="pct"/>
            <w:tcBorders>
              <w:top w:val="single" w:sz="4" w:space="0" w:color="000000"/>
              <w:bottom w:val="single" w:sz="4" w:space="0" w:color="000000"/>
            </w:tcBorders>
            <w:shd w:val="clear" w:color="auto" w:fill="auto"/>
          </w:tcPr>
          <w:p w14:paraId="07A4EEB6" w14:textId="4F984445" w:rsidR="00BF4FAE" w:rsidRPr="00DE6C26" w:rsidRDefault="00BF4FAE" w:rsidP="008C6030">
            <w:pPr>
              <w:spacing w:after="0" w:line="240" w:lineRule="auto"/>
              <w:jc w:val="center"/>
              <w:rPr>
                <w:rFonts w:ascii="Times New Roman" w:hAnsi="Times New Roman"/>
                <w:sz w:val="18"/>
                <w:szCs w:val="18"/>
              </w:rPr>
            </w:pPr>
            <w:r w:rsidRPr="00DE6C26">
              <w:rPr>
                <w:rFonts w:ascii="Times New Roman" w:hAnsi="Times New Roman"/>
                <w:sz w:val="18"/>
                <w:szCs w:val="18"/>
              </w:rPr>
              <w:t>0.39 (0.18, 0.60)</w:t>
            </w:r>
            <w:r w:rsidRPr="00DE6C26">
              <w:rPr>
                <w:rFonts w:ascii="Times New Roman" w:hAnsi="Times New Roman"/>
                <w:sz w:val="18"/>
                <w:szCs w:val="18"/>
              </w:rPr>
              <w:br/>
            </w:r>
            <w:r w:rsidR="006C64D4">
              <w:rPr>
                <w:rFonts w:ascii="Times New Roman" w:hAnsi="Times New Roman"/>
                <w:i/>
                <w:iCs/>
                <w:sz w:val="18"/>
                <w:szCs w:val="18"/>
              </w:rPr>
              <w:t>p</w:t>
            </w:r>
            <w:r w:rsidRPr="00DE6C26">
              <w:rPr>
                <w:rFonts w:ascii="Times New Roman" w:hAnsi="Times New Roman"/>
                <w:sz w:val="18"/>
                <w:szCs w:val="18"/>
              </w:rPr>
              <w:t xml:space="preserve"> &lt; </w:t>
            </w:r>
            <w:r w:rsidR="006C64D4">
              <w:rPr>
                <w:rFonts w:ascii="Times New Roman" w:hAnsi="Times New Roman"/>
                <w:sz w:val="18"/>
                <w:szCs w:val="18"/>
              </w:rPr>
              <w:t>0</w:t>
            </w:r>
            <w:r w:rsidRPr="00DE6C26">
              <w:rPr>
                <w:rFonts w:ascii="Times New Roman" w:hAnsi="Times New Roman"/>
                <w:sz w:val="18"/>
                <w:szCs w:val="18"/>
              </w:rPr>
              <w:t>.001</w:t>
            </w:r>
          </w:p>
        </w:tc>
        <w:tc>
          <w:tcPr>
            <w:tcW w:w="719" w:type="pct"/>
            <w:tcBorders>
              <w:top w:val="single" w:sz="4" w:space="0" w:color="000000"/>
              <w:bottom w:val="single" w:sz="4" w:space="0" w:color="000000"/>
            </w:tcBorders>
            <w:shd w:val="clear" w:color="auto" w:fill="auto"/>
            <w:vAlign w:val="center"/>
          </w:tcPr>
          <w:p w14:paraId="5D668373" w14:textId="1F7FF3D2" w:rsidR="00BF4FAE" w:rsidRPr="00DE6C26" w:rsidRDefault="00BF4FAE" w:rsidP="008C6030">
            <w:pPr>
              <w:spacing w:after="0" w:line="240" w:lineRule="auto"/>
              <w:jc w:val="center"/>
              <w:rPr>
                <w:rFonts w:ascii="Times New Roman" w:hAnsi="Times New Roman"/>
                <w:sz w:val="18"/>
                <w:szCs w:val="18"/>
              </w:rPr>
            </w:pPr>
            <w:r w:rsidRPr="00DE6C26">
              <w:rPr>
                <w:rFonts w:ascii="Times New Roman" w:hAnsi="Times New Roman"/>
                <w:sz w:val="18"/>
                <w:szCs w:val="18"/>
              </w:rPr>
              <w:t>0.31 (0.14, 0.48)</w:t>
            </w:r>
            <w:r w:rsidRPr="00DE6C26">
              <w:rPr>
                <w:rFonts w:ascii="Times New Roman" w:hAnsi="Times New Roman"/>
                <w:sz w:val="18"/>
                <w:szCs w:val="18"/>
              </w:rPr>
              <w:br/>
              <w:t xml:space="preserve"> </w:t>
            </w:r>
            <w:r w:rsidR="006C64D4">
              <w:rPr>
                <w:rFonts w:ascii="Times New Roman" w:hAnsi="Times New Roman"/>
                <w:i/>
                <w:iCs/>
                <w:sz w:val="18"/>
                <w:szCs w:val="18"/>
              </w:rPr>
              <w:t>p</w:t>
            </w:r>
            <w:r w:rsidRPr="00DE6C26">
              <w:rPr>
                <w:rFonts w:ascii="Times New Roman" w:hAnsi="Times New Roman"/>
                <w:sz w:val="18"/>
                <w:szCs w:val="18"/>
              </w:rPr>
              <w:t xml:space="preserve"> &lt; </w:t>
            </w:r>
            <w:r w:rsidR="006C64D4">
              <w:rPr>
                <w:rFonts w:ascii="Times New Roman" w:hAnsi="Times New Roman"/>
                <w:sz w:val="18"/>
                <w:szCs w:val="18"/>
              </w:rPr>
              <w:t>0</w:t>
            </w:r>
            <w:r w:rsidRPr="00DE6C26">
              <w:rPr>
                <w:rFonts w:ascii="Times New Roman" w:hAnsi="Times New Roman"/>
                <w:sz w:val="18"/>
                <w:szCs w:val="18"/>
              </w:rPr>
              <w:t>.001</w:t>
            </w:r>
          </w:p>
        </w:tc>
        <w:tc>
          <w:tcPr>
            <w:tcW w:w="719" w:type="pct"/>
            <w:tcBorders>
              <w:top w:val="single" w:sz="4" w:space="0" w:color="000000"/>
              <w:bottom w:val="single" w:sz="4" w:space="0" w:color="000000"/>
            </w:tcBorders>
            <w:shd w:val="clear" w:color="auto" w:fill="auto"/>
            <w:vAlign w:val="center"/>
          </w:tcPr>
          <w:p w14:paraId="40CDA99F" w14:textId="0AB97039" w:rsidR="00BF4FAE" w:rsidRPr="00DE6C26" w:rsidRDefault="00BF4FAE" w:rsidP="008C6030">
            <w:pPr>
              <w:spacing w:after="0" w:line="240" w:lineRule="auto"/>
              <w:jc w:val="center"/>
              <w:rPr>
                <w:rFonts w:ascii="Times New Roman" w:hAnsi="Times New Roman"/>
                <w:sz w:val="18"/>
                <w:szCs w:val="18"/>
              </w:rPr>
            </w:pPr>
            <w:r w:rsidRPr="00DE6C26">
              <w:rPr>
                <w:rFonts w:ascii="Times New Roman" w:hAnsi="Times New Roman"/>
                <w:sz w:val="18"/>
                <w:szCs w:val="18"/>
              </w:rPr>
              <w:t>0.23 (0.06, 0.40)</w:t>
            </w:r>
            <w:r w:rsidRPr="00DE6C26">
              <w:rPr>
                <w:rFonts w:ascii="Times New Roman" w:hAnsi="Times New Roman"/>
                <w:sz w:val="18"/>
                <w:szCs w:val="18"/>
              </w:rPr>
              <w:br/>
            </w:r>
            <w:r w:rsidR="006C64D4">
              <w:rPr>
                <w:rFonts w:ascii="Times New Roman" w:hAnsi="Times New Roman"/>
                <w:i/>
                <w:iCs/>
                <w:sz w:val="18"/>
                <w:szCs w:val="18"/>
              </w:rPr>
              <w:t>p</w:t>
            </w:r>
            <w:r w:rsidRPr="00DE6C26">
              <w:rPr>
                <w:rFonts w:ascii="Times New Roman" w:hAnsi="Times New Roman"/>
                <w:sz w:val="18"/>
                <w:szCs w:val="18"/>
              </w:rPr>
              <w:t xml:space="preserve"> = </w:t>
            </w:r>
            <w:r w:rsidR="006C64D4">
              <w:rPr>
                <w:rFonts w:ascii="Times New Roman" w:hAnsi="Times New Roman"/>
                <w:sz w:val="18"/>
                <w:szCs w:val="18"/>
              </w:rPr>
              <w:t>0</w:t>
            </w:r>
            <w:r w:rsidRPr="00DE6C26">
              <w:rPr>
                <w:rFonts w:ascii="Times New Roman" w:hAnsi="Times New Roman"/>
                <w:sz w:val="18"/>
                <w:szCs w:val="18"/>
              </w:rPr>
              <w:t>.007</w:t>
            </w:r>
          </w:p>
        </w:tc>
        <w:tc>
          <w:tcPr>
            <w:tcW w:w="719" w:type="pct"/>
            <w:tcBorders>
              <w:top w:val="single" w:sz="4" w:space="0" w:color="000000"/>
              <w:bottom w:val="single" w:sz="4" w:space="0" w:color="000000"/>
              <w:right w:val="single" w:sz="4" w:space="0" w:color="000000"/>
            </w:tcBorders>
            <w:shd w:val="clear" w:color="auto" w:fill="auto"/>
            <w:vAlign w:val="center"/>
          </w:tcPr>
          <w:p w14:paraId="2CF1003F" w14:textId="0712DF47" w:rsidR="00BF4FAE" w:rsidRPr="00DE6C26" w:rsidRDefault="00BF4FAE" w:rsidP="008C6030">
            <w:pPr>
              <w:spacing w:after="0" w:line="240" w:lineRule="auto"/>
              <w:jc w:val="center"/>
              <w:rPr>
                <w:rFonts w:ascii="Times New Roman" w:hAnsi="Times New Roman"/>
                <w:sz w:val="18"/>
                <w:szCs w:val="18"/>
              </w:rPr>
            </w:pPr>
            <w:r w:rsidRPr="00DE6C26">
              <w:rPr>
                <w:rFonts w:ascii="Times New Roman" w:hAnsi="Times New Roman"/>
                <w:sz w:val="18"/>
                <w:szCs w:val="18"/>
              </w:rPr>
              <w:t>0.22 (0.05, 0.39)</w:t>
            </w:r>
            <w:r w:rsidRPr="00DE6C26">
              <w:rPr>
                <w:rFonts w:ascii="Times New Roman" w:hAnsi="Times New Roman"/>
                <w:sz w:val="18"/>
                <w:szCs w:val="18"/>
              </w:rPr>
              <w:br/>
            </w:r>
            <w:r w:rsidR="006C64D4">
              <w:rPr>
                <w:rFonts w:ascii="Times New Roman" w:hAnsi="Times New Roman"/>
                <w:i/>
                <w:iCs/>
                <w:sz w:val="18"/>
                <w:szCs w:val="18"/>
              </w:rPr>
              <w:t>p</w:t>
            </w:r>
            <w:r w:rsidRPr="00DE6C26">
              <w:rPr>
                <w:rFonts w:ascii="Times New Roman" w:hAnsi="Times New Roman"/>
                <w:sz w:val="18"/>
                <w:szCs w:val="18"/>
              </w:rPr>
              <w:t xml:space="preserve"> = </w:t>
            </w:r>
            <w:r w:rsidR="006C64D4">
              <w:rPr>
                <w:rFonts w:ascii="Times New Roman" w:hAnsi="Times New Roman"/>
                <w:sz w:val="18"/>
                <w:szCs w:val="18"/>
              </w:rPr>
              <w:t>0</w:t>
            </w:r>
            <w:r w:rsidRPr="00DE6C26">
              <w:rPr>
                <w:rFonts w:ascii="Times New Roman" w:hAnsi="Times New Roman"/>
                <w:sz w:val="18"/>
                <w:szCs w:val="18"/>
              </w:rPr>
              <w:t>.01</w:t>
            </w:r>
          </w:p>
        </w:tc>
        <w:tc>
          <w:tcPr>
            <w:tcW w:w="719" w:type="pct"/>
            <w:tcBorders>
              <w:left w:val="single" w:sz="4" w:space="0" w:color="000000"/>
              <w:bottom w:val="single" w:sz="4" w:space="0" w:color="000000"/>
            </w:tcBorders>
            <w:shd w:val="clear" w:color="auto" w:fill="auto"/>
            <w:vAlign w:val="center"/>
          </w:tcPr>
          <w:p w14:paraId="34A32F4E" w14:textId="77777777" w:rsidR="00BF4FAE" w:rsidRPr="00DE6C26" w:rsidRDefault="00BF4FAE" w:rsidP="008C6030">
            <w:pPr>
              <w:spacing w:line="240" w:lineRule="auto"/>
              <w:jc w:val="center"/>
              <w:rPr>
                <w:rFonts w:ascii="Times New Roman" w:hAnsi="Times New Roman"/>
                <w:sz w:val="18"/>
                <w:szCs w:val="18"/>
              </w:rPr>
            </w:pPr>
          </w:p>
        </w:tc>
        <w:tc>
          <w:tcPr>
            <w:tcW w:w="834" w:type="pct"/>
            <w:tcBorders>
              <w:left w:val="single" w:sz="4" w:space="0" w:color="000000"/>
              <w:bottom w:val="single" w:sz="4" w:space="0" w:color="000000"/>
            </w:tcBorders>
            <w:shd w:val="clear" w:color="auto" w:fill="auto"/>
            <w:vAlign w:val="center"/>
          </w:tcPr>
          <w:p w14:paraId="735A8293" w14:textId="7A0C4C7B" w:rsidR="00BF4FAE" w:rsidRPr="00DE6C26" w:rsidRDefault="00BF4FAE" w:rsidP="008C6030">
            <w:pPr>
              <w:spacing w:line="240" w:lineRule="auto"/>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0.13 (</w:t>
            </w:r>
            <w:r w:rsidRPr="007F1F96">
              <w:rPr>
                <w:rFonts w:ascii="Arial" w:hAnsi="Arial" w:cs="Arial"/>
                <w:color w:val="202124"/>
                <w:sz w:val="18"/>
                <w:szCs w:val="18"/>
              </w:rPr>
              <w:t>–</w:t>
            </w:r>
            <w:r w:rsidRPr="00DE6C26">
              <w:rPr>
                <w:rFonts w:ascii="Times New Roman" w:hAnsi="Times New Roman"/>
                <w:sz w:val="18"/>
                <w:szCs w:val="18"/>
              </w:rPr>
              <w:t>0.28, 0.03)</w:t>
            </w:r>
            <w:r w:rsidRPr="00DE6C26">
              <w:rPr>
                <w:rFonts w:ascii="Times New Roman" w:hAnsi="Times New Roman"/>
                <w:sz w:val="18"/>
                <w:szCs w:val="18"/>
              </w:rPr>
              <w:br/>
            </w:r>
            <w:r w:rsidR="006C64D4">
              <w:rPr>
                <w:rFonts w:ascii="Times New Roman" w:hAnsi="Times New Roman"/>
                <w:i/>
                <w:iCs/>
                <w:sz w:val="18"/>
                <w:szCs w:val="18"/>
              </w:rPr>
              <w:t>p</w:t>
            </w:r>
            <w:r w:rsidRPr="00DE6C26">
              <w:rPr>
                <w:rFonts w:ascii="Times New Roman" w:hAnsi="Times New Roman"/>
                <w:sz w:val="18"/>
                <w:szCs w:val="18"/>
              </w:rPr>
              <w:t xml:space="preserve"> = </w:t>
            </w:r>
            <w:r w:rsidR="006C64D4">
              <w:rPr>
                <w:rFonts w:ascii="Times New Roman" w:hAnsi="Times New Roman"/>
                <w:sz w:val="18"/>
                <w:szCs w:val="18"/>
              </w:rPr>
              <w:t>0</w:t>
            </w:r>
            <w:r w:rsidRPr="00DE6C26">
              <w:rPr>
                <w:rFonts w:ascii="Times New Roman" w:hAnsi="Times New Roman"/>
                <w:sz w:val="18"/>
                <w:szCs w:val="18"/>
              </w:rPr>
              <w:t>.10</w:t>
            </w:r>
          </w:p>
        </w:tc>
      </w:tr>
    </w:tbl>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59"/>
        <w:gridCol w:w="2213"/>
        <w:gridCol w:w="2213"/>
        <w:gridCol w:w="2213"/>
        <w:gridCol w:w="2213"/>
        <w:gridCol w:w="2213"/>
        <w:gridCol w:w="2564"/>
      </w:tblGrid>
      <w:tr w:rsidR="00BF4FAE" w:rsidRPr="00DE6C26" w14:paraId="73EA5D33" w14:textId="77777777" w:rsidTr="0003394C">
        <w:tc>
          <w:tcPr>
            <w:tcW w:w="4166" w:type="pct"/>
            <w:gridSpan w:val="6"/>
            <w:tcBorders>
              <w:top w:val="single" w:sz="4" w:space="0" w:color="000000"/>
              <w:bottom w:val="single" w:sz="4" w:space="0" w:color="000000"/>
            </w:tcBorders>
            <w:shd w:val="clear" w:color="auto" w:fill="auto"/>
            <w:vAlign w:val="center"/>
          </w:tcPr>
          <w:p w14:paraId="07F25719" w14:textId="77777777" w:rsidR="00BF4FAE" w:rsidRPr="00DE6C26" w:rsidRDefault="00BF4FAE" w:rsidP="008C6030">
            <w:pPr>
              <w:rPr>
                <w:rFonts w:ascii="Times New Roman" w:hAnsi="Times New Roman"/>
                <w:b/>
                <w:i/>
                <w:sz w:val="20"/>
                <w:szCs w:val="20"/>
              </w:rPr>
            </w:pPr>
            <w:r w:rsidRPr="00DE6C26">
              <w:rPr>
                <w:rFonts w:ascii="Times New Roman" w:hAnsi="Times New Roman"/>
                <w:b/>
                <w:i/>
                <w:sz w:val="20"/>
                <w:szCs w:val="20"/>
              </w:rPr>
              <w:t xml:space="preserve">Percentage change in cortical </w:t>
            </w:r>
            <w:proofErr w:type="spellStart"/>
            <w:r w:rsidRPr="00DE6C26">
              <w:rPr>
                <w:rFonts w:ascii="Times New Roman" w:hAnsi="Times New Roman"/>
                <w:b/>
                <w:i/>
                <w:sz w:val="20"/>
                <w:szCs w:val="20"/>
              </w:rPr>
              <w:t>gr</w:t>
            </w:r>
            <w:r>
              <w:rPr>
                <w:rFonts w:ascii="Times New Roman" w:hAnsi="Times New Roman"/>
                <w:b/>
                <w:i/>
                <w:sz w:val="20"/>
                <w:szCs w:val="20"/>
              </w:rPr>
              <w:t>a</w:t>
            </w:r>
            <w:r w:rsidRPr="00DE6C26">
              <w:rPr>
                <w:rFonts w:ascii="Times New Roman" w:hAnsi="Times New Roman"/>
                <w:b/>
                <w:i/>
                <w:sz w:val="20"/>
                <w:szCs w:val="20"/>
              </w:rPr>
              <w:t>y</w:t>
            </w:r>
            <w:proofErr w:type="spellEnd"/>
            <w:r w:rsidRPr="00DE6C26">
              <w:rPr>
                <w:rFonts w:ascii="Times New Roman" w:hAnsi="Times New Roman"/>
                <w:b/>
                <w:i/>
                <w:sz w:val="20"/>
                <w:szCs w:val="20"/>
              </w:rPr>
              <w:t xml:space="preserve"> matter in patients with RMS (vs IFN β-1a)</w:t>
            </w:r>
          </w:p>
        </w:tc>
        <w:tc>
          <w:tcPr>
            <w:tcW w:w="834" w:type="pct"/>
            <w:tcBorders>
              <w:top w:val="single" w:sz="4" w:space="0" w:color="000000"/>
              <w:bottom w:val="single" w:sz="4" w:space="0" w:color="000000"/>
            </w:tcBorders>
            <w:shd w:val="clear" w:color="auto" w:fill="auto"/>
          </w:tcPr>
          <w:p w14:paraId="77041D71" w14:textId="77777777" w:rsidR="00BF4FAE" w:rsidRPr="00DE6C26" w:rsidRDefault="00BF4FAE" w:rsidP="008C6030">
            <w:pPr>
              <w:rPr>
                <w:rFonts w:ascii="Times New Roman" w:hAnsi="Times New Roman"/>
                <w:sz w:val="20"/>
                <w:szCs w:val="20"/>
              </w:rPr>
            </w:pPr>
          </w:p>
        </w:tc>
      </w:tr>
      <w:tr w:rsidR="00BF4FAE" w:rsidRPr="00DE6C26" w14:paraId="6712ACE4" w14:textId="77777777" w:rsidTr="0003394C">
        <w:tc>
          <w:tcPr>
            <w:tcW w:w="572" w:type="pct"/>
            <w:tcBorders>
              <w:top w:val="single" w:sz="4" w:space="0" w:color="000000"/>
              <w:bottom w:val="single" w:sz="4" w:space="0" w:color="000000"/>
            </w:tcBorders>
            <w:shd w:val="clear" w:color="auto" w:fill="auto"/>
            <w:vAlign w:val="center"/>
          </w:tcPr>
          <w:p w14:paraId="01067620" w14:textId="77777777" w:rsidR="00BF4FAE" w:rsidRPr="00DE6C26" w:rsidRDefault="00BF4FAE" w:rsidP="008C6030">
            <w:pPr>
              <w:rPr>
                <w:rFonts w:ascii="Times New Roman" w:hAnsi="Times New Roman"/>
                <w:sz w:val="20"/>
                <w:szCs w:val="20"/>
              </w:rPr>
            </w:pPr>
            <w:r w:rsidRPr="00DE6C26">
              <w:rPr>
                <w:rFonts w:ascii="Times New Roman" w:hAnsi="Times New Roman"/>
                <w:sz w:val="18"/>
                <w:szCs w:val="18"/>
              </w:rPr>
              <w:t xml:space="preserve">Mean (95% CI); </w:t>
            </w:r>
            <w:r w:rsidRPr="00183277">
              <w:rPr>
                <w:rFonts w:ascii="Times New Roman" w:hAnsi="Times New Roman"/>
                <w:sz w:val="18"/>
                <w:szCs w:val="18"/>
              </w:rPr>
              <w:t>n</w:t>
            </w:r>
          </w:p>
        </w:tc>
        <w:tc>
          <w:tcPr>
            <w:tcW w:w="719" w:type="pct"/>
            <w:tcBorders>
              <w:top w:val="single" w:sz="4" w:space="0" w:color="000000"/>
              <w:bottom w:val="single" w:sz="4" w:space="0" w:color="000000"/>
            </w:tcBorders>
            <w:shd w:val="clear" w:color="auto" w:fill="auto"/>
          </w:tcPr>
          <w:p w14:paraId="6FEE6231" w14:textId="4C664352"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1.05 (</w:t>
            </w:r>
            <w:r w:rsidRPr="007F1F96">
              <w:rPr>
                <w:rFonts w:ascii="Arial" w:hAnsi="Arial" w:cs="Arial"/>
                <w:color w:val="202124"/>
                <w:sz w:val="18"/>
                <w:szCs w:val="18"/>
              </w:rPr>
              <w:t>–</w:t>
            </w:r>
            <w:r w:rsidRPr="00DE6C26">
              <w:rPr>
                <w:rFonts w:ascii="Times New Roman" w:hAnsi="Times New Roman"/>
                <w:sz w:val="18"/>
                <w:szCs w:val="18"/>
              </w:rPr>
              <w:t xml:space="preserve">1.26, </w:t>
            </w:r>
            <w:r w:rsidRPr="007F1F96">
              <w:rPr>
                <w:rFonts w:ascii="Arial" w:hAnsi="Arial" w:cs="Arial"/>
                <w:color w:val="202124"/>
                <w:sz w:val="18"/>
                <w:szCs w:val="18"/>
              </w:rPr>
              <w:t>–</w:t>
            </w:r>
            <w:r w:rsidRPr="00DE6C26">
              <w:rPr>
                <w:rFonts w:ascii="Times New Roman" w:hAnsi="Times New Roman"/>
                <w:sz w:val="18"/>
                <w:szCs w:val="18"/>
              </w:rPr>
              <w:t>0.95)</w:t>
            </w:r>
            <w:r w:rsidR="006C64D4">
              <w:rPr>
                <w:rFonts w:ascii="Times New Roman" w:hAnsi="Times New Roman"/>
                <w:sz w:val="18"/>
                <w:szCs w:val="18"/>
              </w:rPr>
              <w:t>;</w:t>
            </w:r>
            <w:r w:rsidRPr="00DE6C26">
              <w:rPr>
                <w:rFonts w:ascii="Times New Roman" w:hAnsi="Times New Roman"/>
                <w:sz w:val="18"/>
                <w:szCs w:val="18"/>
              </w:rPr>
              <w:t xml:space="preserve"> 135</w:t>
            </w:r>
          </w:p>
        </w:tc>
        <w:tc>
          <w:tcPr>
            <w:tcW w:w="719" w:type="pct"/>
            <w:tcBorders>
              <w:top w:val="single" w:sz="4" w:space="0" w:color="000000"/>
              <w:bottom w:val="single" w:sz="4" w:space="0" w:color="000000"/>
            </w:tcBorders>
            <w:shd w:val="clear" w:color="auto" w:fill="auto"/>
          </w:tcPr>
          <w:p w14:paraId="2739F753" w14:textId="7F08CB88"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1.12 (</w:t>
            </w:r>
            <w:r w:rsidRPr="007F1F96">
              <w:rPr>
                <w:rFonts w:ascii="Arial" w:hAnsi="Arial" w:cs="Arial"/>
                <w:color w:val="202124"/>
                <w:sz w:val="18"/>
                <w:szCs w:val="18"/>
              </w:rPr>
              <w:t>–</w:t>
            </w:r>
            <w:r w:rsidRPr="00DE6C26">
              <w:rPr>
                <w:rFonts w:ascii="Times New Roman" w:hAnsi="Times New Roman"/>
                <w:sz w:val="18"/>
                <w:szCs w:val="18"/>
              </w:rPr>
              <w:t xml:space="preserve">1.27, </w:t>
            </w:r>
            <w:r w:rsidRPr="007F1F96">
              <w:rPr>
                <w:rFonts w:ascii="Arial" w:hAnsi="Arial" w:cs="Arial"/>
                <w:color w:val="202124"/>
                <w:sz w:val="18"/>
                <w:szCs w:val="18"/>
              </w:rPr>
              <w:t>–</w:t>
            </w:r>
            <w:r w:rsidRPr="00DE6C26">
              <w:rPr>
                <w:rFonts w:ascii="Times New Roman" w:hAnsi="Times New Roman"/>
                <w:sz w:val="18"/>
                <w:szCs w:val="18"/>
              </w:rPr>
              <w:t>0.96)</w:t>
            </w:r>
            <w:r w:rsidR="00024F25">
              <w:rPr>
                <w:rFonts w:ascii="Times New Roman" w:hAnsi="Times New Roman"/>
                <w:sz w:val="18"/>
                <w:szCs w:val="18"/>
              </w:rPr>
              <w:t>;</w:t>
            </w:r>
            <w:r w:rsidRPr="00DE6C26">
              <w:rPr>
                <w:rFonts w:ascii="Times New Roman" w:hAnsi="Times New Roman"/>
                <w:sz w:val="18"/>
                <w:szCs w:val="18"/>
              </w:rPr>
              <w:t xml:space="preserve"> 139</w:t>
            </w:r>
          </w:p>
        </w:tc>
        <w:tc>
          <w:tcPr>
            <w:tcW w:w="719" w:type="pct"/>
            <w:tcBorders>
              <w:top w:val="single" w:sz="4" w:space="0" w:color="000000"/>
              <w:bottom w:val="single" w:sz="4" w:space="0" w:color="000000"/>
            </w:tcBorders>
            <w:shd w:val="clear" w:color="auto" w:fill="auto"/>
          </w:tcPr>
          <w:p w14:paraId="75D20464" w14:textId="0F750CFB"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1.12 (</w:t>
            </w:r>
            <w:r w:rsidRPr="007F1F96">
              <w:rPr>
                <w:rFonts w:ascii="Arial" w:hAnsi="Arial" w:cs="Arial"/>
                <w:color w:val="202124"/>
                <w:sz w:val="18"/>
                <w:szCs w:val="18"/>
              </w:rPr>
              <w:t>–</w:t>
            </w:r>
            <w:r w:rsidRPr="00DE6C26">
              <w:rPr>
                <w:rFonts w:ascii="Times New Roman" w:hAnsi="Times New Roman"/>
                <w:sz w:val="18"/>
                <w:szCs w:val="18"/>
              </w:rPr>
              <w:t xml:space="preserve">1.28, </w:t>
            </w:r>
            <w:r w:rsidRPr="007F1F96">
              <w:rPr>
                <w:rFonts w:ascii="Arial" w:hAnsi="Arial" w:cs="Arial"/>
                <w:color w:val="202124"/>
                <w:sz w:val="18"/>
                <w:szCs w:val="18"/>
              </w:rPr>
              <w:t>–</w:t>
            </w:r>
            <w:r w:rsidRPr="00DE6C26">
              <w:rPr>
                <w:rFonts w:ascii="Times New Roman" w:hAnsi="Times New Roman"/>
                <w:sz w:val="18"/>
                <w:szCs w:val="18"/>
              </w:rPr>
              <w:t>0.97)</w:t>
            </w:r>
            <w:r w:rsidR="00024F25">
              <w:rPr>
                <w:rFonts w:ascii="Times New Roman" w:hAnsi="Times New Roman"/>
                <w:sz w:val="18"/>
                <w:szCs w:val="18"/>
              </w:rPr>
              <w:t>;</w:t>
            </w:r>
            <w:r w:rsidRPr="00DE6C26">
              <w:rPr>
                <w:rFonts w:ascii="Times New Roman" w:hAnsi="Times New Roman"/>
                <w:sz w:val="18"/>
                <w:szCs w:val="18"/>
              </w:rPr>
              <w:t xml:space="preserve"> 142</w:t>
            </w:r>
          </w:p>
        </w:tc>
        <w:tc>
          <w:tcPr>
            <w:tcW w:w="719" w:type="pct"/>
            <w:tcBorders>
              <w:top w:val="single" w:sz="4" w:space="0" w:color="000000"/>
              <w:bottom w:val="single" w:sz="4" w:space="0" w:color="000000"/>
              <w:right w:val="single" w:sz="4" w:space="0" w:color="000000"/>
            </w:tcBorders>
            <w:shd w:val="clear" w:color="auto" w:fill="auto"/>
          </w:tcPr>
          <w:p w14:paraId="14FF56FC" w14:textId="187FB44E"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1.09 (</w:t>
            </w:r>
            <w:r w:rsidRPr="007F1F96">
              <w:rPr>
                <w:rFonts w:ascii="Arial" w:hAnsi="Arial" w:cs="Arial"/>
                <w:color w:val="202124"/>
                <w:sz w:val="18"/>
                <w:szCs w:val="18"/>
              </w:rPr>
              <w:t>–</w:t>
            </w:r>
            <w:r w:rsidRPr="00DE6C26">
              <w:rPr>
                <w:rFonts w:ascii="Times New Roman" w:hAnsi="Times New Roman"/>
                <w:sz w:val="18"/>
                <w:szCs w:val="18"/>
              </w:rPr>
              <w:t xml:space="preserve">1.24, </w:t>
            </w:r>
            <w:r w:rsidRPr="007F1F96">
              <w:rPr>
                <w:rFonts w:ascii="Arial" w:hAnsi="Arial" w:cs="Arial"/>
                <w:color w:val="202124"/>
                <w:sz w:val="18"/>
                <w:szCs w:val="18"/>
              </w:rPr>
              <w:t>–</w:t>
            </w:r>
            <w:r w:rsidRPr="00DE6C26">
              <w:rPr>
                <w:rFonts w:ascii="Times New Roman" w:hAnsi="Times New Roman"/>
                <w:sz w:val="18"/>
                <w:szCs w:val="18"/>
              </w:rPr>
              <w:t>0.94)</w:t>
            </w:r>
            <w:r w:rsidR="00024F25">
              <w:rPr>
                <w:rFonts w:ascii="Times New Roman" w:hAnsi="Times New Roman"/>
                <w:sz w:val="18"/>
                <w:szCs w:val="18"/>
              </w:rPr>
              <w:t>;</w:t>
            </w:r>
            <w:r w:rsidRPr="00DE6C26">
              <w:rPr>
                <w:rFonts w:ascii="Times New Roman" w:hAnsi="Times New Roman"/>
                <w:sz w:val="18"/>
                <w:szCs w:val="18"/>
              </w:rPr>
              <w:t xml:space="preserve"> 154</w:t>
            </w:r>
          </w:p>
        </w:tc>
        <w:tc>
          <w:tcPr>
            <w:tcW w:w="719" w:type="pct"/>
            <w:tcBorders>
              <w:top w:val="single" w:sz="4" w:space="0" w:color="000000"/>
              <w:left w:val="single" w:sz="4" w:space="0" w:color="000000"/>
            </w:tcBorders>
            <w:shd w:val="clear" w:color="auto" w:fill="auto"/>
          </w:tcPr>
          <w:p w14:paraId="22B8AF55" w14:textId="7634D3DF"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1.50 (</w:t>
            </w:r>
            <w:r w:rsidRPr="007F1F96">
              <w:rPr>
                <w:rFonts w:ascii="Arial" w:hAnsi="Arial" w:cs="Arial"/>
                <w:color w:val="202124"/>
                <w:sz w:val="18"/>
                <w:szCs w:val="18"/>
              </w:rPr>
              <w:t>–</w:t>
            </w:r>
            <w:r w:rsidRPr="00DE6C26">
              <w:rPr>
                <w:rFonts w:ascii="Times New Roman" w:hAnsi="Times New Roman"/>
                <w:sz w:val="18"/>
                <w:szCs w:val="18"/>
              </w:rPr>
              <w:t xml:space="preserve">1.59, </w:t>
            </w:r>
            <w:r w:rsidRPr="007F1F96">
              <w:rPr>
                <w:rFonts w:ascii="Arial" w:hAnsi="Arial" w:cs="Arial"/>
                <w:color w:val="202124"/>
                <w:sz w:val="18"/>
                <w:szCs w:val="18"/>
              </w:rPr>
              <w:t>–</w:t>
            </w:r>
            <w:r w:rsidRPr="00DE6C26">
              <w:rPr>
                <w:rFonts w:ascii="Times New Roman" w:hAnsi="Times New Roman"/>
                <w:sz w:val="18"/>
                <w:szCs w:val="18"/>
              </w:rPr>
              <w:t>1.42)</w:t>
            </w:r>
            <w:r w:rsidR="00024F25">
              <w:rPr>
                <w:rFonts w:ascii="Times New Roman" w:hAnsi="Times New Roman"/>
                <w:sz w:val="18"/>
                <w:szCs w:val="18"/>
              </w:rPr>
              <w:t>;</w:t>
            </w:r>
            <w:r w:rsidRPr="00DE6C26">
              <w:rPr>
                <w:rFonts w:ascii="Times New Roman" w:hAnsi="Times New Roman"/>
                <w:sz w:val="18"/>
                <w:szCs w:val="18"/>
              </w:rPr>
              <w:t xml:space="preserve"> 527</w:t>
            </w:r>
          </w:p>
        </w:tc>
        <w:tc>
          <w:tcPr>
            <w:tcW w:w="834" w:type="pct"/>
            <w:tcBorders>
              <w:top w:val="single" w:sz="4" w:space="0" w:color="000000"/>
              <w:left w:val="single" w:sz="4" w:space="0" w:color="000000"/>
            </w:tcBorders>
            <w:shd w:val="clear" w:color="auto" w:fill="auto"/>
          </w:tcPr>
          <w:p w14:paraId="222B02AF" w14:textId="77777777"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w:t>
            </w:r>
          </w:p>
        </w:tc>
      </w:tr>
      <w:tr w:rsidR="00BF4FAE" w:rsidRPr="00DE6C26" w14:paraId="108BCFD5" w14:textId="77777777" w:rsidTr="0003394C">
        <w:trPr>
          <w:trHeight w:val="454"/>
        </w:trPr>
        <w:tc>
          <w:tcPr>
            <w:tcW w:w="572" w:type="pct"/>
            <w:tcBorders>
              <w:top w:val="single" w:sz="4" w:space="0" w:color="000000"/>
              <w:bottom w:val="single" w:sz="4" w:space="0" w:color="000000"/>
            </w:tcBorders>
            <w:shd w:val="clear" w:color="auto" w:fill="auto"/>
            <w:vAlign w:val="center"/>
          </w:tcPr>
          <w:p w14:paraId="527FA54E" w14:textId="77777777" w:rsidR="00BF4FAE" w:rsidRPr="00DE6C26" w:rsidRDefault="00BF4FAE" w:rsidP="008C6030">
            <w:pPr>
              <w:rPr>
                <w:rFonts w:ascii="Times New Roman" w:hAnsi="Times New Roman"/>
                <w:sz w:val="20"/>
                <w:szCs w:val="20"/>
              </w:rPr>
            </w:pPr>
            <w:r w:rsidRPr="00DE6C26">
              <w:rPr>
                <w:rFonts w:ascii="Times New Roman" w:hAnsi="Times New Roman"/>
                <w:sz w:val="18"/>
                <w:szCs w:val="18"/>
              </w:rPr>
              <w:t>Δ Mean (95% CI)</w:t>
            </w:r>
          </w:p>
        </w:tc>
        <w:tc>
          <w:tcPr>
            <w:tcW w:w="719" w:type="pct"/>
            <w:tcBorders>
              <w:top w:val="single" w:sz="4" w:space="0" w:color="000000"/>
              <w:bottom w:val="single" w:sz="4" w:space="0" w:color="000000"/>
            </w:tcBorders>
            <w:shd w:val="clear" w:color="auto" w:fill="auto"/>
          </w:tcPr>
          <w:p w14:paraId="05F5928E" w14:textId="44DEF289"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 xml:space="preserve">0.40 (0.22, 0.57) </w:t>
            </w:r>
            <w:r w:rsidRPr="00DE6C26">
              <w:rPr>
                <w:rFonts w:ascii="Times New Roman" w:hAnsi="Times New Roman"/>
                <w:sz w:val="18"/>
                <w:szCs w:val="18"/>
              </w:rPr>
              <w:br/>
            </w:r>
            <w:r w:rsidR="00024F25">
              <w:rPr>
                <w:rFonts w:ascii="Times New Roman" w:hAnsi="Times New Roman"/>
                <w:i/>
                <w:iCs/>
                <w:sz w:val="18"/>
                <w:szCs w:val="18"/>
              </w:rPr>
              <w:t>p</w:t>
            </w:r>
            <w:r w:rsidRPr="00DE6C26">
              <w:rPr>
                <w:rFonts w:ascii="Times New Roman" w:hAnsi="Times New Roman"/>
                <w:sz w:val="18"/>
                <w:szCs w:val="18"/>
              </w:rPr>
              <w:t xml:space="preserve"> &lt; </w:t>
            </w:r>
            <w:r w:rsidR="00024F25">
              <w:rPr>
                <w:rFonts w:ascii="Times New Roman" w:hAnsi="Times New Roman"/>
                <w:sz w:val="18"/>
                <w:szCs w:val="18"/>
              </w:rPr>
              <w:t>0</w:t>
            </w:r>
            <w:r w:rsidRPr="00DE6C26">
              <w:rPr>
                <w:rFonts w:ascii="Times New Roman" w:hAnsi="Times New Roman"/>
                <w:sz w:val="18"/>
                <w:szCs w:val="18"/>
              </w:rPr>
              <w:t>.001</w:t>
            </w:r>
          </w:p>
        </w:tc>
        <w:tc>
          <w:tcPr>
            <w:tcW w:w="719" w:type="pct"/>
            <w:tcBorders>
              <w:top w:val="single" w:sz="4" w:space="0" w:color="000000"/>
              <w:bottom w:val="single" w:sz="4" w:space="0" w:color="000000"/>
            </w:tcBorders>
            <w:shd w:val="clear" w:color="auto" w:fill="auto"/>
          </w:tcPr>
          <w:p w14:paraId="390416AC" w14:textId="380B4251"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 xml:space="preserve">0.39 (0.22, 0.56) </w:t>
            </w:r>
            <w:r w:rsidRPr="00DE6C26">
              <w:rPr>
                <w:rFonts w:ascii="Times New Roman" w:hAnsi="Times New Roman"/>
                <w:sz w:val="18"/>
                <w:szCs w:val="18"/>
              </w:rPr>
              <w:br/>
            </w:r>
            <w:r w:rsidR="00024F25">
              <w:rPr>
                <w:rFonts w:ascii="Times New Roman" w:hAnsi="Times New Roman"/>
                <w:i/>
                <w:iCs/>
                <w:sz w:val="18"/>
                <w:szCs w:val="18"/>
              </w:rPr>
              <w:t>p</w:t>
            </w:r>
            <w:r w:rsidRPr="00DE6C26">
              <w:rPr>
                <w:rFonts w:ascii="Times New Roman" w:hAnsi="Times New Roman"/>
                <w:sz w:val="18"/>
                <w:szCs w:val="18"/>
              </w:rPr>
              <w:t xml:space="preserve"> &lt; </w:t>
            </w:r>
            <w:r w:rsidR="00024F25">
              <w:rPr>
                <w:rFonts w:ascii="Times New Roman" w:hAnsi="Times New Roman"/>
                <w:sz w:val="18"/>
                <w:szCs w:val="18"/>
              </w:rPr>
              <w:t>0</w:t>
            </w:r>
            <w:r w:rsidRPr="00DE6C26">
              <w:rPr>
                <w:rFonts w:ascii="Times New Roman" w:hAnsi="Times New Roman"/>
                <w:sz w:val="18"/>
                <w:szCs w:val="18"/>
              </w:rPr>
              <w:t>.001</w:t>
            </w:r>
          </w:p>
        </w:tc>
        <w:tc>
          <w:tcPr>
            <w:tcW w:w="719" w:type="pct"/>
            <w:tcBorders>
              <w:top w:val="single" w:sz="4" w:space="0" w:color="000000"/>
              <w:bottom w:val="single" w:sz="4" w:space="0" w:color="000000"/>
            </w:tcBorders>
            <w:shd w:val="clear" w:color="auto" w:fill="auto"/>
          </w:tcPr>
          <w:p w14:paraId="6CE68A17" w14:textId="22FC0162"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 xml:space="preserve">0.38 (0.21, 0.55) </w:t>
            </w:r>
            <w:r w:rsidRPr="00DE6C26">
              <w:rPr>
                <w:rFonts w:ascii="Times New Roman" w:hAnsi="Times New Roman"/>
                <w:sz w:val="18"/>
                <w:szCs w:val="18"/>
              </w:rPr>
              <w:br/>
            </w:r>
            <w:r w:rsidR="00024F25">
              <w:rPr>
                <w:rFonts w:ascii="Times New Roman" w:hAnsi="Times New Roman"/>
                <w:i/>
                <w:iCs/>
                <w:sz w:val="18"/>
                <w:szCs w:val="18"/>
              </w:rPr>
              <w:t>p</w:t>
            </w:r>
            <w:r w:rsidRPr="00DE6C26">
              <w:rPr>
                <w:rFonts w:ascii="Times New Roman" w:hAnsi="Times New Roman"/>
                <w:sz w:val="18"/>
                <w:szCs w:val="18"/>
              </w:rPr>
              <w:t xml:space="preserve"> &lt; </w:t>
            </w:r>
            <w:r w:rsidR="00024F25">
              <w:rPr>
                <w:rFonts w:ascii="Times New Roman" w:hAnsi="Times New Roman"/>
                <w:sz w:val="18"/>
                <w:szCs w:val="18"/>
              </w:rPr>
              <w:t>0</w:t>
            </w:r>
            <w:r w:rsidRPr="00DE6C26">
              <w:rPr>
                <w:rFonts w:ascii="Times New Roman" w:hAnsi="Times New Roman"/>
                <w:sz w:val="18"/>
                <w:szCs w:val="18"/>
              </w:rPr>
              <w:t>.001</w:t>
            </w:r>
          </w:p>
        </w:tc>
        <w:tc>
          <w:tcPr>
            <w:tcW w:w="719" w:type="pct"/>
            <w:tcBorders>
              <w:top w:val="single" w:sz="4" w:space="0" w:color="000000"/>
              <w:bottom w:val="single" w:sz="4" w:space="0" w:color="000000"/>
              <w:right w:val="single" w:sz="4" w:space="0" w:color="000000"/>
            </w:tcBorders>
            <w:shd w:val="clear" w:color="auto" w:fill="auto"/>
          </w:tcPr>
          <w:p w14:paraId="634C8ABE" w14:textId="38CDCBEB"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 xml:space="preserve">0.41 (0.25, 0.58) </w:t>
            </w:r>
            <w:r w:rsidRPr="00DE6C26">
              <w:rPr>
                <w:rFonts w:ascii="Times New Roman" w:hAnsi="Times New Roman"/>
                <w:sz w:val="18"/>
                <w:szCs w:val="18"/>
              </w:rPr>
              <w:br/>
            </w:r>
            <w:r w:rsidR="00024F25">
              <w:rPr>
                <w:rFonts w:ascii="Times New Roman" w:hAnsi="Times New Roman"/>
                <w:i/>
                <w:iCs/>
                <w:sz w:val="18"/>
                <w:szCs w:val="18"/>
              </w:rPr>
              <w:t>p</w:t>
            </w:r>
            <w:r w:rsidRPr="00DE6C26">
              <w:rPr>
                <w:rFonts w:ascii="Times New Roman" w:hAnsi="Times New Roman"/>
                <w:sz w:val="18"/>
                <w:szCs w:val="18"/>
              </w:rPr>
              <w:t xml:space="preserve"> &lt; </w:t>
            </w:r>
            <w:r w:rsidR="00024F25">
              <w:rPr>
                <w:rFonts w:ascii="Times New Roman" w:hAnsi="Times New Roman"/>
                <w:sz w:val="18"/>
                <w:szCs w:val="18"/>
              </w:rPr>
              <w:t>0</w:t>
            </w:r>
            <w:r w:rsidRPr="00DE6C26">
              <w:rPr>
                <w:rFonts w:ascii="Times New Roman" w:hAnsi="Times New Roman"/>
                <w:sz w:val="18"/>
                <w:szCs w:val="18"/>
              </w:rPr>
              <w:t>.001</w:t>
            </w:r>
          </w:p>
        </w:tc>
        <w:tc>
          <w:tcPr>
            <w:tcW w:w="719" w:type="pct"/>
            <w:tcBorders>
              <w:left w:val="single" w:sz="4" w:space="0" w:color="000000"/>
              <w:bottom w:val="single" w:sz="4" w:space="0" w:color="000000"/>
            </w:tcBorders>
            <w:shd w:val="clear" w:color="auto" w:fill="auto"/>
          </w:tcPr>
          <w:p w14:paraId="0A737491" w14:textId="77777777" w:rsidR="00BF4FAE" w:rsidRPr="00DE6C26" w:rsidRDefault="00BF4FAE" w:rsidP="008C6030">
            <w:pPr>
              <w:jc w:val="center"/>
              <w:rPr>
                <w:rFonts w:ascii="Times New Roman" w:hAnsi="Times New Roman"/>
                <w:sz w:val="18"/>
                <w:szCs w:val="18"/>
              </w:rPr>
            </w:pPr>
          </w:p>
        </w:tc>
        <w:tc>
          <w:tcPr>
            <w:tcW w:w="834" w:type="pct"/>
            <w:tcBorders>
              <w:left w:val="single" w:sz="4" w:space="0" w:color="000000"/>
              <w:bottom w:val="single" w:sz="4" w:space="0" w:color="000000"/>
            </w:tcBorders>
            <w:shd w:val="clear" w:color="auto" w:fill="auto"/>
            <w:vAlign w:val="center"/>
          </w:tcPr>
          <w:p w14:paraId="0A4B947A" w14:textId="4A14BC81"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lang w:val="en-US"/>
              </w:rPr>
              <w:t>0.003 (</w:t>
            </w:r>
            <w:r w:rsidRPr="007F1F96">
              <w:rPr>
                <w:rFonts w:ascii="Arial" w:hAnsi="Arial" w:cs="Arial"/>
                <w:color w:val="202124"/>
                <w:sz w:val="18"/>
                <w:szCs w:val="18"/>
              </w:rPr>
              <w:t>–</w:t>
            </w:r>
            <w:r w:rsidRPr="00DE6C26">
              <w:rPr>
                <w:rFonts w:ascii="Times New Roman" w:hAnsi="Times New Roman"/>
                <w:sz w:val="18"/>
                <w:szCs w:val="18"/>
                <w:lang w:val="en-US"/>
              </w:rPr>
              <w:t>0.15, 0.03)</w:t>
            </w:r>
            <w:r w:rsidRPr="00DE6C26">
              <w:rPr>
                <w:rFonts w:ascii="Times New Roman" w:hAnsi="Times New Roman"/>
                <w:sz w:val="18"/>
                <w:szCs w:val="18"/>
                <w:lang w:val="en-US"/>
              </w:rPr>
              <w:br/>
            </w:r>
            <w:r w:rsidR="00024F25">
              <w:rPr>
                <w:rFonts w:ascii="Times New Roman" w:hAnsi="Times New Roman"/>
                <w:i/>
                <w:iCs/>
                <w:sz w:val="18"/>
                <w:szCs w:val="18"/>
              </w:rPr>
              <w:t>p</w:t>
            </w:r>
            <w:r w:rsidRPr="00DE6C26">
              <w:rPr>
                <w:rFonts w:ascii="Times New Roman" w:hAnsi="Times New Roman"/>
                <w:sz w:val="18"/>
                <w:szCs w:val="18"/>
                <w:lang w:val="en-US"/>
              </w:rPr>
              <w:t xml:space="preserve"> = </w:t>
            </w:r>
            <w:r w:rsidR="00024F25">
              <w:rPr>
                <w:rFonts w:ascii="Times New Roman" w:hAnsi="Times New Roman"/>
                <w:sz w:val="18"/>
                <w:szCs w:val="18"/>
                <w:lang w:val="en-US"/>
              </w:rPr>
              <w:t>0</w:t>
            </w:r>
            <w:r w:rsidRPr="00DE6C26">
              <w:rPr>
                <w:rFonts w:ascii="Times New Roman" w:hAnsi="Times New Roman"/>
                <w:sz w:val="18"/>
                <w:szCs w:val="18"/>
                <w:lang w:val="de-CH"/>
              </w:rPr>
              <w:t>.10</w:t>
            </w:r>
          </w:p>
        </w:tc>
      </w:tr>
      <w:tr w:rsidR="00BF4FAE" w:rsidRPr="00DE6C26" w14:paraId="3DAE65FA" w14:textId="77777777" w:rsidTr="0003394C">
        <w:tc>
          <w:tcPr>
            <w:tcW w:w="4166" w:type="pct"/>
            <w:gridSpan w:val="6"/>
            <w:tcBorders>
              <w:top w:val="single" w:sz="4" w:space="0" w:color="000000"/>
              <w:bottom w:val="single" w:sz="4" w:space="0" w:color="000000"/>
            </w:tcBorders>
            <w:shd w:val="clear" w:color="auto" w:fill="auto"/>
            <w:vAlign w:val="center"/>
          </w:tcPr>
          <w:p w14:paraId="5EB0EB1B" w14:textId="77777777" w:rsidR="00BF4FAE" w:rsidRPr="00DE6C26" w:rsidRDefault="00BF4FAE" w:rsidP="008C6030">
            <w:pPr>
              <w:rPr>
                <w:rFonts w:ascii="Times New Roman" w:hAnsi="Times New Roman"/>
                <w:sz w:val="20"/>
                <w:szCs w:val="20"/>
              </w:rPr>
            </w:pPr>
            <w:r w:rsidRPr="00DE6C26">
              <w:rPr>
                <w:rFonts w:ascii="Times New Roman" w:hAnsi="Times New Roman"/>
                <w:b/>
                <w:i/>
                <w:sz w:val="20"/>
                <w:szCs w:val="20"/>
              </w:rPr>
              <w:t>Percentage change in white matter in patients with RMS (vs IFN β-1a)</w:t>
            </w:r>
          </w:p>
        </w:tc>
        <w:tc>
          <w:tcPr>
            <w:tcW w:w="834" w:type="pct"/>
            <w:tcBorders>
              <w:top w:val="single" w:sz="4" w:space="0" w:color="000000"/>
              <w:bottom w:val="single" w:sz="4" w:space="0" w:color="000000"/>
            </w:tcBorders>
            <w:shd w:val="clear" w:color="auto" w:fill="auto"/>
          </w:tcPr>
          <w:p w14:paraId="443844A6" w14:textId="77777777" w:rsidR="00BF4FAE" w:rsidRPr="00DE6C26" w:rsidRDefault="00BF4FAE" w:rsidP="008C6030">
            <w:pPr>
              <w:rPr>
                <w:rFonts w:ascii="Times New Roman" w:hAnsi="Times New Roman"/>
                <w:sz w:val="20"/>
                <w:szCs w:val="20"/>
              </w:rPr>
            </w:pPr>
          </w:p>
        </w:tc>
      </w:tr>
      <w:tr w:rsidR="00BF4FAE" w:rsidRPr="00DE6C26" w14:paraId="55EF510B" w14:textId="77777777" w:rsidTr="0003394C">
        <w:tc>
          <w:tcPr>
            <w:tcW w:w="572" w:type="pct"/>
            <w:tcBorders>
              <w:top w:val="single" w:sz="4" w:space="0" w:color="000000"/>
              <w:bottom w:val="single" w:sz="4" w:space="0" w:color="000000"/>
            </w:tcBorders>
            <w:shd w:val="clear" w:color="auto" w:fill="auto"/>
            <w:vAlign w:val="center"/>
          </w:tcPr>
          <w:p w14:paraId="668B0135" w14:textId="77777777" w:rsidR="00BF4FAE" w:rsidRPr="00DE6C26" w:rsidRDefault="00BF4FAE" w:rsidP="008C6030">
            <w:pPr>
              <w:rPr>
                <w:rFonts w:ascii="Times New Roman" w:hAnsi="Times New Roman"/>
                <w:sz w:val="20"/>
                <w:szCs w:val="20"/>
              </w:rPr>
            </w:pPr>
            <w:r w:rsidRPr="00DE6C26">
              <w:rPr>
                <w:rFonts w:ascii="Times New Roman" w:hAnsi="Times New Roman"/>
                <w:sz w:val="18"/>
                <w:szCs w:val="18"/>
              </w:rPr>
              <w:t xml:space="preserve">Mean (95% CI); </w:t>
            </w:r>
            <w:r w:rsidRPr="00183277">
              <w:rPr>
                <w:rFonts w:ascii="Times New Roman" w:hAnsi="Times New Roman"/>
                <w:sz w:val="18"/>
                <w:szCs w:val="18"/>
              </w:rPr>
              <w:t>n</w:t>
            </w:r>
          </w:p>
        </w:tc>
        <w:tc>
          <w:tcPr>
            <w:tcW w:w="719" w:type="pct"/>
            <w:tcBorders>
              <w:top w:val="single" w:sz="4" w:space="0" w:color="000000"/>
            </w:tcBorders>
            <w:shd w:val="clear" w:color="auto" w:fill="auto"/>
          </w:tcPr>
          <w:p w14:paraId="7DBA42D7" w14:textId="0D4754F9"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0.54 (</w:t>
            </w:r>
            <w:r w:rsidRPr="007F1F96">
              <w:rPr>
                <w:rFonts w:ascii="Arial" w:hAnsi="Arial" w:cs="Arial"/>
                <w:color w:val="202124"/>
                <w:sz w:val="18"/>
                <w:szCs w:val="18"/>
              </w:rPr>
              <w:t>–</w:t>
            </w:r>
            <w:r w:rsidRPr="00DE6C26">
              <w:rPr>
                <w:rFonts w:ascii="Times New Roman" w:hAnsi="Times New Roman"/>
                <w:sz w:val="18"/>
                <w:szCs w:val="18"/>
              </w:rPr>
              <w:t xml:space="preserve">0.73, </w:t>
            </w:r>
            <w:r w:rsidRPr="007F1F96">
              <w:rPr>
                <w:rFonts w:ascii="Arial" w:hAnsi="Arial" w:cs="Arial"/>
                <w:color w:val="202124"/>
                <w:sz w:val="18"/>
                <w:szCs w:val="18"/>
              </w:rPr>
              <w:t>–</w:t>
            </w:r>
            <w:r w:rsidRPr="00DE6C26">
              <w:rPr>
                <w:rFonts w:ascii="Times New Roman" w:hAnsi="Times New Roman"/>
                <w:sz w:val="18"/>
                <w:szCs w:val="18"/>
              </w:rPr>
              <w:t>0.35)</w:t>
            </w:r>
            <w:r w:rsidR="00024F25">
              <w:rPr>
                <w:rFonts w:ascii="Times New Roman" w:hAnsi="Times New Roman"/>
                <w:sz w:val="18"/>
                <w:szCs w:val="18"/>
              </w:rPr>
              <w:t>;</w:t>
            </w:r>
            <w:r w:rsidRPr="00DE6C26">
              <w:rPr>
                <w:rFonts w:ascii="Times New Roman" w:hAnsi="Times New Roman"/>
                <w:sz w:val="18"/>
                <w:szCs w:val="18"/>
              </w:rPr>
              <w:t xml:space="preserve"> 135</w:t>
            </w:r>
          </w:p>
        </w:tc>
        <w:tc>
          <w:tcPr>
            <w:tcW w:w="719" w:type="pct"/>
            <w:tcBorders>
              <w:top w:val="single" w:sz="4" w:space="0" w:color="000000"/>
            </w:tcBorders>
            <w:shd w:val="clear" w:color="auto" w:fill="auto"/>
          </w:tcPr>
          <w:p w14:paraId="6DA32438" w14:textId="04938863"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0.61 (</w:t>
            </w:r>
            <w:r w:rsidRPr="007F1F96">
              <w:rPr>
                <w:rFonts w:ascii="Arial" w:hAnsi="Arial" w:cs="Arial"/>
                <w:color w:val="202124"/>
                <w:sz w:val="18"/>
                <w:szCs w:val="18"/>
              </w:rPr>
              <w:t>–</w:t>
            </w:r>
            <w:r w:rsidRPr="00DE6C26">
              <w:rPr>
                <w:rFonts w:ascii="Times New Roman" w:hAnsi="Times New Roman"/>
                <w:sz w:val="18"/>
                <w:szCs w:val="18"/>
              </w:rPr>
              <w:t xml:space="preserve">0.80, </w:t>
            </w:r>
            <w:r w:rsidRPr="007F1F96">
              <w:rPr>
                <w:rFonts w:ascii="Arial" w:hAnsi="Arial" w:cs="Arial"/>
                <w:color w:val="202124"/>
                <w:sz w:val="18"/>
                <w:szCs w:val="18"/>
              </w:rPr>
              <w:t>–</w:t>
            </w:r>
            <w:r w:rsidRPr="00DE6C26">
              <w:rPr>
                <w:rFonts w:ascii="Times New Roman" w:hAnsi="Times New Roman"/>
                <w:sz w:val="18"/>
                <w:szCs w:val="18"/>
              </w:rPr>
              <w:t>0.43)</w:t>
            </w:r>
            <w:r w:rsidR="00024F25">
              <w:rPr>
                <w:rFonts w:ascii="Times New Roman" w:hAnsi="Times New Roman"/>
                <w:sz w:val="18"/>
                <w:szCs w:val="18"/>
              </w:rPr>
              <w:t>;</w:t>
            </w:r>
            <w:r w:rsidRPr="00DE6C26">
              <w:rPr>
                <w:rFonts w:ascii="Times New Roman" w:hAnsi="Times New Roman"/>
                <w:sz w:val="18"/>
                <w:szCs w:val="18"/>
              </w:rPr>
              <w:t xml:space="preserve"> 139</w:t>
            </w:r>
          </w:p>
        </w:tc>
        <w:tc>
          <w:tcPr>
            <w:tcW w:w="719" w:type="pct"/>
            <w:tcBorders>
              <w:top w:val="single" w:sz="4" w:space="0" w:color="000000"/>
            </w:tcBorders>
            <w:shd w:val="clear" w:color="auto" w:fill="auto"/>
          </w:tcPr>
          <w:p w14:paraId="26B16AC3" w14:textId="2AE3ECB9"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0.83 (</w:t>
            </w:r>
            <w:r w:rsidRPr="007F1F96">
              <w:rPr>
                <w:rFonts w:ascii="Arial" w:hAnsi="Arial" w:cs="Arial"/>
                <w:color w:val="202124"/>
                <w:sz w:val="18"/>
                <w:szCs w:val="18"/>
              </w:rPr>
              <w:t>–</w:t>
            </w:r>
            <w:r w:rsidRPr="00DE6C26">
              <w:rPr>
                <w:rFonts w:ascii="Times New Roman" w:hAnsi="Times New Roman"/>
                <w:sz w:val="18"/>
                <w:szCs w:val="18"/>
              </w:rPr>
              <w:t xml:space="preserve">1.02, </w:t>
            </w:r>
            <w:r w:rsidRPr="007F1F96">
              <w:rPr>
                <w:rFonts w:ascii="Arial" w:hAnsi="Arial" w:cs="Arial"/>
                <w:color w:val="202124"/>
                <w:sz w:val="18"/>
                <w:szCs w:val="18"/>
              </w:rPr>
              <w:t>–</w:t>
            </w:r>
            <w:r w:rsidRPr="00DE6C26">
              <w:rPr>
                <w:rFonts w:ascii="Times New Roman" w:hAnsi="Times New Roman"/>
                <w:sz w:val="18"/>
                <w:szCs w:val="18"/>
              </w:rPr>
              <w:t>0.64)</w:t>
            </w:r>
            <w:r w:rsidR="00024F25">
              <w:rPr>
                <w:rFonts w:ascii="Times New Roman" w:hAnsi="Times New Roman"/>
                <w:sz w:val="18"/>
                <w:szCs w:val="18"/>
              </w:rPr>
              <w:t>;</w:t>
            </w:r>
            <w:r w:rsidRPr="00DE6C26">
              <w:rPr>
                <w:rFonts w:ascii="Times New Roman" w:hAnsi="Times New Roman"/>
                <w:sz w:val="18"/>
                <w:szCs w:val="18"/>
              </w:rPr>
              <w:t xml:space="preserve"> 142</w:t>
            </w:r>
          </w:p>
        </w:tc>
        <w:tc>
          <w:tcPr>
            <w:tcW w:w="719" w:type="pct"/>
            <w:tcBorders>
              <w:top w:val="single" w:sz="4" w:space="0" w:color="000000"/>
            </w:tcBorders>
            <w:shd w:val="clear" w:color="auto" w:fill="auto"/>
          </w:tcPr>
          <w:p w14:paraId="7F597C66" w14:textId="04FD35E0"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0.99 (</w:t>
            </w:r>
            <w:r w:rsidRPr="007F1F96">
              <w:rPr>
                <w:rFonts w:ascii="Arial" w:hAnsi="Arial" w:cs="Arial"/>
                <w:color w:val="202124"/>
                <w:sz w:val="18"/>
                <w:szCs w:val="18"/>
              </w:rPr>
              <w:t>–</w:t>
            </w:r>
            <w:r w:rsidRPr="00DE6C26">
              <w:rPr>
                <w:rFonts w:ascii="Times New Roman" w:hAnsi="Times New Roman"/>
                <w:sz w:val="18"/>
                <w:szCs w:val="18"/>
              </w:rPr>
              <w:t xml:space="preserve">1.17, </w:t>
            </w:r>
            <w:r w:rsidRPr="007F1F96">
              <w:rPr>
                <w:rFonts w:ascii="Arial" w:hAnsi="Arial" w:cs="Arial"/>
                <w:color w:val="202124"/>
                <w:sz w:val="18"/>
                <w:szCs w:val="18"/>
              </w:rPr>
              <w:t>–</w:t>
            </w:r>
            <w:r w:rsidRPr="00DE6C26">
              <w:rPr>
                <w:rFonts w:ascii="Times New Roman" w:hAnsi="Times New Roman"/>
                <w:sz w:val="18"/>
                <w:szCs w:val="18"/>
              </w:rPr>
              <w:t>0.80)</w:t>
            </w:r>
            <w:r w:rsidR="00024F25">
              <w:rPr>
                <w:rFonts w:ascii="Times New Roman" w:hAnsi="Times New Roman"/>
                <w:sz w:val="18"/>
                <w:szCs w:val="18"/>
              </w:rPr>
              <w:t>;</w:t>
            </w:r>
            <w:r w:rsidRPr="00DE6C26">
              <w:rPr>
                <w:rFonts w:ascii="Times New Roman" w:hAnsi="Times New Roman"/>
                <w:sz w:val="18"/>
                <w:szCs w:val="18"/>
              </w:rPr>
              <w:t xml:space="preserve"> 154</w:t>
            </w:r>
          </w:p>
        </w:tc>
        <w:tc>
          <w:tcPr>
            <w:tcW w:w="719" w:type="pct"/>
            <w:tcBorders>
              <w:top w:val="single" w:sz="4" w:space="0" w:color="000000"/>
            </w:tcBorders>
            <w:shd w:val="clear" w:color="auto" w:fill="auto"/>
            <w:vAlign w:val="center"/>
          </w:tcPr>
          <w:p w14:paraId="270652C9" w14:textId="01087C7D"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0.93 (</w:t>
            </w:r>
            <w:r w:rsidRPr="007F1F96">
              <w:rPr>
                <w:rFonts w:ascii="Arial" w:hAnsi="Arial" w:cs="Arial"/>
                <w:color w:val="202124"/>
                <w:sz w:val="18"/>
                <w:szCs w:val="18"/>
              </w:rPr>
              <w:t>–</w:t>
            </w:r>
            <w:r w:rsidRPr="00DE6C26">
              <w:rPr>
                <w:rFonts w:ascii="Times New Roman" w:hAnsi="Times New Roman"/>
                <w:sz w:val="18"/>
                <w:szCs w:val="18"/>
              </w:rPr>
              <w:t xml:space="preserve">1.03, </w:t>
            </w:r>
            <w:r w:rsidRPr="007F1F96">
              <w:rPr>
                <w:rFonts w:ascii="Arial" w:hAnsi="Arial" w:cs="Arial"/>
                <w:color w:val="202124"/>
                <w:sz w:val="18"/>
                <w:szCs w:val="18"/>
              </w:rPr>
              <w:t>–</w:t>
            </w:r>
            <w:r w:rsidRPr="00DE6C26">
              <w:rPr>
                <w:rFonts w:ascii="Times New Roman" w:hAnsi="Times New Roman"/>
                <w:sz w:val="18"/>
                <w:szCs w:val="18"/>
              </w:rPr>
              <w:t>0.83)</w:t>
            </w:r>
            <w:r w:rsidR="00024F25">
              <w:rPr>
                <w:rFonts w:ascii="Times New Roman" w:hAnsi="Times New Roman"/>
                <w:sz w:val="18"/>
                <w:szCs w:val="18"/>
              </w:rPr>
              <w:t>;</w:t>
            </w:r>
            <w:r w:rsidRPr="00DE6C26">
              <w:rPr>
                <w:rFonts w:ascii="Times New Roman" w:hAnsi="Times New Roman"/>
                <w:sz w:val="18"/>
                <w:szCs w:val="18"/>
              </w:rPr>
              <w:t xml:space="preserve"> 525</w:t>
            </w:r>
          </w:p>
        </w:tc>
        <w:tc>
          <w:tcPr>
            <w:tcW w:w="834" w:type="pct"/>
            <w:tcBorders>
              <w:top w:val="single" w:sz="4" w:space="0" w:color="000000"/>
            </w:tcBorders>
            <w:shd w:val="clear" w:color="auto" w:fill="auto"/>
          </w:tcPr>
          <w:p w14:paraId="38A2BB11" w14:textId="77777777"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w:t>
            </w:r>
          </w:p>
        </w:tc>
      </w:tr>
      <w:tr w:rsidR="00BF4FAE" w:rsidRPr="00DE6C26" w14:paraId="687308A7" w14:textId="77777777" w:rsidTr="0003394C">
        <w:trPr>
          <w:trHeight w:val="454"/>
        </w:trPr>
        <w:tc>
          <w:tcPr>
            <w:tcW w:w="572" w:type="pct"/>
            <w:tcBorders>
              <w:top w:val="single" w:sz="4" w:space="0" w:color="000000"/>
              <w:bottom w:val="single" w:sz="4" w:space="0" w:color="000000"/>
            </w:tcBorders>
            <w:shd w:val="clear" w:color="auto" w:fill="auto"/>
            <w:vAlign w:val="center"/>
          </w:tcPr>
          <w:p w14:paraId="5904F2FA" w14:textId="77777777" w:rsidR="00BF4FAE" w:rsidRPr="00DE6C26" w:rsidRDefault="00BF4FAE" w:rsidP="008C6030">
            <w:pPr>
              <w:rPr>
                <w:rFonts w:ascii="Times New Roman" w:hAnsi="Times New Roman"/>
                <w:sz w:val="20"/>
                <w:szCs w:val="20"/>
              </w:rPr>
            </w:pPr>
            <w:r w:rsidRPr="00DE6C26">
              <w:rPr>
                <w:rFonts w:ascii="Times New Roman" w:hAnsi="Times New Roman"/>
                <w:sz w:val="18"/>
                <w:szCs w:val="18"/>
              </w:rPr>
              <w:t>Δ Mean (95% CI)</w:t>
            </w:r>
          </w:p>
        </w:tc>
        <w:tc>
          <w:tcPr>
            <w:tcW w:w="719" w:type="pct"/>
            <w:shd w:val="clear" w:color="auto" w:fill="auto"/>
          </w:tcPr>
          <w:p w14:paraId="2DEA54D0" w14:textId="18907B4E"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 xml:space="preserve">0.39 (0.18, 0.60) </w:t>
            </w:r>
            <w:r w:rsidRPr="00DE6C26">
              <w:rPr>
                <w:rFonts w:ascii="Times New Roman" w:hAnsi="Times New Roman"/>
                <w:sz w:val="18"/>
                <w:szCs w:val="18"/>
              </w:rPr>
              <w:br/>
            </w:r>
            <w:r w:rsidR="00024F25">
              <w:rPr>
                <w:rFonts w:ascii="Times New Roman" w:hAnsi="Times New Roman"/>
                <w:i/>
                <w:iCs/>
                <w:sz w:val="18"/>
                <w:szCs w:val="18"/>
              </w:rPr>
              <w:t>p</w:t>
            </w:r>
            <w:r w:rsidRPr="00DE6C26">
              <w:rPr>
                <w:rFonts w:ascii="Times New Roman" w:hAnsi="Times New Roman"/>
                <w:i/>
                <w:iCs/>
                <w:sz w:val="18"/>
                <w:szCs w:val="18"/>
              </w:rPr>
              <w:t xml:space="preserve"> </w:t>
            </w:r>
            <w:r w:rsidRPr="00DE6C26">
              <w:rPr>
                <w:rFonts w:ascii="Times New Roman" w:hAnsi="Times New Roman"/>
                <w:sz w:val="18"/>
                <w:szCs w:val="18"/>
              </w:rPr>
              <w:t xml:space="preserve">&lt; </w:t>
            </w:r>
            <w:r w:rsidR="00024F25">
              <w:rPr>
                <w:rFonts w:ascii="Times New Roman" w:hAnsi="Times New Roman"/>
                <w:sz w:val="18"/>
                <w:szCs w:val="18"/>
              </w:rPr>
              <w:t>0</w:t>
            </w:r>
            <w:r w:rsidRPr="00DE6C26">
              <w:rPr>
                <w:rFonts w:ascii="Times New Roman" w:hAnsi="Times New Roman"/>
                <w:sz w:val="18"/>
                <w:szCs w:val="18"/>
              </w:rPr>
              <w:t>.001</w:t>
            </w:r>
          </w:p>
        </w:tc>
        <w:tc>
          <w:tcPr>
            <w:tcW w:w="719" w:type="pct"/>
            <w:shd w:val="clear" w:color="auto" w:fill="auto"/>
          </w:tcPr>
          <w:p w14:paraId="11C469EF" w14:textId="79D71C06"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 xml:space="preserve">0.32 (0.11, 0.52) </w:t>
            </w:r>
            <w:r w:rsidRPr="00DE6C26">
              <w:rPr>
                <w:rFonts w:ascii="Times New Roman" w:hAnsi="Times New Roman"/>
                <w:sz w:val="18"/>
                <w:szCs w:val="18"/>
              </w:rPr>
              <w:br/>
            </w:r>
            <w:r w:rsidR="00024F25">
              <w:rPr>
                <w:rFonts w:ascii="Times New Roman" w:hAnsi="Times New Roman"/>
                <w:i/>
                <w:iCs/>
                <w:sz w:val="18"/>
                <w:szCs w:val="18"/>
              </w:rPr>
              <w:t>p</w:t>
            </w:r>
            <w:r w:rsidRPr="00DE6C26">
              <w:rPr>
                <w:rFonts w:ascii="Times New Roman" w:hAnsi="Times New Roman"/>
                <w:sz w:val="18"/>
                <w:szCs w:val="18"/>
              </w:rPr>
              <w:t xml:space="preserve"> = </w:t>
            </w:r>
            <w:r w:rsidR="00024F25">
              <w:rPr>
                <w:rFonts w:ascii="Times New Roman" w:hAnsi="Times New Roman"/>
                <w:sz w:val="18"/>
                <w:szCs w:val="18"/>
              </w:rPr>
              <w:t>0</w:t>
            </w:r>
            <w:r w:rsidRPr="00DE6C26">
              <w:rPr>
                <w:rFonts w:ascii="Times New Roman" w:hAnsi="Times New Roman"/>
                <w:sz w:val="18"/>
                <w:szCs w:val="18"/>
              </w:rPr>
              <w:t>.003</w:t>
            </w:r>
          </w:p>
        </w:tc>
        <w:tc>
          <w:tcPr>
            <w:tcW w:w="719" w:type="pct"/>
            <w:shd w:val="clear" w:color="auto" w:fill="auto"/>
          </w:tcPr>
          <w:p w14:paraId="3720BC68" w14:textId="4C5B1754"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0.10 (</w:t>
            </w:r>
            <w:r w:rsidRPr="007F1F96">
              <w:rPr>
                <w:rFonts w:ascii="Arial" w:hAnsi="Arial" w:cs="Arial"/>
                <w:color w:val="202124"/>
                <w:sz w:val="18"/>
                <w:szCs w:val="18"/>
              </w:rPr>
              <w:t>–</w:t>
            </w:r>
            <w:r w:rsidRPr="00DE6C26">
              <w:rPr>
                <w:rFonts w:ascii="Times New Roman" w:hAnsi="Times New Roman"/>
                <w:sz w:val="18"/>
                <w:szCs w:val="18"/>
              </w:rPr>
              <w:t xml:space="preserve">0.11, 0.30) </w:t>
            </w:r>
            <w:r w:rsidRPr="00DE6C26">
              <w:rPr>
                <w:rFonts w:ascii="Times New Roman" w:hAnsi="Times New Roman"/>
                <w:sz w:val="18"/>
                <w:szCs w:val="18"/>
              </w:rPr>
              <w:br/>
            </w:r>
            <w:r w:rsidR="00024F25">
              <w:rPr>
                <w:rFonts w:ascii="Times New Roman" w:hAnsi="Times New Roman"/>
                <w:i/>
                <w:iCs/>
                <w:sz w:val="18"/>
                <w:szCs w:val="18"/>
              </w:rPr>
              <w:t>p</w:t>
            </w:r>
            <w:r w:rsidRPr="00DE6C26">
              <w:rPr>
                <w:rFonts w:ascii="Times New Roman" w:hAnsi="Times New Roman"/>
                <w:sz w:val="18"/>
                <w:szCs w:val="18"/>
              </w:rPr>
              <w:t xml:space="preserve"> = </w:t>
            </w:r>
            <w:r w:rsidR="00024F25">
              <w:rPr>
                <w:rFonts w:ascii="Times New Roman" w:hAnsi="Times New Roman"/>
                <w:sz w:val="18"/>
                <w:szCs w:val="18"/>
              </w:rPr>
              <w:t>0</w:t>
            </w:r>
            <w:r w:rsidRPr="00DE6C26">
              <w:rPr>
                <w:rFonts w:ascii="Times New Roman" w:hAnsi="Times New Roman"/>
                <w:sz w:val="18"/>
                <w:szCs w:val="18"/>
              </w:rPr>
              <w:t>.36</w:t>
            </w:r>
          </w:p>
        </w:tc>
        <w:tc>
          <w:tcPr>
            <w:tcW w:w="719" w:type="pct"/>
            <w:shd w:val="clear" w:color="auto" w:fill="auto"/>
          </w:tcPr>
          <w:p w14:paraId="7DE8BFAA" w14:textId="5D9AC2D0"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0.06 (</w:t>
            </w:r>
            <w:r w:rsidRPr="007F1F96">
              <w:rPr>
                <w:rFonts w:ascii="Arial" w:hAnsi="Arial" w:cs="Arial"/>
                <w:color w:val="202124"/>
                <w:sz w:val="18"/>
                <w:szCs w:val="18"/>
              </w:rPr>
              <w:t>–</w:t>
            </w:r>
            <w:r w:rsidRPr="00DE6C26">
              <w:rPr>
                <w:rFonts w:ascii="Times New Roman" w:hAnsi="Times New Roman"/>
                <w:sz w:val="18"/>
                <w:szCs w:val="18"/>
              </w:rPr>
              <w:t xml:space="preserve">0.26, 0.15) </w:t>
            </w:r>
            <w:r w:rsidRPr="00DE6C26">
              <w:rPr>
                <w:rFonts w:ascii="Times New Roman" w:hAnsi="Times New Roman"/>
                <w:sz w:val="18"/>
                <w:szCs w:val="18"/>
              </w:rPr>
              <w:br/>
            </w:r>
            <w:r w:rsidR="00024F25">
              <w:rPr>
                <w:rFonts w:ascii="Times New Roman" w:hAnsi="Times New Roman"/>
                <w:i/>
                <w:iCs/>
                <w:sz w:val="18"/>
                <w:szCs w:val="18"/>
              </w:rPr>
              <w:t>p</w:t>
            </w:r>
            <w:r w:rsidRPr="00DE6C26">
              <w:rPr>
                <w:rFonts w:ascii="Times New Roman" w:hAnsi="Times New Roman"/>
                <w:i/>
                <w:iCs/>
                <w:sz w:val="18"/>
                <w:szCs w:val="18"/>
              </w:rPr>
              <w:t xml:space="preserve"> </w:t>
            </w:r>
            <w:r w:rsidRPr="00DE6C26">
              <w:rPr>
                <w:rFonts w:ascii="Times New Roman" w:hAnsi="Times New Roman"/>
                <w:sz w:val="18"/>
                <w:szCs w:val="18"/>
              </w:rPr>
              <w:t xml:space="preserve">= </w:t>
            </w:r>
            <w:r w:rsidR="00024F25">
              <w:rPr>
                <w:rFonts w:ascii="Times New Roman" w:hAnsi="Times New Roman"/>
                <w:sz w:val="18"/>
                <w:szCs w:val="18"/>
              </w:rPr>
              <w:t>0</w:t>
            </w:r>
            <w:r w:rsidRPr="00DE6C26">
              <w:rPr>
                <w:rFonts w:ascii="Times New Roman" w:hAnsi="Times New Roman"/>
                <w:sz w:val="18"/>
                <w:szCs w:val="18"/>
              </w:rPr>
              <w:t>.58</w:t>
            </w:r>
          </w:p>
        </w:tc>
        <w:tc>
          <w:tcPr>
            <w:tcW w:w="719" w:type="pct"/>
            <w:shd w:val="clear" w:color="auto" w:fill="auto"/>
            <w:vAlign w:val="center"/>
          </w:tcPr>
          <w:p w14:paraId="650DCD73" w14:textId="77777777" w:rsidR="00BF4FAE" w:rsidRPr="00DE6C26" w:rsidRDefault="00BF4FAE" w:rsidP="008C6030">
            <w:pPr>
              <w:jc w:val="center"/>
              <w:rPr>
                <w:rFonts w:ascii="Times New Roman" w:hAnsi="Times New Roman"/>
                <w:sz w:val="18"/>
                <w:szCs w:val="18"/>
              </w:rPr>
            </w:pPr>
          </w:p>
        </w:tc>
        <w:tc>
          <w:tcPr>
            <w:tcW w:w="834" w:type="pct"/>
            <w:shd w:val="clear" w:color="auto" w:fill="auto"/>
            <w:vAlign w:val="center"/>
          </w:tcPr>
          <w:p w14:paraId="5D8F95CF" w14:textId="1530827A"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lang w:val="en-US"/>
              </w:rPr>
              <w:t>0.31 (</w:t>
            </w:r>
            <w:r w:rsidRPr="007F1F96">
              <w:rPr>
                <w:rFonts w:ascii="Arial" w:hAnsi="Arial" w:cs="Arial"/>
                <w:color w:val="202124"/>
                <w:sz w:val="18"/>
                <w:szCs w:val="18"/>
              </w:rPr>
              <w:t>–</w:t>
            </w:r>
            <w:r w:rsidRPr="00DE6C26">
              <w:rPr>
                <w:rFonts w:ascii="Times New Roman" w:hAnsi="Times New Roman"/>
                <w:sz w:val="18"/>
                <w:szCs w:val="18"/>
                <w:lang w:val="en-US"/>
              </w:rPr>
              <w:t xml:space="preserve">0.50, </w:t>
            </w:r>
            <w:r w:rsidRPr="007F1F96">
              <w:rPr>
                <w:rFonts w:ascii="Arial" w:hAnsi="Arial" w:cs="Arial"/>
                <w:color w:val="202124"/>
                <w:sz w:val="18"/>
                <w:szCs w:val="18"/>
              </w:rPr>
              <w:t>–</w:t>
            </w:r>
            <w:r w:rsidRPr="00DE6C26">
              <w:rPr>
                <w:rFonts w:ascii="Times New Roman" w:hAnsi="Times New Roman"/>
                <w:sz w:val="18"/>
                <w:szCs w:val="18"/>
                <w:lang w:val="en-US"/>
              </w:rPr>
              <w:t>0.13)</w:t>
            </w:r>
            <w:r w:rsidRPr="00DE6C26">
              <w:rPr>
                <w:rFonts w:ascii="Times New Roman" w:hAnsi="Times New Roman"/>
                <w:sz w:val="18"/>
                <w:szCs w:val="18"/>
                <w:lang w:val="en-US"/>
              </w:rPr>
              <w:br/>
            </w:r>
            <w:r w:rsidR="00024F25">
              <w:rPr>
                <w:rFonts w:ascii="Times New Roman" w:hAnsi="Times New Roman"/>
                <w:i/>
                <w:iCs/>
                <w:sz w:val="18"/>
                <w:szCs w:val="18"/>
              </w:rPr>
              <w:t>p</w:t>
            </w:r>
            <w:r w:rsidRPr="00DE6C26">
              <w:rPr>
                <w:rFonts w:ascii="Times New Roman" w:hAnsi="Times New Roman"/>
                <w:sz w:val="18"/>
                <w:szCs w:val="18"/>
                <w:lang w:val="en-US"/>
              </w:rPr>
              <w:t xml:space="preserve"> = </w:t>
            </w:r>
            <w:r w:rsidR="00024F25">
              <w:rPr>
                <w:rFonts w:ascii="Times New Roman" w:hAnsi="Times New Roman"/>
                <w:sz w:val="18"/>
                <w:szCs w:val="18"/>
                <w:lang w:val="en-US"/>
              </w:rPr>
              <w:t>0</w:t>
            </w:r>
            <w:r w:rsidRPr="00DE6C26">
              <w:rPr>
                <w:rFonts w:ascii="Times New Roman" w:hAnsi="Times New Roman"/>
                <w:sz w:val="18"/>
                <w:szCs w:val="18"/>
                <w:lang w:val="de-CH"/>
              </w:rPr>
              <w:t>.0011</w:t>
            </w:r>
          </w:p>
        </w:tc>
      </w:tr>
      <w:tr w:rsidR="00BF4FAE" w:rsidRPr="00DE6C26" w14:paraId="33FA131D" w14:textId="77777777" w:rsidTr="0003394C">
        <w:tc>
          <w:tcPr>
            <w:tcW w:w="4166" w:type="pct"/>
            <w:gridSpan w:val="6"/>
            <w:tcBorders>
              <w:top w:val="single" w:sz="4" w:space="0" w:color="000000"/>
              <w:bottom w:val="single" w:sz="4" w:space="0" w:color="000000"/>
            </w:tcBorders>
            <w:shd w:val="clear" w:color="auto" w:fill="auto"/>
            <w:vAlign w:val="center"/>
          </w:tcPr>
          <w:p w14:paraId="201FE26F" w14:textId="77777777" w:rsidR="00BF4FAE" w:rsidRPr="00DE6C26" w:rsidRDefault="00BF4FAE" w:rsidP="008C6030">
            <w:pPr>
              <w:rPr>
                <w:rFonts w:ascii="Times New Roman" w:hAnsi="Times New Roman"/>
                <w:b/>
                <w:i/>
                <w:sz w:val="20"/>
                <w:szCs w:val="20"/>
              </w:rPr>
            </w:pPr>
            <w:r w:rsidRPr="00DE6C26">
              <w:rPr>
                <w:rFonts w:ascii="Times New Roman" w:hAnsi="Times New Roman"/>
                <w:b/>
                <w:i/>
                <w:sz w:val="20"/>
                <w:szCs w:val="20"/>
              </w:rPr>
              <w:t>Percentage change in total brain volume in patients with PPMS (vs PBO)</w:t>
            </w:r>
          </w:p>
        </w:tc>
        <w:tc>
          <w:tcPr>
            <w:tcW w:w="834" w:type="pct"/>
            <w:tcBorders>
              <w:top w:val="single" w:sz="4" w:space="0" w:color="000000"/>
              <w:bottom w:val="single" w:sz="4" w:space="0" w:color="000000"/>
            </w:tcBorders>
            <w:shd w:val="clear" w:color="auto" w:fill="auto"/>
          </w:tcPr>
          <w:p w14:paraId="023E8828" w14:textId="77777777" w:rsidR="00BF4FAE" w:rsidRPr="00DE6C26" w:rsidRDefault="00BF4FAE" w:rsidP="008C6030">
            <w:pPr>
              <w:rPr>
                <w:rFonts w:ascii="Times New Roman" w:hAnsi="Times New Roman"/>
                <w:b/>
                <w:i/>
                <w:sz w:val="20"/>
                <w:szCs w:val="20"/>
              </w:rPr>
            </w:pPr>
          </w:p>
        </w:tc>
      </w:tr>
      <w:tr w:rsidR="00BF4FAE" w:rsidRPr="00DE6C26" w14:paraId="33BF1398" w14:textId="77777777" w:rsidTr="0003394C">
        <w:tc>
          <w:tcPr>
            <w:tcW w:w="572" w:type="pct"/>
            <w:tcBorders>
              <w:top w:val="single" w:sz="4" w:space="0" w:color="000000"/>
              <w:bottom w:val="single" w:sz="4" w:space="0" w:color="000000"/>
            </w:tcBorders>
            <w:shd w:val="clear" w:color="auto" w:fill="auto"/>
            <w:vAlign w:val="center"/>
          </w:tcPr>
          <w:p w14:paraId="1BBC1C4D" w14:textId="77777777" w:rsidR="00BF4FAE" w:rsidRPr="00DE6C26" w:rsidRDefault="00BF4FAE" w:rsidP="008C6030">
            <w:pPr>
              <w:rPr>
                <w:rFonts w:ascii="Times New Roman" w:hAnsi="Times New Roman"/>
                <w:sz w:val="20"/>
                <w:szCs w:val="20"/>
              </w:rPr>
            </w:pPr>
            <w:r w:rsidRPr="00DE6C26">
              <w:rPr>
                <w:rFonts w:ascii="Times New Roman" w:hAnsi="Times New Roman"/>
                <w:sz w:val="18"/>
                <w:szCs w:val="18"/>
              </w:rPr>
              <w:t xml:space="preserve">Mean (95% CI); </w:t>
            </w:r>
            <w:r w:rsidRPr="00183277">
              <w:rPr>
                <w:rFonts w:ascii="Times New Roman" w:hAnsi="Times New Roman"/>
                <w:sz w:val="18"/>
                <w:szCs w:val="18"/>
              </w:rPr>
              <w:t>n</w:t>
            </w:r>
          </w:p>
        </w:tc>
        <w:tc>
          <w:tcPr>
            <w:tcW w:w="719" w:type="pct"/>
            <w:shd w:val="clear" w:color="auto" w:fill="auto"/>
          </w:tcPr>
          <w:p w14:paraId="1A967B82" w14:textId="6C878B28"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1.29 (</w:t>
            </w:r>
            <w:r w:rsidRPr="007F1F96">
              <w:rPr>
                <w:rFonts w:ascii="Arial" w:hAnsi="Arial" w:cs="Arial"/>
                <w:color w:val="202124"/>
                <w:sz w:val="18"/>
                <w:szCs w:val="18"/>
              </w:rPr>
              <w:t>–</w:t>
            </w:r>
            <w:r w:rsidRPr="00DE6C26">
              <w:rPr>
                <w:rFonts w:ascii="Times New Roman" w:hAnsi="Times New Roman"/>
                <w:sz w:val="18"/>
                <w:szCs w:val="18"/>
              </w:rPr>
              <w:t xml:space="preserve">1.52, </w:t>
            </w:r>
            <w:r w:rsidRPr="007F1F96">
              <w:rPr>
                <w:rFonts w:ascii="Arial" w:hAnsi="Arial" w:cs="Arial"/>
                <w:color w:val="202124"/>
                <w:sz w:val="18"/>
                <w:szCs w:val="18"/>
              </w:rPr>
              <w:t>–</w:t>
            </w:r>
            <w:r w:rsidRPr="00DE6C26">
              <w:rPr>
                <w:rFonts w:ascii="Times New Roman" w:hAnsi="Times New Roman"/>
                <w:sz w:val="18"/>
                <w:szCs w:val="18"/>
              </w:rPr>
              <w:t>1.05)</w:t>
            </w:r>
            <w:r w:rsidR="00024F25">
              <w:rPr>
                <w:rFonts w:ascii="Times New Roman" w:hAnsi="Times New Roman"/>
                <w:sz w:val="18"/>
                <w:szCs w:val="18"/>
              </w:rPr>
              <w:t>;</w:t>
            </w:r>
            <w:r w:rsidRPr="00DE6C26">
              <w:rPr>
                <w:rFonts w:ascii="Times New Roman" w:hAnsi="Times New Roman"/>
                <w:sz w:val="18"/>
                <w:szCs w:val="18"/>
              </w:rPr>
              <w:t xml:space="preserve"> 72</w:t>
            </w:r>
          </w:p>
        </w:tc>
        <w:tc>
          <w:tcPr>
            <w:tcW w:w="719" w:type="pct"/>
            <w:shd w:val="clear" w:color="auto" w:fill="auto"/>
          </w:tcPr>
          <w:p w14:paraId="1A0CF349" w14:textId="26F27DF6"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1.40 (</w:t>
            </w:r>
            <w:r w:rsidRPr="007F1F96">
              <w:rPr>
                <w:rFonts w:ascii="Arial" w:hAnsi="Arial" w:cs="Arial"/>
                <w:color w:val="202124"/>
                <w:sz w:val="18"/>
                <w:szCs w:val="18"/>
              </w:rPr>
              <w:t>–</w:t>
            </w:r>
            <w:r w:rsidRPr="00DE6C26">
              <w:rPr>
                <w:rFonts w:ascii="Times New Roman" w:hAnsi="Times New Roman"/>
                <w:sz w:val="18"/>
                <w:szCs w:val="18"/>
              </w:rPr>
              <w:t xml:space="preserve">1.62, </w:t>
            </w:r>
            <w:r w:rsidRPr="007F1F96">
              <w:rPr>
                <w:rFonts w:ascii="Arial" w:hAnsi="Arial" w:cs="Arial"/>
                <w:color w:val="202124"/>
                <w:sz w:val="18"/>
                <w:szCs w:val="18"/>
              </w:rPr>
              <w:t>–</w:t>
            </w:r>
            <w:r w:rsidRPr="00DE6C26">
              <w:rPr>
                <w:rFonts w:ascii="Times New Roman" w:hAnsi="Times New Roman"/>
                <w:sz w:val="18"/>
                <w:szCs w:val="18"/>
              </w:rPr>
              <w:t>1.18)</w:t>
            </w:r>
            <w:r w:rsidR="00024F25">
              <w:rPr>
                <w:rFonts w:ascii="Times New Roman" w:hAnsi="Times New Roman"/>
                <w:sz w:val="18"/>
                <w:szCs w:val="18"/>
              </w:rPr>
              <w:t>;</w:t>
            </w:r>
            <w:r w:rsidRPr="00DE6C26">
              <w:rPr>
                <w:rFonts w:ascii="Times New Roman" w:hAnsi="Times New Roman"/>
                <w:sz w:val="18"/>
                <w:szCs w:val="18"/>
              </w:rPr>
              <w:t xml:space="preserve"> 88</w:t>
            </w:r>
          </w:p>
        </w:tc>
        <w:tc>
          <w:tcPr>
            <w:tcW w:w="719" w:type="pct"/>
            <w:shd w:val="clear" w:color="auto" w:fill="auto"/>
          </w:tcPr>
          <w:p w14:paraId="7DDDEED0" w14:textId="3FD706BB"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1.42 (</w:t>
            </w:r>
            <w:r w:rsidRPr="007F1F96">
              <w:rPr>
                <w:rFonts w:ascii="Arial" w:hAnsi="Arial" w:cs="Arial"/>
                <w:color w:val="202124"/>
                <w:sz w:val="18"/>
                <w:szCs w:val="18"/>
              </w:rPr>
              <w:t>–</w:t>
            </w:r>
            <w:r w:rsidRPr="00DE6C26">
              <w:rPr>
                <w:rFonts w:ascii="Times New Roman" w:hAnsi="Times New Roman"/>
                <w:sz w:val="18"/>
                <w:szCs w:val="18"/>
              </w:rPr>
              <w:t xml:space="preserve">1.65, </w:t>
            </w:r>
            <w:r w:rsidRPr="007F1F96">
              <w:rPr>
                <w:rFonts w:ascii="Arial" w:hAnsi="Arial" w:cs="Arial"/>
                <w:color w:val="202124"/>
                <w:sz w:val="18"/>
                <w:szCs w:val="18"/>
              </w:rPr>
              <w:t>–</w:t>
            </w:r>
            <w:r w:rsidRPr="00DE6C26">
              <w:rPr>
                <w:rFonts w:ascii="Times New Roman" w:hAnsi="Times New Roman"/>
                <w:sz w:val="18"/>
                <w:szCs w:val="18"/>
              </w:rPr>
              <w:t>1.19)</w:t>
            </w:r>
            <w:r w:rsidR="00024F25">
              <w:rPr>
                <w:rFonts w:ascii="Times New Roman" w:hAnsi="Times New Roman"/>
                <w:sz w:val="18"/>
                <w:szCs w:val="18"/>
              </w:rPr>
              <w:t>;</w:t>
            </w:r>
            <w:r w:rsidRPr="00DE6C26">
              <w:rPr>
                <w:rFonts w:ascii="Times New Roman" w:hAnsi="Times New Roman"/>
                <w:sz w:val="18"/>
                <w:szCs w:val="18"/>
              </w:rPr>
              <w:t xml:space="preserve"> 80</w:t>
            </w:r>
          </w:p>
        </w:tc>
        <w:tc>
          <w:tcPr>
            <w:tcW w:w="719" w:type="pct"/>
            <w:shd w:val="clear" w:color="auto" w:fill="auto"/>
          </w:tcPr>
          <w:p w14:paraId="461FA3B7" w14:textId="4CDEBFB2"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1.13 (</w:t>
            </w:r>
            <w:r w:rsidRPr="007F1F96">
              <w:rPr>
                <w:rFonts w:ascii="Arial" w:hAnsi="Arial" w:cs="Arial"/>
                <w:color w:val="202124"/>
                <w:sz w:val="18"/>
                <w:szCs w:val="18"/>
              </w:rPr>
              <w:t>–</w:t>
            </w:r>
            <w:r w:rsidRPr="00DE6C26">
              <w:rPr>
                <w:rFonts w:ascii="Times New Roman" w:hAnsi="Times New Roman"/>
                <w:sz w:val="18"/>
                <w:szCs w:val="18"/>
              </w:rPr>
              <w:t xml:space="preserve">1.35, </w:t>
            </w:r>
            <w:r w:rsidRPr="007F1F96">
              <w:rPr>
                <w:rFonts w:ascii="Arial" w:hAnsi="Arial" w:cs="Arial"/>
                <w:color w:val="202124"/>
                <w:sz w:val="18"/>
                <w:szCs w:val="18"/>
              </w:rPr>
              <w:t>–</w:t>
            </w:r>
            <w:r w:rsidRPr="00DE6C26">
              <w:rPr>
                <w:rFonts w:ascii="Times New Roman" w:hAnsi="Times New Roman"/>
                <w:sz w:val="18"/>
                <w:szCs w:val="18"/>
              </w:rPr>
              <w:t>0.91)</w:t>
            </w:r>
            <w:r w:rsidR="00024F25">
              <w:rPr>
                <w:rFonts w:ascii="Times New Roman" w:hAnsi="Times New Roman"/>
                <w:sz w:val="18"/>
                <w:szCs w:val="18"/>
              </w:rPr>
              <w:t>;</w:t>
            </w:r>
            <w:r w:rsidRPr="00DE6C26">
              <w:rPr>
                <w:rFonts w:ascii="Times New Roman" w:hAnsi="Times New Roman"/>
                <w:sz w:val="18"/>
                <w:szCs w:val="18"/>
              </w:rPr>
              <w:t xml:space="preserve"> 92</w:t>
            </w:r>
          </w:p>
        </w:tc>
        <w:tc>
          <w:tcPr>
            <w:tcW w:w="719" w:type="pct"/>
            <w:shd w:val="clear" w:color="auto" w:fill="auto"/>
            <w:vAlign w:val="center"/>
          </w:tcPr>
          <w:p w14:paraId="46D86A96" w14:textId="186CE383"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1.47 (</w:t>
            </w:r>
            <w:r w:rsidRPr="007F1F96">
              <w:rPr>
                <w:rFonts w:ascii="Arial" w:hAnsi="Arial" w:cs="Arial"/>
                <w:color w:val="202124"/>
                <w:sz w:val="18"/>
                <w:szCs w:val="18"/>
              </w:rPr>
              <w:t>–</w:t>
            </w:r>
            <w:r w:rsidRPr="00DE6C26">
              <w:rPr>
                <w:rFonts w:ascii="Times New Roman" w:hAnsi="Times New Roman"/>
                <w:sz w:val="18"/>
                <w:szCs w:val="18"/>
              </w:rPr>
              <w:t xml:space="preserve">1.64, </w:t>
            </w:r>
            <w:r w:rsidRPr="007F1F96">
              <w:rPr>
                <w:rFonts w:ascii="Arial" w:hAnsi="Arial" w:cs="Arial"/>
                <w:color w:val="202124"/>
                <w:sz w:val="18"/>
                <w:szCs w:val="18"/>
              </w:rPr>
              <w:t>–</w:t>
            </w:r>
            <w:r w:rsidRPr="00DE6C26">
              <w:rPr>
                <w:rFonts w:ascii="Times New Roman" w:hAnsi="Times New Roman"/>
                <w:sz w:val="18"/>
                <w:szCs w:val="18"/>
              </w:rPr>
              <w:t>1.31)</w:t>
            </w:r>
            <w:r w:rsidR="00024F25">
              <w:rPr>
                <w:rFonts w:ascii="Times New Roman" w:hAnsi="Times New Roman"/>
                <w:sz w:val="18"/>
                <w:szCs w:val="18"/>
              </w:rPr>
              <w:t>;</w:t>
            </w:r>
            <w:r w:rsidRPr="00DE6C26">
              <w:rPr>
                <w:rFonts w:ascii="Times New Roman" w:hAnsi="Times New Roman"/>
                <w:sz w:val="18"/>
                <w:szCs w:val="18"/>
              </w:rPr>
              <w:t xml:space="preserve"> 153</w:t>
            </w:r>
          </w:p>
        </w:tc>
        <w:tc>
          <w:tcPr>
            <w:tcW w:w="834" w:type="pct"/>
            <w:shd w:val="clear" w:color="auto" w:fill="auto"/>
          </w:tcPr>
          <w:p w14:paraId="777DE4CA" w14:textId="77777777"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w:t>
            </w:r>
          </w:p>
        </w:tc>
      </w:tr>
      <w:tr w:rsidR="00BF4FAE" w:rsidRPr="00DE6C26" w14:paraId="74040898" w14:textId="77777777" w:rsidTr="0003394C">
        <w:trPr>
          <w:trHeight w:val="454"/>
        </w:trPr>
        <w:tc>
          <w:tcPr>
            <w:tcW w:w="572" w:type="pct"/>
            <w:tcBorders>
              <w:top w:val="single" w:sz="4" w:space="0" w:color="000000"/>
              <w:bottom w:val="single" w:sz="4" w:space="0" w:color="000000"/>
            </w:tcBorders>
            <w:shd w:val="clear" w:color="auto" w:fill="auto"/>
            <w:vAlign w:val="center"/>
          </w:tcPr>
          <w:p w14:paraId="445F6B96" w14:textId="77777777" w:rsidR="00BF4FAE" w:rsidRPr="00DE6C26" w:rsidRDefault="00BF4FAE" w:rsidP="008C6030">
            <w:pPr>
              <w:rPr>
                <w:rFonts w:ascii="Times New Roman" w:hAnsi="Times New Roman"/>
                <w:sz w:val="20"/>
                <w:szCs w:val="20"/>
              </w:rPr>
            </w:pPr>
            <w:r w:rsidRPr="00DE6C26">
              <w:rPr>
                <w:rFonts w:ascii="Times New Roman" w:hAnsi="Times New Roman"/>
                <w:sz w:val="18"/>
                <w:szCs w:val="18"/>
              </w:rPr>
              <w:t>Δ Mean (95% CI)</w:t>
            </w:r>
          </w:p>
        </w:tc>
        <w:tc>
          <w:tcPr>
            <w:tcW w:w="719" w:type="pct"/>
            <w:shd w:val="clear" w:color="auto" w:fill="auto"/>
          </w:tcPr>
          <w:p w14:paraId="1BAF2A44" w14:textId="010A3ECB" w:rsidR="00BF4FAE" w:rsidRPr="00DE6C26" w:rsidRDefault="00BF4FAE" w:rsidP="008C6030">
            <w:pPr>
              <w:jc w:val="center"/>
              <w:rPr>
                <w:rFonts w:ascii="Times New Roman" w:hAnsi="Times New Roman"/>
                <w:sz w:val="20"/>
                <w:szCs w:val="20"/>
              </w:rPr>
            </w:pPr>
            <w:r w:rsidRPr="00DE6C26">
              <w:rPr>
                <w:rFonts w:ascii="Times New Roman" w:hAnsi="Times New Roman"/>
                <w:sz w:val="18"/>
                <w:szCs w:val="18"/>
              </w:rPr>
              <w:t>0.19 (</w:t>
            </w:r>
            <w:r w:rsidRPr="007F1F96">
              <w:rPr>
                <w:rFonts w:ascii="Arial" w:hAnsi="Arial" w:cs="Arial"/>
                <w:color w:val="202124"/>
                <w:sz w:val="18"/>
                <w:szCs w:val="18"/>
              </w:rPr>
              <w:t>–</w:t>
            </w:r>
            <w:r w:rsidRPr="00DE6C26">
              <w:rPr>
                <w:rFonts w:ascii="Times New Roman" w:hAnsi="Times New Roman"/>
                <w:sz w:val="18"/>
                <w:szCs w:val="18"/>
              </w:rPr>
              <w:t xml:space="preserve">0.09, 0.47) </w:t>
            </w:r>
            <w:r w:rsidRPr="00DE6C26">
              <w:rPr>
                <w:rFonts w:ascii="Times New Roman" w:hAnsi="Times New Roman"/>
                <w:sz w:val="18"/>
                <w:szCs w:val="18"/>
              </w:rPr>
              <w:br/>
            </w:r>
            <w:r w:rsidR="00DE1EF4">
              <w:rPr>
                <w:rFonts w:ascii="Times New Roman" w:hAnsi="Times New Roman"/>
                <w:i/>
                <w:iCs/>
                <w:sz w:val="18"/>
                <w:szCs w:val="18"/>
              </w:rPr>
              <w:t>p</w:t>
            </w:r>
            <w:r w:rsidRPr="00DE6C26">
              <w:rPr>
                <w:rFonts w:ascii="Times New Roman" w:hAnsi="Times New Roman"/>
                <w:sz w:val="18"/>
                <w:szCs w:val="18"/>
              </w:rPr>
              <w:t xml:space="preserve"> = </w:t>
            </w:r>
            <w:r w:rsidR="00DE1EF4">
              <w:rPr>
                <w:rFonts w:ascii="Times New Roman" w:hAnsi="Times New Roman"/>
                <w:sz w:val="18"/>
                <w:szCs w:val="18"/>
              </w:rPr>
              <w:t>0</w:t>
            </w:r>
            <w:r w:rsidRPr="00DE6C26">
              <w:rPr>
                <w:rFonts w:ascii="Times New Roman" w:hAnsi="Times New Roman"/>
                <w:sz w:val="18"/>
                <w:szCs w:val="18"/>
              </w:rPr>
              <w:t>.19</w:t>
            </w:r>
          </w:p>
        </w:tc>
        <w:tc>
          <w:tcPr>
            <w:tcW w:w="719" w:type="pct"/>
            <w:shd w:val="clear" w:color="auto" w:fill="auto"/>
          </w:tcPr>
          <w:p w14:paraId="29F54533" w14:textId="01179544" w:rsidR="00BF4FAE" w:rsidRPr="00DE6C26" w:rsidRDefault="00BF4FAE" w:rsidP="008C6030">
            <w:pPr>
              <w:jc w:val="center"/>
              <w:rPr>
                <w:rFonts w:ascii="Times New Roman" w:hAnsi="Times New Roman"/>
                <w:sz w:val="20"/>
                <w:szCs w:val="20"/>
              </w:rPr>
            </w:pPr>
            <w:r w:rsidRPr="00DE6C26">
              <w:rPr>
                <w:rFonts w:ascii="Times New Roman" w:hAnsi="Times New Roman"/>
                <w:sz w:val="18"/>
                <w:szCs w:val="18"/>
              </w:rPr>
              <w:t>0.08 (</w:t>
            </w:r>
            <w:r w:rsidRPr="007F1F96">
              <w:rPr>
                <w:rFonts w:ascii="Arial" w:hAnsi="Arial" w:cs="Arial"/>
                <w:color w:val="202124"/>
                <w:sz w:val="18"/>
                <w:szCs w:val="18"/>
              </w:rPr>
              <w:t>–</w:t>
            </w:r>
            <w:r w:rsidRPr="00DE6C26">
              <w:rPr>
                <w:rFonts w:ascii="Times New Roman" w:hAnsi="Times New Roman"/>
                <w:sz w:val="18"/>
                <w:szCs w:val="18"/>
              </w:rPr>
              <w:t xml:space="preserve">0.19, 0.34) </w:t>
            </w:r>
            <w:r w:rsidRPr="00DE6C26">
              <w:rPr>
                <w:rFonts w:ascii="Times New Roman" w:hAnsi="Times New Roman"/>
                <w:sz w:val="18"/>
                <w:szCs w:val="18"/>
              </w:rPr>
              <w:br/>
            </w:r>
            <w:r w:rsidR="00DE1EF4">
              <w:rPr>
                <w:rFonts w:ascii="Times New Roman" w:hAnsi="Times New Roman"/>
                <w:i/>
                <w:iCs/>
                <w:sz w:val="18"/>
                <w:szCs w:val="18"/>
              </w:rPr>
              <w:t>p</w:t>
            </w:r>
            <w:r w:rsidRPr="00DE6C26">
              <w:rPr>
                <w:rFonts w:ascii="Times New Roman" w:hAnsi="Times New Roman"/>
                <w:i/>
                <w:iCs/>
                <w:sz w:val="18"/>
                <w:szCs w:val="18"/>
              </w:rPr>
              <w:t xml:space="preserve"> </w:t>
            </w:r>
            <w:r w:rsidRPr="00DE6C26">
              <w:rPr>
                <w:rFonts w:ascii="Times New Roman" w:hAnsi="Times New Roman"/>
                <w:sz w:val="18"/>
                <w:szCs w:val="18"/>
              </w:rPr>
              <w:t xml:space="preserve">= </w:t>
            </w:r>
            <w:r w:rsidR="00DE1EF4">
              <w:rPr>
                <w:rFonts w:ascii="Times New Roman" w:hAnsi="Times New Roman"/>
                <w:sz w:val="18"/>
                <w:szCs w:val="18"/>
              </w:rPr>
              <w:t>0</w:t>
            </w:r>
            <w:r w:rsidRPr="00DE6C26">
              <w:rPr>
                <w:rFonts w:ascii="Times New Roman" w:hAnsi="Times New Roman"/>
                <w:sz w:val="18"/>
                <w:szCs w:val="18"/>
              </w:rPr>
              <w:t>.58</w:t>
            </w:r>
          </w:p>
        </w:tc>
        <w:tc>
          <w:tcPr>
            <w:tcW w:w="719" w:type="pct"/>
            <w:shd w:val="clear" w:color="auto" w:fill="auto"/>
          </w:tcPr>
          <w:p w14:paraId="416C8ED8" w14:textId="00C608EE" w:rsidR="00BF4FAE" w:rsidRPr="00DE6C26" w:rsidRDefault="00BF4FAE" w:rsidP="008C6030">
            <w:pPr>
              <w:jc w:val="center"/>
              <w:rPr>
                <w:rFonts w:ascii="Times New Roman" w:hAnsi="Times New Roman"/>
                <w:sz w:val="20"/>
                <w:szCs w:val="20"/>
              </w:rPr>
            </w:pPr>
            <w:r w:rsidRPr="00DE6C26">
              <w:rPr>
                <w:rFonts w:ascii="Times New Roman" w:hAnsi="Times New Roman"/>
                <w:sz w:val="18"/>
                <w:szCs w:val="18"/>
              </w:rPr>
              <w:t>0.05 (</w:t>
            </w:r>
            <w:r w:rsidRPr="007F1F96">
              <w:rPr>
                <w:rFonts w:ascii="Arial" w:hAnsi="Arial" w:cs="Arial"/>
                <w:color w:val="202124"/>
                <w:sz w:val="18"/>
                <w:szCs w:val="18"/>
              </w:rPr>
              <w:t>–</w:t>
            </w:r>
            <w:r w:rsidRPr="00DE6C26">
              <w:rPr>
                <w:rFonts w:ascii="Times New Roman" w:hAnsi="Times New Roman"/>
                <w:sz w:val="18"/>
                <w:szCs w:val="18"/>
              </w:rPr>
              <w:t xml:space="preserve">0.22, 0.33) </w:t>
            </w:r>
            <w:r w:rsidRPr="00DE6C26">
              <w:rPr>
                <w:rFonts w:ascii="Times New Roman" w:hAnsi="Times New Roman"/>
                <w:sz w:val="18"/>
                <w:szCs w:val="18"/>
              </w:rPr>
              <w:br/>
            </w:r>
            <w:r w:rsidR="00DE1EF4">
              <w:rPr>
                <w:rFonts w:ascii="Times New Roman" w:hAnsi="Times New Roman"/>
                <w:i/>
                <w:iCs/>
                <w:sz w:val="18"/>
                <w:szCs w:val="18"/>
              </w:rPr>
              <w:t>p</w:t>
            </w:r>
            <w:r w:rsidRPr="00DE6C26">
              <w:rPr>
                <w:rFonts w:ascii="Times New Roman" w:hAnsi="Times New Roman"/>
                <w:sz w:val="18"/>
                <w:szCs w:val="18"/>
              </w:rPr>
              <w:t xml:space="preserve"> = </w:t>
            </w:r>
            <w:r w:rsidR="00DE1EF4">
              <w:rPr>
                <w:rFonts w:ascii="Times New Roman" w:hAnsi="Times New Roman"/>
                <w:sz w:val="18"/>
                <w:szCs w:val="18"/>
              </w:rPr>
              <w:t>0</w:t>
            </w:r>
            <w:r w:rsidRPr="00DE6C26">
              <w:rPr>
                <w:rFonts w:ascii="Times New Roman" w:hAnsi="Times New Roman"/>
                <w:sz w:val="18"/>
                <w:szCs w:val="18"/>
              </w:rPr>
              <w:t>.70</w:t>
            </w:r>
          </w:p>
        </w:tc>
        <w:tc>
          <w:tcPr>
            <w:tcW w:w="719" w:type="pct"/>
            <w:shd w:val="clear" w:color="auto" w:fill="auto"/>
          </w:tcPr>
          <w:p w14:paraId="7CB0BBB9" w14:textId="48514C6A"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 xml:space="preserve">0.35 (0.08, 0.60) </w:t>
            </w:r>
            <w:r w:rsidRPr="00DE6C26">
              <w:rPr>
                <w:rFonts w:ascii="Times New Roman" w:hAnsi="Times New Roman"/>
                <w:sz w:val="18"/>
                <w:szCs w:val="18"/>
              </w:rPr>
              <w:br/>
            </w:r>
            <w:r w:rsidR="00DE1EF4">
              <w:rPr>
                <w:rFonts w:ascii="Times New Roman" w:hAnsi="Times New Roman"/>
                <w:i/>
                <w:iCs/>
                <w:sz w:val="18"/>
                <w:szCs w:val="18"/>
              </w:rPr>
              <w:t>p</w:t>
            </w:r>
            <w:r w:rsidRPr="00DE6C26">
              <w:rPr>
                <w:rFonts w:ascii="Times New Roman" w:hAnsi="Times New Roman"/>
                <w:sz w:val="18"/>
                <w:szCs w:val="18"/>
              </w:rPr>
              <w:t xml:space="preserve"> = </w:t>
            </w:r>
            <w:r w:rsidR="00DE1EF4">
              <w:rPr>
                <w:rFonts w:ascii="Times New Roman" w:hAnsi="Times New Roman"/>
                <w:sz w:val="18"/>
                <w:szCs w:val="18"/>
              </w:rPr>
              <w:t>0</w:t>
            </w:r>
            <w:r w:rsidRPr="00DE6C26">
              <w:rPr>
                <w:rFonts w:ascii="Times New Roman" w:hAnsi="Times New Roman"/>
                <w:sz w:val="18"/>
                <w:szCs w:val="18"/>
              </w:rPr>
              <w:t>.01</w:t>
            </w:r>
          </w:p>
        </w:tc>
        <w:tc>
          <w:tcPr>
            <w:tcW w:w="719" w:type="pct"/>
            <w:shd w:val="clear" w:color="auto" w:fill="auto"/>
            <w:vAlign w:val="center"/>
          </w:tcPr>
          <w:p w14:paraId="231E9E72" w14:textId="77777777" w:rsidR="00BF4FAE" w:rsidRPr="00DE6C26" w:rsidRDefault="00BF4FAE" w:rsidP="008C6030">
            <w:pPr>
              <w:jc w:val="center"/>
              <w:rPr>
                <w:rFonts w:ascii="Times New Roman" w:hAnsi="Times New Roman"/>
                <w:sz w:val="20"/>
                <w:szCs w:val="20"/>
              </w:rPr>
            </w:pPr>
          </w:p>
        </w:tc>
        <w:tc>
          <w:tcPr>
            <w:tcW w:w="834" w:type="pct"/>
            <w:shd w:val="clear" w:color="auto" w:fill="auto"/>
          </w:tcPr>
          <w:p w14:paraId="68B1472A" w14:textId="71ED67AD"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lang w:val="en-US"/>
              </w:rPr>
              <w:t>0.07 (</w:t>
            </w:r>
            <w:r w:rsidRPr="007F1F96">
              <w:rPr>
                <w:rFonts w:ascii="Arial" w:hAnsi="Arial" w:cs="Arial"/>
                <w:color w:val="202124"/>
                <w:sz w:val="18"/>
                <w:szCs w:val="18"/>
              </w:rPr>
              <w:t>–</w:t>
            </w:r>
            <w:r w:rsidRPr="00DE6C26">
              <w:rPr>
                <w:rFonts w:ascii="Times New Roman" w:hAnsi="Times New Roman"/>
                <w:sz w:val="18"/>
                <w:szCs w:val="18"/>
                <w:lang w:val="en-US"/>
              </w:rPr>
              <w:t>0.16, 0.30)</w:t>
            </w:r>
            <w:r w:rsidRPr="00DE6C26">
              <w:rPr>
                <w:rFonts w:ascii="Times New Roman" w:hAnsi="Times New Roman"/>
                <w:sz w:val="18"/>
                <w:szCs w:val="18"/>
                <w:lang w:val="en-US"/>
              </w:rPr>
              <w:br/>
            </w:r>
            <w:r w:rsidR="00DE1EF4">
              <w:rPr>
                <w:rFonts w:ascii="Times New Roman" w:hAnsi="Times New Roman"/>
                <w:i/>
                <w:iCs/>
                <w:sz w:val="18"/>
                <w:szCs w:val="18"/>
              </w:rPr>
              <w:t>p</w:t>
            </w:r>
            <w:r w:rsidRPr="00DE6C26">
              <w:rPr>
                <w:rFonts w:ascii="Times New Roman" w:hAnsi="Times New Roman"/>
                <w:sz w:val="18"/>
                <w:szCs w:val="18"/>
                <w:lang w:val="en-US"/>
              </w:rPr>
              <w:t xml:space="preserve"> = </w:t>
            </w:r>
            <w:r w:rsidR="00DE1EF4">
              <w:rPr>
                <w:rFonts w:ascii="Times New Roman" w:hAnsi="Times New Roman"/>
                <w:sz w:val="18"/>
                <w:szCs w:val="18"/>
                <w:lang w:val="en-US"/>
              </w:rPr>
              <w:t>0</w:t>
            </w:r>
            <w:r w:rsidRPr="00DE6C26">
              <w:rPr>
                <w:rFonts w:ascii="Times New Roman" w:hAnsi="Times New Roman"/>
                <w:sz w:val="18"/>
                <w:szCs w:val="18"/>
                <w:lang w:val="de-CH"/>
              </w:rPr>
              <w:t>.53</w:t>
            </w:r>
          </w:p>
        </w:tc>
      </w:tr>
      <w:tr w:rsidR="00BF4FAE" w:rsidRPr="00DE6C26" w14:paraId="74ECC643" w14:textId="77777777" w:rsidTr="0003394C">
        <w:tc>
          <w:tcPr>
            <w:tcW w:w="4166" w:type="pct"/>
            <w:gridSpan w:val="6"/>
            <w:tcBorders>
              <w:top w:val="single" w:sz="4" w:space="0" w:color="000000"/>
              <w:bottom w:val="single" w:sz="4" w:space="0" w:color="000000"/>
            </w:tcBorders>
            <w:shd w:val="clear" w:color="auto" w:fill="auto"/>
            <w:vAlign w:val="center"/>
          </w:tcPr>
          <w:p w14:paraId="59CAB677" w14:textId="77777777" w:rsidR="00BF4FAE" w:rsidRPr="00DE6C26" w:rsidRDefault="00BF4FAE" w:rsidP="008C6030">
            <w:pPr>
              <w:rPr>
                <w:rFonts w:ascii="Times New Roman" w:hAnsi="Times New Roman"/>
                <w:sz w:val="20"/>
                <w:szCs w:val="20"/>
              </w:rPr>
            </w:pPr>
            <w:r w:rsidRPr="00DE6C26">
              <w:rPr>
                <w:rFonts w:ascii="Times New Roman" w:hAnsi="Times New Roman"/>
                <w:b/>
                <w:i/>
                <w:sz w:val="20"/>
                <w:szCs w:val="20"/>
              </w:rPr>
              <w:t xml:space="preserve">Percentage change in cortical </w:t>
            </w:r>
            <w:proofErr w:type="spellStart"/>
            <w:r w:rsidRPr="00DE6C26">
              <w:rPr>
                <w:rFonts w:ascii="Times New Roman" w:hAnsi="Times New Roman"/>
                <w:b/>
                <w:i/>
                <w:sz w:val="20"/>
                <w:szCs w:val="20"/>
              </w:rPr>
              <w:t>gr</w:t>
            </w:r>
            <w:r>
              <w:rPr>
                <w:rFonts w:ascii="Times New Roman" w:hAnsi="Times New Roman"/>
                <w:b/>
                <w:i/>
                <w:sz w:val="20"/>
                <w:szCs w:val="20"/>
              </w:rPr>
              <w:t>a</w:t>
            </w:r>
            <w:r w:rsidRPr="00DE6C26">
              <w:rPr>
                <w:rFonts w:ascii="Times New Roman" w:hAnsi="Times New Roman"/>
                <w:b/>
                <w:i/>
                <w:sz w:val="20"/>
                <w:szCs w:val="20"/>
              </w:rPr>
              <w:t>y</w:t>
            </w:r>
            <w:proofErr w:type="spellEnd"/>
            <w:r w:rsidRPr="00DE6C26">
              <w:rPr>
                <w:rFonts w:ascii="Times New Roman" w:hAnsi="Times New Roman"/>
                <w:b/>
                <w:i/>
                <w:sz w:val="20"/>
                <w:szCs w:val="20"/>
              </w:rPr>
              <w:t xml:space="preserve"> matter in patients with PPMS (vs PBO)</w:t>
            </w:r>
          </w:p>
        </w:tc>
        <w:tc>
          <w:tcPr>
            <w:tcW w:w="834" w:type="pct"/>
            <w:shd w:val="clear" w:color="auto" w:fill="auto"/>
          </w:tcPr>
          <w:p w14:paraId="50C6C7D3" w14:textId="77777777" w:rsidR="00BF4FAE" w:rsidRPr="00DE6C26" w:rsidRDefault="00BF4FAE" w:rsidP="008C6030">
            <w:pPr>
              <w:rPr>
                <w:rFonts w:ascii="Times New Roman" w:hAnsi="Times New Roman"/>
                <w:sz w:val="20"/>
                <w:szCs w:val="20"/>
              </w:rPr>
            </w:pPr>
          </w:p>
        </w:tc>
      </w:tr>
      <w:tr w:rsidR="00BF4FAE" w:rsidRPr="00DE6C26" w14:paraId="7533FD56" w14:textId="77777777" w:rsidTr="0003394C">
        <w:tc>
          <w:tcPr>
            <w:tcW w:w="572" w:type="pct"/>
            <w:tcBorders>
              <w:top w:val="single" w:sz="4" w:space="0" w:color="000000"/>
              <w:bottom w:val="single" w:sz="4" w:space="0" w:color="000000"/>
            </w:tcBorders>
            <w:shd w:val="clear" w:color="auto" w:fill="auto"/>
            <w:vAlign w:val="center"/>
          </w:tcPr>
          <w:p w14:paraId="3A7EE5A9" w14:textId="77777777" w:rsidR="00BF4FAE" w:rsidRPr="00DE6C26" w:rsidRDefault="00BF4FAE" w:rsidP="008C6030">
            <w:pPr>
              <w:rPr>
                <w:rFonts w:ascii="Times New Roman" w:hAnsi="Times New Roman"/>
                <w:sz w:val="20"/>
                <w:szCs w:val="20"/>
              </w:rPr>
            </w:pPr>
            <w:r w:rsidRPr="00DE6C26">
              <w:rPr>
                <w:rFonts w:ascii="Times New Roman" w:hAnsi="Times New Roman"/>
                <w:sz w:val="18"/>
                <w:szCs w:val="18"/>
              </w:rPr>
              <w:t xml:space="preserve">Mean (95% CI); </w:t>
            </w:r>
            <w:r w:rsidRPr="00183277">
              <w:rPr>
                <w:rFonts w:ascii="Times New Roman" w:hAnsi="Times New Roman"/>
                <w:sz w:val="18"/>
                <w:szCs w:val="18"/>
              </w:rPr>
              <w:t>n</w:t>
            </w:r>
          </w:p>
        </w:tc>
        <w:tc>
          <w:tcPr>
            <w:tcW w:w="719" w:type="pct"/>
            <w:shd w:val="clear" w:color="auto" w:fill="auto"/>
          </w:tcPr>
          <w:p w14:paraId="313D5ED6" w14:textId="012D72CB"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1.21 (</w:t>
            </w:r>
            <w:r w:rsidRPr="007F1F96">
              <w:rPr>
                <w:rFonts w:ascii="Arial" w:hAnsi="Arial" w:cs="Arial"/>
                <w:color w:val="202124"/>
                <w:sz w:val="18"/>
                <w:szCs w:val="18"/>
              </w:rPr>
              <w:t>–</w:t>
            </w:r>
            <w:r w:rsidRPr="00DE6C26">
              <w:rPr>
                <w:rFonts w:ascii="Times New Roman" w:hAnsi="Times New Roman"/>
                <w:sz w:val="18"/>
                <w:szCs w:val="18"/>
              </w:rPr>
              <w:t xml:space="preserve">1.41, </w:t>
            </w:r>
            <w:r w:rsidRPr="007F1F96">
              <w:rPr>
                <w:rFonts w:ascii="Arial" w:hAnsi="Arial" w:cs="Arial"/>
                <w:color w:val="202124"/>
                <w:sz w:val="18"/>
                <w:szCs w:val="18"/>
              </w:rPr>
              <w:t>–</w:t>
            </w:r>
            <w:r w:rsidRPr="00DE6C26">
              <w:rPr>
                <w:rFonts w:ascii="Times New Roman" w:hAnsi="Times New Roman"/>
                <w:sz w:val="18"/>
                <w:szCs w:val="18"/>
              </w:rPr>
              <w:t>1.01)</w:t>
            </w:r>
            <w:r w:rsidR="00DE1EF4">
              <w:rPr>
                <w:rFonts w:ascii="Times New Roman" w:hAnsi="Times New Roman"/>
                <w:sz w:val="18"/>
                <w:szCs w:val="18"/>
              </w:rPr>
              <w:t>;</w:t>
            </w:r>
            <w:r w:rsidRPr="00DE6C26">
              <w:rPr>
                <w:rFonts w:ascii="Times New Roman" w:hAnsi="Times New Roman"/>
                <w:sz w:val="18"/>
                <w:szCs w:val="18"/>
              </w:rPr>
              <w:t xml:space="preserve"> 73</w:t>
            </w:r>
          </w:p>
        </w:tc>
        <w:tc>
          <w:tcPr>
            <w:tcW w:w="719" w:type="pct"/>
            <w:shd w:val="clear" w:color="auto" w:fill="auto"/>
          </w:tcPr>
          <w:p w14:paraId="1A6BF470" w14:textId="47999848"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1.27 (</w:t>
            </w:r>
            <w:r w:rsidRPr="007F1F96">
              <w:rPr>
                <w:rFonts w:ascii="Arial" w:hAnsi="Arial" w:cs="Arial"/>
                <w:color w:val="202124"/>
                <w:sz w:val="18"/>
                <w:szCs w:val="18"/>
              </w:rPr>
              <w:t>–</w:t>
            </w:r>
            <w:r w:rsidRPr="00DE6C26">
              <w:rPr>
                <w:rFonts w:ascii="Times New Roman" w:hAnsi="Times New Roman"/>
                <w:sz w:val="18"/>
                <w:szCs w:val="18"/>
              </w:rPr>
              <w:t xml:space="preserve">1.46, </w:t>
            </w:r>
            <w:r w:rsidRPr="007F1F96">
              <w:rPr>
                <w:rFonts w:ascii="Arial" w:hAnsi="Arial" w:cs="Arial"/>
                <w:color w:val="202124"/>
                <w:sz w:val="18"/>
                <w:szCs w:val="18"/>
              </w:rPr>
              <w:t>–</w:t>
            </w:r>
            <w:r w:rsidRPr="00DE6C26">
              <w:rPr>
                <w:rFonts w:ascii="Times New Roman" w:hAnsi="Times New Roman"/>
                <w:sz w:val="18"/>
                <w:szCs w:val="18"/>
              </w:rPr>
              <w:t>1.08)</w:t>
            </w:r>
            <w:r w:rsidR="00DE1EF4">
              <w:rPr>
                <w:rFonts w:ascii="Times New Roman" w:hAnsi="Times New Roman"/>
                <w:sz w:val="18"/>
                <w:szCs w:val="18"/>
              </w:rPr>
              <w:t>;</w:t>
            </w:r>
            <w:r w:rsidRPr="00DE6C26">
              <w:rPr>
                <w:rFonts w:ascii="Times New Roman" w:hAnsi="Times New Roman"/>
                <w:sz w:val="18"/>
                <w:szCs w:val="18"/>
              </w:rPr>
              <w:t xml:space="preserve"> 83</w:t>
            </w:r>
          </w:p>
        </w:tc>
        <w:tc>
          <w:tcPr>
            <w:tcW w:w="719" w:type="pct"/>
            <w:shd w:val="clear" w:color="auto" w:fill="auto"/>
          </w:tcPr>
          <w:p w14:paraId="3A8D251C" w14:textId="6A73E762"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1.09 (</w:t>
            </w:r>
            <w:r w:rsidRPr="007F1F96">
              <w:rPr>
                <w:rFonts w:ascii="Arial" w:hAnsi="Arial" w:cs="Arial"/>
                <w:color w:val="202124"/>
                <w:sz w:val="18"/>
                <w:szCs w:val="18"/>
              </w:rPr>
              <w:t>–</w:t>
            </w:r>
            <w:r w:rsidRPr="00DE6C26">
              <w:rPr>
                <w:rFonts w:ascii="Times New Roman" w:hAnsi="Times New Roman"/>
                <w:sz w:val="18"/>
                <w:szCs w:val="18"/>
              </w:rPr>
              <w:t xml:space="preserve">1.29,  </w:t>
            </w:r>
            <w:r w:rsidRPr="007F1F96">
              <w:rPr>
                <w:rFonts w:ascii="Arial" w:hAnsi="Arial" w:cs="Arial"/>
                <w:color w:val="202124"/>
                <w:sz w:val="18"/>
                <w:szCs w:val="18"/>
              </w:rPr>
              <w:t>–</w:t>
            </w:r>
            <w:r w:rsidRPr="00DE6C26">
              <w:rPr>
                <w:rFonts w:ascii="Times New Roman" w:hAnsi="Times New Roman"/>
                <w:sz w:val="18"/>
                <w:szCs w:val="18"/>
              </w:rPr>
              <w:t>0.89)</w:t>
            </w:r>
            <w:r w:rsidR="00DE1EF4">
              <w:rPr>
                <w:rFonts w:ascii="Times New Roman" w:hAnsi="Times New Roman"/>
                <w:sz w:val="18"/>
                <w:szCs w:val="18"/>
              </w:rPr>
              <w:t>;</w:t>
            </w:r>
            <w:r w:rsidRPr="00DE6C26">
              <w:rPr>
                <w:rFonts w:ascii="Times New Roman" w:hAnsi="Times New Roman"/>
                <w:sz w:val="18"/>
                <w:szCs w:val="18"/>
              </w:rPr>
              <w:t xml:space="preserve"> 78</w:t>
            </w:r>
          </w:p>
        </w:tc>
        <w:tc>
          <w:tcPr>
            <w:tcW w:w="719" w:type="pct"/>
            <w:shd w:val="clear" w:color="auto" w:fill="auto"/>
          </w:tcPr>
          <w:p w14:paraId="53D57465" w14:textId="7B808F1D"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1.06 (</w:t>
            </w:r>
            <w:r w:rsidRPr="007F1F96">
              <w:rPr>
                <w:rFonts w:ascii="Arial" w:hAnsi="Arial" w:cs="Arial"/>
                <w:color w:val="202124"/>
                <w:sz w:val="18"/>
                <w:szCs w:val="18"/>
              </w:rPr>
              <w:t>–</w:t>
            </w:r>
            <w:r w:rsidRPr="00DE6C26">
              <w:rPr>
                <w:rFonts w:ascii="Times New Roman" w:hAnsi="Times New Roman"/>
                <w:sz w:val="18"/>
                <w:szCs w:val="18"/>
              </w:rPr>
              <w:t xml:space="preserve">1.23, </w:t>
            </w:r>
            <w:r w:rsidRPr="007F1F96">
              <w:rPr>
                <w:rFonts w:ascii="Arial" w:hAnsi="Arial" w:cs="Arial"/>
                <w:color w:val="202124"/>
                <w:sz w:val="18"/>
                <w:szCs w:val="18"/>
              </w:rPr>
              <w:t>–</w:t>
            </w:r>
            <w:r w:rsidRPr="00DE6C26">
              <w:rPr>
                <w:rFonts w:ascii="Times New Roman" w:hAnsi="Times New Roman"/>
                <w:sz w:val="18"/>
                <w:szCs w:val="18"/>
              </w:rPr>
              <w:t>0.87)</w:t>
            </w:r>
            <w:r w:rsidR="00DE1EF4">
              <w:rPr>
                <w:rFonts w:ascii="Times New Roman" w:hAnsi="Times New Roman"/>
                <w:sz w:val="18"/>
                <w:szCs w:val="18"/>
              </w:rPr>
              <w:t>;</w:t>
            </w:r>
            <w:r w:rsidRPr="00DE6C26">
              <w:rPr>
                <w:rFonts w:ascii="Times New Roman" w:hAnsi="Times New Roman"/>
                <w:sz w:val="18"/>
                <w:szCs w:val="18"/>
              </w:rPr>
              <w:t xml:space="preserve"> 88</w:t>
            </w:r>
          </w:p>
        </w:tc>
        <w:tc>
          <w:tcPr>
            <w:tcW w:w="719" w:type="pct"/>
            <w:shd w:val="clear" w:color="auto" w:fill="auto"/>
            <w:vAlign w:val="center"/>
          </w:tcPr>
          <w:p w14:paraId="3EDF1CA2" w14:textId="0DFF36B0"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1.28 (</w:t>
            </w:r>
            <w:r w:rsidRPr="007F1F96">
              <w:rPr>
                <w:rFonts w:ascii="Arial" w:hAnsi="Arial" w:cs="Arial"/>
                <w:color w:val="202124"/>
                <w:sz w:val="18"/>
                <w:szCs w:val="18"/>
              </w:rPr>
              <w:t>–</w:t>
            </w:r>
            <w:r w:rsidRPr="00DE6C26">
              <w:rPr>
                <w:rFonts w:ascii="Times New Roman" w:hAnsi="Times New Roman"/>
                <w:sz w:val="18"/>
                <w:szCs w:val="18"/>
              </w:rPr>
              <w:t xml:space="preserve">1.42, </w:t>
            </w:r>
            <w:r w:rsidRPr="007F1F96">
              <w:rPr>
                <w:rFonts w:ascii="Arial" w:hAnsi="Arial" w:cs="Arial"/>
                <w:color w:val="202124"/>
                <w:sz w:val="18"/>
                <w:szCs w:val="18"/>
              </w:rPr>
              <w:t>–</w:t>
            </w:r>
            <w:r w:rsidRPr="00DE6C26">
              <w:rPr>
                <w:rFonts w:ascii="Times New Roman" w:hAnsi="Times New Roman"/>
                <w:sz w:val="18"/>
                <w:szCs w:val="18"/>
              </w:rPr>
              <w:t>1.13)</w:t>
            </w:r>
            <w:r w:rsidR="00DE1EF4">
              <w:rPr>
                <w:rFonts w:ascii="Times New Roman" w:hAnsi="Times New Roman"/>
                <w:sz w:val="18"/>
                <w:szCs w:val="18"/>
              </w:rPr>
              <w:t>;</w:t>
            </w:r>
            <w:r w:rsidRPr="00DE6C26">
              <w:rPr>
                <w:rFonts w:ascii="Times New Roman" w:hAnsi="Times New Roman"/>
                <w:sz w:val="18"/>
                <w:szCs w:val="18"/>
              </w:rPr>
              <w:t xml:space="preserve"> 150</w:t>
            </w:r>
          </w:p>
        </w:tc>
        <w:tc>
          <w:tcPr>
            <w:tcW w:w="834" w:type="pct"/>
            <w:shd w:val="clear" w:color="auto" w:fill="auto"/>
          </w:tcPr>
          <w:p w14:paraId="105A59CE" w14:textId="77777777"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w:t>
            </w:r>
          </w:p>
        </w:tc>
      </w:tr>
      <w:tr w:rsidR="00BF4FAE" w:rsidRPr="00DE6C26" w14:paraId="119C550A" w14:textId="77777777" w:rsidTr="0003394C">
        <w:trPr>
          <w:trHeight w:val="454"/>
        </w:trPr>
        <w:tc>
          <w:tcPr>
            <w:tcW w:w="572" w:type="pct"/>
            <w:tcBorders>
              <w:top w:val="single" w:sz="4" w:space="0" w:color="000000"/>
              <w:bottom w:val="single" w:sz="4" w:space="0" w:color="000000"/>
            </w:tcBorders>
            <w:shd w:val="clear" w:color="auto" w:fill="auto"/>
            <w:vAlign w:val="center"/>
          </w:tcPr>
          <w:p w14:paraId="668AD3B6" w14:textId="77777777" w:rsidR="00BF4FAE" w:rsidRPr="00DE6C26" w:rsidRDefault="00BF4FAE" w:rsidP="008C6030">
            <w:pPr>
              <w:rPr>
                <w:rFonts w:ascii="Times New Roman" w:hAnsi="Times New Roman"/>
                <w:sz w:val="20"/>
                <w:szCs w:val="20"/>
              </w:rPr>
            </w:pPr>
            <w:r w:rsidRPr="00DE6C26">
              <w:rPr>
                <w:rFonts w:ascii="Times New Roman" w:hAnsi="Times New Roman"/>
                <w:sz w:val="18"/>
                <w:szCs w:val="18"/>
              </w:rPr>
              <w:t>Δ Mean (95% CI)</w:t>
            </w:r>
          </w:p>
        </w:tc>
        <w:tc>
          <w:tcPr>
            <w:tcW w:w="719" w:type="pct"/>
            <w:shd w:val="clear" w:color="auto" w:fill="auto"/>
          </w:tcPr>
          <w:p w14:paraId="76E8D68A" w14:textId="3BAF4611"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0.07 (</w:t>
            </w:r>
            <w:r w:rsidRPr="007F1F96">
              <w:rPr>
                <w:rFonts w:ascii="Arial" w:hAnsi="Arial" w:cs="Arial"/>
                <w:color w:val="202124"/>
                <w:sz w:val="18"/>
                <w:szCs w:val="18"/>
              </w:rPr>
              <w:t>–</w:t>
            </w:r>
            <w:r w:rsidRPr="00DE6C26">
              <w:rPr>
                <w:rFonts w:ascii="Times New Roman" w:hAnsi="Times New Roman"/>
                <w:sz w:val="18"/>
                <w:szCs w:val="18"/>
              </w:rPr>
              <w:t xml:space="preserve">0.18, 0.31) </w:t>
            </w:r>
            <w:r w:rsidRPr="00DE6C26">
              <w:rPr>
                <w:rFonts w:ascii="Times New Roman" w:hAnsi="Times New Roman"/>
                <w:sz w:val="18"/>
                <w:szCs w:val="18"/>
              </w:rPr>
              <w:br/>
            </w:r>
            <w:r w:rsidR="00DE1EF4">
              <w:rPr>
                <w:rFonts w:ascii="Times New Roman" w:hAnsi="Times New Roman"/>
                <w:i/>
                <w:iCs/>
                <w:sz w:val="18"/>
                <w:szCs w:val="18"/>
              </w:rPr>
              <w:t>p</w:t>
            </w:r>
            <w:r w:rsidRPr="00DE6C26">
              <w:rPr>
                <w:rFonts w:ascii="Times New Roman" w:hAnsi="Times New Roman"/>
                <w:sz w:val="18"/>
                <w:szCs w:val="18"/>
              </w:rPr>
              <w:t xml:space="preserve"> = </w:t>
            </w:r>
            <w:r w:rsidR="00DE1EF4">
              <w:rPr>
                <w:rFonts w:ascii="Times New Roman" w:hAnsi="Times New Roman"/>
                <w:sz w:val="18"/>
                <w:szCs w:val="18"/>
              </w:rPr>
              <w:t>0</w:t>
            </w:r>
            <w:r w:rsidRPr="00DE6C26">
              <w:rPr>
                <w:rFonts w:ascii="Times New Roman" w:hAnsi="Times New Roman"/>
                <w:sz w:val="18"/>
                <w:szCs w:val="18"/>
              </w:rPr>
              <w:t>.59</w:t>
            </w:r>
          </w:p>
        </w:tc>
        <w:tc>
          <w:tcPr>
            <w:tcW w:w="719" w:type="pct"/>
            <w:shd w:val="clear" w:color="auto" w:fill="auto"/>
          </w:tcPr>
          <w:p w14:paraId="5D7B5BC6" w14:textId="4E1FDB82"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0.004 (</w:t>
            </w:r>
            <w:r w:rsidRPr="007F1F96">
              <w:rPr>
                <w:rFonts w:ascii="Arial" w:hAnsi="Arial" w:cs="Arial"/>
                <w:color w:val="202124"/>
                <w:sz w:val="18"/>
                <w:szCs w:val="18"/>
              </w:rPr>
              <w:t>–</w:t>
            </w:r>
            <w:r w:rsidRPr="00DE6C26">
              <w:rPr>
                <w:rFonts w:ascii="Times New Roman" w:hAnsi="Times New Roman"/>
                <w:sz w:val="18"/>
                <w:szCs w:val="18"/>
              </w:rPr>
              <w:t xml:space="preserve">0.23, 0.24) </w:t>
            </w:r>
            <w:r w:rsidRPr="00DE6C26">
              <w:rPr>
                <w:rFonts w:ascii="Times New Roman" w:hAnsi="Times New Roman"/>
                <w:sz w:val="18"/>
                <w:szCs w:val="18"/>
              </w:rPr>
              <w:br/>
            </w:r>
            <w:r w:rsidR="00DE1EF4">
              <w:rPr>
                <w:rFonts w:ascii="Times New Roman" w:hAnsi="Times New Roman"/>
                <w:i/>
                <w:iCs/>
                <w:sz w:val="18"/>
                <w:szCs w:val="18"/>
              </w:rPr>
              <w:t>p</w:t>
            </w:r>
            <w:r w:rsidRPr="00DE6C26">
              <w:rPr>
                <w:rFonts w:ascii="Times New Roman" w:hAnsi="Times New Roman"/>
                <w:sz w:val="18"/>
                <w:szCs w:val="18"/>
              </w:rPr>
              <w:t xml:space="preserve"> = </w:t>
            </w:r>
            <w:r w:rsidR="00DE1EF4">
              <w:rPr>
                <w:rFonts w:ascii="Times New Roman" w:hAnsi="Times New Roman"/>
                <w:sz w:val="18"/>
                <w:szCs w:val="18"/>
              </w:rPr>
              <w:t>0</w:t>
            </w:r>
            <w:r w:rsidRPr="00DE6C26">
              <w:rPr>
                <w:rFonts w:ascii="Times New Roman" w:hAnsi="Times New Roman"/>
                <w:sz w:val="18"/>
                <w:szCs w:val="18"/>
              </w:rPr>
              <w:t>.97</w:t>
            </w:r>
          </w:p>
        </w:tc>
        <w:tc>
          <w:tcPr>
            <w:tcW w:w="719" w:type="pct"/>
            <w:shd w:val="clear" w:color="auto" w:fill="auto"/>
          </w:tcPr>
          <w:p w14:paraId="607CADA5" w14:textId="3734E231"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0.19 (</w:t>
            </w:r>
            <w:r w:rsidRPr="007F1F96">
              <w:rPr>
                <w:rFonts w:ascii="Arial" w:hAnsi="Arial" w:cs="Arial"/>
                <w:color w:val="202124"/>
                <w:sz w:val="18"/>
                <w:szCs w:val="18"/>
              </w:rPr>
              <w:t>–</w:t>
            </w:r>
            <w:r w:rsidRPr="00DE6C26">
              <w:rPr>
                <w:rFonts w:ascii="Times New Roman" w:hAnsi="Times New Roman"/>
                <w:sz w:val="18"/>
                <w:szCs w:val="18"/>
              </w:rPr>
              <w:t xml:space="preserve">0.05, 0.43) </w:t>
            </w:r>
            <w:r w:rsidRPr="00DE6C26">
              <w:rPr>
                <w:rFonts w:ascii="Times New Roman" w:hAnsi="Times New Roman"/>
                <w:sz w:val="18"/>
                <w:szCs w:val="18"/>
              </w:rPr>
              <w:br/>
            </w:r>
            <w:r w:rsidR="00DE1EF4">
              <w:rPr>
                <w:rFonts w:ascii="Times New Roman" w:hAnsi="Times New Roman"/>
                <w:i/>
                <w:iCs/>
                <w:sz w:val="18"/>
                <w:szCs w:val="18"/>
              </w:rPr>
              <w:t>p</w:t>
            </w:r>
            <w:r w:rsidRPr="00DE6C26">
              <w:rPr>
                <w:rFonts w:ascii="Times New Roman" w:hAnsi="Times New Roman"/>
                <w:sz w:val="18"/>
                <w:szCs w:val="18"/>
              </w:rPr>
              <w:t xml:space="preserve"> = </w:t>
            </w:r>
            <w:r w:rsidR="00DE1EF4">
              <w:rPr>
                <w:rFonts w:ascii="Times New Roman" w:hAnsi="Times New Roman"/>
                <w:sz w:val="18"/>
                <w:szCs w:val="18"/>
              </w:rPr>
              <w:t>0</w:t>
            </w:r>
            <w:r w:rsidRPr="00DE6C26">
              <w:rPr>
                <w:rFonts w:ascii="Times New Roman" w:hAnsi="Times New Roman"/>
                <w:sz w:val="18"/>
                <w:szCs w:val="18"/>
              </w:rPr>
              <w:t>.11</w:t>
            </w:r>
          </w:p>
        </w:tc>
        <w:tc>
          <w:tcPr>
            <w:tcW w:w="719" w:type="pct"/>
            <w:shd w:val="clear" w:color="auto" w:fill="auto"/>
          </w:tcPr>
          <w:p w14:paraId="2A1E704E" w14:textId="02D65516"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0.21 (</w:t>
            </w:r>
            <w:r w:rsidRPr="007F1F96">
              <w:rPr>
                <w:rFonts w:ascii="Arial" w:hAnsi="Arial" w:cs="Arial"/>
                <w:color w:val="202124"/>
                <w:sz w:val="18"/>
                <w:szCs w:val="18"/>
              </w:rPr>
              <w:t>–</w:t>
            </w:r>
            <w:r w:rsidRPr="00DE6C26">
              <w:rPr>
                <w:rFonts w:ascii="Times New Roman" w:hAnsi="Times New Roman"/>
                <w:sz w:val="18"/>
                <w:szCs w:val="18"/>
              </w:rPr>
              <w:t xml:space="preserve">0.02, 0.44) </w:t>
            </w:r>
            <w:r w:rsidRPr="00DE6C26">
              <w:rPr>
                <w:rFonts w:ascii="Times New Roman" w:hAnsi="Times New Roman"/>
                <w:sz w:val="18"/>
                <w:szCs w:val="18"/>
              </w:rPr>
              <w:br/>
            </w:r>
            <w:r w:rsidR="00DE1EF4">
              <w:rPr>
                <w:rFonts w:ascii="Times New Roman" w:hAnsi="Times New Roman"/>
                <w:i/>
                <w:iCs/>
                <w:sz w:val="18"/>
                <w:szCs w:val="18"/>
              </w:rPr>
              <w:t>p</w:t>
            </w:r>
            <w:r w:rsidRPr="00DE6C26">
              <w:rPr>
                <w:rFonts w:ascii="Times New Roman" w:hAnsi="Times New Roman"/>
                <w:sz w:val="18"/>
                <w:szCs w:val="18"/>
              </w:rPr>
              <w:t xml:space="preserve"> = </w:t>
            </w:r>
            <w:r w:rsidR="00DE1EF4">
              <w:rPr>
                <w:rFonts w:ascii="Times New Roman" w:hAnsi="Times New Roman"/>
                <w:sz w:val="18"/>
                <w:szCs w:val="18"/>
              </w:rPr>
              <w:t>0</w:t>
            </w:r>
            <w:r w:rsidRPr="00DE6C26">
              <w:rPr>
                <w:rFonts w:ascii="Times New Roman" w:hAnsi="Times New Roman"/>
                <w:sz w:val="18"/>
                <w:szCs w:val="18"/>
              </w:rPr>
              <w:t>.07</w:t>
            </w:r>
          </w:p>
        </w:tc>
        <w:tc>
          <w:tcPr>
            <w:tcW w:w="719" w:type="pct"/>
            <w:shd w:val="clear" w:color="auto" w:fill="auto"/>
            <w:vAlign w:val="center"/>
          </w:tcPr>
          <w:p w14:paraId="6CC7203F" w14:textId="77777777" w:rsidR="00BF4FAE" w:rsidRPr="00DE6C26" w:rsidRDefault="00BF4FAE" w:rsidP="008C6030">
            <w:pPr>
              <w:jc w:val="center"/>
              <w:rPr>
                <w:rFonts w:ascii="Times New Roman" w:hAnsi="Times New Roman"/>
                <w:sz w:val="18"/>
                <w:szCs w:val="18"/>
              </w:rPr>
            </w:pPr>
          </w:p>
        </w:tc>
        <w:tc>
          <w:tcPr>
            <w:tcW w:w="834" w:type="pct"/>
            <w:shd w:val="clear" w:color="auto" w:fill="auto"/>
            <w:vAlign w:val="center"/>
          </w:tcPr>
          <w:p w14:paraId="2E2D0EC5" w14:textId="738AD3F4"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lang w:val="en-US"/>
              </w:rPr>
              <w:t>0.16 (</w:t>
            </w:r>
            <w:r w:rsidRPr="007F1F96">
              <w:rPr>
                <w:rFonts w:ascii="Arial" w:hAnsi="Arial" w:cs="Arial"/>
                <w:color w:val="202124"/>
                <w:sz w:val="18"/>
                <w:szCs w:val="18"/>
              </w:rPr>
              <w:t>–</w:t>
            </w:r>
            <w:r w:rsidRPr="00DE6C26">
              <w:rPr>
                <w:rFonts w:ascii="Times New Roman" w:hAnsi="Times New Roman"/>
                <w:sz w:val="18"/>
                <w:szCs w:val="18"/>
                <w:lang w:val="en-US"/>
              </w:rPr>
              <w:t>0.04, 0.36)</w:t>
            </w:r>
            <w:r w:rsidRPr="00DE6C26">
              <w:rPr>
                <w:rFonts w:ascii="Times New Roman" w:hAnsi="Times New Roman"/>
                <w:sz w:val="18"/>
                <w:szCs w:val="18"/>
                <w:lang w:val="en-US"/>
              </w:rPr>
              <w:br/>
            </w:r>
            <w:r w:rsidR="00DE1EF4">
              <w:rPr>
                <w:rFonts w:ascii="Times New Roman" w:hAnsi="Times New Roman"/>
                <w:i/>
                <w:iCs/>
                <w:sz w:val="18"/>
                <w:szCs w:val="18"/>
              </w:rPr>
              <w:t>p</w:t>
            </w:r>
            <w:r w:rsidRPr="00DE6C26">
              <w:rPr>
                <w:rFonts w:ascii="Times New Roman" w:hAnsi="Times New Roman"/>
                <w:sz w:val="18"/>
                <w:szCs w:val="18"/>
                <w:lang w:val="en-US"/>
              </w:rPr>
              <w:t xml:space="preserve"> = </w:t>
            </w:r>
            <w:r w:rsidR="00DE1EF4">
              <w:rPr>
                <w:rFonts w:ascii="Times New Roman" w:hAnsi="Times New Roman"/>
                <w:sz w:val="18"/>
                <w:szCs w:val="18"/>
                <w:lang w:val="en-US"/>
              </w:rPr>
              <w:t>0</w:t>
            </w:r>
            <w:r w:rsidRPr="00DE6C26">
              <w:rPr>
                <w:rFonts w:ascii="Times New Roman" w:hAnsi="Times New Roman"/>
                <w:sz w:val="18"/>
                <w:szCs w:val="18"/>
                <w:lang w:val="de-CH"/>
              </w:rPr>
              <w:t>.13</w:t>
            </w:r>
          </w:p>
        </w:tc>
      </w:tr>
      <w:tr w:rsidR="00BF4FAE" w:rsidRPr="00DE6C26" w14:paraId="7DE56F08" w14:textId="77777777" w:rsidTr="0003394C">
        <w:tc>
          <w:tcPr>
            <w:tcW w:w="4166" w:type="pct"/>
            <w:gridSpan w:val="6"/>
            <w:tcBorders>
              <w:top w:val="single" w:sz="4" w:space="0" w:color="000000"/>
              <w:bottom w:val="single" w:sz="4" w:space="0" w:color="000000"/>
            </w:tcBorders>
            <w:shd w:val="clear" w:color="auto" w:fill="auto"/>
            <w:vAlign w:val="center"/>
          </w:tcPr>
          <w:p w14:paraId="35772053" w14:textId="77777777" w:rsidR="00BF4FAE" w:rsidRPr="00DE6C26" w:rsidRDefault="00BF4FAE" w:rsidP="008C6030">
            <w:pPr>
              <w:rPr>
                <w:rFonts w:ascii="Times New Roman" w:hAnsi="Times New Roman"/>
                <w:sz w:val="20"/>
                <w:szCs w:val="20"/>
              </w:rPr>
            </w:pPr>
            <w:r w:rsidRPr="00DE6C26">
              <w:rPr>
                <w:rFonts w:ascii="Times New Roman" w:hAnsi="Times New Roman"/>
                <w:b/>
                <w:i/>
                <w:sz w:val="20"/>
                <w:szCs w:val="20"/>
              </w:rPr>
              <w:t>Percentage change in white matter in patients with PPMS (vs PBO)</w:t>
            </w:r>
          </w:p>
        </w:tc>
        <w:tc>
          <w:tcPr>
            <w:tcW w:w="834" w:type="pct"/>
            <w:tcBorders>
              <w:top w:val="single" w:sz="4" w:space="0" w:color="000000"/>
              <w:bottom w:val="single" w:sz="4" w:space="0" w:color="000000"/>
            </w:tcBorders>
            <w:shd w:val="clear" w:color="auto" w:fill="auto"/>
          </w:tcPr>
          <w:p w14:paraId="361FD2C4" w14:textId="77777777" w:rsidR="00BF4FAE" w:rsidRPr="00DE6C26" w:rsidRDefault="00BF4FAE" w:rsidP="008C6030">
            <w:pPr>
              <w:rPr>
                <w:rFonts w:ascii="Times New Roman" w:hAnsi="Times New Roman"/>
                <w:b/>
                <w:i/>
                <w:sz w:val="20"/>
                <w:szCs w:val="20"/>
              </w:rPr>
            </w:pPr>
          </w:p>
        </w:tc>
      </w:tr>
      <w:tr w:rsidR="00BF4FAE" w:rsidRPr="00DE6C26" w14:paraId="37F78AA1" w14:textId="77777777" w:rsidTr="0003394C">
        <w:tc>
          <w:tcPr>
            <w:tcW w:w="572" w:type="pct"/>
            <w:tcBorders>
              <w:top w:val="single" w:sz="4" w:space="0" w:color="000000"/>
              <w:bottom w:val="single" w:sz="4" w:space="0" w:color="000000"/>
            </w:tcBorders>
            <w:shd w:val="clear" w:color="auto" w:fill="auto"/>
          </w:tcPr>
          <w:p w14:paraId="65E19132" w14:textId="77777777" w:rsidR="00BF4FAE" w:rsidRPr="00DE6C26" w:rsidRDefault="00BF4FAE" w:rsidP="008C6030">
            <w:pPr>
              <w:rPr>
                <w:rFonts w:ascii="Times New Roman" w:hAnsi="Times New Roman"/>
                <w:sz w:val="20"/>
                <w:szCs w:val="20"/>
              </w:rPr>
            </w:pPr>
            <w:r w:rsidRPr="00DE6C26">
              <w:rPr>
                <w:rFonts w:ascii="Times New Roman" w:hAnsi="Times New Roman"/>
                <w:sz w:val="18"/>
                <w:szCs w:val="18"/>
              </w:rPr>
              <w:t xml:space="preserve">Mean (95% CI); </w:t>
            </w:r>
            <w:r w:rsidRPr="00183277">
              <w:rPr>
                <w:rFonts w:ascii="Times New Roman" w:hAnsi="Times New Roman"/>
                <w:sz w:val="18"/>
                <w:szCs w:val="18"/>
              </w:rPr>
              <w:t>n</w:t>
            </w:r>
          </w:p>
        </w:tc>
        <w:tc>
          <w:tcPr>
            <w:tcW w:w="719" w:type="pct"/>
            <w:shd w:val="clear" w:color="auto" w:fill="auto"/>
          </w:tcPr>
          <w:p w14:paraId="198C1EC8" w14:textId="26A7A5AA"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0.99 (</w:t>
            </w:r>
            <w:r w:rsidRPr="007F1F96">
              <w:rPr>
                <w:rFonts w:ascii="Arial" w:hAnsi="Arial" w:cs="Arial"/>
                <w:color w:val="202124"/>
                <w:sz w:val="18"/>
                <w:szCs w:val="18"/>
              </w:rPr>
              <w:t>–</w:t>
            </w:r>
            <w:r w:rsidRPr="00DE6C26">
              <w:rPr>
                <w:rFonts w:ascii="Times New Roman" w:hAnsi="Times New Roman"/>
                <w:sz w:val="18"/>
                <w:szCs w:val="18"/>
              </w:rPr>
              <w:t xml:space="preserve">1.26, </w:t>
            </w:r>
            <w:r w:rsidRPr="007F1F96">
              <w:rPr>
                <w:rFonts w:ascii="Arial" w:hAnsi="Arial" w:cs="Arial"/>
                <w:color w:val="202124"/>
                <w:sz w:val="18"/>
                <w:szCs w:val="18"/>
              </w:rPr>
              <w:t>–</w:t>
            </w:r>
            <w:r w:rsidRPr="00DE6C26">
              <w:rPr>
                <w:rFonts w:ascii="Times New Roman" w:hAnsi="Times New Roman"/>
                <w:sz w:val="18"/>
                <w:szCs w:val="18"/>
              </w:rPr>
              <w:t>0.72)</w:t>
            </w:r>
            <w:r w:rsidR="00DE1EF4">
              <w:rPr>
                <w:rFonts w:ascii="Times New Roman" w:hAnsi="Times New Roman"/>
                <w:sz w:val="18"/>
                <w:szCs w:val="18"/>
              </w:rPr>
              <w:t>;</w:t>
            </w:r>
            <w:r w:rsidRPr="00DE6C26">
              <w:rPr>
                <w:rFonts w:ascii="Times New Roman" w:hAnsi="Times New Roman"/>
                <w:sz w:val="18"/>
                <w:szCs w:val="18"/>
              </w:rPr>
              <w:t xml:space="preserve"> 73</w:t>
            </w:r>
          </w:p>
        </w:tc>
        <w:tc>
          <w:tcPr>
            <w:tcW w:w="719" w:type="pct"/>
            <w:shd w:val="clear" w:color="auto" w:fill="auto"/>
          </w:tcPr>
          <w:p w14:paraId="2F859C8C" w14:textId="088B3C22"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1.11 (</w:t>
            </w:r>
            <w:r w:rsidRPr="007F1F96">
              <w:rPr>
                <w:rFonts w:ascii="Arial" w:hAnsi="Arial" w:cs="Arial"/>
                <w:color w:val="202124"/>
                <w:sz w:val="18"/>
                <w:szCs w:val="18"/>
              </w:rPr>
              <w:t>–</w:t>
            </w:r>
            <w:r w:rsidRPr="00DE6C26">
              <w:rPr>
                <w:rFonts w:ascii="Times New Roman" w:hAnsi="Times New Roman"/>
                <w:sz w:val="18"/>
                <w:szCs w:val="18"/>
              </w:rPr>
              <w:t xml:space="preserve">1.36, </w:t>
            </w:r>
            <w:r w:rsidRPr="007F1F96">
              <w:rPr>
                <w:rFonts w:ascii="Arial" w:hAnsi="Arial" w:cs="Arial"/>
                <w:color w:val="202124"/>
                <w:sz w:val="18"/>
                <w:szCs w:val="18"/>
              </w:rPr>
              <w:t>–</w:t>
            </w:r>
            <w:r w:rsidRPr="00DE6C26">
              <w:rPr>
                <w:rFonts w:ascii="Times New Roman" w:hAnsi="Times New Roman"/>
                <w:sz w:val="18"/>
                <w:szCs w:val="18"/>
              </w:rPr>
              <w:t>0.86)</w:t>
            </w:r>
            <w:r w:rsidR="00DE1EF4">
              <w:rPr>
                <w:rFonts w:ascii="Times New Roman" w:hAnsi="Times New Roman"/>
                <w:sz w:val="18"/>
                <w:szCs w:val="18"/>
              </w:rPr>
              <w:t>;</w:t>
            </w:r>
            <w:r w:rsidRPr="00DE6C26">
              <w:rPr>
                <w:rFonts w:ascii="Times New Roman" w:hAnsi="Times New Roman"/>
                <w:sz w:val="18"/>
                <w:szCs w:val="18"/>
              </w:rPr>
              <w:t xml:space="preserve"> 84</w:t>
            </w:r>
          </w:p>
        </w:tc>
        <w:tc>
          <w:tcPr>
            <w:tcW w:w="719" w:type="pct"/>
            <w:shd w:val="clear" w:color="auto" w:fill="auto"/>
          </w:tcPr>
          <w:p w14:paraId="33D3820C" w14:textId="608EA1DE"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1.16 (</w:t>
            </w:r>
            <w:r w:rsidRPr="007F1F96">
              <w:rPr>
                <w:rFonts w:ascii="Arial" w:hAnsi="Arial" w:cs="Arial"/>
                <w:color w:val="202124"/>
                <w:sz w:val="18"/>
                <w:szCs w:val="18"/>
              </w:rPr>
              <w:t>–</w:t>
            </w:r>
            <w:r w:rsidRPr="00DE6C26">
              <w:rPr>
                <w:rFonts w:ascii="Times New Roman" w:hAnsi="Times New Roman"/>
                <w:sz w:val="18"/>
                <w:szCs w:val="18"/>
              </w:rPr>
              <w:t xml:space="preserve">1.42, </w:t>
            </w:r>
            <w:r w:rsidRPr="007F1F96">
              <w:rPr>
                <w:rFonts w:ascii="Arial" w:hAnsi="Arial" w:cs="Arial"/>
                <w:color w:val="202124"/>
                <w:sz w:val="18"/>
                <w:szCs w:val="18"/>
              </w:rPr>
              <w:t>–</w:t>
            </w:r>
            <w:r w:rsidRPr="00DE6C26">
              <w:rPr>
                <w:rFonts w:ascii="Times New Roman" w:hAnsi="Times New Roman"/>
                <w:sz w:val="18"/>
                <w:szCs w:val="18"/>
              </w:rPr>
              <w:t>0.90)</w:t>
            </w:r>
            <w:r w:rsidR="00DE1EF4">
              <w:rPr>
                <w:rFonts w:ascii="Times New Roman" w:hAnsi="Times New Roman"/>
                <w:sz w:val="18"/>
                <w:szCs w:val="18"/>
              </w:rPr>
              <w:t>;</w:t>
            </w:r>
            <w:r w:rsidRPr="00DE6C26">
              <w:rPr>
                <w:rFonts w:ascii="Times New Roman" w:hAnsi="Times New Roman"/>
                <w:sz w:val="18"/>
                <w:szCs w:val="18"/>
              </w:rPr>
              <w:t xml:space="preserve"> 79</w:t>
            </w:r>
          </w:p>
        </w:tc>
        <w:tc>
          <w:tcPr>
            <w:tcW w:w="719" w:type="pct"/>
            <w:shd w:val="clear" w:color="auto" w:fill="auto"/>
          </w:tcPr>
          <w:p w14:paraId="5430E25F" w14:textId="5AE4A05B"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0.95 (</w:t>
            </w:r>
            <w:r w:rsidRPr="007F1F96">
              <w:rPr>
                <w:rFonts w:ascii="Arial" w:hAnsi="Arial" w:cs="Arial"/>
                <w:color w:val="202124"/>
                <w:sz w:val="18"/>
                <w:szCs w:val="18"/>
              </w:rPr>
              <w:t>–</w:t>
            </w:r>
            <w:r w:rsidRPr="00DE6C26">
              <w:rPr>
                <w:rFonts w:ascii="Times New Roman" w:hAnsi="Times New Roman"/>
                <w:sz w:val="18"/>
                <w:szCs w:val="18"/>
              </w:rPr>
              <w:t xml:space="preserve">1.20, </w:t>
            </w:r>
            <w:r w:rsidRPr="007F1F96">
              <w:rPr>
                <w:rFonts w:ascii="Arial" w:hAnsi="Arial" w:cs="Arial"/>
                <w:color w:val="202124"/>
                <w:sz w:val="18"/>
                <w:szCs w:val="18"/>
              </w:rPr>
              <w:t>–</w:t>
            </w:r>
            <w:r w:rsidRPr="00DE6C26">
              <w:rPr>
                <w:rFonts w:ascii="Times New Roman" w:hAnsi="Times New Roman"/>
                <w:sz w:val="18"/>
                <w:szCs w:val="18"/>
              </w:rPr>
              <w:t>0.70)</w:t>
            </w:r>
            <w:r w:rsidR="00DE1EF4">
              <w:rPr>
                <w:rFonts w:ascii="Times New Roman" w:hAnsi="Times New Roman"/>
                <w:sz w:val="18"/>
                <w:szCs w:val="18"/>
              </w:rPr>
              <w:t>;</w:t>
            </w:r>
            <w:r w:rsidRPr="00DE6C26">
              <w:rPr>
                <w:rFonts w:ascii="Times New Roman" w:hAnsi="Times New Roman"/>
                <w:sz w:val="18"/>
                <w:szCs w:val="18"/>
              </w:rPr>
              <w:t xml:space="preserve"> 88</w:t>
            </w:r>
          </w:p>
        </w:tc>
        <w:tc>
          <w:tcPr>
            <w:tcW w:w="719" w:type="pct"/>
            <w:shd w:val="clear" w:color="auto" w:fill="auto"/>
            <w:vAlign w:val="center"/>
          </w:tcPr>
          <w:p w14:paraId="72693272" w14:textId="0FE8B3AE"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rPr>
              <w:t>1.13 (</w:t>
            </w:r>
            <w:r w:rsidRPr="007F1F96">
              <w:rPr>
                <w:rFonts w:ascii="Arial" w:hAnsi="Arial" w:cs="Arial"/>
                <w:color w:val="202124"/>
                <w:sz w:val="18"/>
                <w:szCs w:val="18"/>
              </w:rPr>
              <w:t>–</w:t>
            </w:r>
            <w:r w:rsidRPr="00DE6C26">
              <w:rPr>
                <w:rFonts w:ascii="Times New Roman" w:hAnsi="Times New Roman"/>
                <w:sz w:val="18"/>
                <w:szCs w:val="18"/>
              </w:rPr>
              <w:t xml:space="preserve">1.32, </w:t>
            </w:r>
            <w:r w:rsidRPr="007F1F96">
              <w:rPr>
                <w:rFonts w:ascii="Arial" w:hAnsi="Arial" w:cs="Arial"/>
                <w:color w:val="202124"/>
                <w:sz w:val="18"/>
                <w:szCs w:val="18"/>
              </w:rPr>
              <w:t>–</w:t>
            </w:r>
            <w:r w:rsidRPr="00DE6C26">
              <w:rPr>
                <w:rFonts w:ascii="Times New Roman" w:hAnsi="Times New Roman"/>
                <w:sz w:val="18"/>
                <w:szCs w:val="18"/>
              </w:rPr>
              <w:t>0.93)</w:t>
            </w:r>
            <w:r w:rsidR="00DE1EF4">
              <w:rPr>
                <w:rFonts w:ascii="Times New Roman" w:hAnsi="Times New Roman"/>
                <w:sz w:val="18"/>
                <w:szCs w:val="18"/>
              </w:rPr>
              <w:t>;</w:t>
            </w:r>
            <w:r w:rsidRPr="00DE6C26">
              <w:rPr>
                <w:rFonts w:ascii="Times New Roman" w:hAnsi="Times New Roman"/>
                <w:sz w:val="18"/>
                <w:szCs w:val="18"/>
              </w:rPr>
              <w:t xml:space="preserve"> 150</w:t>
            </w:r>
          </w:p>
        </w:tc>
        <w:tc>
          <w:tcPr>
            <w:tcW w:w="834" w:type="pct"/>
            <w:shd w:val="clear" w:color="auto" w:fill="auto"/>
          </w:tcPr>
          <w:p w14:paraId="48C13ABF" w14:textId="77777777"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w:t>
            </w:r>
          </w:p>
        </w:tc>
      </w:tr>
      <w:tr w:rsidR="00BF4FAE" w:rsidRPr="00DE6C26" w14:paraId="28751585" w14:textId="77777777" w:rsidTr="0003394C">
        <w:trPr>
          <w:trHeight w:val="454"/>
        </w:trPr>
        <w:tc>
          <w:tcPr>
            <w:tcW w:w="572" w:type="pct"/>
            <w:tcBorders>
              <w:top w:val="single" w:sz="4" w:space="0" w:color="000000"/>
              <w:bottom w:val="single" w:sz="4" w:space="0" w:color="000000"/>
            </w:tcBorders>
            <w:shd w:val="clear" w:color="auto" w:fill="auto"/>
          </w:tcPr>
          <w:p w14:paraId="2E8E02C7" w14:textId="77777777" w:rsidR="00BF4FAE" w:rsidRPr="00DE6C26" w:rsidRDefault="00BF4FAE" w:rsidP="008C6030">
            <w:pPr>
              <w:rPr>
                <w:rFonts w:ascii="Times New Roman" w:hAnsi="Times New Roman"/>
                <w:sz w:val="20"/>
                <w:szCs w:val="20"/>
              </w:rPr>
            </w:pPr>
            <w:r w:rsidRPr="00DE6C26">
              <w:rPr>
                <w:rFonts w:ascii="Times New Roman" w:hAnsi="Times New Roman"/>
                <w:sz w:val="18"/>
                <w:szCs w:val="18"/>
              </w:rPr>
              <w:t>Δ Mean (95% CI)</w:t>
            </w:r>
          </w:p>
        </w:tc>
        <w:tc>
          <w:tcPr>
            <w:tcW w:w="719" w:type="pct"/>
            <w:shd w:val="clear" w:color="auto" w:fill="auto"/>
          </w:tcPr>
          <w:p w14:paraId="190D604A" w14:textId="2FF222DE"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0.14 (</w:t>
            </w:r>
            <w:r w:rsidRPr="007F1F96">
              <w:rPr>
                <w:rFonts w:ascii="Arial" w:hAnsi="Arial" w:cs="Arial"/>
                <w:color w:val="202124"/>
                <w:sz w:val="18"/>
                <w:szCs w:val="18"/>
              </w:rPr>
              <w:t>–</w:t>
            </w:r>
            <w:r w:rsidRPr="00DE6C26">
              <w:rPr>
                <w:rFonts w:ascii="Times New Roman" w:hAnsi="Times New Roman"/>
                <w:sz w:val="18"/>
                <w:szCs w:val="18"/>
              </w:rPr>
              <w:t xml:space="preserve">0.18, 0.46) </w:t>
            </w:r>
            <w:r w:rsidRPr="00DE6C26">
              <w:rPr>
                <w:rFonts w:ascii="Times New Roman" w:hAnsi="Times New Roman"/>
                <w:sz w:val="18"/>
                <w:szCs w:val="18"/>
              </w:rPr>
              <w:br/>
            </w:r>
            <w:r w:rsidR="00DE1EF4">
              <w:rPr>
                <w:rFonts w:ascii="Times New Roman" w:hAnsi="Times New Roman"/>
                <w:i/>
                <w:iCs/>
                <w:sz w:val="18"/>
                <w:szCs w:val="18"/>
              </w:rPr>
              <w:t>p</w:t>
            </w:r>
            <w:r w:rsidRPr="00DE6C26">
              <w:rPr>
                <w:rFonts w:ascii="Times New Roman" w:hAnsi="Times New Roman"/>
                <w:sz w:val="18"/>
                <w:szCs w:val="18"/>
              </w:rPr>
              <w:t xml:space="preserve"> = </w:t>
            </w:r>
            <w:r w:rsidR="00DE1EF4">
              <w:rPr>
                <w:rFonts w:ascii="Times New Roman" w:hAnsi="Times New Roman"/>
                <w:sz w:val="18"/>
                <w:szCs w:val="18"/>
              </w:rPr>
              <w:t>0</w:t>
            </w:r>
            <w:r w:rsidRPr="00DE6C26">
              <w:rPr>
                <w:rFonts w:ascii="Times New Roman" w:hAnsi="Times New Roman"/>
                <w:sz w:val="18"/>
                <w:szCs w:val="18"/>
              </w:rPr>
              <w:t>.40</w:t>
            </w:r>
          </w:p>
        </w:tc>
        <w:tc>
          <w:tcPr>
            <w:tcW w:w="719" w:type="pct"/>
            <w:shd w:val="clear" w:color="auto" w:fill="auto"/>
          </w:tcPr>
          <w:p w14:paraId="3133C21D" w14:textId="7730665A"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0.02 (</w:t>
            </w:r>
            <w:r w:rsidRPr="007F1F96">
              <w:rPr>
                <w:rFonts w:ascii="Arial" w:hAnsi="Arial" w:cs="Arial"/>
                <w:color w:val="202124"/>
                <w:sz w:val="18"/>
                <w:szCs w:val="18"/>
              </w:rPr>
              <w:t>–</w:t>
            </w:r>
            <w:r w:rsidRPr="00DE6C26">
              <w:rPr>
                <w:rFonts w:ascii="Times New Roman" w:hAnsi="Times New Roman"/>
                <w:sz w:val="18"/>
                <w:szCs w:val="18"/>
              </w:rPr>
              <w:t xml:space="preserve">0.29, 0.32) </w:t>
            </w:r>
            <w:r w:rsidRPr="00DE6C26">
              <w:rPr>
                <w:rFonts w:ascii="Times New Roman" w:hAnsi="Times New Roman"/>
                <w:sz w:val="18"/>
                <w:szCs w:val="18"/>
              </w:rPr>
              <w:br/>
            </w:r>
            <w:r w:rsidR="00DE1EF4">
              <w:rPr>
                <w:rFonts w:ascii="Times New Roman" w:hAnsi="Times New Roman"/>
                <w:i/>
                <w:iCs/>
                <w:sz w:val="18"/>
                <w:szCs w:val="18"/>
              </w:rPr>
              <w:t>p</w:t>
            </w:r>
            <w:r w:rsidRPr="00DE6C26">
              <w:rPr>
                <w:rFonts w:ascii="Times New Roman" w:hAnsi="Times New Roman"/>
                <w:sz w:val="18"/>
                <w:szCs w:val="18"/>
              </w:rPr>
              <w:t xml:space="preserve"> = </w:t>
            </w:r>
            <w:r w:rsidR="00DE1EF4">
              <w:rPr>
                <w:rFonts w:ascii="Times New Roman" w:hAnsi="Times New Roman"/>
                <w:sz w:val="18"/>
                <w:szCs w:val="18"/>
              </w:rPr>
              <w:t>0</w:t>
            </w:r>
            <w:r w:rsidRPr="00DE6C26">
              <w:rPr>
                <w:rFonts w:ascii="Times New Roman" w:hAnsi="Times New Roman"/>
                <w:sz w:val="18"/>
                <w:szCs w:val="18"/>
              </w:rPr>
              <w:t>.92</w:t>
            </w:r>
          </w:p>
        </w:tc>
        <w:tc>
          <w:tcPr>
            <w:tcW w:w="719" w:type="pct"/>
            <w:shd w:val="clear" w:color="auto" w:fill="auto"/>
          </w:tcPr>
          <w:p w14:paraId="29AA9419" w14:textId="16D38462"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0.03 (</w:t>
            </w:r>
            <w:r w:rsidRPr="007F1F96">
              <w:rPr>
                <w:rFonts w:ascii="Arial" w:hAnsi="Arial" w:cs="Arial"/>
                <w:color w:val="202124"/>
                <w:sz w:val="18"/>
                <w:szCs w:val="18"/>
              </w:rPr>
              <w:t>–</w:t>
            </w:r>
            <w:r w:rsidRPr="00DE6C26">
              <w:rPr>
                <w:rFonts w:ascii="Times New Roman" w:hAnsi="Times New Roman"/>
                <w:sz w:val="18"/>
                <w:szCs w:val="18"/>
              </w:rPr>
              <w:t xml:space="preserve">0.35, 0.28) </w:t>
            </w:r>
            <w:r w:rsidRPr="00DE6C26">
              <w:rPr>
                <w:rFonts w:ascii="Times New Roman" w:hAnsi="Times New Roman"/>
                <w:sz w:val="18"/>
                <w:szCs w:val="18"/>
              </w:rPr>
              <w:br/>
            </w:r>
            <w:r w:rsidR="00DE1EF4">
              <w:rPr>
                <w:rFonts w:ascii="Times New Roman" w:hAnsi="Times New Roman"/>
                <w:i/>
                <w:iCs/>
                <w:sz w:val="18"/>
                <w:szCs w:val="18"/>
              </w:rPr>
              <w:t>p</w:t>
            </w:r>
            <w:r w:rsidRPr="00DE6C26">
              <w:rPr>
                <w:rFonts w:ascii="Times New Roman" w:hAnsi="Times New Roman"/>
                <w:sz w:val="18"/>
                <w:szCs w:val="18"/>
              </w:rPr>
              <w:t xml:space="preserve"> = </w:t>
            </w:r>
            <w:r w:rsidR="00DE1EF4">
              <w:rPr>
                <w:rFonts w:ascii="Times New Roman" w:hAnsi="Times New Roman"/>
                <w:sz w:val="18"/>
                <w:szCs w:val="18"/>
              </w:rPr>
              <w:t>0</w:t>
            </w:r>
            <w:r w:rsidRPr="00DE6C26">
              <w:rPr>
                <w:rFonts w:ascii="Times New Roman" w:hAnsi="Times New Roman"/>
                <w:sz w:val="18"/>
                <w:szCs w:val="18"/>
              </w:rPr>
              <w:t>.84</w:t>
            </w:r>
          </w:p>
        </w:tc>
        <w:tc>
          <w:tcPr>
            <w:tcW w:w="719" w:type="pct"/>
            <w:shd w:val="clear" w:color="auto" w:fill="auto"/>
          </w:tcPr>
          <w:p w14:paraId="10005A74" w14:textId="4B8A567A" w:rsidR="00BF4FAE" w:rsidRPr="00DE6C26" w:rsidRDefault="00BF4FAE" w:rsidP="008C6030">
            <w:pPr>
              <w:jc w:val="center"/>
              <w:rPr>
                <w:rFonts w:ascii="Times New Roman" w:hAnsi="Times New Roman"/>
                <w:sz w:val="18"/>
                <w:szCs w:val="18"/>
              </w:rPr>
            </w:pPr>
            <w:r w:rsidRPr="00DE6C26">
              <w:rPr>
                <w:rFonts w:ascii="Times New Roman" w:hAnsi="Times New Roman"/>
                <w:sz w:val="18"/>
                <w:szCs w:val="18"/>
              </w:rPr>
              <w:t>0.18 (</w:t>
            </w:r>
            <w:r w:rsidRPr="007F1F96">
              <w:rPr>
                <w:rFonts w:ascii="Arial" w:hAnsi="Arial" w:cs="Arial"/>
                <w:color w:val="202124"/>
                <w:sz w:val="18"/>
                <w:szCs w:val="18"/>
              </w:rPr>
              <w:t>–</w:t>
            </w:r>
            <w:r w:rsidRPr="00DE6C26">
              <w:rPr>
                <w:rFonts w:ascii="Times New Roman" w:hAnsi="Times New Roman"/>
                <w:sz w:val="18"/>
                <w:szCs w:val="18"/>
              </w:rPr>
              <w:t xml:space="preserve">0.13, 0.48) </w:t>
            </w:r>
            <w:r w:rsidRPr="00DE6C26">
              <w:rPr>
                <w:rFonts w:ascii="Times New Roman" w:hAnsi="Times New Roman"/>
                <w:sz w:val="18"/>
                <w:szCs w:val="18"/>
              </w:rPr>
              <w:br/>
            </w:r>
            <w:r w:rsidR="00DE1EF4">
              <w:rPr>
                <w:rFonts w:ascii="Times New Roman" w:hAnsi="Times New Roman"/>
                <w:i/>
                <w:iCs/>
                <w:sz w:val="18"/>
                <w:szCs w:val="18"/>
              </w:rPr>
              <w:t>p</w:t>
            </w:r>
            <w:r w:rsidRPr="00DE6C26">
              <w:rPr>
                <w:rFonts w:ascii="Times New Roman" w:hAnsi="Times New Roman"/>
                <w:sz w:val="18"/>
                <w:szCs w:val="18"/>
              </w:rPr>
              <w:t xml:space="preserve"> = </w:t>
            </w:r>
            <w:r w:rsidR="00DE1EF4">
              <w:rPr>
                <w:rFonts w:ascii="Times New Roman" w:hAnsi="Times New Roman"/>
                <w:sz w:val="18"/>
                <w:szCs w:val="18"/>
              </w:rPr>
              <w:t>0</w:t>
            </w:r>
            <w:r w:rsidRPr="00DE6C26">
              <w:rPr>
                <w:rFonts w:ascii="Times New Roman" w:hAnsi="Times New Roman"/>
                <w:sz w:val="18"/>
                <w:szCs w:val="18"/>
              </w:rPr>
              <w:t>.26</w:t>
            </w:r>
          </w:p>
        </w:tc>
        <w:tc>
          <w:tcPr>
            <w:tcW w:w="719" w:type="pct"/>
            <w:shd w:val="clear" w:color="auto" w:fill="auto"/>
            <w:vAlign w:val="center"/>
          </w:tcPr>
          <w:p w14:paraId="789ABFAC" w14:textId="77777777" w:rsidR="00BF4FAE" w:rsidRPr="00DE6C26" w:rsidRDefault="00BF4FAE" w:rsidP="008C6030">
            <w:pPr>
              <w:jc w:val="center"/>
              <w:rPr>
                <w:rFonts w:ascii="Times New Roman" w:hAnsi="Times New Roman"/>
                <w:sz w:val="18"/>
                <w:szCs w:val="18"/>
              </w:rPr>
            </w:pPr>
          </w:p>
        </w:tc>
        <w:tc>
          <w:tcPr>
            <w:tcW w:w="834" w:type="pct"/>
            <w:shd w:val="clear" w:color="auto" w:fill="auto"/>
            <w:vAlign w:val="center"/>
          </w:tcPr>
          <w:p w14:paraId="63B817C7" w14:textId="15246CFA" w:rsidR="00BF4FAE" w:rsidRPr="00DE6C26" w:rsidRDefault="00BF4FAE" w:rsidP="008C6030">
            <w:pPr>
              <w:jc w:val="center"/>
              <w:rPr>
                <w:rFonts w:ascii="Times New Roman" w:hAnsi="Times New Roman"/>
                <w:sz w:val="18"/>
                <w:szCs w:val="18"/>
              </w:rPr>
            </w:pPr>
            <w:r w:rsidRPr="007F1F96">
              <w:rPr>
                <w:rFonts w:ascii="Arial" w:hAnsi="Arial" w:cs="Arial"/>
                <w:color w:val="202124"/>
                <w:sz w:val="18"/>
                <w:szCs w:val="18"/>
              </w:rPr>
              <w:t>–</w:t>
            </w:r>
            <w:r w:rsidRPr="00DE6C26">
              <w:rPr>
                <w:rFonts w:ascii="Times New Roman" w:hAnsi="Times New Roman"/>
                <w:sz w:val="18"/>
                <w:szCs w:val="18"/>
                <w:lang w:val="en-US"/>
              </w:rPr>
              <w:t>0.08 (</w:t>
            </w:r>
            <w:r w:rsidRPr="007F1F96">
              <w:rPr>
                <w:rFonts w:ascii="Arial" w:hAnsi="Arial" w:cs="Arial"/>
                <w:color w:val="202124"/>
                <w:sz w:val="18"/>
                <w:szCs w:val="18"/>
              </w:rPr>
              <w:t>–</w:t>
            </w:r>
            <w:r w:rsidRPr="00DE6C26">
              <w:rPr>
                <w:rFonts w:ascii="Times New Roman" w:hAnsi="Times New Roman"/>
                <w:sz w:val="18"/>
                <w:szCs w:val="18"/>
                <w:lang w:val="en-US"/>
              </w:rPr>
              <w:t>0.35, 0.19)</w:t>
            </w:r>
            <w:r w:rsidRPr="00DE6C26">
              <w:rPr>
                <w:rFonts w:ascii="Times New Roman" w:hAnsi="Times New Roman"/>
                <w:sz w:val="18"/>
                <w:szCs w:val="18"/>
                <w:lang w:val="en-US"/>
              </w:rPr>
              <w:br/>
            </w:r>
            <w:r w:rsidR="00DE1EF4">
              <w:rPr>
                <w:rFonts w:ascii="Times New Roman" w:hAnsi="Times New Roman"/>
                <w:i/>
                <w:iCs/>
                <w:sz w:val="18"/>
                <w:szCs w:val="18"/>
                <w:lang w:val="en-US"/>
              </w:rPr>
              <w:t>p</w:t>
            </w:r>
            <w:r w:rsidRPr="00DE6C26">
              <w:rPr>
                <w:rFonts w:ascii="Times New Roman" w:hAnsi="Times New Roman"/>
                <w:sz w:val="18"/>
                <w:szCs w:val="18"/>
                <w:lang w:val="en-US"/>
              </w:rPr>
              <w:t xml:space="preserve"> = </w:t>
            </w:r>
            <w:r w:rsidR="00DE1EF4">
              <w:rPr>
                <w:rFonts w:ascii="Times New Roman" w:hAnsi="Times New Roman"/>
                <w:sz w:val="18"/>
                <w:szCs w:val="18"/>
                <w:lang w:val="en-US"/>
              </w:rPr>
              <w:t>0</w:t>
            </w:r>
            <w:r w:rsidRPr="00DE6C26">
              <w:rPr>
                <w:rFonts w:ascii="Times New Roman" w:hAnsi="Times New Roman"/>
                <w:sz w:val="18"/>
                <w:szCs w:val="18"/>
                <w:lang w:val="de-CH"/>
              </w:rPr>
              <w:t>.57</w:t>
            </w:r>
          </w:p>
        </w:tc>
      </w:tr>
    </w:tbl>
    <w:p w14:paraId="2EC75C32" w14:textId="217C518A" w:rsidR="00BF4FAE" w:rsidRPr="00DE6C26" w:rsidRDefault="00BF4FAE" w:rsidP="00BF4FAE">
      <w:pPr>
        <w:spacing w:before="60" w:after="0" w:line="240" w:lineRule="auto"/>
        <w:rPr>
          <w:rFonts w:ascii="Times New Roman" w:hAnsi="Times New Roman"/>
        </w:rPr>
      </w:pPr>
      <w:proofErr w:type="spellStart"/>
      <w:r w:rsidRPr="00AC38AB">
        <w:rPr>
          <w:rFonts w:ascii="Times New Roman" w:hAnsi="Times New Roman"/>
          <w:vertAlign w:val="superscript"/>
        </w:rPr>
        <w:t>a</w:t>
      </w:r>
      <w:r w:rsidRPr="00DE6C26">
        <w:rPr>
          <w:rFonts w:ascii="Times New Roman" w:hAnsi="Times New Roman"/>
        </w:rPr>
        <w:t>End</w:t>
      </w:r>
      <w:proofErr w:type="spellEnd"/>
      <w:r w:rsidRPr="00DE6C26">
        <w:rPr>
          <w:rFonts w:ascii="Times New Roman" w:hAnsi="Times New Roman"/>
        </w:rPr>
        <w:t xml:space="preserve"> of the controlled treatment period was </w:t>
      </w:r>
      <w:r>
        <w:rPr>
          <w:rFonts w:ascii="Times New Roman" w:hAnsi="Times New Roman"/>
        </w:rPr>
        <w:t>w</w:t>
      </w:r>
      <w:r w:rsidRPr="00DE6C26">
        <w:rPr>
          <w:rFonts w:ascii="Times New Roman" w:hAnsi="Times New Roman"/>
        </w:rPr>
        <w:t xml:space="preserve">eek 96 for RMS and </w:t>
      </w:r>
      <w:r>
        <w:rPr>
          <w:rFonts w:ascii="Times New Roman" w:hAnsi="Times New Roman"/>
        </w:rPr>
        <w:t>w</w:t>
      </w:r>
      <w:r w:rsidRPr="00DE6C26">
        <w:rPr>
          <w:rFonts w:ascii="Times New Roman" w:hAnsi="Times New Roman"/>
        </w:rPr>
        <w:t>eek 120 for PPMS.</w:t>
      </w:r>
      <w:r w:rsidRPr="00DE6C26">
        <w:rPr>
          <w:rFonts w:ascii="Times New Roman" w:hAnsi="Times New Roman"/>
        </w:rPr>
        <w:br/>
      </w:r>
      <w:r w:rsidR="00F25FF4" w:rsidRPr="00DE6C26">
        <w:rPr>
          <w:rFonts w:ascii="Times New Roman" w:hAnsi="Times New Roman"/>
        </w:rPr>
        <w:t>RMS exposure quartile ranges: Quartile 1 min</w:t>
      </w:r>
      <w:r w:rsidR="00E706BA" w:rsidRPr="00003840">
        <w:rPr>
          <w:rFonts w:ascii="Times New Roman" w:hAnsi="Times New Roman"/>
        </w:rPr>
        <w:t>–</w:t>
      </w:r>
      <w:r w:rsidR="00F25FF4">
        <w:rPr>
          <w:rFonts w:ascii="Times New Roman" w:hAnsi="Times New Roman"/>
        </w:rPr>
        <w:t>&lt;</w:t>
      </w:r>
      <w:r w:rsidR="00F25FF4" w:rsidRPr="00DE6C26">
        <w:rPr>
          <w:rFonts w:ascii="Times New Roman" w:hAnsi="Times New Roman"/>
        </w:rPr>
        <w:t>15.4</w:t>
      </w:r>
      <w:r w:rsidR="00F25FF4">
        <w:rPr>
          <w:rFonts w:ascii="Times New Roman" w:hAnsi="Times New Roman"/>
        </w:rPr>
        <w:t xml:space="preserve"> </w:t>
      </w:r>
      <w:r w:rsidR="00F25FF4" w:rsidRPr="00DE6C26">
        <w:rPr>
          <w:rFonts w:ascii="Times New Roman" w:hAnsi="Times New Roman"/>
        </w:rPr>
        <w:t xml:space="preserve">µg/mL, Quartile 2 </w:t>
      </w:r>
      <w:r w:rsidR="00F25FF4">
        <w:rPr>
          <w:rFonts w:ascii="Times New Roman" w:hAnsi="Times New Roman"/>
          <w:b/>
          <w:sz w:val="18"/>
          <w:szCs w:val="18"/>
        </w:rPr>
        <w:t>≥</w:t>
      </w:r>
      <w:r w:rsidR="00F25FF4" w:rsidRPr="00DE6C26">
        <w:rPr>
          <w:rFonts w:ascii="Times New Roman" w:hAnsi="Times New Roman"/>
        </w:rPr>
        <w:t>15.4</w:t>
      </w:r>
      <w:r w:rsidR="00E706BA" w:rsidRPr="00003840">
        <w:rPr>
          <w:rFonts w:ascii="Times New Roman" w:hAnsi="Times New Roman"/>
        </w:rPr>
        <w:t>–</w:t>
      </w:r>
      <w:r w:rsidR="00F25FF4">
        <w:rPr>
          <w:rFonts w:ascii="Times New Roman" w:hAnsi="Times New Roman"/>
        </w:rPr>
        <w:t>&lt;</w:t>
      </w:r>
      <w:r w:rsidR="00F25FF4" w:rsidRPr="00DE6C26">
        <w:rPr>
          <w:rFonts w:ascii="Times New Roman" w:hAnsi="Times New Roman"/>
        </w:rPr>
        <w:t>18.7</w:t>
      </w:r>
      <w:r w:rsidR="00F25FF4">
        <w:rPr>
          <w:rFonts w:ascii="Times New Roman" w:hAnsi="Times New Roman"/>
        </w:rPr>
        <w:t xml:space="preserve"> </w:t>
      </w:r>
      <w:r w:rsidR="00F25FF4" w:rsidRPr="00DE6C26">
        <w:rPr>
          <w:rFonts w:ascii="Times New Roman" w:hAnsi="Times New Roman"/>
        </w:rPr>
        <w:t xml:space="preserve">µg/mL, Quartile 3 </w:t>
      </w:r>
      <w:r w:rsidR="00F25FF4">
        <w:rPr>
          <w:rFonts w:ascii="Times New Roman" w:hAnsi="Times New Roman"/>
          <w:b/>
          <w:sz w:val="18"/>
          <w:szCs w:val="18"/>
        </w:rPr>
        <w:t>≥</w:t>
      </w:r>
      <w:r w:rsidR="00F25FF4" w:rsidRPr="00DE6C26">
        <w:rPr>
          <w:rFonts w:ascii="Times New Roman" w:hAnsi="Times New Roman"/>
        </w:rPr>
        <w:t>18.7</w:t>
      </w:r>
      <w:r w:rsidR="00E706BA" w:rsidRPr="00003840">
        <w:rPr>
          <w:rFonts w:ascii="Times New Roman" w:hAnsi="Times New Roman"/>
        </w:rPr>
        <w:t>–</w:t>
      </w:r>
      <w:r w:rsidR="00F25FF4">
        <w:rPr>
          <w:rFonts w:ascii="Times New Roman" w:hAnsi="Times New Roman"/>
        </w:rPr>
        <w:t>&lt;</w:t>
      </w:r>
      <w:r w:rsidR="00F25FF4" w:rsidRPr="00DE6C26">
        <w:rPr>
          <w:rFonts w:ascii="Times New Roman" w:hAnsi="Times New Roman"/>
        </w:rPr>
        <w:t>22.2</w:t>
      </w:r>
      <w:r w:rsidR="00F25FF4">
        <w:rPr>
          <w:rFonts w:ascii="Times New Roman" w:hAnsi="Times New Roman"/>
        </w:rPr>
        <w:t xml:space="preserve"> </w:t>
      </w:r>
      <w:r w:rsidR="00F25FF4" w:rsidRPr="00DE6C26">
        <w:rPr>
          <w:rFonts w:ascii="Times New Roman" w:hAnsi="Times New Roman"/>
        </w:rPr>
        <w:t xml:space="preserve">µg/mL, Quartile 4 </w:t>
      </w:r>
      <w:r w:rsidR="00F25FF4">
        <w:rPr>
          <w:rFonts w:ascii="Times New Roman" w:hAnsi="Times New Roman"/>
          <w:b/>
          <w:sz w:val="18"/>
          <w:szCs w:val="18"/>
        </w:rPr>
        <w:t>≥</w:t>
      </w:r>
      <w:r w:rsidR="00F25FF4" w:rsidRPr="00DE6C26">
        <w:rPr>
          <w:rFonts w:ascii="Times New Roman" w:hAnsi="Times New Roman"/>
        </w:rPr>
        <w:t>22.2</w:t>
      </w:r>
      <w:r w:rsidR="00E706BA" w:rsidRPr="00003840">
        <w:rPr>
          <w:rFonts w:ascii="Times New Roman" w:hAnsi="Times New Roman"/>
        </w:rPr>
        <w:t>–</w:t>
      </w:r>
      <w:r w:rsidR="00F25FF4" w:rsidRPr="00DE6C26">
        <w:rPr>
          <w:rFonts w:ascii="Times New Roman" w:hAnsi="Times New Roman"/>
        </w:rPr>
        <w:t>max µg/</w:t>
      </w:r>
      <w:proofErr w:type="spellStart"/>
      <w:r w:rsidR="00F25FF4" w:rsidRPr="00DE6C26">
        <w:rPr>
          <w:rFonts w:ascii="Times New Roman" w:hAnsi="Times New Roman"/>
        </w:rPr>
        <w:t>mL.</w:t>
      </w:r>
      <w:proofErr w:type="spellEnd"/>
      <w:r w:rsidR="00F25FF4" w:rsidRPr="00DE6C26">
        <w:rPr>
          <w:rFonts w:ascii="Times New Roman" w:hAnsi="Times New Roman"/>
        </w:rPr>
        <w:br/>
        <w:t>PPMS exposure quartile ranges: Quartile 1 min</w:t>
      </w:r>
      <w:r w:rsidR="00E706BA" w:rsidRPr="00003840">
        <w:rPr>
          <w:rFonts w:ascii="Times New Roman" w:hAnsi="Times New Roman"/>
        </w:rPr>
        <w:t>–</w:t>
      </w:r>
      <w:r w:rsidR="00F25FF4">
        <w:rPr>
          <w:rFonts w:ascii="Times New Roman" w:hAnsi="Times New Roman"/>
        </w:rPr>
        <w:t>&lt;</w:t>
      </w:r>
      <w:r w:rsidR="00F25FF4" w:rsidRPr="00DE6C26">
        <w:rPr>
          <w:rFonts w:ascii="Times New Roman" w:hAnsi="Times New Roman"/>
        </w:rPr>
        <w:t>15.8</w:t>
      </w:r>
      <w:r w:rsidR="00F25FF4">
        <w:rPr>
          <w:rFonts w:ascii="Times New Roman" w:hAnsi="Times New Roman"/>
        </w:rPr>
        <w:t xml:space="preserve"> </w:t>
      </w:r>
      <w:r w:rsidR="00F25FF4" w:rsidRPr="00DE6C26">
        <w:rPr>
          <w:rFonts w:ascii="Times New Roman" w:hAnsi="Times New Roman"/>
        </w:rPr>
        <w:t xml:space="preserve">µg/mL, Quartile 2 </w:t>
      </w:r>
      <w:r w:rsidR="00F25FF4">
        <w:rPr>
          <w:rFonts w:ascii="Times New Roman" w:hAnsi="Times New Roman"/>
          <w:b/>
          <w:sz w:val="18"/>
          <w:szCs w:val="18"/>
        </w:rPr>
        <w:t>≥</w:t>
      </w:r>
      <w:r w:rsidR="00F25FF4" w:rsidRPr="00DE6C26">
        <w:rPr>
          <w:rFonts w:ascii="Times New Roman" w:hAnsi="Times New Roman"/>
        </w:rPr>
        <w:t>15.8</w:t>
      </w:r>
      <w:r w:rsidR="00E706BA" w:rsidRPr="00003840">
        <w:rPr>
          <w:rFonts w:ascii="Times New Roman" w:hAnsi="Times New Roman"/>
        </w:rPr>
        <w:t>–</w:t>
      </w:r>
      <w:r w:rsidR="00F25FF4">
        <w:rPr>
          <w:rFonts w:ascii="Times New Roman" w:hAnsi="Times New Roman"/>
        </w:rPr>
        <w:t>&lt;</w:t>
      </w:r>
      <w:r w:rsidR="00F25FF4" w:rsidRPr="00DE6C26">
        <w:rPr>
          <w:rFonts w:ascii="Times New Roman" w:hAnsi="Times New Roman"/>
        </w:rPr>
        <w:t>18.9</w:t>
      </w:r>
      <w:r w:rsidR="00F25FF4">
        <w:rPr>
          <w:rFonts w:ascii="Times New Roman" w:hAnsi="Times New Roman"/>
        </w:rPr>
        <w:t xml:space="preserve"> </w:t>
      </w:r>
      <w:r w:rsidR="00F25FF4" w:rsidRPr="00DE6C26">
        <w:rPr>
          <w:rFonts w:ascii="Times New Roman" w:hAnsi="Times New Roman"/>
        </w:rPr>
        <w:t xml:space="preserve">µg/mL, Quartile 3 </w:t>
      </w:r>
      <w:r w:rsidR="00F25FF4">
        <w:rPr>
          <w:rFonts w:ascii="Times New Roman" w:hAnsi="Times New Roman"/>
          <w:b/>
          <w:sz w:val="18"/>
          <w:szCs w:val="18"/>
        </w:rPr>
        <w:t>≥</w:t>
      </w:r>
      <w:r w:rsidR="00F25FF4" w:rsidRPr="00DE6C26">
        <w:rPr>
          <w:rFonts w:ascii="Times New Roman" w:hAnsi="Times New Roman"/>
        </w:rPr>
        <w:t>18.9</w:t>
      </w:r>
      <w:r w:rsidR="00E706BA" w:rsidRPr="00003840">
        <w:rPr>
          <w:rFonts w:ascii="Times New Roman" w:hAnsi="Times New Roman"/>
        </w:rPr>
        <w:t>–</w:t>
      </w:r>
      <w:r w:rsidR="00F25FF4">
        <w:rPr>
          <w:rFonts w:ascii="Times New Roman" w:hAnsi="Times New Roman"/>
        </w:rPr>
        <w:t>&lt;</w:t>
      </w:r>
      <w:r w:rsidR="00F25FF4" w:rsidRPr="00DE6C26">
        <w:rPr>
          <w:rFonts w:ascii="Times New Roman" w:hAnsi="Times New Roman"/>
        </w:rPr>
        <w:t>23.2</w:t>
      </w:r>
      <w:r w:rsidR="00F25FF4">
        <w:rPr>
          <w:rFonts w:ascii="Times New Roman" w:hAnsi="Times New Roman"/>
        </w:rPr>
        <w:t xml:space="preserve"> </w:t>
      </w:r>
      <w:r w:rsidR="00F25FF4" w:rsidRPr="00DE6C26">
        <w:rPr>
          <w:rFonts w:ascii="Times New Roman" w:hAnsi="Times New Roman"/>
        </w:rPr>
        <w:t xml:space="preserve">µg/mL, Quartile 4 </w:t>
      </w:r>
      <w:r w:rsidR="00F25FF4">
        <w:rPr>
          <w:rFonts w:ascii="Times New Roman" w:hAnsi="Times New Roman"/>
          <w:b/>
          <w:sz w:val="18"/>
          <w:szCs w:val="18"/>
        </w:rPr>
        <w:t>≥</w:t>
      </w:r>
      <w:r w:rsidR="00F25FF4" w:rsidRPr="00DE6C26">
        <w:rPr>
          <w:rFonts w:ascii="Times New Roman" w:hAnsi="Times New Roman"/>
        </w:rPr>
        <w:t>23.2</w:t>
      </w:r>
      <w:r w:rsidR="00E706BA" w:rsidRPr="00003840">
        <w:rPr>
          <w:rFonts w:ascii="Times New Roman" w:hAnsi="Times New Roman"/>
        </w:rPr>
        <w:t>–</w:t>
      </w:r>
      <w:r w:rsidR="00F25FF4" w:rsidRPr="00DE6C26">
        <w:rPr>
          <w:rFonts w:ascii="Times New Roman" w:hAnsi="Times New Roman"/>
        </w:rPr>
        <w:t>max µg/</w:t>
      </w:r>
      <w:proofErr w:type="spellStart"/>
      <w:r w:rsidR="00F25FF4" w:rsidRPr="00DE6C26">
        <w:rPr>
          <w:rFonts w:ascii="Times New Roman" w:hAnsi="Times New Roman"/>
        </w:rPr>
        <w:t>mL</w:t>
      </w:r>
      <w:r w:rsidRPr="00DE6C26">
        <w:rPr>
          <w:rFonts w:ascii="Times New Roman" w:hAnsi="Times New Roman"/>
        </w:rPr>
        <w:t>.</w:t>
      </w:r>
      <w:proofErr w:type="spellEnd"/>
    </w:p>
    <w:p w14:paraId="3128AB94" w14:textId="57255308" w:rsidR="00BF4FAE" w:rsidRPr="00AC38AB" w:rsidRDefault="00BF4FAE" w:rsidP="00BF4FAE">
      <w:pPr>
        <w:spacing w:before="60" w:after="0" w:line="240" w:lineRule="auto"/>
        <w:rPr>
          <w:rFonts w:ascii="Times New Roman" w:hAnsi="Times New Roman"/>
        </w:rPr>
      </w:pPr>
      <w:r>
        <w:rPr>
          <w:rFonts w:ascii="Times New Roman" w:hAnsi="Times New Roman"/>
          <w:bCs/>
        </w:rPr>
        <w:t xml:space="preserve">Abbreviations: </w:t>
      </w:r>
      <w:r w:rsidRPr="00AC38AB">
        <w:rPr>
          <w:rFonts w:ascii="Times New Roman" w:hAnsi="Times New Roman"/>
          <w:bCs/>
        </w:rPr>
        <w:t>C</w:t>
      </w:r>
      <w:r w:rsidRPr="00AC38AB">
        <w:rPr>
          <w:rFonts w:ascii="Times New Roman" w:hAnsi="Times New Roman"/>
          <w:bCs/>
          <w:vertAlign w:val="subscript"/>
        </w:rPr>
        <w:t>mean</w:t>
      </w:r>
      <w:r w:rsidR="00DE1EF4">
        <w:rPr>
          <w:rFonts w:ascii="Times New Roman" w:hAnsi="Times New Roman"/>
          <w:bCs/>
        </w:rPr>
        <w:t xml:space="preserve"> =</w:t>
      </w:r>
      <w:r w:rsidRPr="00AC38AB">
        <w:rPr>
          <w:rFonts w:ascii="Times New Roman" w:hAnsi="Times New Roman"/>
          <w:bCs/>
        </w:rPr>
        <w:t xml:space="preserve"> </w:t>
      </w:r>
      <w:r>
        <w:rPr>
          <w:rFonts w:ascii="Times New Roman" w:hAnsi="Times New Roman"/>
        </w:rPr>
        <w:t>average</w:t>
      </w:r>
      <w:r w:rsidRPr="00AC38AB">
        <w:rPr>
          <w:rFonts w:ascii="Times New Roman" w:hAnsi="Times New Roman"/>
        </w:rPr>
        <w:t xml:space="preserve"> ocrelizumab</w:t>
      </w:r>
      <w:r>
        <w:rPr>
          <w:rFonts w:ascii="Times New Roman" w:hAnsi="Times New Roman"/>
        </w:rPr>
        <w:t xml:space="preserve"> serum</w:t>
      </w:r>
      <w:r w:rsidRPr="00AC38AB">
        <w:rPr>
          <w:rFonts w:ascii="Times New Roman" w:hAnsi="Times New Roman"/>
        </w:rPr>
        <w:t xml:space="preserve"> concentration in </w:t>
      </w:r>
      <w:r>
        <w:rPr>
          <w:rFonts w:ascii="Times New Roman" w:hAnsi="Times New Roman"/>
        </w:rPr>
        <w:t xml:space="preserve">an </w:t>
      </w:r>
      <w:r w:rsidRPr="00AC38AB">
        <w:rPr>
          <w:rFonts w:ascii="Times New Roman" w:hAnsi="Times New Roman"/>
        </w:rPr>
        <w:t xml:space="preserve">individual patient over </w:t>
      </w:r>
      <w:r w:rsidR="00DE1EF4">
        <w:rPr>
          <w:rFonts w:ascii="Times New Roman" w:hAnsi="Times New Roman"/>
        </w:rPr>
        <w:t>their</w:t>
      </w:r>
      <w:r w:rsidRPr="00AC38AB">
        <w:rPr>
          <w:rFonts w:ascii="Times New Roman" w:hAnsi="Times New Roman"/>
        </w:rPr>
        <w:t xml:space="preserve"> treatment period</w:t>
      </w:r>
      <w:r w:rsidRPr="00AC38AB">
        <w:rPr>
          <w:rFonts w:ascii="Times New Roman" w:hAnsi="Times New Roman"/>
          <w:bCs/>
        </w:rPr>
        <w:t xml:space="preserve">; </w:t>
      </w:r>
      <w:r w:rsidRPr="00AC38AB">
        <w:rPr>
          <w:rFonts w:ascii="Times New Roman" w:hAnsi="Times New Roman"/>
        </w:rPr>
        <w:t>IFN</w:t>
      </w:r>
      <w:r w:rsidR="00DE1EF4">
        <w:rPr>
          <w:rFonts w:ascii="Times New Roman" w:hAnsi="Times New Roman"/>
        </w:rPr>
        <w:t xml:space="preserve"> =</w:t>
      </w:r>
      <w:r w:rsidRPr="00AC38AB">
        <w:rPr>
          <w:rFonts w:ascii="Times New Roman" w:hAnsi="Times New Roman"/>
        </w:rPr>
        <w:t xml:space="preserve"> interferon; OCR</w:t>
      </w:r>
      <w:r w:rsidR="00DE1EF4">
        <w:rPr>
          <w:rFonts w:ascii="Times New Roman" w:hAnsi="Times New Roman"/>
        </w:rPr>
        <w:t xml:space="preserve"> =</w:t>
      </w:r>
      <w:r w:rsidRPr="00AC38AB">
        <w:rPr>
          <w:rFonts w:ascii="Times New Roman" w:hAnsi="Times New Roman"/>
        </w:rPr>
        <w:t xml:space="preserve"> ocrelizumab; PBO</w:t>
      </w:r>
      <w:r w:rsidR="00DE1EF4">
        <w:rPr>
          <w:rFonts w:ascii="Times New Roman" w:hAnsi="Times New Roman"/>
        </w:rPr>
        <w:t xml:space="preserve"> = </w:t>
      </w:r>
      <w:r w:rsidRPr="00AC38AB">
        <w:rPr>
          <w:rFonts w:ascii="Times New Roman" w:hAnsi="Times New Roman"/>
        </w:rPr>
        <w:t xml:space="preserve">placebo; </w:t>
      </w:r>
      <w:r w:rsidRPr="00AC38AB">
        <w:rPr>
          <w:rFonts w:ascii="Times New Roman" w:hAnsi="Times New Roman"/>
        </w:rPr>
        <w:br/>
        <w:t>PPM</w:t>
      </w:r>
      <w:r>
        <w:rPr>
          <w:rFonts w:ascii="Times New Roman" w:hAnsi="Times New Roman"/>
        </w:rPr>
        <w:t>S</w:t>
      </w:r>
      <w:r w:rsidR="00DE1EF4">
        <w:rPr>
          <w:rFonts w:ascii="Times New Roman" w:hAnsi="Times New Roman"/>
        </w:rPr>
        <w:t xml:space="preserve"> =</w:t>
      </w:r>
      <w:r w:rsidRPr="00AC38AB">
        <w:rPr>
          <w:rFonts w:ascii="Times New Roman" w:hAnsi="Times New Roman"/>
        </w:rPr>
        <w:t xml:space="preserve"> primary progressive multiple sclerosis; RMS</w:t>
      </w:r>
      <w:r w:rsidR="00DE1EF4">
        <w:rPr>
          <w:rFonts w:ascii="Times New Roman" w:hAnsi="Times New Roman"/>
        </w:rPr>
        <w:t xml:space="preserve"> =</w:t>
      </w:r>
      <w:r w:rsidRPr="00AC38AB">
        <w:rPr>
          <w:rFonts w:ascii="Times New Roman" w:hAnsi="Times New Roman"/>
        </w:rPr>
        <w:t xml:space="preserve"> relapsing multiple sclerosis.</w:t>
      </w:r>
    </w:p>
    <w:p w14:paraId="004B1633" w14:textId="77777777" w:rsidR="00BF4FAE" w:rsidRPr="00DE6C26" w:rsidRDefault="00BF4FAE" w:rsidP="00BF4FAE">
      <w:pPr>
        <w:spacing w:before="60" w:after="0" w:line="240" w:lineRule="auto"/>
        <w:rPr>
          <w:rFonts w:ascii="Times New Roman" w:hAnsi="Times New Roman"/>
        </w:rPr>
      </w:pPr>
    </w:p>
    <w:p w14:paraId="5B9F564D" w14:textId="77777777" w:rsidR="00BF4FAE" w:rsidRDefault="00BF4FAE" w:rsidP="00BF4FAE"/>
    <w:p w14:paraId="5CF7A3EB" w14:textId="3E082B59" w:rsidR="002716C6" w:rsidRPr="00D604A6" w:rsidRDefault="002716C6">
      <w:pPr>
        <w:rPr>
          <w:rFonts w:ascii="Times New Roman" w:hAnsi="Times New Roman"/>
        </w:rPr>
      </w:pPr>
    </w:p>
    <w:sectPr w:rsidR="002716C6" w:rsidRPr="00D604A6" w:rsidSect="00921412">
      <w:pgSz w:w="16838" w:h="11906" w:orient="landscape"/>
      <w:pgMar w:top="720" w:right="720" w:bottom="720" w:left="72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816C" w14:textId="77777777" w:rsidR="00FB4B7D" w:rsidRDefault="00FB4B7D">
      <w:pPr>
        <w:spacing w:after="0" w:line="240" w:lineRule="auto"/>
      </w:pPr>
      <w:r>
        <w:separator/>
      </w:r>
    </w:p>
  </w:endnote>
  <w:endnote w:type="continuationSeparator" w:id="0">
    <w:p w14:paraId="23D870BF" w14:textId="77777777" w:rsidR="00FB4B7D" w:rsidRDefault="00FB4B7D">
      <w:pPr>
        <w:spacing w:after="0" w:line="240" w:lineRule="auto"/>
      </w:pPr>
      <w:r>
        <w:continuationSeparator/>
      </w:r>
    </w:p>
  </w:endnote>
  <w:endnote w:type="continuationNotice" w:id="1">
    <w:p w14:paraId="1D892C9A" w14:textId="77777777" w:rsidR="00FB4B7D" w:rsidRDefault="00FB4B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CB" w14:textId="45E5089D" w:rsidR="00DC70F4" w:rsidRPr="00567599" w:rsidRDefault="00DC70F4" w:rsidP="005D2706">
    <w:pPr>
      <w:pBdr>
        <w:top w:val="nil"/>
        <w:left w:val="nil"/>
        <w:bottom w:val="nil"/>
        <w:right w:val="nil"/>
        <w:between w:val="nil"/>
      </w:pBdr>
      <w:tabs>
        <w:tab w:val="center" w:pos="4513"/>
        <w:tab w:val="center" w:pos="4680"/>
        <w:tab w:val="left" w:pos="5820"/>
        <w:tab w:val="right" w:pos="9026"/>
      </w:tabs>
      <w:rPr>
        <w:rFonts w:cs="Calibri"/>
        <w:color w:val="000000"/>
      </w:rPr>
    </w:pPr>
    <w:r>
      <w:rPr>
        <w:rFonts w:cs="Calibri"/>
        <w:color w:val="000000"/>
      </w:rPr>
      <w:tab/>
    </w:r>
    <w:r>
      <w:rPr>
        <w:rFonts w:cs="Calibri"/>
        <w:color w:val="000000"/>
      </w:rPr>
      <w:tab/>
    </w:r>
    <w:r>
      <w:rPr>
        <w:rFonts w:cs="Calibr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414D" w14:textId="77777777" w:rsidR="00FB4B7D" w:rsidRDefault="00FB4B7D">
      <w:pPr>
        <w:spacing w:after="0" w:line="240" w:lineRule="auto"/>
      </w:pPr>
      <w:r>
        <w:separator/>
      </w:r>
    </w:p>
  </w:footnote>
  <w:footnote w:type="continuationSeparator" w:id="0">
    <w:p w14:paraId="1019881A" w14:textId="77777777" w:rsidR="00FB4B7D" w:rsidRDefault="00FB4B7D">
      <w:pPr>
        <w:spacing w:after="0" w:line="240" w:lineRule="auto"/>
      </w:pPr>
      <w:r>
        <w:continuationSeparator/>
      </w:r>
    </w:p>
  </w:footnote>
  <w:footnote w:type="continuationNotice" w:id="1">
    <w:p w14:paraId="5C4C6EA1" w14:textId="77777777" w:rsidR="00FB4B7D" w:rsidRDefault="00FB4B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9B43" w14:textId="77777777" w:rsidR="00FF0F56" w:rsidRDefault="00FF0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2687"/>
    <w:multiLevelType w:val="hybridMultilevel"/>
    <w:tmpl w:val="7150AA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158C8"/>
    <w:multiLevelType w:val="multilevel"/>
    <w:tmpl w:val="82185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2D0994"/>
    <w:multiLevelType w:val="multilevel"/>
    <w:tmpl w:val="6BB20882"/>
    <w:lvl w:ilvl="0">
      <w:start w:val="1"/>
      <w:numFmt w:val="bullet"/>
      <w:pStyle w:val="Bulletedtext"/>
      <w:lvlText w:val="●"/>
      <w:lvlJc w:val="left"/>
      <w:pPr>
        <w:ind w:left="357" w:hanging="360"/>
      </w:pPr>
      <w:rPr>
        <w:rFonts w:ascii="Noto Sans Symbols" w:eastAsia="Noto Sans Symbols" w:hAnsi="Noto Sans Symbols" w:cs="Noto Sans Symbols"/>
        <w:sz w:val="20"/>
        <w:szCs w:val="20"/>
      </w:rPr>
    </w:lvl>
    <w:lvl w:ilvl="1">
      <w:start w:val="1"/>
      <w:numFmt w:val="bullet"/>
      <w:lvlText w:val="o"/>
      <w:lvlJc w:val="left"/>
      <w:pPr>
        <w:ind w:left="1077" w:hanging="360"/>
      </w:pPr>
      <w:rPr>
        <w:rFonts w:ascii="Courier New" w:eastAsia="Courier New" w:hAnsi="Courier New" w:cs="Courier New"/>
        <w:sz w:val="20"/>
        <w:szCs w:val="20"/>
      </w:rPr>
    </w:lvl>
    <w:lvl w:ilvl="2">
      <w:start w:val="1"/>
      <w:numFmt w:val="bullet"/>
      <w:lvlText w:val="●"/>
      <w:lvlJc w:val="left"/>
      <w:pPr>
        <w:ind w:left="1797" w:hanging="360"/>
      </w:pPr>
      <w:rPr>
        <w:rFonts w:ascii="Noto Sans Symbols" w:eastAsia="Noto Sans Symbols" w:hAnsi="Noto Sans Symbols" w:cs="Noto Sans Symbols"/>
        <w:sz w:val="20"/>
        <w:szCs w:val="20"/>
      </w:rPr>
    </w:lvl>
    <w:lvl w:ilvl="3">
      <w:start w:val="1"/>
      <w:numFmt w:val="bullet"/>
      <w:lvlText w:val="●"/>
      <w:lvlJc w:val="left"/>
      <w:pPr>
        <w:ind w:left="2517" w:hanging="360"/>
      </w:pPr>
      <w:rPr>
        <w:rFonts w:ascii="Noto Sans Symbols" w:eastAsia="Noto Sans Symbols" w:hAnsi="Noto Sans Symbols" w:cs="Noto Sans Symbols"/>
        <w:sz w:val="20"/>
        <w:szCs w:val="20"/>
      </w:rPr>
    </w:lvl>
    <w:lvl w:ilvl="4">
      <w:start w:val="1"/>
      <w:numFmt w:val="bullet"/>
      <w:lvlText w:val="●"/>
      <w:lvlJc w:val="left"/>
      <w:pPr>
        <w:ind w:left="3237" w:hanging="360"/>
      </w:pPr>
      <w:rPr>
        <w:rFonts w:ascii="Noto Sans Symbols" w:eastAsia="Noto Sans Symbols" w:hAnsi="Noto Sans Symbols" w:cs="Noto Sans Symbols"/>
        <w:sz w:val="20"/>
        <w:szCs w:val="20"/>
      </w:rPr>
    </w:lvl>
    <w:lvl w:ilvl="5">
      <w:start w:val="1"/>
      <w:numFmt w:val="bullet"/>
      <w:lvlText w:val="●"/>
      <w:lvlJc w:val="left"/>
      <w:pPr>
        <w:ind w:left="3957" w:hanging="360"/>
      </w:pPr>
      <w:rPr>
        <w:rFonts w:ascii="Noto Sans Symbols" w:eastAsia="Noto Sans Symbols" w:hAnsi="Noto Sans Symbols" w:cs="Noto Sans Symbols"/>
        <w:sz w:val="20"/>
        <w:szCs w:val="20"/>
      </w:rPr>
    </w:lvl>
    <w:lvl w:ilvl="6">
      <w:start w:val="1"/>
      <w:numFmt w:val="bullet"/>
      <w:lvlText w:val="●"/>
      <w:lvlJc w:val="left"/>
      <w:pPr>
        <w:ind w:left="4677" w:hanging="360"/>
      </w:pPr>
      <w:rPr>
        <w:rFonts w:ascii="Noto Sans Symbols" w:eastAsia="Noto Sans Symbols" w:hAnsi="Noto Sans Symbols" w:cs="Noto Sans Symbols"/>
        <w:sz w:val="20"/>
        <w:szCs w:val="20"/>
      </w:rPr>
    </w:lvl>
    <w:lvl w:ilvl="7">
      <w:start w:val="1"/>
      <w:numFmt w:val="bullet"/>
      <w:lvlText w:val="●"/>
      <w:lvlJc w:val="left"/>
      <w:pPr>
        <w:ind w:left="5397" w:hanging="360"/>
      </w:pPr>
      <w:rPr>
        <w:rFonts w:ascii="Noto Sans Symbols" w:eastAsia="Noto Sans Symbols" w:hAnsi="Noto Sans Symbols" w:cs="Noto Sans Symbols"/>
        <w:sz w:val="20"/>
        <w:szCs w:val="20"/>
      </w:rPr>
    </w:lvl>
    <w:lvl w:ilvl="8">
      <w:start w:val="1"/>
      <w:numFmt w:val="bullet"/>
      <w:lvlText w:val="●"/>
      <w:lvlJc w:val="left"/>
      <w:pPr>
        <w:ind w:left="6117" w:hanging="360"/>
      </w:pPr>
      <w:rPr>
        <w:rFonts w:ascii="Noto Sans Symbols" w:eastAsia="Noto Sans Symbols" w:hAnsi="Noto Sans Symbols" w:cs="Noto Sans Symbols"/>
        <w:sz w:val="20"/>
        <w:szCs w:val="20"/>
      </w:rPr>
    </w:lvl>
  </w:abstractNum>
  <w:abstractNum w:abstractNumId="3" w15:restartNumberingAfterBreak="0">
    <w:nsid w:val="6479378A"/>
    <w:multiLevelType w:val="hybridMultilevel"/>
    <w:tmpl w:val="AE32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B62F5"/>
    <w:multiLevelType w:val="hybridMultilevel"/>
    <w:tmpl w:val="DE2A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D591A"/>
    <w:multiLevelType w:val="hybridMultilevel"/>
    <w:tmpl w:val="D4F2F032"/>
    <w:lvl w:ilvl="0" w:tplc="CE82F118">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E3020F"/>
    <w:multiLevelType w:val="hybridMultilevel"/>
    <w:tmpl w:val="5A7CA6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5069641">
    <w:abstractNumId w:val="2"/>
  </w:num>
  <w:num w:numId="2" w16cid:durableId="368728280">
    <w:abstractNumId w:val="5"/>
  </w:num>
  <w:num w:numId="3" w16cid:durableId="1296133612">
    <w:abstractNumId w:val="0"/>
  </w:num>
  <w:num w:numId="4" w16cid:durableId="491874753">
    <w:abstractNumId w:val="6"/>
  </w:num>
  <w:num w:numId="5" w16cid:durableId="1920165945">
    <w:abstractNumId w:val="4"/>
  </w:num>
  <w:num w:numId="6" w16cid:durableId="111025530">
    <w:abstractNumId w:val="3"/>
  </w:num>
  <w:num w:numId="7" w16cid:durableId="1385105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6" w:nlCheck="1" w:checkStyle="0"/>
  <w:activeWritingStyle w:appName="MSWord" w:lang="it-IT" w:vendorID="64" w:dllVersion="6" w:nlCheck="1" w:checkStyle="0"/>
  <w:activeWritingStyle w:appName="MSWord" w:lang="fr-FR" w:vendorID="64" w:dllVersion="0" w:nlCheck="1" w:checkStyle="0"/>
  <w:activeWritingStyle w:appName="MSWord" w:lang="de-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de-DE" w:vendorID="64" w:dllVersion="6" w:nlCheck="1" w:checkStyle="0"/>
  <w:activeWritingStyle w:appName="MSWord" w:lang="de-CH" w:vendorID="64" w:dllVersion="4096" w:nlCheck="1" w:checkStyle="0"/>
  <w:activeWritingStyle w:appName="MSWord" w:lang="fr-CH"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43"/>
    <w:rsid w:val="00000367"/>
    <w:rsid w:val="00000493"/>
    <w:rsid w:val="00000552"/>
    <w:rsid w:val="00000976"/>
    <w:rsid w:val="00003112"/>
    <w:rsid w:val="00003500"/>
    <w:rsid w:val="0000529D"/>
    <w:rsid w:val="00005B44"/>
    <w:rsid w:val="00005C1F"/>
    <w:rsid w:val="000065FD"/>
    <w:rsid w:val="00007260"/>
    <w:rsid w:val="000074BC"/>
    <w:rsid w:val="000074C1"/>
    <w:rsid w:val="000102EC"/>
    <w:rsid w:val="00014406"/>
    <w:rsid w:val="000160ED"/>
    <w:rsid w:val="000173CD"/>
    <w:rsid w:val="0002042B"/>
    <w:rsid w:val="00023E7E"/>
    <w:rsid w:val="00024F25"/>
    <w:rsid w:val="00025462"/>
    <w:rsid w:val="00027220"/>
    <w:rsid w:val="00027E96"/>
    <w:rsid w:val="000319BE"/>
    <w:rsid w:val="00032C57"/>
    <w:rsid w:val="0003394C"/>
    <w:rsid w:val="000341B9"/>
    <w:rsid w:val="000351AA"/>
    <w:rsid w:val="000358C8"/>
    <w:rsid w:val="0003597D"/>
    <w:rsid w:val="00040A35"/>
    <w:rsid w:val="00041985"/>
    <w:rsid w:val="00042209"/>
    <w:rsid w:val="000424DC"/>
    <w:rsid w:val="00043A50"/>
    <w:rsid w:val="000449BA"/>
    <w:rsid w:val="000509C5"/>
    <w:rsid w:val="00051862"/>
    <w:rsid w:val="000531DD"/>
    <w:rsid w:val="000537D2"/>
    <w:rsid w:val="00054805"/>
    <w:rsid w:val="00054C96"/>
    <w:rsid w:val="00055951"/>
    <w:rsid w:val="00056062"/>
    <w:rsid w:val="0005621C"/>
    <w:rsid w:val="00056836"/>
    <w:rsid w:val="00056A27"/>
    <w:rsid w:val="00057756"/>
    <w:rsid w:val="000608EA"/>
    <w:rsid w:val="00061E2E"/>
    <w:rsid w:val="00061E49"/>
    <w:rsid w:val="000645C8"/>
    <w:rsid w:val="00064BB4"/>
    <w:rsid w:val="000650E2"/>
    <w:rsid w:val="000652E7"/>
    <w:rsid w:val="0006719C"/>
    <w:rsid w:val="00067ED4"/>
    <w:rsid w:val="00070162"/>
    <w:rsid w:val="00072279"/>
    <w:rsid w:val="00072FED"/>
    <w:rsid w:val="000734A3"/>
    <w:rsid w:val="00074CE1"/>
    <w:rsid w:val="00074FA6"/>
    <w:rsid w:val="000751A2"/>
    <w:rsid w:val="00080301"/>
    <w:rsid w:val="00081107"/>
    <w:rsid w:val="000814FA"/>
    <w:rsid w:val="00081D6B"/>
    <w:rsid w:val="00085FF8"/>
    <w:rsid w:val="00086C25"/>
    <w:rsid w:val="00087A3A"/>
    <w:rsid w:val="00090DFA"/>
    <w:rsid w:val="00091141"/>
    <w:rsid w:val="00091B1B"/>
    <w:rsid w:val="0009377F"/>
    <w:rsid w:val="000941E5"/>
    <w:rsid w:val="00094653"/>
    <w:rsid w:val="000946F8"/>
    <w:rsid w:val="00095682"/>
    <w:rsid w:val="000956CE"/>
    <w:rsid w:val="00096DAB"/>
    <w:rsid w:val="00096DF5"/>
    <w:rsid w:val="00096E6D"/>
    <w:rsid w:val="00097C94"/>
    <w:rsid w:val="000A3150"/>
    <w:rsid w:val="000A3618"/>
    <w:rsid w:val="000A3ACB"/>
    <w:rsid w:val="000A478D"/>
    <w:rsid w:val="000A70A2"/>
    <w:rsid w:val="000A7A3D"/>
    <w:rsid w:val="000A7BA5"/>
    <w:rsid w:val="000A7D36"/>
    <w:rsid w:val="000B07B2"/>
    <w:rsid w:val="000B218A"/>
    <w:rsid w:val="000B48E1"/>
    <w:rsid w:val="000B56F7"/>
    <w:rsid w:val="000B5813"/>
    <w:rsid w:val="000B79B6"/>
    <w:rsid w:val="000C08B2"/>
    <w:rsid w:val="000C0C87"/>
    <w:rsid w:val="000C1182"/>
    <w:rsid w:val="000C3048"/>
    <w:rsid w:val="000C4EDC"/>
    <w:rsid w:val="000C5084"/>
    <w:rsid w:val="000C5289"/>
    <w:rsid w:val="000C58E3"/>
    <w:rsid w:val="000C6C18"/>
    <w:rsid w:val="000D1672"/>
    <w:rsid w:val="000D43C6"/>
    <w:rsid w:val="000D4784"/>
    <w:rsid w:val="000D48F8"/>
    <w:rsid w:val="000D6AE0"/>
    <w:rsid w:val="000E019A"/>
    <w:rsid w:val="000E09A0"/>
    <w:rsid w:val="000E0D81"/>
    <w:rsid w:val="000E12F7"/>
    <w:rsid w:val="000E1CDB"/>
    <w:rsid w:val="000E20D9"/>
    <w:rsid w:val="000E2907"/>
    <w:rsid w:val="000E475D"/>
    <w:rsid w:val="000E634B"/>
    <w:rsid w:val="000E7EE8"/>
    <w:rsid w:val="000E7F73"/>
    <w:rsid w:val="000F09B4"/>
    <w:rsid w:val="000F0AEE"/>
    <w:rsid w:val="000F19C5"/>
    <w:rsid w:val="000F1A4E"/>
    <w:rsid w:val="000F1F91"/>
    <w:rsid w:val="000F2C6A"/>
    <w:rsid w:val="000F3709"/>
    <w:rsid w:val="000F6DF5"/>
    <w:rsid w:val="000F7C01"/>
    <w:rsid w:val="000F7EAC"/>
    <w:rsid w:val="00100660"/>
    <w:rsid w:val="001041D3"/>
    <w:rsid w:val="00104F18"/>
    <w:rsid w:val="00104FA2"/>
    <w:rsid w:val="00107C7F"/>
    <w:rsid w:val="001107EC"/>
    <w:rsid w:val="001112E1"/>
    <w:rsid w:val="001126EE"/>
    <w:rsid w:val="00112CDC"/>
    <w:rsid w:val="00117ABB"/>
    <w:rsid w:val="0012103C"/>
    <w:rsid w:val="00121FED"/>
    <w:rsid w:val="001231FE"/>
    <w:rsid w:val="0012442F"/>
    <w:rsid w:val="001260A7"/>
    <w:rsid w:val="001275B9"/>
    <w:rsid w:val="00127AEC"/>
    <w:rsid w:val="0013025D"/>
    <w:rsid w:val="001314CC"/>
    <w:rsid w:val="00132E8E"/>
    <w:rsid w:val="0013640F"/>
    <w:rsid w:val="00137B8E"/>
    <w:rsid w:val="00137F52"/>
    <w:rsid w:val="001403B5"/>
    <w:rsid w:val="00140FE9"/>
    <w:rsid w:val="00141304"/>
    <w:rsid w:val="0014184B"/>
    <w:rsid w:val="00143FB2"/>
    <w:rsid w:val="00145A56"/>
    <w:rsid w:val="00145D4D"/>
    <w:rsid w:val="0014603E"/>
    <w:rsid w:val="0014670A"/>
    <w:rsid w:val="00146CC6"/>
    <w:rsid w:val="0014797F"/>
    <w:rsid w:val="001479AD"/>
    <w:rsid w:val="00150B21"/>
    <w:rsid w:val="001510FD"/>
    <w:rsid w:val="00151594"/>
    <w:rsid w:val="00154563"/>
    <w:rsid w:val="001547AB"/>
    <w:rsid w:val="001567FE"/>
    <w:rsid w:val="00157CF0"/>
    <w:rsid w:val="00157D54"/>
    <w:rsid w:val="001607BB"/>
    <w:rsid w:val="001611A8"/>
    <w:rsid w:val="00161529"/>
    <w:rsid w:val="00161865"/>
    <w:rsid w:val="001628AE"/>
    <w:rsid w:val="00162FEF"/>
    <w:rsid w:val="0016429D"/>
    <w:rsid w:val="0016497F"/>
    <w:rsid w:val="00167083"/>
    <w:rsid w:val="0017257D"/>
    <w:rsid w:val="001726CB"/>
    <w:rsid w:val="0017276F"/>
    <w:rsid w:val="0017302B"/>
    <w:rsid w:val="0017354F"/>
    <w:rsid w:val="00173A38"/>
    <w:rsid w:val="001750A4"/>
    <w:rsid w:val="001755C3"/>
    <w:rsid w:val="00175CB4"/>
    <w:rsid w:val="00175E6B"/>
    <w:rsid w:val="001764B7"/>
    <w:rsid w:val="00180BBE"/>
    <w:rsid w:val="00181448"/>
    <w:rsid w:val="00183277"/>
    <w:rsid w:val="0018528D"/>
    <w:rsid w:val="00185E48"/>
    <w:rsid w:val="00185E63"/>
    <w:rsid w:val="00185FBF"/>
    <w:rsid w:val="00186C2C"/>
    <w:rsid w:val="00190248"/>
    <w:rsid w:val="001903C6"/>
    <w:rsid w:val="001904D3"/>
    <w:rsid w:val="00190C9A"/>
    <w:rsid w:val="00191787"/>
    <w:rsid w:val="0019199D"/>
    <w:rsid w:val="0019271B"/>
    <w:rsid w:val="0019283B"/>
    <w:rsid w:val="00192BC0"/>
    <w:rsid w:val="00192BF3"/>
    <w:rsid w:val="00194107"/>
    <w:rsid w:val="00194373"/>
    <w:rsid w:val="00195480"/>
    <w:rsid w:val="001959F1"/>
    <w:rsid w:val="00195A80"/>
    <w:rsid w:val="00196F69"/>
    <w:rsid w:val="001A019B"/>
    <w:rsid w:val="001A1922"/>
    <w:rsid w:val="001A61AC"/>
    <w:rsid w:val="001A697A"/>
    <w:rsid w:val="001A7089"/>
    <w:rsid w:val="001A749D"/>
    <w:rsid w:val="001B2026"/>
    <w:rsid w:val="001B4C92"/>
    <w:rsid w:val="001B6B82"/>
    <w:rsid w:val="001B7EDB"/>
    <w:rsid w:val="001C0DB4"/>
    <w:rsid w:val="001C2BFA"/>
    <w:rsid w:val="001C4BAE"/>
    <w:rsid w:val="001C54C3"/>
    <w:rsid w:val="001C6059"/>
    <w:rsid w:val="001C62BF"/>
    <w:rsid w:val="001C6873"/>
    <w:rsid w:val="001C78B8"/>
    <w:rsid w:val="001D1D4B"/>
    <w:rsid w:val="001D24DD"/>
    <w:rsid w:val="001D2D3F"/>
    <w:rsid w:val="001D3D23"/>
    <w:rsid w:val="001D4226"/>
    <w:rsid w:val="001D4797"/>
    <w:rsid w:val="001D4B8B"/>
    <w:rsid w:val="001D4DC2"/>
    <w:rsid w:val="001D7075"/>
    <w:rsid w:val="001D7A75"/>
    <w:rsid w:val="001D7D37"/>
    <w:rsid w:val="001D7FC7"/>
    <w:rsid w:val="001E0402"/>
    <w:rsid w:val="001E088A"/>
    <w:rsid w:val="001E0DCD"/>
    <w:rsid w:val="001E0DD5"/>
    <w:rsid w:val="001E13A6"/>
    <w:rsid w:val="001E1B27"/>
    <w:rsid w:val="001E29EA"/>
    <w:rsid w:val="001E38C8"/>
    <w:rsid w:val="001E5220"/>
    <w:rsid w:val="001E65C9"/>
    <w:rsid w:val="001E7094"/>
    <w:rsid w:val="001F2642"/>
    <w:rsid w:val="001F440A"/>
    <w:rsid w:val="001F6163"/>
    <w:rsid w:val="001F63CD"/>
    <w:rsid w:val="0020068D"/>
    <w:rsid w:val="00203F44"/>
    <w:rsid w:val="00204619"/>
    <w:rsid w:val="00204B0C"/>
    <w:rsid w:val="00205EAF"/>
    <w:rsid w:val="002063E5"/>
    <w:rsid w:val="00207647"/>
    <w:rsid w:val="00207D0C"/>
    <w:rsid w:val="00207E1D"/>
    <w:rsid w:val="00210024"/>
    <w:rsid w:val="0021165A"/>
    <w:rsid w:val="00212278"/>
    <w:rsid w:val="0021280C"/>
    <w:rsid w:val="00212CBD"/>
    <w:rsid w:val="0021320A"/>
    <w:rsid w:val="00213624"/>
    <w:rsid w:val="00213B5E"/>
    <w:rsid w:val="00213D7B"/>
    <w:rsid w:val="00215BAB"/>
    <w:rsid w:val="0021630F"/>
    <w:rsid w:val="00216DBC"/>
    <w:rsid w:val="00217EFF"/>
    <w:rsid w:val="00220E04"/>
    <w:rsid w:val="00221507"/>
    <w:rsid w:val="0022413B"/>
    <w:rsid w:val="002253B0"/>
    <w:rsid w:val="002256A6"/>
    <w:rsid w:val="00225FE9"/>
    <w:rsid w:val="0022635E"/>
    <w:rsid w:val="0022754C"/>
    <w:rsid w:val="0023180E"/>
    <w:rsid w:val="00232080"/>
    <w:rsid w:val="00232F77"/>
    <w:rsid w:val="00233481"/>
    <w:rsid w:val="00235087"/>
    <w:rsid w:val="002360D2"/>
    <w:rsid w:val="00236B8F"/>
    <w:rsid w:val="002374F5"/>
    <w:rsid w:val="00237761"/>
    <w:rsid w:val="0024051E"/>
    <w:rsid w:val="00240791"/>
    <w:rsid w:val="00242344"/>
    <w:rsid w:val="0024293B"/>
    <w:rsid w:val="00244BD3"/>
    <w:rsid w:val="00245613"/>
    <w:rsid w:val="00245D17"/>
    <w:rsid w:val="00245D70"/>
    <w:rsid w:val="00245F99"/>
    <w:rsid w:val="00247F3B"/>
    <w:rsid w:val="00250037"/>
    <w:rsid w:val="002513CD"/>
    <w:rsid w:val="00251AA4"/>
    <w:rsid w:val="0025205D"/>
    <w:rsid w:val="00252394"/>
    <w:rsid w:val="002534A2"/>
    <w:rsid w:val="00253DF7"/>
    <w:rsid w:val="00253F1E"/>
    <w:rsid w:val="002542BC"/>
    <w:rsid w:val="002545D6"/>
    <w:rsid w:val="00255BFD"/>
    <w:rsid w:val="00256799"/>
    <w:rsid w:val="002567AA"/>
    <w:rsid w:val="00256DEF"/>
    <w:rsid w:val="00262F95"/>
    <w:rsid w:val="002636BF"/>
    <w:rsid w:val="002640BD"/>
    <w:rsid w:val="00264D1B"/>
    <w:rsid w:val="00264EA4"/>
    <w:rsid w:val="002654C8"/>
    <w:rsid w:val="0026581C"/>
    <w:rsid w:val="00266023"/>
    <w:rsid w:val="0026649A"/>
    <w:rsid w:val="00266528"/>
    <w:rsid w:val="0026691D"/>
    <w:rsid w:val="00266AEC"/>
    <w:rsid w:val="002674AC"/>
    <w:rsid w:val="00270559"/>
    <w:rsid w:val="00270D1C"/>
    <w:rsid w:val="002716C6"/>
    <w:rsid w:val="00271AA9"/>
    <w:rsid w:val="00276227"/>
    <w:rsid w:val="00280927"/>
    <w:rsid w:val="00280B63"/>
    <w:rsid w:val="00281647"/>
    <w:rsid w:val="00281660"/>
    <w:rsid w:val="00281967"/>
    <w:rsid w:val="00281EE9"/>
    <w:rsid w:val="0028322C"/>
    <w:rsid w:val="00283463"/>
    <w:rsid w:val="00284737"/>
    <w:rsid w:val="00284A90"/>
    <w:rsid w:val="002852E4"/>
    <w:rsid w:val="002903F6"/>
    <w:rsid w:val="0029194D"/>
    <w:rsid w:val="0029366A"/>
    <w:rsid w:val="00293BE9"/>
    <w:rsid w:val="002941EE"/>
    <w:rsid w:val="00295B7D"/>
    <w:rsid w:val="00296228"/>
    <w:rsid w:val="00296232"/>
    <w:rsid w:val="0029624E"/>
    <w:rsid w:val="0029650B"/>
    <w:rsid w:val="0029693C"/>
    <w:rsid w:val="002971B2"/>
    <w:rsid w:val="00297707"/>
    <w:rsid w:val="002A02C1"/>
    <w:rsid w:val="002A0523"/>
    <w:rsid w:val="002A0AD0"/>
    <w:rsid w:val="002A1024"/>
    <w:rsid w:val="002A1161"/>
    <w:rsid w:val="002A11D1"/>
    <w:rsid w:val="002A19A9"/>
    <w:rsid w:val="002A25CE"/>
    <w:rsid w:val="002A35A1"/>
    <w:rsid w:val="002A4A32"/>
    <w:rsid w:val="002A4C07"/>
    <w:rsid w:val="002A4EC4"/>
    <w:rsid w:val="002A4FA5"/>
    <w:rsid w:val="002A6D55"/>
    <w:rsid w:val="002A7524"/>
    <w:rsid w:val="002A7B43"/>
    <w:rsid w:val="002B125B"/>
    <w:rsid w:val="002B148C"/>
    <w:rsid w:val="002B2277"/>
    <w:rsid w:val="002B33AB"/>
    <w:rsid w:val="002B39AC"/>
    <w:rsid w:val="002B6CEE"/>
    <w:rsid w:val="002B748A"/>
    <w:rsid w:val="002B7891"/>
    <w:rsid w:val="002C22AB"/>
    <w:rsid w:val="002C2C23"/>
    <w:rsid w:val="002C3290"/>
    <w:rsid w:val="002C4154"/>
    <w:rsid w:val="002C4576"/>
    <w:rsid w:val="002C58A7"/>
    <w:rsid w:val="002C76FB"/>
    <w:rsid w:val="002D1496"/>
    <w:rsid w:val="002D2F21"/>
    <w:rsid w:val="002D30EA"/>
    <w:rsid w:val="002D4799"/>
    <w:rsid w:val="002D7DC0"/>
    <w:rsid w:val="002E0011"/>
    <w:rsid w:val="002E0133"/>
    <w:rsid w:val="002E04A1"/>
    <w:rsid w:val="002E0757"/>
    <w:rsid w:val="002E1347"/>
    <w:rsid w:val="002E1414"/>
    <w:rsid w:val="002E1981"/>
    <w:rsid w:val="002E3054"/>
    <w:rsid w:val="002E327D"/>
    <w:rsid w:val="002E364C"/>
    <w:rsid w:val="002E4BCB"/>
    <w:rsid w:val="002E5B2C"/>
    <w:rsid w:val="002E6647"/>
    <w:rsid w:val="002E6D22"/>
    <w:rsid w:val="002E796D"/>
    <w:rsid w:val="002E7D4B"/>
    <w:rsid w:val="002F0990"/>
    <w:rsid w:val="002F2123"/>
    <w:rsid w:val="002F4168"/>
    <w:rsid w:val="002F4265"/>
    <w:rsid w:val="002F4ED7"/>
    <w:rsid w:val="002F5337"/>
    <w:rsid w:val="002F5B35"/>
    <w:rsid w:val="002F79B7"/>
    <w:rsid w:val="002F7A7F"/>
    <w:rsid w:val="003000C6"/>
    <w:rsid w:val="00300332"/>
    <w:rsid w:val="0030112F"/>
    <w:rsid w:val="003024DA"/>
    <w:rsid w:val="00302F47"/>
    <w:rsid w:val="0030328E"/>
    <w:rsid w:val="00303CE1"/>
    <w:rsid w:val="003043A2"/>
    <w:rsid w:val="0030441D"/>
    <w:rsid w:val="003049BA"/>
    <w:rsid w:val="00304AC0"/>
    <w:rsid w:val="00304F41"/>
    <w:rsid w:val="00305D7E"/>
    <w:rsid w:val="00306986"/>
    <w:rsid w:val="003106E1"/>
    <w:rsid w:val="003107C5"/>
    <w:rsid w:val="0031224D"/>
    <w:rsid w:val="003140B4"/>
    <w:rsid w:val="00315157"/>
    <w:rsid w:val="003153BA"/>
    <w:rsid w:val="00315414"/>
    <w:rsid w:val="003157C3"/>
    <w:rsid w:val="00315AC0"/>
    <w:rsid w:val="00315E56"/>
    <w:rsid w:val="00316131"/>
    <w:rsid w:val="003162D0"/>
    <w:rsid w:val="00316A69"/>
    <w:rsid w:val="00317198"/>
    <w:rsid w:val="003171EE"/>
    <w:rsid w:val="00317722"/>
    <w:rsid w:val="003206AE"/>
    <w:rsid w:val="00322392"/>
    <w:rsid w:val="00323872"/>
    <w:rsid w:val="00324F61"/>
    <w:rsid w:val="00325CBB"/>
    <w:rsid w:val="00325EDE"/>
    <w:rsid w:val="00326C16"/>
    <w:rsid w:val="00327761"/>
    <w:rsid w:val="00327E2B"/>
    <w:rsid w:val="003307C1"/>
    <w:rsid w:val="0033088A"/>
    <w:rsid w:val="00331625"/>
    <w:rsid w:val="00331D52"/>
    <w:rsid w:val="00331DD3"/>
    <w:rsid w:val="0033261F"/>
    <w:rsid w:val="00332E1A"/>
    <w:rsid w:val="0033307C"/>
    <w:rsid w:val="00333FB1"/>
    <w:rsid w:val="00334070"/>
    <w:rsid w:val="003351D3"/>
    <w:rsid w:val="003354D1"/>
    <w:rsid w:val="00336477"/>
    <w:rsid w:val="00336DB5"/>
    <w:rsid w:val="003374CE"/>
    <w:rsid w:val="00340678"/>
    <w:rsid w:val="00340925"/>
    <w:rsid w:val="00341A1B"/>
    <w:rsid w:val="00341CBA"/>
    <w:rsid w:val="00342547"/>
    <w:rsid w:val="00343006"/>
    <w:rsid w:val="00344687"/>
    <w:rsid w:val="003456EA"/>
    <w:rsid w:val="003513E5"/>
    <w:rsid w:val="0035262B"/>
    <w:rsid w:val="00352EC2"/>
    <w:rsid w:val="0035411E"/>
    <w:rsid w:val="0035547D"/>
    <w:rsid w:val="00355842"/>
    <w:rsid w:val="00355AD5"/>
    <w:rsid w:val="003578F1"/>
    <w:rsid w:val="003602C9"/>
    <w:rsid w:val="00360B70"/>
    <w:rsid w:val="00361F77"/>
    <w:rsid w:val="0036209F"/>
    <w:rsid w:val="003624D7"/>
    <w:rsid w:val="00362BB6"/>
    <w:rsid w:val="003647CC"/>
    <w:rsid w:val="00366CD9"/>
    <w:rsid w:val="00366F0F"/>
    <w:rsid w:val="00367A5A"/>
    <w:rsid w:val="00367CA2"/>
    <w:rsid w:val="00367CC4"/>
    <w:rsid w:val="00370699"/>
    <w:rsid w:val="00372247"/>
    <w:rsid w:val="00375F5B"/>
    <w:rsid w:val="003773C3"/>
    <w:rsid w:val="003773D6"/>
    <w:rsid w:val="00381D87"/>
    <w:rsid w:val="003826DA"/>
    <w:rsid w:val="003828E2"/>
    <w:rsid w:val="003850E2"/>
    <w:rsid w:val="00385B2F"/>
    <w:rsid w:val="00386207"/>
    <w:rsid w:val="0038658C"/>
    <w:rsid w:val="00387D02"/>
    <w:rsid w:val="003907F9"/>
    <w:rsid w:val="00392872"/>
    <w:rsid w:val="003932CD"/>
    <w:rsid w:val="0039388A"/>
    <w:rsid w:val="00394BC3"/>
    <w:rsid w:val="00394CDA"/>
    <w:rsid w:val="00395024"/>
    <w:rsid w:val="00397250"/>
    <w:rsid w:val="0039763B"/>
    <w:rsid w:val="0039790B"/>
    <w:rsid w:val="003A08AD"/>
    <w:rsid w:val="003A0A63"/>
    <w:rsid w:val="003A160B"/>
    <w:rsid w:val="003A17FE"/>
    <w:rsid w:val="003A1AF7"/>
    <w:rsid w:val="003A3BB1"/>
    <w:rsid w:val="003A3D02"/>
    <w:rsid w:val="003A424D"/>
    <w:rsid w:val="003A4419"/>
    <w:rsid w:val="003A559F"/>
    <w:rsid w:val="003A571F"/>
    <w:rsid w:val="003A68C0"/>
    <w:rsid w:val="003A6B06"/>
    <w:rsid w:val="003A6F93"/>
    <w:rsid w:val="003A7244"/>
    <w:rsid w:val="003A732F"/>
    <w:rsid w:val="003A7CB3"/>
    <w:rsid w:val="003B00AD"/>
    <w:rsid w:val="003B179D"/>
    <w:rsid w:val="003B292D"/>
    <w:rsid w:val="003B33C3"/>
    <w:rsid w:val="003B4B06"/>
    <w:rsid w:val="003B5BD8"/>
    <w:rsid w:val="003B691B"/>
    <w:rsid w:val="003C628C"/>
    <w:rsid w:val="003C6580"/>
    <w:rsid w:val="003C6813"/>
    <w:rsid w:val="003C6FBE"/>
    <w:rsid w:val="003C6FEB"/>
    <w:rsid w:val="003D13A9"/>
    <w:rsid w:val="003D184F"/>
    <w:rsid w:val="003D38D2"/>
    <w:rsid w:val="003D5FBC"/>
    <w:rsid w:val="003D6047"/>
    <w:rsid w:val="003D6500"/>
    <w:rsid w:val="003E006B"/>
    <w:rsid w:val="003E0407"/>
    <w:rsid w:val="003E1E5F"/>
    <w:rsid w:val="003E299E"/>
    <w:rsid w:val="003E2A41"/>
    <w:rsid w:val="003E3280"/>
    <w:rsid w:val="003E371A"/>
    <w:rsid w:val="003E38AE"/>
    <w:rsid w:val="003E3A0B"/>
    <w:rsid w:val="003E4E9D"/>
    <w:rsid w:val="003E5CDE"/>
    <w:rsid w:val="003E5E87"/>
    <w:rsid w:val="003E65AF"/>
    <w:rsid w:val="003E6EA5"/>
    <w:rsid w:val="003E6EB1"/>
    <w:rsid w:val="003E76D4"/>
    <w:rsid w:val="003F06FF"/>
    <w:rsid w:val="003F0B33"/>
    <w:rsid w:val="003F33AC"/>
    <w:rsid w:val="003F459D"/>
    <w:rsid w:val="003F4AAA"/>
    <w:rsid w:val="003F56E8"/>
    <w:rsid w:val="003F6161"/>
    <w:rsid w:val="003F6604"/>
    <w:rsid w:val="003F71B0"/>
    <w:rsid w:val="0040121A"/>
    <w:rsid w:val="0040123D"/>
    <w:rsid w:val="0040131E"/>
    <w:rsid w:val="00401782"/>
    <w:rsid w:val="004021BA"/>
    <w:rsid w:val="004024C3"/>
    <w:rsid w:val="00402DA2"/>
    <w:rsid w:val="004053E0"/>
    <w:rsid w:val="004057B9"/>
    <w:rsid w:val="00405C17"/>
    <w:rsid w:val="0040666D"/>
    <w:rsid w:val="0040756E"/>
    <w:rsid w:val="00407678"/>
    <w:rsid w:val="0041081D"/>
    <w:rsid w:val="004108C2"/>
    <w:rsid w:val="00410DC9"/>
    <w:rsid w:val="00410E9A"/>
    <w:rsid w:val="00411CA2"/>
    <w:rsid w:val="00411F60"/>
    <w:rsid w:val="004124FA"/>
    <w:rsid w:val="00413600"/>
    <w:rsid w:val="00413B07"/>
    <w:rsid w:val="00414549"/>
    <w:rsid w:val="00414574"/>
    <w:rsid w:val="00414EDC"/>
    <w:rsid w:val="00415348"/>
    <w:rsid w:val="00415379"/>
    <w:rsid w:val="00415679"/>
    <w:rsid w:val="00416401"/>
    <w:rsid w:val="00416B9E"/>
    <w:rsid w:val="004172FB"/>
    <w:rsid w:val="00417C9E"/>
    <w:rsid w:val="0042028F"/>
    <w:rsid w:val="00420549"/>
    <w:rsid w:val="004208CF"/>
    <w:rsid w:val="004220B0"/>
    <w:rsid w:val="0042309B"/>
    <w:rsid w:val="004232CD"/>
    <w:rsid w:val="00423C69"/>
    <w:rsid w:val="00423D08"/>
    <w:rsid w:val="004240BF"/>
    <w:rsid w:val="0042481A"/>
    <w:rsid w:val="004254AC"/>
    <w:rsid w:val="00425BA9"/>
    <w:rsid w:val="004271FB"/>
    <w:rsid w:val="0042751B"/>
    <w:rsid w:val="00432075"/>
    <w:rsid w:val="004322E4"/>
    <w:rsid w:val="00433253"/>
    <w:rsid w:val="00433F0B"/>
    <w:rsid w:val="00434915"/>
    <w:rsid w:val="00434E0C"/>
    <w:rsid w:val="00436818"/>
    <w:rsid w:val="00436AD5"/>
    <w:rsid w:val="00440004"/>
    <w:rsid w:val="0044099E"/>
    <w:rsid w:val="0044169F"/>
    <w:rsid w:val="00442CF0"/>
    <w:rsid w:val="00442E83"/>
    <w:rsid w:val="00443F73"/>
    <w:rsid w:val="00444E19"/>
    <w:rsid w:val="00445972"/>
    <w:rsid w:val="00445C96"/>
    <w:rsid w:val="00445D13"/>
    <w:rsid w:val="00445F32"/>
    <w:rsid w:val="0044645D"/>
    <w:rsid w:val="00446D3B"/>
    <w:rsid w:val="00446DDC"/>
    <w:rsid w:val="00447154"/>
    <w:rsid w:val="004474B7"/>
    <w:rsid w:val="00447C28"/>
    <w:rsid w:val="004501F8"/>
    <w:rsid w:val="004511DF"/>
    <w:rsid w:val="00452A28"/>
    <w:rsid w:val="004544D1"/>
    <w:rsid w:val="004547A7"/>
    <w:rsid w:val="004553E3"/>
    <w:rsid w:val="00455877"/>
    <w:rsid w:val="00456278"/>
    <w:rsid w:val="004565AC"/>
    <w:rsid w:val="00456744"/>
    <w:rsid w:val="00457BE2"/>
    <w:rsid w:val="00460BEF"/>
    <w:rsid w:val="00460BFF"/>
    <w:rsid w:val="00462D15"/>
    <w:rsid w:val="00462E42"/>
    <w:rsid w:val="00462F08"/>
    <w:rsid w:val="00463E37"/>
    <w:rsid w:val="00463FEB"/>
    <w:rsid w:val="004645F1"/>
    <w:rsid w:val="004669FB"/>
    <w:rsid w:val="004676B2"/>
    <w:rsid w:val="004679A0"/>
    <w:rsid w:val="00467C99"/>
    <w:rsid w:val="0047028D"/>
    <w:rsid w:val="0047106D"/>
    <w:rsid w:val="004713AD"/>
    <w:rsid w:val="004751DF"/>
    <w:rsid w:val="0047525C"/>
    <w:rsid w:val="00476E84"/>
    <w:rsid w:val="004820D4"/>
    <w:rsid w:val="00482333"/>
    <w:rsid w:val="00482E01"/>
    <w:rsid w:val="00484139"/>
    <w:rsid w:val="0048574F"/>
    <w:rsid w:val="00486BE0"/>
    <w:rsid w:val="0048728D"/>
    <w:rsid w:val="004877AE"/>
    <w:rsid w:val="00487EE5"/>
    <w:rsid w:val="004918EF"/>
    <w:rsid w:val="00491A8C"/>
    <w:rsid w:val="00494508"/>
    <w:rsid w:val="00496CBD"/>
    <w:rsid w:val="004A0CED"/>
    <w:rsid w:val="004A206C"/>
    <w:rsid w:val="004A4652"/>
    <w:rsid w:val="004A4BCC"/>
    <w:rsid w:val="004A6537"/>
    <w:rsid w:val="004A7F77"/>
    <w:rsid w:val="004B150D"/>
    <w:rsid w:val="004B1E63"/>
    <w:rsid w:val="004B22CB"/>
    <w:rsid w:val="004B4FCE"/>
    <w:rsid w:val="004B541C"/>
    <w:rsid w:val="004B6C95"/>
    <w:rsid w:val="004C300D"/>
    <w:rsid w:val="004C37C9"/>
    <w:rsid w:val="004C415C"/>
    <w:rsid w:val="004C4331"/>
    <w:rsid w:val="004C4405"/>
    <w:rsid w:val="004C4AB1"/>
    <w:rsid w:val="004C5A4E"/>
    <w:rsid w:val="004C5A6B"/>
    <w:rsid w:val="004C6DA0"/>
    <w:rsid w:val="004C7761"/>
    <w:rsid w:val="004D0BBB"/>
    <w:rsid w:val="004D0F48"/>
    <w:rsid w:val="004D2401"/>
    <w:rsid w:val="004D259B"/>
    <w:rsid w:val="004D30C1"/>
    <w:rsid w:val="004D3D50"/>
    <w:rsid w:val="004D4475"/>
    <w:rsid w:val="004D4869"/>
    <w:rsid w:val="004D4A22"/>
    <w:rsid w:val="004D7DA8"/>
    <w:rsid w:val="004E09E9"/>
    <w:rsid w:val="004E1138"/>
    <w:rsid w:val="004E39F1"/>
    <w:rsid w:val="004E3A6D"/>
    <w:rsid w:val="004E431C"/>
    <w:rsid w:val="004E480E"/>
    <w:rsid w:val="004E63C2"/>
    <w:rsid w:val="004E6693"/>
    <w:rsid w:val="004E78D4"/>
    <w:rsid w:val="004E7B7B"/>
    <w:rsid w:val="004E7F18"/>
    <w:rsid w:val="004F0A70"/>
    <w:rsid w:val="004F0DAC"/>
    <w:rsid w:val="004F2D59"/>
    <w:rsid w:val="004F3AF5"/>
    <w:rsid w:val="004F4C38"/>
    <w:rsid w:val="004F57FE"/>
    <w:rsid w:val="004F58D4"/>
    <w:rsid w:val="004F6C99"/>
    <w:rsid w:val="004F7A15"/>
    <w:rsid w:val="00500813"/>
    <w:rsid w:val="0050176F"/>
    <w:rsid w:val="0050177B"/>
    <w:rsid w:val="00501953"/>
    <w:rsid w:val="0050259B"/>
    <w:rsid w:val="0050277E"/>
    <w:rsid w:val="00503E85"/>
    <w:rsid w:val="005048CE"/>
    <w:rsid w:val="00505E84"/>
    <w:rsid w:val="00506030"/>
    <w:rsid w:val="00510C35"/>
    <w:rsid w:val="00510E37"/>
    <w:rsid w:val="00511E57"/>
    <w:rsid w:val="00513DC9"/>
    <w:rsid w:val="00513E2B"/>
    <w:rsid w:val="005140DE"/>
    <w:rsid w:val="00514717"/>
    <w:rsid w:val="005148E3"/>
    <w:rsid w:val="005210E3"/>
    <w:rsid w:val="00523273"/>
    <w:rsid w:val="00524B5E"/>
    <w:rsid w:val="00524E44"/>
    <w:rsid w:val="0052583B"/>
    <w:rsid w:val="00525A24"/>
    <w:rsid w:val="00525CA4"/>
    <w:rsid w:val="00526135"/>
    <w:rsid w:val="005261E5"/>
    <w:rsid w:val="00526E07"/>
    <w:rsid w:val="00527635"/>
    <w:rsid w:val="00530403"/>
    <w:rsid w:val="00531045"/>
    <w:rsid w:val="00531A28"/>
    <w:rsid w:val="00532B3C"/>
    <w:rsid w:val="00534769"/>
    <w:rsid w:val="0053556E"/>
    <w:rsid w:val="00535669"/>
    <w:rsid w:val="0053663F"/>
    <w:rsid w:val="00536700"/>
    <w:rsid w:val="00536BC2"/>
    <w:rsid w:val="0054003F"/>
    <w:rsid w:val="00540FDF"/>
    <w:rsid w:val="005413F0"/>
    <w:rsid w:val="00542D46"/>
    <w:rsid w:val="00543787"/>
    <w:rsid w:val="0054388F"/>
    <w:rsid w:val="00544964"/>
    <w:rsid w:val="005455F1"/>
    <w:rsid w:val="005456A7"/>
    <w:rsid w:val="0054591E"/>
    <w:rsid w:val="00547CEA"/>
    <w:rsid w:val="0055066F"/>
    <w:rsid w:val="00550AAF"/>
    <w:rsid w:val="00550EAB"/>
    <w:rsid w:val="00553578"/>
    <w:rsid w:val="00553FDB"/>
    <w:rsid w:val="00554FCB"/>
    <w:rsid w:val="0055576D"/>
    <w:rsid w:val="00557C6C"/>
    <w:rsid w:val="00561ADB"/>
    <w:rsid w:val="005635F3"/>
    <w:rsid w:val="00564037"/>
    <w:rsid w:val="00564E7A"/>
    <w:rsid w:val="005652A2"/>
    <w:rsid w:val="00566ADB"/>
    <w:rsid w:val="00567599"/>
    <w:rsid w:val="00567792"/>
    <w:rsid w:val="005706A2"/>
    <w:rsid w:val="005715FE"/>
    <w:rsid w:val="00572BE8"/>
    <w:rsid w:val="005736C3"/>
    <w:rsid w:val="00573AEF"/>
    <w:rsid w:val="005748FD"/>
    <w:rsid w:val="00580BF8"/>
    <w:rsid w:val="00581F31"/>
    <w:rsid w:val="00582092"/>
    <w:rsid w:val="00583217"/>
    <w:rsid w:val="005840FE"/>
    <w:rsid w:val="00584960"/>
    <w:rsid w:val="00585B3D"/>
    <w:rsid w:val="00585F19"/>
    <w:rsid w:val="00586236"/>
    <w:rsid w:val="0058694F"/>
    <w:rsid w:val="00590C75"/>
    <w:rsid w:val="00592DC0"/>
    <w:rsid w:val="00593246"/>
    <w:rsid w:val="00593814"/>
    <w:rsid w:val="00594824"/>
    <w:rsid w:val="00595F9C"/>
    <w:rsid w:val="00596786"/>
    <w:rsid w:val="0059685B"/>
    <w:rsid w:val="005977E1"/>
    <w:rsid w:val="00597D8F"/>
    <w:rsid w:val="005A08BD"/>
    <w:rsid w:val="005A0934"/>
    <w:rsid w:val="005A14B8"/>
    <w:rsid w:val="005A1D0C"/>
    <w:rsid w:val="005A268E"/>
    <w:rsid w:val="005A3581"/>
    <w:rsid w:val="005A38DF"/>
    <w:rsid w:val="005A5AD5"/>
    <w:rsid w:val="005A67D6"/>
    <w:rsid w:val="005A7778"/>
    <w:rsid w:val="005B198D"/>
    <w:rsid w:val="005B384F"/>
    <w:rsid w:val="005B41B4"/>
    <w:rsid w:val="005B4471"/>
    <w:rsid w:val="005B472B"/>
    <w:rsid w:val="005B68AE"/>
    <w:rsid w:val="005B7EA8"/>
    <w:rsid w:val="005C06E8"/>
    <w:rsid w:val="005C07BF"/>
    <w:rsid w:val="005C1CC6"/>
    <w:rsid w:val="005C21DB"/>
    <w:rsid w:val="005C2C5D"/>
    <w:rsid w:val="005C355C"/>
    <w:rsid w:val="005C490C"/>
    <w:rsid w:val="005C7E14"/>
    <w:rsid w:val="005D09E4"/>
    <w:rsid w:val="005D11AB"/>
    <w:rsid w:val="005D1B87"/>
    <w:rsid w:val="005D1C97"/>
    <w:rsid w:val="005D21B3"/>
    <w:rsid w:val="005D2706"/>
    <w:rsid w:val="005D2BFC"/>
    <w:rsid w:val="005D2F4C"/>
    <w:rsid w:val="005D4114"/>
    <w:rsid w:val="005D550D"/>
    <w:rsid w:val="005D5535"/>
    <w:rsid w:val="005D6955"/>
    <w:rsid w:val="005E03B2"/>
    <w:rsid w:val="005E0A2A"/>
    <w:rsid w:val="005E0EC7"/>
    <w:rsid w:val="005E1884"/>
    <w:rsid w:val="005E2F00"/>
    <w:rsid w:val="005E3092"/>
    <w:rsid w:val="005E3117"/>
    <w:rsid w:val="005E3854"/>
    <w:rsid w:val="005E5203"/>
    <w:rsid w:val="005E63DC"/>
    <w:rsid w:val="005E71A5"/>
    <w:rsid w:val="005E7894"/>
    <w:rsid w:val="005E7B41"/>
    <w:rsid w:val="005F20BB"/>
    <w:rsid w:val="005F41B8"/>
    <w:rsid w:val="005F437E"/>
    <w:rsid w:val="005F4541"/>
    <w:rsid w:val="005F530B"/>
    <w:rsid w:val="005F5814"/>
    <w:rsid w:val="005F600D"/>
    <w:rsid w:val="005F6B44"/>
    <w:rsid w:val="005F7DA9"/>
    <w:rsid w:val="005F7FB7"/>
    <w:rsid w:val="00600988"/>
    <w:rsid w:val="0060153F"/>
    <w:rsid w:val="006046A6"/>
    <w:rsid w:val="006051AA"/>
    <w:rsid w:val="006052CD"/>
    <w:rsid w:val="006078E0"/>
    <w:rsid w:val="00607AE7"/>
    <w:rsid w:val="00607ECE"/>
    <w:rsid w:val="00610342"/>
    <w:rsid w:val="00611F9D"/>
    <w:rsid w:val="006134CC"/>
    <w:rsid w:val="0061400E"/>
    <w:rsid w:val="0061479C"/>
    <w:rsid w:val="00614BBF"/>
    <w:rsid w:val="00614D62"/>
    <w:rsid w:val="006157E2"/>
    <w:rsid w:val="006160E9"/>
    <w:rsid w:val="0062218D"/>
    <w:rsid w:val="006227FC"/>
    <w:rsid w:val="00625006"/>
    <w:rsid w:val="006262FC"/>
    <w:rsid w:val="0062714E"/>
    <w:rsid w:val="006276BB"/>
    <w:rsid w:val="00630E2C"/>
    <w:rsid w:val="00631303"/>
    <w:rsid w:val="0063185E"/>
    <w:rsid w:val="00632097"/>
    <w:rsid w:val="006321BD"/>
    <w:rsid w:val="00632837"/>
    <w:rsid w:val="00633ABB"/>
    <w:rsid w:val="0063413A"/>
    <w:rsid w:val="00635997"/>
    <w:rsid w:val="006359F8"/>
    <w:rsid w:val="006360C1"/>
    <w:rsid w:val="006363EA"/>
    <w:rsid w:val="006369EC"/>
    <w:rsid w:val="00637EAC"/>
    <w:rsid w:val="00641333"/>
    <w:rsid w:val="00642340"/>
    <w:rsid w:val="0064310B"/>
    <w:rsid w:val="00643A17"/>
    <w:rsid w:val="006442D0"/>
    <w:rsid w:val="00644627"/>
    <w:rsid w:val="00644C9F"/>
    <w:rsid w:val="00644D31"/>
    <w:rsid w:val="00644EBA"/>
    <w:rsid w:val="00646ACE"/>
    <w:rsid w:val="00653546"/>
    <w:rsid w:val="00653918"/>
    <w:rsid w:val="0065408B"/>
    <w:rsid w:val="006547D2"/>
    <w:rsid w:val="006570D9"/>
    <w:rsid w:val="00657998"/>
    <w:rsid w:val="0066069A"/>
    <w:rsid w:val="006616CF"/>
    <w:rsid w:val="00664E2F"/>
    <w:rsid w:val="006661A2"/>
    <w:rsid w:val="006702AD"/>
    <w:rsid w:val="0067095D"/>
    <w:rsid w:val="00672560"/>
    <w:rsid w:val="006734C7"/>
    <w:rsid w:val="00674320"/>
    <w:rsid w:val="00674669"/>
    <w:rsid w:val="00675177"/>
    <w:rsid w:val="006759F3"/>
    <w:rsid w:val="00675DD0"/>
    <w:rsid w:val="006761CF"/>
    <w:rsid w:val="0068024B"/>
    <w:rsid w:val="00681140"/>
    <w:rsid w:val="00681296"/>
    <w:rsid w:val="00681FCB"/>
    <w:rsid w:val="00685FCF"/>
    <w:rsid w:val="0068636D"/>
    <w:rsid w:val="00686E92"/>
    <w:rsid w:val="00687308"/>
    <w:rsid w:val="00690101"/>
    <w:rsid w:val="00691EE8"/>
    <w:rsid w:val="006941DB"/>
    <w:rsid w:val="006945BF"/>
    <w:rsid w:val="0069483D"/>
    <w:rsid w:val="006948E7"/>
    <w:rsid w:val="00694AE1"/>
    <w:rsid w:val="00694B63"/>
    <w:rsid w:val="00694DB9"/>
    <w:rsid w:val="00695A47"/>
    <w:rsid w:val="00697DB5"/>
    <w:rsid w:val="006A0231"/>
    <w:rsid w:val="006A0890"/>
    <w:rsid w:val="006A0C69"/>
    <w:rsid w:val="006A1068"/>
    <w:rsid w:val="006A245A"/>
    <w:rsid w:val="006A347F"/>
    <w:rsid w:val="006A4392"/>
    <w:rsid w:val="006A565A"/>
    <w:rsid w:val="006A6EAD"/>
    <w:rsid w:val="006A77B6"/>
    <w:rsid w:val="006B0725"/>
    <w:rsid w:val="006B0B57"/>
    <w:rsid w:val="006B2044"/>
    <w:rsid w:val="006B20C2"/>
    <w:rsid w:val="006B2276"/>
    <w:rsid w:val="006B318A"/>
    <w:rsid w:val="006B45C4"/>
    <w:rsid w:val="006B65F0"/>
    <w:rsid w:val="006C2058"/>
    <w:rsid w:val="006C278D"/>
    <w:rsid w:val="006C291B"/>
    <w:rsid w:val="006C3799"/>
    <w:rsid w:val="006C3AFE"/>
    <w:rsid w:val="006C5329"/>
    <w:rsid w:val="006C55F3"/>
    <w:rsid w:val="006C64D4"/>
    <w:rsid w:val="006C740F"/>
    <w:rsid w:val="006C7690"/>
    <w:rsid w:val="006C78B7"/>
    <w:rsid w:val="006D0161"/>
    <w:rsid w:val="006D02B4"/>
    <w:rsid w:val="006D15BA"/>
    <w:rsid w:val="006D1FCF"/>
    <w:rsid w:val="006D2967"/>
    <w:rsid w:val="006D2F6D"/>
    <w:rsid w:val="006D326C"/>
    <w:rsid w:val="006D3301"/>
    <w:rsid w:val="006D34D6"/>
    <w:rsid w:val="006D5E1D"/>
    <w:rsid w:val="006D6305"/>
    <w:rsid w:val="006D6C7F"/>
    <w:rsid w:val="006E02E6"/>
    <w:rsid w:val="006E08CF"/>
    <w:rsid w:val="006E12C7"/>
    <w:rsid w:val="006E18DF"/>
    <w:rsid w:val="006E1CA5"/>
    <w:rsid w:val="006E4B57"/>
    <w:rsid w:val="006E54FB"/>
    <w:rsid w:val="006E5A9D"/>
    <w:rsid w:val="006E6FEF"/>
    <w:rsid w:val="006E74B8"/>
    <w:rsid w:val="006E797F"/>
    <w:rsid w:val="006F0359"/>
    <w:rsid w:val="006F0B68"/>
    <w:rsid w:val="006F18C1"/>
    <w:rsid w:val="006F18E3"/>
    <w:rsid w:val="006F2442"/>
    <w:rsid w:val="006F2543"/>
    <w:rsid w:val="006F34B6"/>
    <w:rsid w:val="006F3CCE"/>
    <w:rsid w:val="006F4162"/>
    <w:rsid w:val="006F762B"/>
    <w:rsid w:val="006F7E7F"/>
    <w:rsid w:val="0070093A"/>
    <w:rsid w:val="00707B9C"/>
    <w:rsid w:val="00711201"/>
    <w:rsid w:val="00711D19"/>
    <w:rsid w:val="00711FC8"/>
    <w:rsid w:val="007137D1"/>
    <w:rsid w:val="00714B12"/>
    <w:rsid w:val="00714C54"/>
    <w:rsid w:val="00715125"/>
    <w:rsid w:val="0071635B"/>
    <w:rsid w:val="00716A45"/>
    <w:rsid w:val="00716EB8"/>
    <w:rsid w:val="007174F1"/>
    <w:rsid w:val="00717E25"/>
    <w:rsid w:val="0072071B"/>
    <w:rsid w:val="00720ACD"/>
    <w:rsid w:val="00720B8A"/>
    <w:rsid w:val="00721991"/>
    <w:rsid w:val="00723490"/>
    <w:rsid w:val="0072376C"/>
    <w:rsid w:val="00723B39"/>
    <w:rsid w:val="00725AD6"/>
    <w:rsid w:val="007273C7"/>
    <w:rsid w:val="007303E0"/>
    <w:rsid w:val="00730AF1"/>
    <w:rsid w:val="007315AB"/>
    <w:rsid w:val="00731C5A"/>
    <w:rsid w:val="0073223F"/>
    <w:rsid w:val="00732B39"/>
    <w:rsid w:val="00732F7A"/>
    <w:rsid w:val="0073304D"/>
    <w:rsid w:val="00735BD2"/>
    <w:rsid w:val="007374E2"/>
    <w:rsid w:val="00737A97"/>
    <w:rsid w:val="00741136"/>
    <w:rsid w:val="0074193C"/>
    <w:rsid w:val="00742EBC"/>
    <w:rsid w:val="00743E9C"/>
    <w:rsid w:val="00744BB8"/>
    <w:rsid w:val="007453B6"/>
    <w:rsid w:val="007469CE"/>
    <w:rsid w:val="0074715D"/>
    <w:rsid w:val="00751D4A"/>
    <w:rsid w:val="007521E7"/>
    <w:rsid w:val="00752BDB"/>
    <w:rsid w:val="007543D2"/>
    <w:rsid w:val="00755B46"/>
    <w:rsid w:val="00757CC0"/>
    <w:rsid w:val="007615B6"/>
    <w:rsid w:val="00761F73"/>
    <w:rsid w:val="0076256A"/>
    <w:rsid w:val="00763A9B"/>
    <w:rsid w:val="00764F65"/>
    <w:rsid w:val="007663D3"/>
    <w:rsid w:val="00766465"/>
    <w:rsid w:val="007667BB"/>
    <w:rsid w:val="00770AD7"/>
    <w:rsid w:val="00771140"/>
    <w:rsid w:val="00772863"/>
    <w:rsid w:val="00773B82"/>
    <w:rsid w:val="00774525"/>
    <w:rsid w:val="00774C0A"/>
    <w:rsid w:val="00775019"/>
    <w:rsid w:val="007754A8"/>
    <w:rsid w:val="00775766"/>
    <w:rsid w:val="007767EF"/>
    <w:rsid w:val="007769C0"/>
    <w:rsid w:val="00780660"/>
    <w:rsid w:val="00780BBE"/>
    <w:rsid w:val="007846AA"/>
    <w:rsid w:val="0078663A"/>
    <w:rsid w:val="007866C7"/>
    <w:rsid w:val="007904A5"/>
    <w:rsid w:val="0079078C"/>
    <w:rsid w:val="00790D2C"/>
    <w:rsid w:val="0079192B"/>
    <w:rsid w:val="00792B0C"/>
    <w:rsid w:val="00792D52"/>
    <w:rsid w:val="00794A9F"/>
    <w:rsid w:val="00796EAC"/>
    <w:rsid w:val="0079728A"/>
    <w:rsid w:val="007A02E4"/>
    <w:rsid w:val="007A0325"/>
    <w:rsid w:val="007A1A14"/>
    <w:rsid w:val="007A1B22"/>
    <w:rsid w:val="007A4BA5"/>
    <w:rsid w:val="007A502B"/>
    <w:rsid w:val="007A5617"/>
    <w:rsid w:val="007A5ADD"/>
    <w:rsid w:val="007A6760"/>
    <w:rsid w:val="007A6FAD"/>
    <w:rsid w:val="007A725A"/>
    <w:rsid w:val="007B18D6"/>
    <w:rsid w:val="007B20F3"/>
    <w:rsid w:val="007B38A8"/>
    <w:rsid w:val="007B4604"/>
    <w:rsid w:val="007B4693"/>
    <w:rsid w:val="007B486D"/>
    <w:rsid w:val="007B7110"/>
    <w:rsid w:val="007B7ED5"/>
    <w:rsid w:val="007C0120"/>
    <w:rsid w:val="007C562F"/>
    <w:rsid w:val="007C7270"/>
    <w:rsid w:val="007C7610"/>
    <w:rsid w:val="007D0682"/>
    <w:rsid w:val="007D06FD"/>
    <w:rsid w:val="007D307C"/>
    <w:rsid w:val="007D392E"/>
    <w:rsid w:val="007D4CC4"/>
    <w:rsid w:val="007D4E1E"/>
    <w:rsid w:val="007D5FAF"/>
    <w:rsid w:val="007D6286"/>
    <w:rsid w:val="007E0030"/>
    <w:rsid w:val="007E11DF"/>
    <w:rsid w:val="007E1370"/>
    <w:rsid w:val="007E3893"/>
    <w:rsid w:val="007E3E09"/>
    <w:rsid w:val="007E3EE7"/>
    <w:rsid w:val="007E41CA"/>
    <w:rsid w:val="007E46ED"/>
    <w:rsid w:val="007E58D0"/>
    <w:rsid w:val="007E768E"/>
    <w:rsid w:val="007E7F4A"/>
    <w:rsid w:val="007F0402"/>
    <w:rsid w:val="007F0B22"/>
    <w:rsid w:val="007F163D"/>
    <w:rsid w:val="007F23F6"/>
    <w:rsid w:val="007F3C33"/>
    <w:rsid w:val="007F41AD"/>
    <w:rsid w:val="007F4ADA"/>
    <w:rsid w:val="007F545B"/>
    <w:rsid w:val="007F6736"/>
    <w:rsid w:val="007F721A"/>
    <w:rsid w:val="00800310"/>
    <w:rsid w:val="00800D2A"/>
    <w:rsid w:val="00801AC5"/>
    <w:rsid w:val="00802BD0"/>
    <w:rsid w:val="008069CF"/>
    <w:rsid w:val="008075D9"/>
    <w:rsid w:val="0080769D"/>
    <w:rsid w:val="00810343"/>
    <w:rsid w:val="00811660"/>
    <w:rsid w:val="00812017"/>
    <w:rsid w:val="0081209E"/>
    <w:rsid w:val="008125A3"/>
    <w:rsid w:val="008137AE"/>
    <w:rsid w:val="00816C7F"/>
    <w:rsid w:val="00820344"/>
    <w:rsid w:val="00820949"/>
    <w:rsid w:val="00820C9C"/>
    <w:rsid w:val="00821BA3"/>
    <w:rsid w:val="00821DED"/>
    <w:rsid w:val="008222EC"/>
    <w:rsid w:val="00822C23"/>
    <w:rsid w:val="0082325E"/>
    <w:rsid w:val="0082533B"/>
    <w:rsid w:val="00825899"/>
    <w:rsid w:val="008258D6"/>
    <w:rsid w:val="0082621A"/>
    <w:rsid w:val="008265DD"/>
    <w:rsid w:val="008265F5"/>
    <w:rsid w:val="00831456"/>
    <w:rsid w:val="00834A3D"/>
    <w:rsid w:val="008359AE"/>
    <w:rsid w:val="008370BD"/>
    <w:rsid w:val="00842148"/>
    <w:rsid w:val="00845DD0"/>
    <w:rsid w:val="0084763A"/>
    <w:rsid w:val="00847D1B"/>
    <w:rsid w:val="00850313"/>
    <w:rsid w:val="00850FE7"/>
    <w:rsid w:val="008514BA"/>
    <w:rsid w:val="008525D2"/>
    <w:rsid w:val="008527D9"/>
    <w:rsid w:val="008528B0"/>
    <w:rsid w:val="00854488"/>
    <w:rsid w:val="00854647"/>
    <w:rsid w:val="008546B5"/>
    <w:rsid w:val="00854DCF"/>
    <w:rsid w:val="00854E8E"/>
    <w:rsid w:val="008570FD"/>
    <w:rsid w:val="00857B09"/>
    <w:rsid w:val="00857FAC"/>
    <w:rsid w:val="008606D3"/>
    <w:rsid w:val="0086097C"/>
    <w:rsid w:val="00860F21"/>
    <w:rsid w:val="00861111"/>
    <w:rsid w:val="00862CB7"/>
    <w:rsid w:val="00865592"/>
    <w:rsid w:val="008660E6"/>
    <w:rsid w:val="00866263"/>
    <w:rsid w:val="00867BBE"/>
    <w:rsid w:val="00870D5E"/>
    <w:rsid w:val="008740AF"/>
    <w:rsid w:val="008755F6"/>
    <w:rsid w:val="00875BED"/>
    <w:rsid w:val="008777F1"/>
    <w:rsid w:val="00880C92"/>
    <w:rsid w:val="00881A6F"/>
    <w:rsid w:val="00881F80"/>
    <w:rsid w:val="008843B7"/>
    <w:rsid w:val="0088573A"/>
    <w:rsid w:val="00885E8F"/>
    <w:rsid w:val="00886157"/>
    <w:rsid w:val="008861BA"/>
    <w:rsid w:val="00886298"/>
    <w:rsid w:val="00886917"/>
    <w:rsid w:val="0088711C"/>
    <w:rsid w:val="00887B43"/>
    <w:rsid w:val="00890A0F"/>
    <w:rsid w:val="00892197"/>
    <w:rsid w:val="008933C9"/>
    <w:rsid w:val="00893E09"/>
    <w:rsid w:val="0089406A"/>
    <w:rsid w:val="00894980"/>
    <w:rsid w:val="00895C1A"/>
    <w:rsid w:val="0089646D"/>
    <w:rsid w:val="0089792E"/>
    <w:rsid w:val="00897FCD"/>
    <w:rsid w:val="008A152E"/>
    <w:rsid w:val="008A25EE"/>
    <w:rsid w:val="008A2739"/>
    <w:rsid w:val="008A2A61"/>
    <w:rsid w:val="008A3431"/>
    <w:rsid w:val="008A3AFE"/>
    <w:rsid w:val="008A3D62"/>
    <w:rsid w:val="008A4886"/>
    <w:rsid w:val="008A67C5"/>
    <w:rsid w:val="008A7A04"/>
    <w:rsid w:val="008B021F"/>
    <w:rsid w:val="008B0311"/>
    <w:rsid w:val="008B0545"/>
    <w:rsid w:val="008B08FF"/>
    <w:rsid w:val="008B1056"/>
    <w:rsid w:val="008B3717"/>
    <w:rsid w:val="008B45CA"/>
    <w:rsid w:val="008B4B79"/>
    <w:rsid w:val="008B5022"/>
    <w:rsid w:val="008B59A1"/>
    <w:rsid w:val="008B7ECE"/>
    <w:rsid w:val="008C004D"/>
    <w:rsid w:val="008C0FA5"/>
    <w:rsid w:val="008C23CF"/>
    <w:rsid w:val="008C3545"/>
    <w:rsid w:val="008C3DF7"/>
    <w:rsid w:val="008C3DFD"/>
    <w:rsid w:val="008C3E10"/>
    <w:rsid w:val="008C5139"/>
    <w:rsid w:val="008C53E9"/>
    <w:rsid w:val="008C54D3"/>
    <w:rsid w:val="008C68C0"/>
    <w:rsid w:val="008C7A41"/>
    <w:rsid w:val="008D0E31"/>
    <w:rsid w:val="008D42B2"/>
    <w:rsid w:val="008D45F0"/>
    <w:rsid w:val="008D48D7"/>
    <w:rsid w:val="008D4953"/>
    <w:rsid w:val="008D52B1"/>
    <w:rsid w:val="008D5697"/>
    <w:rsid w:val="008D61AC"/>
    <w:rsid w:val="008D6C2E"/>
    <w:rsid w:val="008E126D"/>
    <w:rsid w:val="008E2186"/>
    <w:rsid w:val="008E22C3"/>
    <w:rsid w:val="008E23B2"/>
    <w:rsid w:val="008E2643"/>
    <w:rsid w:val="008E2CDA"/>
    <w:rsid w:val="008E3C78"/>
    <w:rsid w:val="008F0278"/>
    <w:rsid w:val="008F21A8"/>
    <w:rsid w:val="008F3399"/>
    <w:rsid w:val="008F4269"/>
    <w:rsid w:val="008F532D"/>
    <w:rsid w:val="00901EAA"/>
    <w:rsid w:val="009031A1"/>
    <w:rsid w:val="0090360D"/>
    <w:rsid w:val="00904B47"/>
    <w:rsid w:val="00905599"/>
    <w:rsid w:val="009058E1"/>
    <w:rsid w:val="00910806"/>
    <w:rsid w:val="0091116D"/>
    <w:rsid w:val="0091210F"/>
    <w:rsid w:val="00912423"/>
    <w:rsid w:val="009125AF"/>
    <w:rsid w:val="00912985"/>
    <w:rsid w:val="009138BD"/>
    <w:rsid w:val="00913EE5"/>
    <w:rsid w:val="009146AF"/>
    <w:rsid w:val="00916B42"/>
    <w:rsid w:val="00920A99"/>
    <w:rsid w:val="00920F61"/>
    <w:rsid w:val="00921FDF"/>
    <w:rsid w:val="0092226D"/>
    <w:rsid w:val="0092274D"/>
    <w:rsid w:val="00922A20"/>
    <w:rsid w:val="00924EC8"/>
    <w:rsid w:val="0092570D"/>
    <w:rsid w:val="00930062"/>
    <w:rsid w:val="009313F5"/>
    <w:rsid w:val="0093292E"/>
    <w:rsid w:val="00933338"/>
    <w:rsid w:val="0093343F"/>
    <w:rsid w:val="009354E9"/>
    <w:rsid w:val="00936511"/>
    <w:rsid w:val="00937357"/>
    <w:rsid w:val="0094092B"/>
    <w:rsid w:val="009430C5"/>
    <w:rsid w:val="00943AD7"/>
    <w:rsid w:val="009445BD"/>
    <w:rsid w:val="00945D1D"/>
    <w:rsid w:val="00947765"/>
    <w:rsid w:val="00947B19"/>
    <w:rsid w:val="009531C4"/>
    <w:rsid w:val="009531DC"/>
    <w:rsid w:val="009560A5"/>
    <w:rsid w:val="00957BB4"/>
    <w:rsid w:val="00957F3A"/>
    <w:rsid w:val="009609E2"/>
    <w:rsid w:val="00961173"/>
    <w:rsid w:val="00963167"/>
    <w:rsid w:val="009640DB"/>
    <w:rsid w:val="009650A8"/>
    <w:rsid w:val="00965162"/>
    <w:rsid w:val="00966699"/>
    <w:rsid w:val="00966CBA"/>
    <w:rsid w:val="00970CDD"/>
    <w:rsid w:val="00970D50"/>
    <w:rsid w:val="00974FC7"/>
    <w:rsid w:val="00975393"/>
    <w:rsid w:val="009766AD"/>
    <w:rsid w:val="009766D0"/>
    <w:rsid w:val="0097731D"/>
    <w:rsid w:val="00977B4B"/>
    <w:rsid w:val="00981762"/>
    <w:rsid w:val="0098186A"/>
    <w:rsid w:val="00981AD9"/>
    <w:rsid w:val="00982C3A"/>
    <w:rsid w:val="00983191"/>
    <w:rsid w:val="0098411C"/>
    <w:rsid w:val="00984222"/>
    <w:rsid w:val="009848FD"/>
    <w:rsid w:val="00984DDA"/>
    <w:rsid w:val="00984FBC"/>
    <w:rsid w:val="009860B9"/>
    <w:rsid w:val="00986184"/>
    <w:rsid w:val="0099068F"/>
    <w:rsid w:val="00990CFB"/>
    <w:rsid w:val="00991952"/>
    <w:rsid w:val="00991DFE"/>
    <w:rsid w:val="00992F4C"/>
    <w:rsid w:val="009936D3"/>
    <w:rsid w:val="00993B53"/>
    <w:rsid w:val="00994DBB"/>
    <w:rsid w:val="009959A4"/>
    <w:rsid w:val="00995AE4"/>
    <w:rsid w:val="009966CD"/>
    <w:rsid w:val="00996880"/>
    <w:rsid w:val="0099749E"/>
    <w:rsid w:val="009A0081"/>
    <w:rsid w:val="009A0130"/>
    <w:rsid w:val="009A1E4B"/>
    <w:rsid w:val="009A2220"/>
    <w:rsid w:val="009A55D0"/>
    <w:rsid w:val="009A78D6"/>
    <w:rsid w:val="009A7BED"/>
    <w:rsid w:val="009B0E14"/>
    <w:rsid w:val="009B1BDD"/>
    <w:rsid w:val="009B2266"/>
    <w:rsid w:val="009B3414"/>
    <w:rsid w:val="009B5786"/>
    <w:rsid w:val="009B670D"/>
    <w:rsid w:val="009B780E"/>
    <w:rsid w:val="009C08B0"/>
    <w:rsid w:val="009C0FB9"/>
    <w:rsid w:val="009C19EC"/>
    <w:rsid w:val="009C1F58"/>
    <w:rsid w:val="009C2F05"/>
    <w:rsid w:val="009C3A9D"/>
    <w:rsid w:val="009C4075"/>
    <w:rsid w:val="009C4232"/>
    <w:rsid w:val="009C4BA7"/>
    <w:rsid w:val="009C4F33"/>
    <w:rsid w:val="009C5127"/>
    <w:rsid w:val="009C7DA0"/>
    <w:rsid w:val="009D09C8"/>
    <w:rsid w:val="009D1B85"/>
    <w:rsid w:val="009D1DE7"/>
    <w:rsid w:val="009D3651"/>
    <w:rsid w:val="009D3D9C"/>
    <w:rsid w:val="009D3FF7"/>
    <w:rsid w:val="009D5664"/>
    <w:rsid w:val="009D5FBF"/>
    <w:rsid w:val="009D6B44"/>
    <w:rsid w:val="009D772B"/>
    <w:rsid w:val="009E1617"/>
    <w:rsid w:val="009E1736"/>
    <w:rsid w:val="009E345D"/>
    <w:rsid w:val="009E41C7"/>
    <w:rsid w:val="009E48ED"/>
    <w:rsid w:val="009E4E76"/>
    <w:rsid w:val="009E4FD7"/>
    <w:rsid w:val="009F16C7"/>
    <w:rsid w:val="009F1E41"/>
    <w:rsid w:val="009F33B2"/>
    <w:rsid w:val="009F432A"/>
    <w:rsid w:val="009F560B"/>
    <w:rsid w:val="009F58C3"/>
    <w:rsid w:val="009F5DC6"/>
    <w:rsid w:val="009F7078"/>
    <w:rsid w:val="00A0102E"/>
    <w:rsid w:val="00A02889"/>
    <w:rsid w:val="00A0413F"/>
    <w:rsid w:val="00A046B4"/>
    <w:rsid w:val="00A05248"/>
    <w:rsid w:val="00A06BA5"/>
    <w:rsid w:val="00A07730"/>
    <w:rsid w:val="00A07CF1"/>
    <w:rsid w:val="00A07E74"/>
    <w:rsid w:val="00A126CD"/>
    <w:rsid w:val="00A1322A"/>
    <w:rsid w:val="00A14D94"/>
    <w:rsid w:val="00A168C8"/>
    <w:rsid w:val="00A168DE"/>
    <w:rsid w:val="00A1754D"/>
    <w:rsid w:val="00A17B2A"/>
    <w:rsid w:val="00A17DA2"/>
    <w:rsid w:val="00A200B3"/>
    <w:rsid w:val="00A209B4"/>
    <w:rsid w:val="00A22975"/>
    <w:rsid w:val="00A22C4C"/>
    <w:rsid w:val="00A246CB"/>
    <w:rsid w:val="00A249FF"/>
    <w:rsid w:val="00A24F5D"/>
    <w:rsid w:val="00A2533D"/>
    <w:rsid w:val="00A25A95"/>
    <w:rsid w:val="00A27B8D"/>
    <w:rsid w:val="00A27D7E"/>
    <w:rsid w:val="00A30718"/>
    <w:rsid w:val="00A3181E"/>
    <w:rsid w:val="00A31FC0"/>
    <w:rsid w:val="00A3206C"/>
    <w:rsid w:val="00A32F6A"/>
    <w:rsid w:val="00A3320D"/>
    <w:rsid w:val="00A3386D"/>
    <w:rsid w:val="00A341A0"/>
    <w:rsid w:val="00A341C0"/>
    <w:rsid w:val="00A34EE8"/>
    <w:rsid w:val="00A363A9"/>
    <w:rsid w:val="00A3729C"/>
    <w:rsid w:val="00A374AE"/>
    <w:rsid w:val="00A403EA"/>
    <w:rsid w:val="00A405D3"/>
    <w:rsid w:val="00A409A6"/>
    <w:rsid w:val="00A40F73"/>
    <w:rsid w:val="00A41054"/>
    <w:rsid w:val="00A41958"/>
    <w:rsid w:val="00A41AD5"/>
    <w:rsid w:val="00A43668"/>
    <w:rsid w:val="00A44094"/>
    <w:rsid w:val="00A45272"/>
    <w:rsid w:val="00A45B3C"/>
    <w:rsid w:val="00A45B77"/>
    <w:rsid w:val="00A45F42"/>
    <w:rsid w:val="00A46194"/>
    <w:rsid w:val="00A4782C"/>
    <w:rsid w:val="00A51E3F"/>
    <w:rsid w:val="00A541D3"/>
    <w:rsid w:val="00A54F4E"/>
    <w:rsid w:val="00A550BA"/>
    <w:rsid w:val="00A56548"/>
    <w:rsid w:val="00A56910"/>
    <w:rsid w:val="00A56C39"/>
    <w:rsid w:val="00A60A5D"/>
    <w:rsid w:val="00A6376D"/>
    <w:rsid w:val="00A66DA8"/>
    <w:rsid w:val="00A67177"/>
    <w:rsid w:val="00A67469"/>
    <w:rsid w:val="00A67A04"/>
    <w:rsid w:val="00A713F7"/>
    <w:rsid w:val="00A72272"/>
    <w:rsid w:val="00A73753"/>
    <w:rsid w:val="00A7377F"/>
    <w:rsid w:val="00A805D5"/>
    <w:rsid w:val="00A809F6"/>
    <w:rsid w:val="00A810AE"/>
    <w:rsid w:val="00A82FE8"/>
    <w:rsid w:val="00A8347A"/>
    <w:rsid w:val="00A83864"/>
    <w:rsid w:val="00A83AB3"/>
    <w:rsid w:val="00A851BE"/>
    <w:rsid w:val="00A85874"/>
    <w:rsid w:val="00A85A1B"/>
    <w:rsid w:val="00A85DEB"/>
    <w:rsid w:val="00A87618"/>
    <w:rsid w:val="00A9144D"/>
    <w:rsid w:val="00A92950"/>
    <w:rsid w:val="00A9317F"/>
    <w:rsid w:val="00A9359A"/>
    <w:rsid w:val="00A939F5"/>
    <w:rsid w:val="00A942B3"/>
    <w:rsid w:val="00AA05A3"/>
    <w:rsid w:val="00AA0900"/>
    <w:rsid w:val="00AA1943"/>
    <w:rsid w:val="00AA362E"/>
    <w:rsid w:val="00AA4B00"/>
    <w:rsid w:val="00AA4BA3"/>
    <w:rsid w:val="00AA53C9"/>
    <w:rsid w:val="00AA5DD7"/>
    <w:rsid w:val="00AB160E"/>
    <w:rsid w:val="00AB19E6"/>
    <w:rsid w:val="00AB21FB"/>
    <w:rsid w:val="00AB2612"/>
    <w:rsid w:val="00AB2B1C"/>
    <w:rsid w:val="00AB3B1F"/>
    <w:rsid w:val="00AB5056"/>
    <w:rsid w:val="00AB5634"/>
    <w:rsid w:val="00AB74D7"/>
    <w:rsid w:val="00AC1C38"/>
    <w:rsid w:val="00AC280E"/>
    <w:rsid w:val="00AC2E73"/>
    <w:rsid w:val="00AC38AB"/>
    <w:rsid w:val="00AC3F7C"/>
    <w:rsid w:val="00AC4E98"/>
    <w:rsid w:val="00AC5F69"/>
    <w:rsid w:val="00AC6022"/>
    <w:rsid w:val="00AC6C79"/>
    <w:rsid w:val="00AC6F83"/>
    <w:rsid w:val="00AC75DB"/>
    <w:rsid w:val="00AC77C9"/>
    <w:rsid w:val="00AC7BB7"/>
    <w:rsid w:val="00AD48DB"/>
    <w:rsid w:val="00AD6A26"/>
    <w:rsid w:val="00AD6F7F"/>
    <w:rsid w:val="00AD7BA5"/>
    <w:rsid w:val="00AE18A4"/>
    <w:rsid w:val="00AE1984"/>
    <w:rsid w:val="00AE25E8"/>
    <w:rsid w:val="00AE4989"/>
    <w:rsid w:val="00AE4ACE"/>
    <w:rsid w:val="00AE7E58"/>
    <w:rsid w:val="00AF074F"/>
    <w:rsid w:val="00AF0B20"/>
    <w:rsid w:val="00AF39E8"/>
    <w:rsid w:val="00AF39FD"/>
    <w:rsid w:val="00AF48DC"/>
    <w:rsid w:val="00AF5822"/>
    <w:rsid w:val="00AF6272"/>
    <w:rsid w:val="00B00F34"/>
    <w:rsid w:val="00B010CA"/>
    <w:rsid w:val="00B04269"/>
    <w:rsid w:val="00B0464A"/>
    <w:rsid w:val="00B04CC0"/>
    <w:rsid w:val="00B05272"/>
    <w:rsid w:val="00B05FC8"/>
    <w:rsid w:val="00B066AA"/>
    <w:rsid w:val="00B07452"/>
    <w:rsid w:val="00B07B58"/>
    <w:rsid w:val="00B10432"/>
    <w:rsid w:val="00B12172"/>
    <w:rsid w:val="00B12BE7"/>
    <w:rsid w:val="00B12FBD"/>
    <w:rsid w:val="00B13495"/>
    <w:rsid w:val="00B13E91"/>
    <w:rsid w:val="00B152D2"/>
    <w:rsid w:val="00B15A04"/>
    <w:rsid w:val="00B160CB"/>
    <w:rsid w:val="00B172B9"/>
    <w:rsid w:val="00B17A56"/>
    <w:rsid w:val="00B17C23"/>
    <w:rsid w:val="00B17DF7"/>
    <w:rsid w:val="00B200C9"/>
    <w:rsid w:val="00B2091F"/>
    <w:rsid w:val="00B2154F"/>
    <w:rsid w:val="00B22AA0"/>
    <w:rsid w:val="00B22B33"/>
    <w:rsid w:val="00B24DE4"/>
    <w:rsid w:val="00B25D42"/>
    <w:rsid w:val="00B26CB2"/>
    <w:rsid w:val="00B27E89"/>
    <w:rsid w:val="00B27F20"/>
    <w:rsid w:val="00B31651"/>
    <w:rsid w:val="00B31DE6"/>
    <w:rsid w:val="00B33CE6"/>
    <w:rsid w:val="00B342ED"/>
    <w:rsid w:val="00B35820"/>
    <w:rsid w:val="00B36CD0"/>
    <w:rsid w:val="00B36F75"/>
    <w:rsid w:val="00B412F6"/>
    <w:rsid w:val="00B418B6"/>
    <w:rsid w:val="00B4211A"/>
    <w:rsid w:val="00B424A9"/>
    <w:rsid w:val="00B43024"/>
    <w:rsid w:val="00B4303B"/>
    <w:rsid w:val="00B43258"/>
    <w:rsid w:val="00B434D4"/>
    <w:rsid w:val="00B43EA7"/>
    <w:rsid w:val="00B44AA8"/>
    <w:rsid w:val="00B45347"/>
    <w:rsid w:val="00B45E81"/>
    <w:rsid w:val="00B47E91"/>
    <w:rsid w:val="00B50642"/>
    <w:rsid w:val="00B515EF"/>
    <w:rsid w:val="00B52C18"/>
    <w:rsid w:val="00B53124"/>
    <w:rsid w:val="00B537EA"/>
    <w:rsid w:val="00B539C4"/>
    <w:rsid w:val="00B53BA4"/>
    <w:rsid w:val="00B55B23"/>
    <w:rsid w:val="00B56783"/>
    <w:rsid w:val="00B6106A"/>
    <w:rsid w:val="00B61698"/>
    <w:rsid w:val="00B618E8"/>
    <w:rsid w:val="00B642D4"/>
    <w:rsid w:val="00B64A65"/>
    <w:rsid w:val="00B64F76"/>
    <w:rsid w:val="00B67A7B"/>
    <w:rsid w:val="00B708EF"/>
    <w:rsid w:val="00B70F87"/>
    <w:rsid w:val="00B737F6"/>
    <w:rsid w:val="00B73959"/>
    <w:rsid w:val="00B75122"/>
    <w:rsid w:val="00B7553D"/>
    <w:rsid w:val="00B7686C"/>
    <w:rsid w:val="00B76DC2"/>
    <w:rsid w:val="00B76EE8"/>
    <w:rsid w:val="00B76FAD"/>
    <w:rsid w:val="00B771BC"/>
    <w:rsid w:val="00B775AE"/>
    <w:rsid w:val="00B776F9"/>
    <w:rsid w:val="00B77B73"/>
    <w:rsid w:val="00B816CF"/>
    <w:rsid w:val="00B81CFB"/>
    <w:rsid w:val="00B8369A"/>
    <w:rsid w:val="00B854F9"/>
    <w:rsid w:val="00B90BEA"/>
    <w:rsid w:val="00B9286D"/>
    <w:rsid w:val="00B930B1"/>
    <w:rsid w:val="00B9485B"/>
    <w:rsid w:val="00B94C44"/>
    <w:rsid w:val="00B94DCA"/>
    <w:rsid w:val="00B95955"/>
    <w:rsid w:val="00B97D6D"/>
    <w:rsid w:val="00BA02EA"/>
    <w:rsid w:val="00BA0ADF"/>
    <w:rsid w:val="00BA37F5"/>
    <w:rsid w:val="00BA482C"/>
    <w:rsid w:val="00BA487D"/>
    <w:rsid w:val="00BA519A"/>
    <w:rsid w:val="00BB1767"/>
    <w:rsid w:val="00BB29EC"/>
    <w:rsid w:val="00BB2D2F"/>
    <w:rsid w:val="00BB38FB"/>
    <w:rsid w:val="00BB3BBA"/>
    <w:rsid w:val="00BB517F"/>
    <w:rsid w:val="00BB52F1"/>
    <w:rsid w:val="00BB60FA"/>
    <w:rsid w:val="00BB6142"/>
    <w:rsid w:val="00BB7E97"/>
    <w:rsid w:val="00BC01CB"/>
    <w:rsid w:val="00BC0615"/>
    <w:rsid w:val="00BC0FEC"/>
    <w:rsid w:val="00BC1129"/>
    <w:rsid w:val="00BC23D2"/>
    <w:rsid w:val="00BC5FD1"/>
    <w:rsid w:val="00BC7938"/>
    <w:rsid w:val="00BD1404"/>
    <w:rsid w:val="00BD2EE9"/>
    <w:rsid w:val="00BD31F9"/>
    <w:rsid w:val="00BD4502"/>
    <w:rsid w:val="00BD5157"/>
    <w:rsid w:val="00BD5487"/>
    <w:rsid w:val="00BD5501"/>
    <w:rsid w:val="00BD7423"/>
    <w:rsid w:val="00BD754C"/>
    <w:rsid w:val="00BD786B"/>
    <w:rsid w:val="00BD790F"/>
    <w:rsid w:val="00BE13B2"/>
    <w:rsid w:val="00BE1A2F"/>
    <w:rsid w:val="00BE2CC7"/>
    <w:rsid w:val="00BE3178"/>
    <w:rsid w:val="00BE40E5"/>
    <w:rsid w:val="00BE4149"/>
    <w:rsid w:val="00BE44CF"/>
    <w:rsid w:val="00BE7962"/>
    <w:rsid w:val="00BF0630"/>
    <w:rsid w:val="00BF1BE7"/>
    <w:rsid w:val="00BF2008"/>
    <w:rsid w:val="00BF2A09"/>
    <w:rsid w:val="00BF33E2"/>
    <w:rsid w:val="00BF4333"/>
    <w:rsid w:val="00BF4C78"/>
    <w:rsid w:val="00BF4FAE"/>
    <w:rsid w:val="00BF7695"/>
    <w:rsid w:val="00BF7720"/>
    <w:rsid w:val="00C00A58"/>
    <w:rsid w:val="00C01D27"/>
    <w:rsid w:val="00C040A1"/>
    <w:rsid w:val="00C04A87"/>
    <w:rsid w:val="00C071BD"/>
    <w:rsid w:val="00C07357"/>
    <w:rsid w:val="00C073CD"/>
    <w:rsid w:val="00C07536"/>
    <w:rsid w:val="00C10527"/>
    <w:rsid w:val="00C14194"/>
    <w:rsid w:val="00C15A8E"/>
    <w:rsid w:val="00C16506"/>
    <w:rsid w:val="00C16743"/>
    <w:rsid w:val="00C17854"/>
    <w:rsid w:val="00C17E79"/>
    <w:rsid w:val="00C2014B"/>
    <w:rsid w:val="00C21061"/>
    <w:rsid w:val="00C21188"/>
    <w:rsid w:val="00C22E1E"/>
    <w:rsid w:val="00C24431"/>
    <w:rsid w:val="00C2579B"/>
    <w:rsid w:val="00C25AFA"/>
    <w:rsid w:val="00C26E88"/>
    <w:rsid w:val="00C27D74"/>
    <w:rsid w:val="00C3016F"/>
    <w:rsid w:val="00C30C58"/>
    <w:rsid w:val="00C325CE"/>
    <w:rsid w:val="00C34A8A"/>
    <w:rsid w:val="00C36148"/>
    <w:rsid w:val="00C363DC"/>
    <w:rsid w:val="00C364A0"/>
    <w:rsid w:val="00C36DCA"/>
    <w:rsid w:val="00C405EB"/>
    <w:rsid w:val="00C411FE"/>
    <w:rsid w:val="00C42961"/>
    <w:rsid w:val="00C429E2"/>
    <w:rsid w:val="00C42B3A"/>
    <w:rsid w:val="00C4390D"/>
    <w:rsid w:val="00C4502C"/>
    <w:rsid w:val="00C45A36"/>
    <w:rsid w:val="00C45F5E"/>
    <w:rsid w:val="00C46243"/>
    <w:rsid w:val="00C47854"/>
    <w:rsid w:val="00C51B64"/>
    <w:rsid w:val="00C523C1"/>
    <w:rsid w:val="00C52593"/>
    <w:rsid w:val="00C52DE5"/>
    <w:rsid w:val="00C53CFD"/>
    <w:rsid w:val="00C53DCF"/>
    <w:rsid w:val="00C54014"/>
    <w:rsid w:val="00C6035B"/>
    <w:rsid w:val="00C607CA"/>
    <w:rsid w:val="00C6105C"/>
    <w:rsid w:val="00C61751"/>
    <w:rsid w:val="00C62194"/>
    <w:rsid w:val="00C624AA"/>
    <w:rsid w:val="00C62B15"/>
    <w:rsid w:val="00C63BE7"/>
    <w:rsid w:val="00C63E31"/>
    <w:rsid w:val="00C650C0"/>
    <w:rsid w:val="00C66C4F"/>
    <w:rsid w:val="00C6771E"/>
    <w:rsid w:val="00C67892"/>
    <w:rsid w:val="00C70CAD"/>
    <w:rsid w:val="00C71AC7"/>
    <w:rsid w:val="00C71B4C"/>
    <w:rsid w:val="00C71FDC"/>
    <w:rsid w:val="00C7206A"/>
    <w:rsid w:val="00C727C8"/>
    <w:rsid w:val="00C7321F"/>
    <w:rsid w:val="00C74079"/>
    <w:rsid w:val="00C7421B"/>
    <w:rsid w:val="00C747CB"/>
    <w:rsid w:val="00C7491C"/>
    <w:rsid w:val="00C74CC6"/>
    <w:rsid w:val="00C7576A"/>
    <w:rsid w:val="00C758E0"/>
    <w:rsid w:val="00C7694A"/>
    <w:rsid w:val="00C8084C"/>
    <w:rsid w:val="00C81371"/>
    <w:rsid w:val="00C820B7"/>
    <w:rsid w:val="00C83ACE"/>
    <w:rsid w:val="00C8486B"/>
    <w:rsid w:val="00C84932"/>
    <w:rsid w:val="00C878AC"/>
    <w:rsid w:val="00C87A78"/>
    <w:rsid w:val="00C90909"/>
    <w:rsid w:val="00C90BED"/>
    <w:rsid w:val="00C91D86"/>
    <w:rsid w:val="00C930AD"/>
    <w:rsid w:val="00C93744"/>
    <w:rsid w:val="00C952C5"/>
    <w:rsid w:val="00C95DC8"/>
    <w:rsid w:val="00C966F7"/>
    <w:rsid w:val="00C974FB"/>
    <w:rsid w:val="00C97506"/>
    <w:rsid w:val="00CA23A5"/>
    <w:rsid w:val="00CA2689"/>
    <w:rsid w:val="00CA2A20"/>
    <w:rsid w:val="00CA3D1D"/>
    <w:rsid w:val="00CA3F0A"/>
    <w:rsid w:val="00CA3FA8"/>
    <w:rsid w:val="00CA48C6"/>
    <w:rsid w:val="00CA5343"/>
    <w:rsid w:val="00CA6FE2"/>
    <w:rsid w:val="00CA7171"/>
    <w:rsid w:val="00CA7C64"/>
    <w:rsid w:val="00CB3BB4"/>
    <w:rsid w:val="00CB44D6"/>
    <w:rsid w:val="00CB4B6F"/>
    <w:rsid w:val="00CB7790"/>
    <w:rsid w:val="00CC043E"/>
    <w:rsid w:val="00CC1716"/>
    <w:rsid w:val="00CC228E"/>
    <w:rsid w:val="00CC2537"/>
    <w:rsid w:val="00CC2C8C"/>
    <w:rsid w:val="00CC3763"/>
    <w:rsid w:val="00CC3B27"/>
    <w:rsid w:val="00CC5324"/>
    <w:rsid w:val="00CC5930"/>
    <w:rsid w:val="00CC62FF"/>
    <w:rsid w:val="00CC694D"/>
    <w:rsid w:val="00CC6E6D"/>
    <w:rsid w:val="00CC7496"/>
    <w:rsid w:val="00CC7EC0"/>
    <w:rsid w:val="00CD016B"/>
    <w:rsid w:val="00CD1A3F"/>
    <w:rsid w:val="00CD22FC"/>
    <w:rsid w:val="00CD2947"/>
    <w:rsid w:val="00CD4C6D"/>
    <w:rsid w:val="00CE1105"/>
    <w:rsid w:val="00CE11AD"/>
    <w:rsid w:val="00CE12F6"/>
    <w:rsid w:val="00CE169F"/>
    <w:rsid w:val="00CE1D7F"/>
    <w:rsid w:val="00CE281D"/>
    <w:rsid w:val="00CE2D47"/>
    <w:rsid w:val="00CE5576"/>
    <w:rsid w:val="00CE67EC"/>
    <w:rsid w:val="00CE738F"/>
    <w:rsid w:val="00CE7487"/>
    <w:rsid w:val="00CE7AD2"/>
    <w:rsid w:val="00CE7DFB"/>
    <w:rsid w:val="00CF257C"/>
    <w:rsid w:val="00CF3B95"/>
    <w:rsid w:val="00CF5E2C"/>
    <w:rsid w:val="00D00071"/>
    <w:rsid w:val="00D004B3"/>
    <w:rsid w:val="00D009BD"/>
    <w:rsid w:val="00D00AE2"/>
    <w:rsid w:val="00D02E02"/>
    <w:rsid w:val="00D03A9F"/>
    <w:rsid w:val="00D03C2A"/>
    <w:rsid w:val="00D04D07"/>
    <w:rsid w:val="00D0529B"/>
    <w:rsid w:val="00D053B8"/>
    <w:rsid w:val="00D056F3"/>
    <w:rsid w:val="00D066BE"/>
    <w:rsid w:val="00D07C8C"/>
    <w:rsid w:val="00D10F4C"/>
    <w:rsid w:val="00D11AC5"/>
    <w:rsid w:val="00D172D9"/>
    <w:rsid w:val="00D21F79"/>
    <w:rsid w:val="00D22DD7"/>
    <w:rsid w:val="00D24AB8"/>
    <w:rsid w:val="00D24C46"/>
    <w:rsid w:val="00D26AAD"/>
    <w:rsid w:val="00D27385"/>
    <w:rsid w:val="00D27C6D"/>
    <w:rsid w:val="00D309A4"/>
    <w:rsid w:val="00D30E45"/>
    <w:rsid w:val="00D31991"/>
    <w:rsid w:val="00D32056"/>
    <w:rsid w:val="00D329FF"/>
    <w:rsid w:val="00D333EB"/>
    <w:rsid w:val="00D33F7E"/>
    <w:rsid w:val="00D34005"/>
    <w:rsid w:val="00D34DC8"/>
    <w:rsid w:val="00D3509B"/>
    <w:rsid w:val="00D351AD"/>
    <w:rsid w:val="00D35459"/>
    <w:rsid w:val="00D3678C"/>
    <w:rsid w:val="00D374F2"/>
    <w:rsid w:val="00D42764"/>
    <w:rsid w:val="00D43644"/>
    <w:rsid w:val="00D43A17"/>
    <w:rsid w:val="00D4440A"/>
    <w:rsid w:val="00D4443C"/>
    <w:rsid w:val="00D456AE"/>
    <w:rsid w:val="00D46FF9"/>
    <w:rsid w:val="00D47CC1"/>
    <w:rsid w:val="00D5066C"/>
    <w:rsid w:val="00D5071A"/>
    <w:rsid w:val="00D50F52"/>
    <w:rsid w:val="00D5111E"/>
    <w:rsid w:val="00D532B6"/>
    <w:rsid w:val="00D53AB2"/>
    <w:rsid w:val="00D53D71"/>
    <w:rsid w:val="00D54EE6"/>
    <w:rsid w:val="00D551E4"/>
    <w:rsid w:val="00D55242"/>
    <w:rsid w:val="00D5539C"/>
    <w:rsid w:val="00D55608"/>
    <w:rsid w:val="00D604A6"/>
    <w:rsid w:val="00D61369"/>
    <w:rsid w:val="00D63A64"/>
    <w:rsid w:val="00D64527"/>
    <w:rsid w:val="00D655A6"/>
    <w:rsid w:val="00D66491"/>
    <w:rsid w:val="00D66B32"/>
    <w:rsid w:val="00D70779"/>
    <w:rsid w:val="00D71155"/>
    <w:rsid w:val="00D714A4"/>
    <w:rsid w:val="00D71743"/>
    <w:rsid w:val="00D71973"/>
    <w:rsid w:val="00D7209E"/>
    <w:rsid w:val="00D72FEC"/>
    <w:rsid w:val="00D7406D"/>
    <w:rsid w:val="00D8036D"/>
    <w:rsid w:val="00D80800"/>
    <w:rsid w:val="00D80EEA"/>
    <w:rsid w:val="00D8407D"/>
    <w:rsid w:val="00D848D3"/>
    <w:rsid w:val="00D84EE2"/>
    <w:rsid w:val="00D8582B"/>
    <w:rsid w:val="00D86767"/>
    <w:rsid w:val="00D868C6"/>
    <w:rsid w:val="00D86950"/>
    <w:rsid w:val="00D86B03"/>
    <w:rsid w:val="00D9000A"/>
    <w:rsid w:val="00D903F3"/>
    <w:rsid w:val="00D90425"/>
    <w:rsid w:val="00D90E61"/>
    <w:rsid w:val="00D9156F"/>
    <w:rsid w:val="00D91903"/>
    <w:rsid w:val="00D923BB"/>
    <w:rsid w:val="00D924BD"/>
    <w:rsid w:val="00D9395E"/>
    <w:rsid w:val="00D944E2"/>
    <w:rsid w:val="00D97CEE"/>
    <w:rsid w:val="00DA0A98"/>
    <w:rsid w:val="00DA1AD2"/>
    <w:rsid w:val="00DA25D6"/>
    <w:rsid w:val="00DA3AEE"/>
    <w:rsid w:val="00DA4170"/>
    <w:rsid w:val="00DA4D81"/>
    <w:rsid w:val="00DA50C6"/>
    <w:rsid w:val="00DA53BC"/>
    <w:rsid w:val="00DA6878"/>
    <w:rsid w:val="00DB01D0"/>
    <w:rsid w:val="00DB0F7B"/>
    <w:rsid w:val="00DB330F"/>
    <w:rsid w:val="00DB404F"/>
    <w:rsid w:val="00DB4225"/>
    <w:rsid w:val="00DB45CC"/>
    <w:rsid w:val="00DB6163"/>
    <w:rsid w:val="00DC0419"/>
    <w:rsid w:val="00DC09D4"/>
    <w:rsid w:val="00DC26F0"/>
    <w:rsid w:val="00DC2C5F"/>
    <w:rsid w:val="00DC7083"/>
    <w:rsid w:val="00DC70F4"/>
    <w:rsid w:val="00DD01CE"/>
    <w:rsid w:val="00DD15E3"/>
    <w:rsid w:val="00DD1C05"/>
    <w:rsid w:val="00DD1D68"/>
    <w:rsid w:val="00DD1E66"/>
    <w:rsid w:val="00DD3F60"/>
    <w:rsid w:val="00DD408B"/>
    <w:rsid w:val="00DD43AE"/>
    <w:rsid w:val="00DD61EC"/>
    <w:rsid w:val="00DD6531"/>
    <w:rsid w:val="00DD6A57"/>
    <w:rsid w:val="00DD7475"/>
    <w:rsid w:val="00DE0A47"/>
    <w:rsid w:val="00DE1070"/>
    <w:rsid w:val="00DE1344"/>
    <w:rsid w:val="00DE1EF4"/>
    <w:rsid w:val="00DE22CE"/>
    <w:rsid w:val="00DE4B32"/>
    <w:rsid w:val="00DE6C26"/>
    <w:rsid w:val="00DF0E7F"/>
    <w:rsid w:val="00DF143A"/>
    <w:rsid w:val="00DF1C3E"/>
    <w:rsid w:val="00DF2DF1"/>
    <w:rsid w:val="00DF3A02"/>
    <w:rsid w:val="00DF3C48"/>
    <w:rsid w:val="00DF3D1A"/>
    <w:rsid w:val="00DF4BFE"/>
    <w:rsid w:val="00DF5597"/>
    <w:rsid w:val="00DF73D5"/>
    <w:rsid w:val="00E00454"/>
    <w:rsid w:val="00E00A44"/>
    <w:rsid w:val="00E01324"/>
    <w:rsid w:val="00E01FB2"/>
    <w:rsid w:val="00E03325"/>
    <w:rsid w:val="00E04392"/>
    <w:rsid w:val="00E04612"/>
    <w:rsid w:val="00E04D2E"/>
    <w:rsid w:val="00E0503B"/>
    <w:rsid w:val="00E0534A"/>
    <w:rsid w:val="00E07D99"/>
    <w:rsid w:val="00E07F7F"/>
    <w:rsid w:val="00E107EC"/>
    <w:rsid w:val="00E1178C"/>
    <w:rsid w:val="00E11F99"/>
    <w:rsid w:val="00E12280"/>
    <w:rsid w:val="00E12479"/>
    <w:rsid w:val="00E12869"/>
    <w:rsid w:val="00E13754"/>
    <w:rsid w:val="00E13D8C"/>
    <w:rsid w:val="00E152DD"/>
    <w:rsid w:val="00E15496"/>
    <w:rsid w:val="00E17644"/>
    <w:rsid w:val="00E17FB8"/>
    <w:rsid w:val="00E24025"/>
    <w:rsid w:val="00E25342"/>
    <w:rsid w:val="00E2650C"/>
    <w:rsid w:val="00E2661B"/>
    <w:rsid w:val="00E26C1D"/>
    <w:rsid w:val="00E26D1F"/>
    <w:rsid w:val="00E311C8"/>
    <w:rsid w:val="00E357F5"/>
    <w:rsid w:val="00E36133"/>
    <w:rsid w:val="00E36B2E"/>
    <w:rsid w:val="00E36C49"/>
    <w:rsid w:val="00E37353"/>
    <w:rsid w:val="00E405DB"/>
    <w:rsid w:val="00E4150B"/>
    <w:rsid w:val="00E41776"/>
    <w:rsid w:val="00E417A6"/>
    <w:rsid w:val="00E41AD3"/>
    <w:rsid w:val="00E44690"/>
    <w:rsid w:val="00E44FF6"/>
    <w:rsid w:val="00E47A69"/>
    <w:rsid w:val="00E53FDB"/>
    <w:rsid w:val="00E542D5"/>
    <w:rsid w:val="00E5534E"/>
    <w:rsid w:val="00E565A5"/>
    <w:rsid w:val="00E612AE"/>
    <w:rsid w:val="00E61680"/>
    <w:rsid w:val="00E6227B"/>
    <w:rsid w:val="00E62410"/>
    <w:rsid w:val="00E629EB"/>
    <w:rsid w:val="00E62CF5"/>
    <w:rsid w:val="00E63CF2"/>
    <w:rsid w:val="00E6453C"/>
    <w:rsid w:val="00E6464D"/>
    <w:rsid w:val="00E659DF"/>
    <w:rsid w:val="00E6610D"/>
    <w:rsid w:val="00E66213"/>
    <w:rsid w:val="00E66EA5"/>
    <w:rsid w:val="00E66F6C"/>
    <w:rsid w:val="00E706BA"/>
    <w:rsid w:val="00E71B8B"/>
    <w:rsid w:val="00E71D33"/>
    <w:rsid w:val="00E720AD"/>
    <w:rsid w:val="00E74471"/>
    <w:rsid w:val="00E7454B"/>
    <w:rsid w:val="00E756C9"/>
    <w:rsid w:val="00E76897"/>
    <w:rsid w:val="00E76AB1"/>
    <w:rsid w:val="00E772AC"/>
    <w:rsid w:val="00E774B8"/>
    <w:rsid w:val="00E77589"/>
    <w:rsid w:val="00E77755"/>
    <w:rsid w:val="00E77A4D"/>
    <w:rsid w:val="00E8024A"/>
    <w:rsid w:val="00E823F9"/>
    <w:rsid w:val="00E82410"/>
    <w:rsid w:val="00E8243F"/>
    <w:rsid w:val="00E82BD4"/>
    <w:rsid w:val="00E8371A"/>
    <w:rsid w:val="00E87CDD"/>
    <w:rsid w:val="00E902AF"/>
    <w:rsid w:val="00E929D0"/>
    <w:rsid w:val="00E93904"/>
    <w:rsid w:val="00E94360"/>
    <w:rsid w:val="00E95DAB"/>
    <w:rsid w:val="00EA0202"/>
    <w:rsid w:val="00EA0917"/>
    <w:rsid w:val="00EA22DC"/>
    <w:rsid w:val="00EA2CCB"/>
    <w:rsid w:val="00EA2EB2"/>
    <w:rsid w:val="00EA2F86"/>
    <w:rsid w:val="00EA363B"/>
    <w:rsid w:val="00EA3A78"/>
    <w:rsid w:val="00EA43FD"/>
    <w:rsid w:val="00EA4CE3"/>
    <w:rsid w:val="00EA5762"/>
    <w:rsid w:val="00EA5CF0"/>
    <w:rsid w:val="00EA634A"/>
    <w:rsid w:val="00EA6B7A"/>
    <w:rsid w:val="00EA724D"/>
    <w:rsid w:val="00EA7CAF"/>
    <w:rsid w:val="00EB0D33"/>
    <w:rsid w:val="00EB0EB2"/>
    <w:rsid w:val="00EB1A7B"/>
    <w:rsid w:val="00EB2A9F"/>
    <w:rsid w:val="00EB320A"/>
    <w:rsid w:val="00EB3472"/>
    <w:rsid w:val="00EB4B8C"/>
    <w:rsid w:val="00EB4BBE"/>
    <w:rsid w:val="00EB4EB8"/>
    <w:rsid w:val="00EB6222"/>
    <w:rsid w:val="00EB63FD"/>
    <w:rsid w:val="00EB6712"/>
    <w:rsid w:val="00EB70B5"/>
    <w:rsid w:val="00EC1018"/>
    <w:rsid w:val="00EC1C6D"/>
    <w:rsid w:val="00EC49B6"/>
    <w:rsid w:val="00EC4DD9"/>
    <w:rsid w:val="00EC5D73"/>
    <w:rsid w:val="00EC638E"/>
    <w:rsid w:val="00EC65EF"/>
    <w:rsid w:val="00ED0932"/>
    <w:rsid w:val="00ED0D6F"/>
    <w:rsid w:val="00ED0D7A"/>
    <w:rsid w:val="00ED2BC4"/>
    <w:rsid w:val="00ED357F"/>
    <w:rsid w:val="00ED3F97"/>
    <w:rsid w:val="00ED669D"/>
    <w:rsid w:val="00EE080D"/>
    <w:rsid w:val="00EE0E98"/>
    <w:rsid w:val="00EE299A"/>
    <w:rsid w:val="00EE2E5A"/>
    <w:rsid w:val="00EE31DC"/>
    <w:rsid w:val="00EE557F"/>
    <w:rsid w:val="00EE5CA8"/>
    <w:rsid w:val="00EE648B"/>
    <w:rsid w:val="00EE75E7"/>
    <w:rsid w:val="00EE7948"/>
    <w:rsid w:val="00EF19D4"/>
    <w:rsid w:val="00EF4555"/>
    <w:rsid w:val="00F032C9"/>
    <w:rsid w:val="00F03F66"/>
    <w:rsid w:val="00F04F16"/>
    <w:rsid w:val="00F0591C"/>
    <w:rsid w:val="00F06579"/>
    <w:rsid w:val="00F06967"/>
    <w:rsid w:val="00F11BF5"/>
    <w:rsid w:val="00F13F69"/>
    <w:rsid w:val="00F141A9"/>
    <w:rsid w:val="00F15714"/>
    <w:rsid w:val="00F15D5E"/>
    <w:rsid w:val="00F16176"/>
    <w:rsid w:val="00F16907"/>
    <w:rsid w:val="00F16B1B"/>
    <w:rsid w:val="00F176E4"/>
    <w:rsid w:val="00F20148"/>
    <w:rsid w:val="00F21654"/>
    <w:rsid w:val="00F218FA"/>
    <w:rsid w:val="00F23F6C"/>
    <w:rsid w:val="00F24724"/>
    <w:rsid w:val="00F258CF"/>
    <w:rsid w:val="00F25E76"/>
    <w:rsid w:val="00F25FF4"/>
    <w:rsid w:val="00F267FD"/>
    <w:rsid w:val="00F26A20"/>
    <w:rsid w:val="00F26D2B"/>
    <w:rsid w:val="00F26EB5"/>
    <w:rsid w:val="00F27DDB"/>
    <w:rsid w:val="00F31A72"/>
    <w:rsid w:val="00F3312A"/>
    <w:rsid w:val="00F33680"/>
    <w:rsid w:val="00F34A47"/>
    <w:rsid w:val="00F36520"/>
    <w:rsid w:val="00F41744"/>
    <w:rsid w:val="00F42849"/>
    <w:rsid w:val="00F44FB5"/>
    <w:rsid w:val="00F46859"/>
    <w:rsid w:val="00F47DD7"/>
    <w:rsid w:val="00F50D9D"/>
    <w:rsid w:val="00F514FB"/>
    <w:rsid w:val="00F51F85"/>
    <w:rsid w:val="00F51F9E"/>
    <w:rsid w:val="00F53F57"/>
    <w:rsid w:val="00F564D5"/>
    <w:rsid w:val="00F569B0"/>
    <w:rsid w:val="00F56A33"/>
    <w:rsid w:val="00F57234"/>
    <w:rsid w:val="00F6028B"/>
    <w:rsid w:val="00F602F8"/>
    <w:rsid w:val="00F6099B"/>
    <w:rsid w:val="00F60E6E"/>
    <w:rsid w:val="00F62276"/>
    <w:rsid w:val="00F62C63"/>
    <w:rsid w:val="00F657BB"/>
    <w:rsid w:val="00F66B9D"/>
    <w:rsid w:val="00F66BAB"/>
    <w:rsid w:val="00F67301"/>
    <w:rsid w:val="00F704F6"/>
    <w:rsid w:val="00F70EB3"/>
    <w:rsid w:val="00F71F27"/>
    <w:rsid w:val="00F7231E"/>
    <w:rsid w:val="00F72BD6"/>
    <w:rsid w:val="00F7339F"/>
    <w:rsid w:val="00F736CF"/>
    <w:rsid w:val="00F73FA9"/>
    <w:rsid w:val="00F74E33"/>
    <w:rsid w:val="00F75F8A"/>
    <w:rsid w:val="00F75FC7"/>
    <w:rsid w:val="00F76464"/>
    <w:rsid w:val="00F76D99"/>
    <w:rsid w:val="00F76EB8"/>
    <w:rsid w:val="00F77F9F"/>
    <w:rsid w:val="00F81216"/>
    <w:rsid w:val="00F81AB0"/>
    <w:rsid w:val="00F82EF6"/>
    <w:rsid w:val="00F82FF2"/>
    <w:rsid w:val="00F83696"/>
    <w:rsid w:val="00F83C54"/>
    <w:rsid w:val="00F83F65"/>
    <w:rsid w:val="00F86B51"/>
    <w:rsid w:val="00F86B54"/>
    <w:rsid w:val="00F9154B"/>
    <w:rsid w:val="00F91BC4"/>
    <w:rsid w:val="00F91E64"/>
    <w:rsid w:val="00F924DA"/>
    <w:rsid w:val="00F92D09"/>
    <w:rsid w:val="00F955C8"/>
    <w:rsid w:val="00F95DBB"/>
    <w:rsid w:val="00F95FA6"/>
    <w:rsid w:val="00F963BB"/>
    <w:rsid w:val="00FA0206"/>
    <w:rsid w:val="00FA0391"/>
    <w:rsid w:val="00FA086B"/>
    <w:rsid w:val="00FA1A97"/>
    <w:rsid w:val="00FA2556"/>
    <w:rsid w:val="00FA2D05"/>
    <w:rsid w:val="00FA36B4"/>
    <w:rsid w:val="00FA4719"/>
    <w:rsid w:val="00FA4839"/>
    <w:rsid w:val="00FA526B"/>
    <w:rsid w:val="00FA5F9D"/>
    <w:rsid w:val="00FA5FDB"/>
    <w:rsid w:val="00FA6E13"/>
    <w:rsid w:val="00FA73AE"/>
    <w:rsid w:val="00FB0A84"/>
    <w:rsid w:val="00FB12E0"/>
    <w:rsid w:val="00FB150A"/>
    <w:rsid w:val="00FB1B81"/>
    <w:rsid w:val="00FB2F81"/>
    <w:rsid w:val="00FB36B0"/>
    <w:rsid w:val="00FB46F6"/>
    <w:rsid w:val="00FB4B7D"/>
    <w:rsid w:val="00FB65AA"/>
    <w:rsid w:val="00FC05C8"/>
    <w:rsid w:val="00FC08B6"/>
    <w:rsid w:val="00FC0FC2"/>
    <w:rsid w:val="00FC1656"/>
    <w:rsid w:val="00FC2827"/>
    <w:rsid w:val="00FC4993"/>
    <w:rsid w:val="00FC609C"/>
    <w:rsid w:val="00FC64CB"/>
    <w:rsid w:val="00FC650A"/>
    <w:rsid w:val="00FC6A29"/>
    <w:rsid w:val="00FC78BC"/>
    <w:rsid w:val="00FD01AD"/>
    <w:rsid w:val="00FD04D9"/>
    <w:rsid w:val="00FD0A33"/>
    <w:rsid w:val="00FD1DDE"/>
    <w:rsid w:val="00FD3672"/>
    <w:rsid w:val="00FD3FF6"/>
    <w:rsid w:val="00FD4B0C"/>
    <w:rsid w:val="00FD5654"/>
    <w:rsid w:val="00FD77D8"/>
    <w:rsid w:val="00FD79C8"/>
    <w:rsid w:val="00FD7C8E"/>
    <w:rsid w:val="00FE1AA1"/>
    <w:rsid w:val="00FE2597"/>
    <w:rsid w:val="00FE25D7"/>
    <w:rsid w:val="00FE394D"/>
    <w:rsid w:val="00FE3C8B"/>
    <w:rsid w:val="00FE49AA"/>
    <w:rsid w:val="00FE5572"/>
    <w:rsid w:val="00FE5700"/>
    <w:rsid w:val="00FE5E8C"/>
    <w:rsid w:val="00FF0F56"/>
    <w:rsid w:val="00FF17AE"/>
    <w:rsid w:val="00FF19D7"/>
    <w:rsid w:val="00FF2253"/>
    <w:rsid w:val="00FF2B37"/>
    <w:rsid w:val="00FF362B"/>
    <w:rsid w:val="00FF36BA"/>
    <w:rsid w:val="00FF455B"/>
    <w:rsid w:val="00FF4670"/>
    <w:rsid w:val="00FF4698"/>
    <w:rsid w:val="00FF4F4C"/>
    <w:rsid w:val="00FF70C2"/>
    <w:rsid w:val="00FF7D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8D92B"/>
  <w15:docId w15:val="{216DB535-DD4E-4BD6-B7EE-5A07A6C3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AC"/>
    <w:rPr>
      <w:rFonts w:cs="Times New Roman"/>
    </w:rPr>
  </w:style>
  <w:style w:type="paragraph" w:styleId="Heading1">
    <w:name w:val="heading 1"/>
    <w:basedOn w:val="Normal"/>
    <w:next w:val="Normal"/>
    <w:link w:val="Heading1Char"/>
    <w:uiPriority w:val="9"/>
    <w:qFormat/>
    <w:rsid w:val="008F76D2"/>
    <w:pPr>
      <w:keepNext/>
      <w:spacing w:before="120"/>
      <w:outlineLvl w:val="0"/>
    </w:pPr>
    <w:rPr>
      <w:rFonts w:eastAsia="Times New Roman" w:cs="Calibri"/>
      <w:b/>
      <w:bCs/>
      <w:kern w:val="32"/>
      <w:sz w:val="28"/>
      <w:szCs w:val="32"/>
    </w:rPr>
  </w:style>
  <w:style w:type="paragraph" w:styleId="Heading2">
    <w:name w:val="heading 2"/>
    <w:basedOn w:val="Normal"/>
    <w:next w:val="Normal"/>
    <w:link w:val="Heading2Char"/>
    <w:uiPriority w:val="9"/>
    <w:unhideWhenUsed/>
    <w:qFormat/>
    <w:rsid w:val="008F76D2"/>
    <w:pPr>
      <w:keepNext/>
      <w:spacing w:before="120"/>
      <w:outlineLvl w:val="1"/>
    </w:pPr>
    <w:rPr>
      <w:rFonts w:eastAsia="Times New Roman" w:cs="Calibri"/>
      <w:b/>
      <w:bCs/>
      <w:i/>
      <w:iCs/>
      <w:sz w:val="24"/>
      <w:szCs w:val="28"/>
    </w:rPr>
  </w:style>
  <w:style w:type="paragraph" w:styleId="Heading3">
    <w:name w:val="heading 3"/>
    <w:basedOn w:val="Normal"/>
    <w:next w:val="Normal"/>
    <w:link w:val="Heading3Char"/>
    <w:uiPriority w:val="9"/>
    <w:unhideWhenUsed/>
    <w:qFormat/>
    <w:rsid w:val="008F76D2"/>
    <w:pPr>
      <w:keepNext/>
      <w:spacing w:before="120"/>
      <w:outlineLvl w:val="2"/>
    </w:pPr>
    <w:rPr>
      <w:rFonts w:eastAsia="Times New Roman" w:cs="Calibri"/>
      <w:b/>
      <w:bCs/>
      <w:szCs w:val="26"/>
    </w:rPr>
  </w:style>
  <w:style w:type="paragraph" w:styleId="Heading4">
    <w:name w:val="heading 4"/>
    <w:basedOn w:val="Normal"/>
    <w:next w:val="Normal"/>
    <w:link w:val="Heading4Char"/>
    <w:uiPriority w:val="9"/>
    <w:semiHidden/>
    <w:unhideWhenUsed/>
    <w:qFormat/>
    <w:rsid w:val="008F76D2"/>
    <w:pPr>
      <w:outlineLvl w:val="3"/>
    </w:pPr>
    <w:rPr>
      <w:i/>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F76D2"/>
    <w:rPr>
      <w:rFonts w:ascii="Calibri" w:eastAsia="Times New Roman" w:hAnsi="Calibri" w:cs="Calibri"/>
      <w:b/>
      <w:bCs/>
      <w:kern w:val="32"/>
      <w:sz w:val="28"/>
      <w:szCs w:val="32"/>
    </w:rPr>
  </w:style>
  <w:style w:type="character" w:customStyle="1" w:styleId="Heading2Char">
    <w:name w:val="Heading 2 Char"/>
    <w:basedOn w:val="DefaultParagraphFont"/>
    <w:link w:val="Heading2"/>
    <w:uiPriority w:val="9"/>
    <w:rsid w:val="008F76D2"/>
    <w:rPr>
      <w:rFonts w:ascii="Calibri" w:eastAsia="Times New Roman" w:hAnsi="Calibri" w:cs="Calibri"/>
      <w:b/>
      <w:bCs/>
      <w:i/>
      <w:iCs/>
      <w:sz w:val="24"/>
      <w:szCs w:val="28"/>
    </w:rPr>
  </w:style>
  <w:style w:type="character" w:customStyle="1" w:styleId="Heading3Char">
    <w:name w:val="Heading 3 Char"/>
    <w:basedOn w:val="DefaultParagraphFont"/>
    <w:link w:val="Heading3"/>
    <w:uiPriority w:val="9"/>
    <w:rsid w:val="008F76D2"/>
    <w:rPr>
      <w:rFonts w:ascii="Calibri" w:eastAsia="Times New Roman" w:hAnsi="Calibri" w:cs="Calibri"/>
      <w:b/>
      <w:bCs/>
      <w:szCs w:val="26"/>
    </w:rPr>
  </w:style>
  <w:style w:type="character" w:customStyle="1" w:styleId="Heading4Char">
    <w:name w:val="Heading 4 Char"/>
    <w:basedOn w:val="DefaultParagraphFont"/>
    <w:link w:val="Heading4"/>
    <w:uiPriority w:val="9"/>
    <w:rsid w:val="008F76D2"/>
    <w:rPr>
      <w:rFonts w:ascii="Calibri" w:eastAsia="Calibri" w:hAnsi="Calibri" w:cs="Times New Roman"/>
      <w:i/>
    </w:rPr>
  </w:style>
  <w:style w:type="paragraph" w:customStyle="1" w:styleId="Manuscripttitle">
    <w:name w:val="Manuscript title"/>
    <w:basedOn w:val="Normal"/>
    <w:next w:val="Authorsaffiliations"/>
    <w:link w:val="ManuscripttitleChar"/>
    <w:qFormat/>
    <w:rsid w:val="008F76D2"/>
    <w:rPr>
      <w:b/>
      <w:sz w:val="32"/>
    </w:rPr>
  </w:style>
  <w:style w:type="paragraph" w:customStyle="1" w:styleId="Authorsaffiliations">
    <w:name w:val="Authors &amp; affiliations"/>
    <w:basedOn w:val="Manuscripttitle"/>
    <w:link w:val="AuthorsaffiliationsChar"/>
    <w:qFormat/>
    <w:rsid w:val="008F76D2"/>
    <w:rPr>
      <w:b w:val="0"/>
      <w:i/>
      <w:sz w:val="24"/>
    </w:rPr>
  </w:style>
  <w:style w:type="character" w:customStyle="1" w:styleId="ManuscripttitleChar">
    <w:name w:val="Manuscript title Char"/>
    <w:link w:val="Manuscripttitle"/>
    <w:rsid w:val="008F76D2"/>
    <w:rPr>
      <w:rFonts w:ascii="Calibri" w:eastAsia="Calibri" w:hAnsi="Calibri" w:cs="Times New Roman"/>
      <w:b/>
      <w:sz w:val="32"/>
    </w:rPr>
  </w:style>
  <w:style w:type="paragraph" w:styleId="Header">
    <w:name w:val="header"/>
    <w:basedOn w:val="Normal"/>
    <w:link w:val="HeaderChar"/>
    <w:uiPriority w:val="99"/>
    <w:unhideWhenUsed/>
    <w:rsid w:val="008F76D2"/>
    <w:pPr>
      <w:tabs>
        <w:tab w:val="center" w:pos="4513"/>
        <w:tab w:val="right" w:pos="9026"/>
      </w:tabs>
    </w:pPr>
  </w:style>
  <w:style w:type="character" w:customStyle="1" w:styleId="HeaderChar">
    <w:name w:val="Header Char"/>
    <w:basedOn w:val="DefaultParagraphFont"/>
    <w:link w:val="Header"/>
    <w:uiPriority w:val="99"/>
    <w:rsid w:val="008F76D2"/>
    <w:rPr>
      <w:rFonts w:ascii="Calibri" w:eastAsia="Calibri" w:hAnsi="Calibri" w:cs="Times New Roman"/>
    </w:rPr>
  </w:style>
  <w:style w:type="character" w:customStyle="1" w:styleId="AuthorsaffiliationsChar">
    <w:name w:val="Authors &amp; affiliations Char"/>
    <w:link w:val="Authorsaffiliations"/>
    <w:rsid w:val="008F76D2"/>
    <w:rPr>
      <w:rFonts w:ascii="Calibri" w:eastAsia="Calibri" w:hAnsi="Calibri" w:cs="Times New Roman"/>
      <w:i/>
      <w:sz w:val="24"/>
    </w:rPr>
  </w:style>
  <w:style w:type="paragraph" w:styleId="Footer">
    <w:name w:val="footer"/>
    <w:basedOn w:val="Normal"/>
    <w:link w:val="FooterChar"/>
    <w:uiPriority w:val="99"/>
    <w:unhideWhenUsed/>
    <w:rsid w:val="008F76D2"/>
    <w:pPr>
      <w:tabs>
        <w:tab w:val="center" w:pos="4513"/>
        <w:tab w:val="right" w:pos="9026"/>
      </w:tabs>
    </w:pPr>
  </w:style>
  <w:style w:type="character" w:customStyle="1" w:styleId="FooterChar">
    <w:name w:val="Footer Char"/>
    <w:basedOn w:val="DefaultParagraphFont"/>
    <w:link w:val="Footer"/>
    <w:uiPriority w:val="99"/>
    <w:rsid w:val="008F76D2"/>
    <w:rPr>
      <w:rFonts w:ascii="Calibri" w:eastAsia="Calibri" w:hAnsi="Calibri" w:cs="Times New Roman"/>
    </w:rPr>
  </w:style>
  <w:style w:type="paragraph" w:customStyle="1" w:styleId="TableorFigurefootnotes">
    <w:name w:val="Table or Figure footnotes"/>
    <w:basedOn w:val="Normal"/>
    <w:link w:val="TableorFigurefootnotesChar"/>
    <w:qFormat/>
    <w:rsid w:val="008F76D2"/>
    <w:rPr>
      <w:sz w:val="20"/>
    </w:rPr>
  </w:style>
  <w:style w:type="character" w:customStyle="1" w:styleId="TableorFigurefootnotesChar">
    <w:name w:val="Table or Figure footnotes Char"/>
    <w:link w:val="TableorFigurefootnotes"/>
    <w:rsid w:val="008F76D2"/>
    <w:rPr>
      <w:rFonts w:ascii="Calibri" w:eastAsia="Calibri" w:hAnsi="Calibri" w:cs="Times New Roman"/>
      <w:sz w:val="20"/>
    </w:rPr>
  </w:style>
  <w:style w:type="paragraph" w:customStyle="1" w:styleId="Bulletedtext">
    <w:name w:val="Bulleted text"/>
    <w:basedOn w:val="Normal"/>
    <w:link w:val="BulletedtextChar"/>
    <w:qFormat/>
    <w:rsid w:val="008F76D2"/>
    <w:pPr>
      <w:numPr>
        <w:numId w:val="1"/>
      </w:numPr>
      <w:spacing w:line="276" w:lineRule="auto"/>
    </w:pPr>
  </w:style>
  <w:style w:type="character" w:customStyle="1" w:styleId="BulletedtextChar">
    <w:name w:val="Bulleted text Char"/>
    <w:link w:val="Bulletedtext"/>
    <w:rsid w:val="008F76D2"/>
    <w:rPr>
      <w:rFonts w:ascii="Calibri" w:eastAsia="Calibri" w:hAnsi="Calibri" w:cs="Times New Roman"/>
    </w:rPr>
  </w:style>
  <w:style w:type="character" w:styleId="Hyperlink">
    <w:name w:val="Hyperlink"/>
    <w:uiPriority w:val="99"/>
    <w:unhideWhenUsed/>
    <w:rsid w:val="008F76D2"/>
    <w:rPr>
      <w:color w:val="0000FF"/>
      <w:u w:val="single"/>
    </w:rPr>
  </w:style>
  <w:style w:type="paragraph" w:styleId="BalloonText">
    <w:name w:val="Balloon Text"/>
    <w:basedOn w:val="Normal"/>
    <w:link w:val="BalloonTextChar"/>
    <w:uiPriority w:val="99"/>
    <w:semiHidden/>
    <w:unhideWhenUsed/>
    <w:rsid w:val="008F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6D2"/>
    <w:rPr>
      <w:rFonts w:ascii="Tahoma" w:eastAsia="Calibri" w:hAnsi="Tahoma" w:cs="Tahoma"/>
      <w:sz w:val="16"/>
      <w:szCs w:val="16"/>
    </w:rPr>
  </w:style>
  <w:style w:type="paragraph" w:styleId="ListParagraph">
    <w:name w:val="List Paragraph"/>
    <w:basedOn w:val="Normal"/>
    <w:uiPriority w:val="34"/>
    <w:qFormat/>
    <w:rsid w:val="00C34680"/>
    <w:pPr>
      <w:ind w:left="720"/>
      <w:contextualSpacing/>
    </w:pPr>
  </w:style>
  <w:style w:type="paragraph" w:styleId="NormalWeb">
    <w:name w:val="Normal (Web)"/>
    <w:basedOn w:val="Normal"/>
    <w:uiPriority w:val="99"/>
    <w:semiHidden/>
    <w:unhideWhenUsed/>
    <w:rsid w:val="00660C7E"/>
    <w:pPr>
      <w:spacing w:before="100" w:beforeAutospacing="1" w:after="100" w:afterAutospacing="1" w:line="240" w:lineRule="auto"/>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9921F3"/>
    <w:rPr>
      <w:sz w:val="16"/>
      <w:szCs w:val="16"/>
    </w:rPr>
  </w:style>
  <w:style w:type="paragraph" w:styleId="CommentText">
    <w:name w:val="annotation text"/>
    <w:basedOn w:val="Normal"/>
    <w:link w:val="CommentTextChar"/>
    <w:uiPriority w:val="99"/>
    <w:unhideWhenUsed/>
    <w:rsid w:val="009921F3"/>
    <w:pPr>
      <w:spacing w:line="240" w:lineRule="auto"/>
    </w:pPr>
    <w:rPr>
      <w:sz w:val="20"/>
      <w:szCs w:val="20"/>
    </w:rPr>
  </w:style>
  <w:style w:type="character" w:customStyle="1" w:styleId="CommentTextChar">
    <w:name w:val="Comment Text Char"/>
    <w:basedOn w:val="DefaultParagraphFont"/>
    <w:link w:val="CommentText"/>
    <w:uiPriority w:val="99"/>
    <w:rsid w:val="009921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21F3"/>
    <w:rPr>
      <w:b/>
      <w:bCs/>
    </w:rPr>
  </w:style>
  <w:style w:type="character" w:customStyle="1" w:styleId="CommentSubjectChar">
    <w:name w:val="Comment Subject Char"/>
    <w:basedOn w:val="CommentTextChar"/>
    <w:link w:val="CommentSubject"/>
    <w:uiPriority w:val="99"/>
    <w:semiHidden/>
    <w:rsid w:val="009921F3"/>
    <w:rPr>
      <w:rFonts w:ascii="Calibri" w:eastAsia="Calibri" w:hAnsi="Calibri" w:cs="Times New Roman"/>
      <w:b/>
      <w:bCs/>
      <w:sz w:val="20"/>
      <w:szCs w:val="20"/>
    </w:rPr>
  </w:style>
  <w:style w:type="paragraph" w:styleId="Revision">
    <w:name w:val="Revision"/>
    <w:hidden/>
    <w:uiPriority w:val="99"/>
    <w:semiHidden/>
    <w:rsid w:val="00823DB1"/>
    <w:pPr>
      <w:spacing w:after="0" w:line="240" w:lineRule="auto"/>
    </w:pPr>
    <w:rPr>
      <w:rFonts w:cs="Times New Roman"/>
    </w:rPr>
  </w:style>
  <w:style w:type="character" w:customStyle="1" w:styleId="highlight2">
    <w:name w:val="highlight2"/>
    <w:basedOn w:val="DefaultParagraphFont"/>
    <w:rsid w:val="00B34F2F"/>
  </w:style>
  <w:style w:type="character" w:styleId="FollowedHyperlink">
    <w:name w:val="FollowedHyperlink"/>
    <w:basedOn w:val="DefaultParagraphFont"/>
    <w:uiPriority w:val="99"/>
    <w:semiHidden/>
    <w:unhideWhenUsed/>
    <w:rsid w:val="009D52FD"/>
    <w:rPr>
      <w:color w:val="800080" w:themeColor="followedHyperlink"/>
      <w:u w:val="single"/>
    </w:rPr>
  </w:style>
  <w:style w:type="character" w:styleId="PlaceholderText">
    <w:name w:val="Placeholder Text"/>
    <w:basedOn w:val="DefaultParagraphFont"/>
    <w:uiPriority w:val="99"/>
    <w:semiHidden/>
    <w:rsid w:val="00626785"/>
    <w:rPr>
      <w:color w:val="808080"/>
    </w:rPr>
  </w:style>
  <w:style w:type="table" w:styleId="TableGrid">
    <w:name w:val="Table Grid"/>
    <w:basedOn w:val="TableNormal"/>
    <w:uiPriority w:val="59"/>
    <w:rsid w:val="009D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16076696665874646m-330269063055368983gmail-msonormal">
    <w:name w:val="m_-516076696665874646m-330269063055368983gmail-msonormal"/>
    <w:basedOn w:val="Normal"/>
    <w:rsid w:val="00C32384"/>
    <w:pPr>
      <w:spacing w:before="100" w:beforeAutospacing="1" w:after="100" w:afterAutospacing="1" w:line="240" w:lineRule="auto"/>
    </w:pPr>
    <w:rPr>
      <w:rFonts w:ascii="Times New Roman" w:eastAsia="Times New Roman" w:hAnsi="Times New Roman"/>
      <w:sz w:val="24"/>
      <w:szCs w:val="24"/>
      <w:lang w:eastAsia="zh-CN"/>
    </w:rPr>
  </w:style>
  <w:style w:type="table" w:customStyle="1" w:styleId="TableGrid1">
    <w:name w:val="Table Grid1"/>
    <w:basedOn w:val="TableNormal"/>
    <w:next w:val="TableGrid"/>
    <w:uiPriority w:val="39"/>
    <w:rsid w:val="00DD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C5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C1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666F"/>
    <w:rPr>
      <w:b/>
      <w:bCs/>
    </w:rPr>
  </w:style>
  <w:style w:type="character" w:styleId="Emphasis">
    <w:name w:val="Emphasis"/>
    <w:basedOn w:val="DefaultParagraphFont"/>
    <w:uiPriority w:val="20"/>
    <w:qFormat/>
    <w:rsid w:val="00717A1E"/>
    <w:rPr>
      <w:i/>
      <w:iCs/>
    </w:rPr>
  </w:style>
  <w:style w:type="character" w:customStyle="1" w:styleId="UnresolvedMention1">
    <w:name w:val="Unresolved Mention1"/>
    <w:basedOn w:val="DefaultParagraphFont"/>
    <w:uiPriority w:val="99"/>
    <w:semiHidden/>
    <w:unhideWhenUsed/>
    <w:rsid w:val="007D3677"/>
    <w:rPr>
      <w:color w:val="605E5C"/>
      <w:shd w:val="clear" w:color="auto" w:fill="E1DFDD"/>
    </w:rPr>
  </w:style>
  <w:style w:type="paragraph" w:customStyle="1" w:styleId="gmail-m2800820782374119669msolistparagraph">
    <w:name w:val="gmail-m_2800820782374119669msolistparagraph"/>
    <w:basedOn w:val="Normal"/>
    <w:rsid w:val="00211750"/>
    <w:pPr>
      <w:spacing w:before="100" w:beforeAutospacing="1" w:after="100" w:afterAutospacing="1" w:line="240" w:lineRule="auto"/>
    </w:pPr>
    <w:rPr>
      <w:rFonts w:eastAsiaTheme="minorHAnsi" w:cs="Calibri"/>
    </w:rPr>
  </w:style>
  <w:style w:type="paragraph" w:styleId="NoSpacing">
    <w:name w:val="No Spacing"/>
    <w:uiPriority w:val="1"/>
    <w:qFormat/>
    <w:rsid w:val="00DC4B8D"/>
    <w:pPr>
      <w:spacing w:after="0" w:line="240" w:lineRule="auto"/>
    </w:pPr>
  </w:style>
  <w:style w:type="table" w:customStyle="1" w:styleId="TableGrid11">
    <w:name w:val="Table Grid11"/>
    <w:basedOn w:val="TableNormal"/>
    <w:next w:val="TableGrid"/>
    <w:uiPriority w:val="39"/>
    <w:rsid w:val="005F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71E6D"/>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871E6D"/>
    <w:rPr>
      <w:rFonts w:ascii="Calibri" w:eastAsia="Calibri" w:hAnsi="Calibri" w:cs="Calibri"/>
      <w:noProof/>
      <w:lang w:val="en-US"/>
    </w:rPr>
  </w:style>
  <w:style w:type="paragraph" w:customStyle="1" w:styleId="EndNoteBibliography">
    <w:name w:val="EndNote Bibliography"/>
    <w:basedOn w:val="Normal"/>
    <w:link w:val="EndNoteBibliographyChar"/>
    <w:rsid w:val="00871E6D"/>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871E6D"/>
    <w:rPr>
      <w:rFonts w:ascii="Calibri" w:eastAsia="Calibri" w:hAnsi="Calibri" w:cs="Calibri"/>
      <w:noProof/>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character" w:customStyle="1" w:styleId="element-citation">
    <w:name w:val="element-citation"/>
    <w:basedOn w:val="DefaultParagraphFont"/>
    <w:rsid w:val="004E431C"/>
  </w:style>
  <w:style w:type="character" w:customStyle="1" w:styleId="UnresolvedMention2">
    <w:name w:val="Unresolved Mention2"/>
    <w:basedOn w:val="DefaultParagraphFont"/>
    <w:uiPriority w:val="99"/>
    <w:semiHidden/>
    <w:unhideWhenUsed/>
    <w:rsid w:val="00340925"/>
    <w:rPr>
      <w:color w:val="605E5C"/>
      <w:shd w:val="clear" w:color="auto" w:fill="E1DFDD"/>
    </w:rPr>
  </w:style>
  <w:style w:type="character" w:customStyle="1" w:styleId="UnresolvedMention3">
    <w:name w:val="Unresolved Mention3"/>
    <w:basedOn w:val="DefaultParagraphFont"/>
    <w:uiPriority w:val="99"/>
    <w:semiHidden/>
    <w:unhideWhenUsed/>
    <w:rsid w:val="0064310B"/>
    <w:rPr>
      <w:color w:val="605E5C"/>
      <w:shd w:val="clear" w:color="auto" w:fill="E1DFDD"/>
    </w:rPr>
  </w:style>
  <w:style w:type="character" w:customStyle="1" w:styleId="ref-journal">
    <w:name w:val="ref-journal"/>
    <w:basedOn w:val="DefaultParagraphFont"/>
    <w:rsid w:val="0042028F"/>
  </w:style>
  <w:style w:type="character" w:customStyle="1" w:styleId="UnresolvedMention4">
    <w:name w:val="Unresolved Mention4"/>
    <w:basedOn w:val="DefaultParagraphFont"/>
    <w:uiPriority w:val="99"/>
    <w:semiHidden/>
    <w:unhideWhenUsed/>
    <w:rsid w:val="00881A6F"/>
    <w:rPr>
      <w:color w:val="605E5C"/>
      <w:shd w:val="clear" w:color="auto" w:fill="E1DFDD"/>
    </w:rPr>
  </w:style>
  <w:style w:type="character" w:customStyle="1" w:styleId="UnresolvedMention5">
    <w:name w:val="Unresolved Mention5"/>
    <w:basedOn w:val="DefaultParagraphFont"/>
    <w:uiPriority w:val="99"/>
    <w:semiHidden/>
    <w:unhideWhenUsed/>
    <w:rsid w:val="00794A9F"/>
    <w:rPr>
      <w:color w:val="605E5C"/>
      <w:shd w:val="clear" w:color="auto" w:fill="E1DFDD"/>
    </w:rPr>
  </w:style>
  <w:style w:type="character" w:customStyle="1" w:styleId="gmaildefault">
    <w:name w:val="gmail_default"/>
    <w:basedOn w:val="DefaultParagraphFont"/>
    <w:rsid w:val="00641333"/>
  </w:style>
  <w:style w:type="character" w:styleId="UnresolvedMention">
    <w:name w:val="Unresolved Mention"/>
    <w:basedOn w:val="DefaultParagraphFont"/>
    <w:uiPriority w:val="99"/>
    <w:semiHidden/>
    <w:unhideWhenUsed/>
    <w:rsid w:val="00FF0F56"/>
    <w:rPr>
      <w:color w:val="605E5C"/>
      <w:shd w:val="clear" w:color="auto" w:fill="E1DFDD"/>
    </w:rPr>
  </w:style>
  <w:style w:type="character" w:customStyle="1" w:styleId="citation-doi">
    <w:name w:val="citation-doi"/>
    <w:basedOn w:val="DefaultParagraphFont"/>
    <w:rsid w:val="00416B9E"/>
  </w:style>
  <w:style w:type="paragraph" w:customStyle="1" w:styleId="p1">
    <w:name w:val="p1"/>
    <w:basedOn w:val="Normal"/>
    <w:link w:val="p1Char"/>
    <w:rsid w:val="0092570D"/>
    <w:pPr>
      <w:spacing w:after="0" w:line="240" w:lineRule="auto"/>
    </w:pPr>
    <w:rPr>
      <w:rFonts w:ascii="Helvetica" w:eastAsiaTheme="minorHAnsi" w:hAnsi="Helvetica"/>
      <w:sz w:val="12"/>
      <w:szCs w:val="12"/>
      <w:lang w:val="en-US" w:eastAsia="en-US"/>
    </w:rPr>
  </w:style>
  <w:style w:type="character" w:customStyle="1" w:styleId="p1Char">
    <w:name w:val="p1 Char"/>
    <w:basedOn w:val="DefaultParagraphFont"/>
    <w:link w:val="p1"/>
    <w:rsid w:val="0092570D"/>
    <w:rPr>
      <w:rFonts w:ascii="Helvetica" w:eastAsiaTheme="minorHAnsi" w:hAnsi="Helvetica" w:cs="Times New Roman"/>
      <w:sz w:val="12"/>
      <w:szCs w:val="1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4918">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sChild>
    </w:div>
    <w:div w:id="41684323">
      <w:bodyDiv w:val="1"/>
      <w:marLeft w:val="0"/>
      <w:marRight w:val="0"/>
      <w:marTop w:val="0"/>
      <w:marBottom w:val="0"/>
      <w:divBdr>
        <w:top w:val="none" w:sz="0" w:space="0" w:color="auto"/>
        <w:left w:val="none" w:sz="0" w:space="0" w:color="auto"/>
        <w:bottom w:val="none" w:sz="0" w:space="0" w:color="auto"/>
        <w:right w:val="none" w:sz="0" w:space="0" w:color="auto"/>
      </w:divBdr>
    </w:div>
    <w:div w:id="54400247">
      <w:bodyDiv w:val="1"/>
      <w:marLeft w:val="0"/>
      <w:marRight w:val="0"/>
      <w:marTop w:val="0"/>
      <w:marBottom w:val="0"/>
      <w:divBdr>
        <w:top w:val="none" w:sz="0" w:space="0" w:color="auto"/>
        <w:left w:val="none" w:sz="0" w:space="0" w:color="auto"/>
        <w:bottom w:val="none" w:sz="0" w:space="0" w:color="auto"/>
        <w:right w:val="none" w:sz="0" w:space="0" w:color="auto"/>
      </w:divBdr>
    </w:div>
    <w:div w:id="152185363">
      <w:bodyDiv w:val="1"/>
      <w:marLeft w:val="0"/>
      <w:marRight w:val="0"/>
      <w:marTop w:val="0"/>
      <w:marBottom w:val="0"/>
      <w:divBdr>
        <w:top w:val="none" w:sz="0" w:space="0" w:color="auto"/>
        <w:left w:val="none" w:sz="0" w:space="0" w:color="auto"/>
        <w:bottom w:val="none" w:sz="0" w:space="0" w:color="auto"/>
        <w:right w:val="none" w:sz="0" w:space="0" w:color="auto"/>
      </w:divBdr>
      <w:divsChild>
        <w:div w:id="330791885">
          <w:marLeft w:val="0"/>
          <w:marRight w:val="0"/>
          <w:marTop w:val="0"/>
          <w:marBottom w:val="0"/>
          <w:divBdr>
            <w:top w:val="none" w:sz="0" w:space="0" w:color="auto"/>
            <w:left w:val="none" w:sz="0" w:space="0" w:color="auto"/>
            <w:bottom w:val="none" w:sz="0" w:space="0" w:color="auto"/>
            <w:right w:val="none" w:sz="0" w:space="0" w:color="auto"/>
          </w:divBdr>
          <w:divsChild>
            <w:div w:id="1221286715">
              <w:marLeft w:val="0"/>
              <w:marRight w:val="0"/>
              <w:marTop w:val="0"/>
              <w:marBottom w:val="0"/>
              <w:divBdr>
                <w:top w:val="none" w:sz="0" w:space="0" w:color="auto"/>
                <w:left w:val="none" w:sz="0" w:space="0" w:color="auto"/>
                <w:bottom w:val="none" w:sz="0" w:space="0" w:color="auto"/>
                <w:right w:val="none" w:sz="0" w:space="0" w:color="auto"/>
              </w:divBdr>
              <w:divsChild>
                <w:div w:id="939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3439">
      <w:bodyDiv w:val="1"/>
      <w:marLeft w:val="0"/>
      <w:marRight w:val="0"/>
      <w:marTop w:val="0"/>
      <w:marBottom w:val="0"/>
      <w:divBdr>
        <w:top w:val="none" w:sz="0" w:space="0" w:color="auto"/>
        <w:left w:val="none" w:sz="0" w:space="0" w:color="auto"/>
        <w:bottom w:val="none" w:sz="0" w:space="0" w:color="auto"/>
        <w:right w:val="none" w:sz="0" w:space="0" w:color="auto"/>
      </w:divBdr>
    </w:div>
    <w:div w:id="221253208">
      <w:bodyDiv w:val="1"/>
      <w:marLeft w:val="0"/>
      <w:marRight w:val="0"/>
      <w:marTop w:val="0"/>
      <w:marBottom w:val="0"/>
      <w:divBdr>
        <w:top w:val="none" w:sz="0" w:space="0" w:color="auto"/>
        <w:left w:val="none" w:sz="0" w:space="0" w:color="auto"/>
        <w:bottom w:val="none" w:sz="0" w:space="0" w:color="auto"/>
        <w:right w:val="none" w:sz="0" w:space="0" w:color="auto"/>
      </w:divBdr>
    </w:div>
    <w:div w:id="230819361">
      <w:bodyDiv w:val="1"/>
      <w:marLeft w:val="0"/>
      <w:marRight w:val="0"/>
      <w:marTop w:val="0"/>
      <w:marBottom w:val="0"/>
      <w:divBdr>
        <w:top w:val="none" w:sz="0" w:space="0" w:color="auto"/>
        <w:left w:val="none" w:sz="0" w:space="0" w:color="auto"/>
        <w:bottom w:val="none" w:sz="0" w:space="0" w:color="auto"/>
        <w:right w:val="none" w:sz="0" w:space="0" w:color="auto"/>
      </w:divBdr>
    </w:div>
    <w:div w:id="246310213">
      <w:bodyDiv w:val="1"/>
      <w:marLeft w:val="0"/>
      <w:marRight w:val="0"/>
      <w:marTop w:val="0"/>
      <w:marBottom w:val="0"/>
      <w:divBdr>
        <w:top w:val="none" w:sz="0" w:space="0" w:color="auto"/>
        <w:left w:val="none" w:sz="0" w:space="0" w:color="auto"/>
        <w:bottom w:val="none" w:sz="0" w:space="0" w:color="auto"/>
        <w:right w:val="none" w:sz="0" w:space="0" w:color="auto"/>
      </w:divBdr>
    </w:div>
    <w:div w:id="249970294">
      <w:bodyDiv w:val="1"/>
      <w:marLeft w:val="0"/>
      <w:marRight w:val="0"/>
      <w:marTop w:val="0"/>
      <w:marBottom w:val="0"/>
      <w:divBdr>
        <w:top w:val="none" w:sz="0" w:space="0" w:color="auto"/>
        <w:left w:val="none" w:sz="0" w:space="0" w:color="auto"/>
        <w:bottom w:val="none" w:sz="0" w:space="0" w:color="auto"/>
        <w:right w:val="none" w:sz="0" w:space="0" w:color="auto"/>
      </w:divBdr>
    </w:div>
    <w:div w:id="253787222">
      <w:bodyDiv w:val="1"/>
      <w:marLeft w:val="0"/>
      <w:marRight w:val="0"/>
      <w:marTop w:val="0"/>
      <w:marBottom w:val="0"/>
      <w:divBdr>
        <w:top w:val="none" w:sz="0" w:space="0" w:color="auto"/>
        <w:left w:val="none" w:sz="0" w:space="0" w:color="auto"/>
        <w:bottom w:val="none" w:sz="0" w:space="0" w:color="auto"/>
        <w:right w:val="none" w:sz="0" w:space="0" w:color="auto"/>
      </w:divBdr>
    </w:div>
    <w:div w:id="254099985">
      <w:bodyDiv w:val="1"/>
      <w:marLeft w:val="0"/>
      <w:marRight w:val="0"/>
      <w:marTop w:val="0"/>
      <w:marBottom w:val="0"/>
      <w:divBdr>
        <w:top w:val="none" w:sz="0" w:space="0" w:color="auto"/>
        <w:left w:val="none" w:sz="0" w:space="0" w:color="auto"/>
        <w:bottom w:val="none" w:sz="0" w:space="0" w:color="auto"/>
        <w:right w:val="none" w:sz="0" w:space="0" w:color="auto"/>
      </w:divBdr>
      <w:divsChild>
        <w:div w:id="1515730111">
          <w:marLeft w:val="0"/>
          <w:marRight w:val="0"/>
          <w:marTop w:val="0"/>
          <w:marBottom w:val="0"/>
          <w:divBdr>
            <w:top w:val="none" w:sz="0" w:space="0" w:color="auto"/>
            <w:left w:val="none" w:sz="0" w:space="0" w:color="auto"/>
            <w:bottom w:val="none" w:sz="0" w:space="0" w:color="auto"/>
            <w:right w:val="none" w:sz="0" w:space="0" w:color="auto"/>
          </w:divBdr>
          <w:divsChild>
            <w:div w:id="414592799">
              <w:marLeft w:val="0"/>
              <w:marRight w:val="0"/>
              <w:marTop w:val="0"/>
              <w:marBottom w:val="0"/>
              <w:divBdr>
                <w:top w:val="none" w:sz="0" w:space="0" w:color="auto"/>
                <w:left w:val="none" w:sz="0" w:space="0" w:color="auto"/>
                <w:bottom w:val="none" w:sz="0" w:space="0" w:color="auto"/>
                <w:right w:val="none" w:sz="0" w:space="0" w:color="auto"/>
              </w:divBdr>
              <w:divsChild>
                <w:div w:id="26758337">
                  <w:marLeft w:val="0"/>
                  <w:marRight w:val="0"/>
                  <w:marTop w:val="0"/>
                  <w:marBottom w:val="0"/>
                  <w:divBdr>
                    <w:top w:val="none" w:sz="0" w:space="0" w:color="auto"/>
                    <w:left w:val="none" w:sz="0" w:space="0" w:color="auto"/>
                    <w:bottom w:val="none" w:sz="0" w:space="0" w:color="auto"/>
                    <w:right w:val="none" w:sz="0" w:space="0" w:color="auto"/>
                  </w:divBdr>
                  <w:divsChild>
                    <w:div w:id="8469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12237">
          <w:marLeft w:val="0"/>
          <w:marRight w:val="0"/>
          <w:marTop w:val="0"/>
          <w:marBottom w:val="0"/>
          <w:divBdr>
            <w:top w:val="none" w:sz="0" w:space="0" w:color="auto"/>
            <w:left w:val="none" w:sz="0" w:space="0" w:color="auto"/>
            <w:bottom w:val="none" w:sz="0" w:space="0" w:color="auto"/>
            <w:right w:val="none" w:sz="0" w:space="0" w:color="auto"/>
          </w:divBdr>
          <w:divsChild>
            <w:div w:id="1699743981">
              <w:marLeft w:val="0"/>
              <w:marRight w:val="0"/>
              <w:marTop w:val="0"/>
              <w:marBottom w:val="0"/>
              <w:divBdr>
                <w:top w:val="none" w:sz="0" w:space="0" w:color="auto"/>
                <w:left w:val="none" w:sz="0" w:space="0" w:color="auto"/>
                <w:bottom w:val="none" w:sz="0" w:space="0" w:color="auto"/>
                <w:right w:val="none" w:sz="0" w:space="0" w:color="auto"/>
              </w:divBdr>
              <w:divsChild>
                <w:div w:id="6322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848829">
      <w:bodyDiv w:val="1"/>
      <w:marLeft w:val="0"/>
      <w:marRight w:val="0"/>
      <w:marTop w:val="0"/>
      <w:marBottom w:val="0"/>
      <w:divBdr>
        <w:top w:val="none" w:sz="0" w:space="0" w:color="auto"/>
        <w:left w:val="none" w:sz="0" w:space="0" w:color="auto"/>
        <w:bottom w:val="none" w:sz="0" w:space="0" w:color="auto"/>
        <w:right w:val="none" w:sz="0" w:space="0" w:color="auto"/>
      </w:divBdr>
    </w:div>
    <w:div w:id="278688707">
      <w:bodyDiv w:val="1"/>
      <w:marLeft w:val="0"/>
      <w:marRight w:val="0"/>
      <w:marTop w:val="0"/>
      <w:marBottom w:val="0"/>
      <w:divBdr>
        <w:top w:val="none" w:sz="0" w:space="0" w:color="auto"/>
        <w:left w:val="none" w:sz="0" w:space="0" w:color="auto"/>
        <w:bottom w:val="none" w:sz="0" w:space="0" w:color="auto"/>
        <w:right w:val="none" w:sz="0" w:space="0" w:color="auto"/>
      </w:divBdr>
    </w:div>
    <w:div w:id="287975677">
      <w:bodyDiv w:val="1"/>
      <w:marLeft w:val="0"/>
      <w:marRight w:val="0"/>
      <w:marTop w:val="0"/>
      <w:marBottom w:val="0"/>
      <w:divBdr>
        <w:top w:val="none" w:sz="0" w:space="0" w:color="auto"/>
        <w:left w:val="none" w:sz="0" w:space="0" w:color="auto"/>
        <w:bottom w:val="none" w:sz="0" w:space="0" w:color="auto"/>
        <w:right w:val="none" w:sz="0" w:space="0" w:color="auto"/>
      </w:divBdr>
      <w:divsChild>
        <w:div w:id="492643885">
          <w:marLeft w:val="0"/>
          <w:marRight w:val="0"/>
          <w:marTop w:val="0"/>
          <w:marBottom w:val="0"/>
          <w:divBdr>
            <w:top w:val="none" w:sz="0" w:space="0" w:color="auto"/>
            <w:left w:val="none" w:sz="0" w:space="0" w:color="auto"/>
            <w:bottom w:val="none" w:sz="0" w:space="0" w:color="auto"/>
            <w:right w:val="none" w:sz="0" w:space="0" w:color="auto"/>
          </w:divBdr>
          <w:divsChild>
            <w:div w:id="14754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0837">
      <w:bodyDiv w:val="1"/>
      <w:marLeft w:val="0"/>
      <w:marRight w:val="0"/>
      <w:marTop w:val="0"/>
      <w:marBottom w:val="0"/>
      <w:divBdr>
        <w:top w:val="none" w:sz="0" w:space="0" w:color="auto"/>
        <w:left w:val="none" w:sz="0" w:space="0" w:color="auto"/>
        <w:bottom w:val="none" w:sz="0" w:space="0" w:color="auto"/>
        <w:right w:val="none" w:sz="0" w:space="0" w:color="auto"/>
      </w:divBdr>
      <w:divsChild>
        <w:div w:id="1119374028">
          <w:marLeft w:val="0"/>
          <w:marRight w:val="0"/>
          <w:marTop w:val="0"/>
          <w:marBottom w:val="0"/>
          <w:divBdr>
            <w:top w:val="none" w:sz="0" w:space="0" w:color="auto"/>
            <w:left w:val="none" w:sz="0" w:space="0" w:color="auto"/>
            <w:bottom w:val="none" w:sz="0" w:space="0" w:color="auto"/>
            <w:right w:val="none" w:sz="0" w:space="0" w:color="auto"/>
          </w:divBdr>
          <w:divsChild>
            <w:div w:id="1041787353">
              <w:marLeft w:val="0"/>
              <w:marRight w:val="0"/>
              <w:marTop w:val="0"/>
              <w:marBottom w:val="0"/>
              <w:divBdr>
                <w:top w:val="none" w:sz="0" w:space="0" w:color="auto"/>
                <w:left w:val="none" w:sz="0" w:space="0" w:color="auto"/>
                <w:bottom w:val="none" w:sz="0" w:space="0" w:color="auto"/>
                <w:right w:val="none" w:sz="0" w:space="0" w:color="auto"/>
              </w:divBdr>
              <w:divsChild>
                <w:div w:id="648289013">
                  <w:marLeft w:val="0"/>
                  <w:marRight w:val="0"/>
                  <w:marTop w:val="0"/>
                  <w:marBottom w:val="0"/>
                  <w:divBdr>
                    <w:top w:val="none" w:sz="0" w:space="0" w:color="auto"/>
                    <w:left w:val="none" w:sz="0" w:space="0" w:color="auto"/>
                    <w:bottom w:val="none" w:sz="0" w:space="0" w:color="auto"/>
                    <w:right w:val="none" w:sz="0" w:space="0" w:color="auto"/>
                  </w:divBdr>
                  <w:divsChild>
                    <w:div w:id="14940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2397">
          <w:marLeft w:val="0"/>
          <w:marRight w:val="0"/>
          <w:marTop w:val="0"/>
          <w:marBottom w:val="0"/>
          <w:divBdr>
            <w:top w:val="none" w:sz="0" w:space="0" w:color="auto"/>
            <w:left w:val="none" w:sz="0" w:space="0" w:color="auto"/>
            <w:bottom w:val="none" w:sz="0" w:space="0" w:color="auto"/>
            <w:right w:val="none" w:sz="0" w:space="0" w:color="auto"/>
          </w:divBdr>
          <w:divsChild>
            <w:div w:id="1719743774">
              <w:marLeft w:val="0"/>
              <w:marRight w:val="0"/>
              <w:marTop w:val="0"/>
              <w:marBottom w:val="0"/>
              <w:divBdr>
                <w:top w:val="none" w:sz="0" w:space="0" w:color="auto"/>
                <w:left w:val="none" w:sz="0" w:space="0" w:color="auto"/>
                <w:bottom w:val="none" w:sz="0" w:space="0" w:color="auto"/>
                <w:right w:val="none" w:sz="0" w:space="0" w:color="auto"/>
              </w:divBdr>
              <w:divsChild>
                <w:div w:id="91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77275">
      <w:bodyDiv w:val="1"/>
      <w:marLeft w:val="0"/>
      <w:marRight w:val="0"/>
      <w:marTop w:val="0"/>
      <w:marBottom w:val="0"/>
      <w:divBdr>
        <w:top w:val="none" w:sz="0" w:space="0" w:color="auto"/>
        <w:left w:val="none" w:sz="0" w:space="0" w:color="auto"/>
        <w:bottom w:val="none" w:sz="0" w:space="0" w:color="auto"/>
        <w:right w:val="none" w:sz="0" w:space="0" w:color="auto"/>
      </w:divBdr>
    </w:div>
    <w:div w:id="392506335">
      <w:bodyDiv w:val="1"/>
      <w:marLeft w:val="0"/>
      <w:marRight w:val="0"/>
      <w:marTop w:val="0"/>
      <w:marBottom w:val="0"/>
      <w:divBdr>
        <w:top w:val="none" w:sz="0" w:space="0" w:color="auto"/>
        <w:left w:val="none" w:sz="0" w:space="0" w:color="auto"/>
        <w:bottom w:val="none" w:sz="0" w:space="0" w:color="auto"/>
        <w:right w:val="none" w:sz="0" w:space="0" w:color="auto"/>
      </w:divBdr>
    </w:div>
    <w:div w:id="451172600">
      <w:bodyDiv w:val="1"/>
      <w:marLeft w:val="0"/>
      <w:marRight w:val="0"/>
      <w:marTop w:val="0"/>
      <w:marBottom w:val="0"/>
      <w:divBdr>
        <w:top w:val="none" w:sz="0" w:space="0" w:color="auto"/>
        <w:left w:val="none" w:sz="0" w:space="0" w:color="auto"/>
        <w:bottom w:val="none" w:sz="0" w:space="0" w:color="auto"/>
        <w:right w:val="none" w:sz="0" w:space="0" w:color="auto"/>
      </w:divBdr>
    </w:div>
    <w:div w:id="454636558">
      <w:bodyDiv w:val="1"/>
      <w:marLeft w:val="0"/>
      <w:marRight w:val="0"/>
      <w:marTop w:val="0"/>
      <w:marBottom w:val="0"/>
      <w:divBdr>
        <w:top w:val="none" w:sz="0" w:space="0" w:color="auto"/>
        <w:left w:val="none" w:sz="0" w:space="0" w:color="auto"/>
        <w:bottom w:val="none" w:sz="0" w:space="0" w:color="auto"/>
        <w:right w:val="none" w:sz="0" w:space="0" w:color="auto"/>
      </w:divBdr>
      <w:divsChild>
        <w:div w:id="260335143">
          <w:marLeft w:val="0"/>
          <w:marRight w:val="0"/>
          <w:marTop w:val="0"/>
          <w:marBottom w:val="0"/>
          <w:divBdr>
            <w:top w:val="none" w:sz="0" w:space="0" w:color="auto"/>
            <w:left w:val="none" w:sz="0" w:space="0" w:color="auto"/>
            <w:bottom w:val="none" w:sz="0" w:space="0" w:color="auto"/>
            <w:right w:val="none" w:sz="0" w:space="0" w:color="auto"/>
          </w:divBdr>
          <w:divsChild>
            <w:div w:id="281697010">
              <w:marLeft w:val="0"/>
              <w:marRight w:val="0"/>
              <w:marTop w:val="0"/>
              <w:marBottom w:val="0"/>
              <w:divBdr>
                <w:top w:val="none" w:sz="0" w:space="0" w:color="auto"/>
                <w:left w:val="none" w:sz="0" w:space="0" w:color="auto"/>
                <w:bottom w:val="none" w:sz="0" w:space="0" w:color="auto"/>
                <w:right w:val="none" w:sz="0" w:space="0" w:color="auto"/>
              </w:divBdr>
              <w:divsChild>
                <w:div w:id="804083508">
                  <w:marLeft w:val="0"/>
                  <w:marRight w:val="0"/>
                  <w:marTop w:val="0"/>
                  <w:marBottom w:val="0"/>
                  <w:divBdr>
                    <w:top w:val="none" w:sz="0" w:space="0" w:color="auto"/>
                    <w:left w:val="none" w:sz="0" w:space="0" w:color="auto"/>
                    <w:bottom w:val="none" w:sz="0" w:space="0" w:color="auto"/>
                    <w:right w:val="none" w:sz="0" w:space="0" w:color="auto"/>
                  </w:divBdr>
                  <w:divsChild>
                    <w:div w:id="6533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6501">
          <w:marLeft w:val="0"/>
          <w:marRight w:val="0"/>
          <w:marTop w:val="0"/>
          <w:marBottom w:val="0"/>
          <w:divBdr>
            <w:top w:val="none" w:sz="0" w:space="0" w:color="auto"/>
            <w:left w:val="none" w:sz="0" w:space="0" w:color="auto"/>
            <w:bottom w:val="none" w:sz="0" w:space="0" w:color="auto"/>
            <w:right w:val="none" w:sz="0" w:space="0" w:color="auto"/>
          </w:divBdr>
          <w:divsChild>
            <w:div w:id="970789386">
              <w:marLeft w:val="0"/>
              <w:marRight w:val="0"/>
              <w:marTop w:val="0"/>
              <w:marBottom w:val="0"/>
              <w:divBdr>
                <w:top w:val="none" w:sz="0" w:space="0" w:color="auto"/>
                <w:left w:val="none" w:sz="0" w:space="0" w:color="auto"/>
                <w:bottom w:val="none" w:sz="0" w:space="0" w:color="auto"/>
                <w:right w:val="none" w:sz="0" w:space="0" w:color="auto"/>
              </w:divBdr>
              <w:divsChild>
                <w:div w:id="4101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2769">
      <w:bodyDiv w:val="1"/>
      <w:marLeft w:val="0"/>
      <w:marRight w:val="0"/>
      <w:marTop w:val="0"/>
      <w:marBottom w:val="0"/>
      <w:divBdr>
        <w:top w:val="none" w:sz="0" w:space="0" w:color="auto"/>
        <w:left w:val="none" w:sz="0" w:space="0" w:color="auto"/>
        <w:bottom w:val="none" w:sz="0" w:space="0" w:color="auto"/>
        <w:right w:val="none" w:sz="0" w:space="0" w:color="auto"/>
      </w:divBdr>
      <w:divsChild>
        <w:div w:id="932083821">
          <w:marLeft w:val="0"/>
          <w:marRight w:val="0"/>
          <w:marTop w:val="0"/>
          <w:marBottom w:val="0"/>
          <w:divBdr>
            <w:top w:val="none" w:sz="0" w:space="0" w:color="auto"/>
            <w:left w:val="none" w:sz="0" w:space="0" w:color="auto"/>
            <w:bottom w:val="none" w:sz="0" w:space="0" w:color="auto"/>
            <w:right w:val="none" w:sz="0" w:space="0" w:color="auto"/>
          </w:divBdr>
        </w:div>
      </w:divsChild>
    </w:div>
    <w:div w:id="557977530">
      <w:bodyDiv w:val="1"/>
      <w:marLeft w:val="0"/>
      <w:marRight w:val="0"/>
      <w:marTop w:val="0"/>
      <w:marBottom w:val="0"/>
      <w:divBdr>
        <w:top w:val="none" w:sz="0" w:space="0" w:color="auto"/>
        <w:left w:val="none" w:sz="0" w:space="0" w:color="auto"/>
        <w:bottom w:val="none" w:sz="0" w:space="0" w:color="auto"/>
        <w:right w:val="none" w:sz="0" w:space="0" w:color="auto"/>
      </w:divBdr>
    </w:div>
    <w:div w:id="590353616">
      <w:bodyDiv w:val="1"/>
      <w:marLeft w:val="0"/>
      <w:marRight w:val="0"/>
      <w:marTop w:val="0"/>
      <w:marBottom w:val="0"/>
      <w:divBdr>
        <w:top w:val="none" w:sz="0" w:space="0" w:color="auto"/>
        <w:left w:val="none" w:sz="0" w:space="0" w:color="auto"/>
        <w:bottom w:val="none" w:sz="0" w:space="0" w:color="auto"/>
        <w:right w:val="none" w:sz="0" w:space="0" w:color="auto"/>
      </w:divBdr>
    </w:div>
    <w:div w:id="613515179">
      <w:bodyDiv w:val="1"/>
      <w:marLeft w:val="0"/>
      <w:marRight w:val="0"/>
      <w:marTop w:val="0"/>
      <w:marBottom w:val="0"/>
      <w:divBdr>
        <w:top w:val="none" w:sz="0" w:space="0" w:color="auto"/>
        <w:left w:val="none" w:sz="0" w:space="0" w:color="auto"/>
        <w:bottom w:val="none" w:sz="0" w:space="0" w:color="auto"/>
        <w:right w:val="none" w:sz="0" w:space="0" w:color="auto"/>
      </w:divBdr>
    </w:div>
    <w:div w:id="615605291">
      <w:bodyDiv w:val="1"/>
      <w:marLeft w:val="0"/>
      <w:marRight w:val="0"/>
      <w:marTop w:val="0"/>
      <w:marBottom w:val="0"/>
      <w:divBdr>
        <w:top w:val="none" w:sz="0" w:space="0" w:color="auto"/>
        <w:left w:val="none" w:sz="0" w:space="0" w:color="auto"/>
        <w:bottom w:val="none" w:sz="0" w:space="0" w:color="auto"/>
        <w:right w:val="none" w:sz="0" w:space="0" w:color="auto"/>
      </w:divBdr>
    </w:div>
    <w:div w:id="684599008">
      <w:bodyDiv w:val="1"/>
      <w:marLeft w:val="0"/>
      <w:marRight w:val="0"/>
      <w:marTop w:val="0"/>
      <w:marBottom w:val="0"/>
      <w:divBdr>
        <w:top w:val="none" w:sz="0" w:space="0" w:color="auto"/>
        <w:left w:val="none" w:sz="0" w:space="0" w:color="auto"/>
        <w:bottom w:val="none" w:sz="0" w:space="0" w:color="auto"/>
        <w:right w:val="none" w:sz="0" w:space="0" w:color="auto"/>
      </w:divBdr>
    </w:div>
    <w:div w:id="689065246">
      <w:bodyDiv w:val="1"/>
      <w:marLeft w:val="0"/>
      <w:marRight w:val="0"/>
      <w:marTop w:val="0"/>
      <w:marBottom w:val="0"/>
      <w:divBdr>
        <w:top w:val="none" w:sz="0" w:space="0" w:color="auto"/>
        <w:left w:val="none" w:sz="0" w:space="0" w:color="auto"/>
        <w:bottom w:val="none" w:sz="0" w:space="0" w:color="auto"/>
        <w:right w:val="none" w:sz="0" w:space="0" w:color="auto"/>
      </w:divBdr>
    </w:div>
    <w:div w:id="697630727">
      <w:bodyDiv w:val="1"/>
      <w:marLeft w:val="0"/>
      <w:marRight w:val="0"/>
      <w:marTop w:val="0"/>
      <w:marBottom w:val="0"/>
      <w:divBdr>
        <w:top w:val="none" w:sz="0" w:space="0" w:color="auto"/>
        <w:left w:val="none" w:sz="0" w:space="0" w:color="auto"/>
        <w:bottom w:val="none" w:sz="0" w:space="0" w:color="auto"/>
        <w:right w:val="none" w:sz="0" w:space="0" w:color="auto"/>
      </w:divBdr>
      <w:divsChild>
        <w:div w:id="336880788">
          <w:marLeft w:val="0"/>
          <w:marRight w:val="0"/>
          <w:marTop w:val="0"/>
          <w:marBottom w:val="0"/>
          <w:divBdr>
            <w:top w:val="none" w:sz="0" w:space="0" w:color="auto"/>
            <w:left w:val="none" w:sz="0" w:space="0" w:color="auto"/>
            <w:bottom w:val="none" w:sz="0" w:space="0" w:color="auto"/>
            <w:right w:val="none" w:sz="0" w:space="0" w:color="auto"/>
          </w:divBdr>
        </w:div>
      </w:divsChild>
    </w:div>
    <w:div w:id="722172318">
      <w:bodyDiv w:val="1"/>
      <w:marLeft w:val="0"/>
      <w:marRight w:val="0"/>
      <w:marTop w:val="0"/>
      <w:marBottom w:val="0"/>
      <w:divBdr>
        <w:top w:val="none" w:sz="0" w:space="0" w:color="auto"/>
        <w:left w:val="none" w:sz="0" w:space="0" w:color="auto"/>
        <w:bottom w:val="none" w:sz="0" w:space="0" w:color="auto"/>
        <w:right w:val="none" w:sz="0" w:space="0" w:color="auto"/>
      </w:divBdr>
    </w:div>
    <w:div w:id="727847937">
      <w:bodyDiv w:val="1"/>
      <w:marLeft w:val="0"/>
      <w:marRight w:val="0"/>
      <w:marTop w:val="0"/>
      <w:marBottom w:val="0"/>
      <w:divBdr>
        <w:top w:val="none" w:sz="0" w:space="0" w:color="auto"/>
        <w:left w:val="none" w:sz="0" w:space="0" w:color="auto"/>
        <w:bottom w:val="none" w:sz="0" w:space="0" w:color="auto"/>
        <w:right w:val="none" w:sz="0" w:space="0" w:color="auto"/>
      </w:divBdr>
    </w:div>
    <w:div w:id="734401881">
      <w:bodyDiv w:val="1"/>
      <w:marLeft w:val="0"/>
      <w:marRight w:val="0"/>
      <w:marTop w:val="0"/>
      <w:marBottom w:val="0"/>
      <w:divBdr>
        <w:top w:val="none" w:sz="0" w:space="0" w:color="auto"/>
        <w:left w:val="none" w:sz="0" w:space="0" w:color="auto"/>
        <w:bottom w:val="none" w:sz="0" w:space="0" w:color="auto"/>
        <w:right w:val="none" w:sz="0" w:space="0" w:color="auto"/>
      </w:divBdr>
    </w:div>
    <w:div w:id="741412568">
      <w:bodyDiv w:val="1"/>
      <w:marLeft w:val="0"/>
      <w:marRight w:val="0"/>
      <w:marTop w:val="0"/>
      <w:marBottom w:val="0"/>
      <w:divBdr>
        <w:top w:val="none" w:sz="0" w:space="0" w:color="auto"/>
        <w:left w:val="none" w:sz="0" w:space="0" w:color="auto"/>
        <w:bottom w:val="none" w:sz="0" w:space="0" w:color="auto"/>
        <w:right w:val="none" w:sz="0" w:space="0" w:color="auto"/>
      </w:divBdr>
    </w:div>
    <w:div w:id="756950128">
      <w:bodyDiv w:val="1"/>
      <w:marLeft w:val="0"/>
      <w:marRight w:val="0"/>
      <w:marTop w:val="0"/>
      <w:marBottom w:val="0"/>
      <w:divBdr>
        <w:top w:val="none" w:sz="0" w:space="0" w:color="auto"/>
        <w:left w:val="none" w:sz="0" w:space="0" w:color="auto"/>
        <w:bottom w:val="none" w:sz="0" w:space="0" w:color="auto"/>
        <w:right w:val="none" w:sz="0" w:space="0" w:color="auto"/>
      </w:divBdr>
    </w:div>
    <w:div w:id="795103814">
      <w:bodyDiv w:val="1"/>
      <w:marLeft w:val="0"/>
      <w:marRight w:val="0"/>
      <w:marTop w:val="0"/>
      <w:marBottom w:val="0"/>
      <w:divBdr>
        <w:top w:val="none" w:sz="0" w:space="0" w:color="auto"/>
        <w:left w:val="none" w:sz="0" w:space="0" w:color="auto"/>
        <w:bottom w:val="none" w:sz="0" w:space="0" w:color="auto"/>
        <w:right w:val="none" w:sz="0" w:space="0" w:color="auto"/>
      </w:divBdr>
    </w:div>
    <w:div w:id="795756278">
      <w:bodyDiv w:val="1"/>
      <w:marLeft w:val="0"/>
      <w:marRight w:val="0"/>
      <w:marTop w:val="0"/>
      <w:marBottom w:val="0"/>
      <w:divBdr>
        <w:top w:val="none" w:sz="0" w:space="0" w:color="auto"/>
        <w:left w:val="none" w:sz="0" w:space="0" w:color="auto"/>
        <w:bottom w:val="none" w:sz="0" w:space="0" w:color="auto"/>
        <w:right w:val="none" w:sz="0" w:space="0" w:color="auto"/>
      </w:divBdr>
    </w:div>
    <w:div w:id="798838626">
      <w:bodyDiv w:val="1"/>
      <w:marLeft w:val="0"/>
      <w:marRight w:val="0"/>
      <w:marTop w:val="0"/>
      <w:marBottom w:val="0"/>
      <w:divBdr>
        <w:top w:val="none" w:sz="0" w:space="0" w:color="auto"/>
        <w:left w:val="none" w:sz="0" w:space="0" w:color="auto"/>
        <w:bottom w:val="none" w:sz="0" w:space="0" w:color="auto"/>
        <w:right w:val="none" w:sz="0" w:space="0" w:color="auto"/>
      </w:divBdr>
    </w:div>
    <w:div w:id="810711835">
      <w:bodyDiv w:val="1"/>
      <w:marLeft w:val="0"/>
      <w:marRight w:val="0"/>
      <w:marTop w:val="0"/>
      <w:marBottom w:val="0"/>
      <w:divBdr>
        <w:top w:val="none" w:sz="0" w:space="0" w:color="auto"/>
        <w:left w:val="none" w:sz="0" w:space="0" w:color="auto"/>
        <w:bottom w:val="none" w:sz="0" w:space="0" w:color="auto"/>
        <w:right w:val="none" w:sz="0" w:space="0" w:color="auto"/>
      </w:divBdr>
    </w:div>
    <w:div w:id="832646911">
      <w:bodyDiv w:val="1"/>
      <w:marLeft w:val="0"/>
      <w:marRight w:val="0"/>
      <w:marTop w:val="0"/>
      <w:marBottom w:val="0"/>
      <w:divBdr>
        <w:top w:val="none" w:sz="0" w:space="0" w:color="auto"/>
        <w:left w:val="none" w:sz="0" w:space="0" w:color="auto"/>
        <w:bottom w:val="none" w:sz="0" w:space="0" w:color="auto"/>
        <w:right w:val="none" w:sz="0" w:space="0" w:color="auto"/>
      </w:divBdr>
      <w:divsChild>
        <w:div w:id="1983076683">
          <w:marLeft w:val="274"/>
          <w:marRight w:val="0"/>
          <w:marTop w:val="360"/>
          <w:marBottom w:val="0"/>
          <w:divBdr>
            <w:top w:val="none" w:sz="0" w:space="0" w:color="auto"/>
            <w:left w:val="none" w:sz="0" w:space="0" w:color="auto"/>
            <w:bottom w:val="none" w:sz="0" w:space="0" w:color="auto"/>
            <w:right w:val="none" w:sz="0" w:space="0" w:color="auto"/>
          </w:divBdr>
        </w:div>
      </w:divsChild>
    </w:div>
    <w:div w:id="870455211">
      <w:bodyDiv w:val="1"/>
      <w:marLeft w:val="0"/>
      <w:marRight w:val="0"/>
      <w:marTop w:val="0"/>
      <w:marBottom w:val="0"/>
      <w:divBdr>
        <w:top w:val="none" w:sz="0" w:space="0" w:color="auto"/>
        <w:left w:val="none" w:sz="0" w:space="0" w:color="auto"/>
        <w:bottom w:val="none" w:sz="0" w:space="0" w:color="auto"/>
        <w:right w:val="none" w:sz="0" w:space="0" w:color="auto"/>
      </w:divBdr>
    </w:div>
    <w:div w:id="872574234">
      <w:bodyDiv w:val="1"/>
      <w:marLeft w:val="0"/>
      <w:marRight w:val="0"/>
      <w:marTop w:val="0"/>
      <w:marBottom w:val="0"/>
      <w:divBdr>
        <w:top w:val="none" w:sz="0" w:space="0" w:color="auto"/>
        <w:left w:val="none" w:sz="0" w:space="0" w:color="auto"/>
        <w:bottom w:val="none" w:sz="0" w:space="0" w:color="auto"/>
        <w:right w:val="none" w:sz="0" w:space="0" w:color="auto"/>
      </w:divBdr>
      <w:divsChild>
        <w:div w:id="1212841340">
          <w:marLeft w:val="0"/>
          <w:marRight w:val="0"/>
          <w:marTop w:val="0"/>
          <w:marBottom w:val="0"/>
          <w:divBdr>
            <w:top w:val="none" w:sz="0" w:space="0" w:color="auto"/>
            <w:left w:val="none" w:sz="0" w:space="0" w:color="auto"/>
            <w:bottom w:val="none" w:sz="0" w:space="0" w:color="auto"/>
            <w:right w:val="none" w:sz="0" w:space="0" w:color="auto"/>
          </w:divBdr>
        </w:div>
      </w:divsChild>
    </w:div>
    <w:div w:id="884178934">
      <w:bodyDiv w:val="1"/>
      <w:marLeft w:val="0"/>
      <w:marRight w:val="0"/>
      <w:marTop w:val="0"/>
      <w:marBottom w:val="0"/>
      <w:divBdr>
        <w:top w:val="none" w:sz="0" w:space="0" w:color="auto"/>
        <w:left w:val="none" w:sz="0" w:space="0" w:color="auto"/>
        <w:bottom w:val="none" w:sz="0" w:space="0" w:color="auto"/>
        <w:right w:val="none" w:sz="0" w:space="0" w:color="auto"/>
      </w:divBdr>
    </w:div>
    <w:div w:id="913202111">
      <w:bodyDiv w:val="1"/>
      <w:marLeft w:val="0"/>
      <w:marRight w:val="0"/>
      <w:marTop w:val="0"/>
      <w:marBottom w:val="0"/>
      <w:divBdr>
        <w:top w:val="none" w:sz="0" w:space="0" w:color="auto"/>
        <w:left w:val="none" w:sz="0" w:space="0" w:color="auto"/>
        <w:bottom w:val="none" w:sz="0" w:space="0" w:color="auto"/>
        <w:right w:val="none" w:sz="0" w:space="0" w:color="auto"/>
      </w:divBdr>
    </w:div>
    <w:div w:id="966206711">
      <w:bodyDiv w:val="1"/>
      <w:marLeft w:val="0"/>
      <w:marRight w:val="0"/>
      <w:marTop w:val="0"/>
      <w:marBottom w:val="0"/>
      <w:divBdr>
        <w:top w:val="none" w:sz="0" w:space="0" w:color="auto"/>
        <w:left w:val="none" w:sz="0" w:space="0" w:color="auto"/>
        <w:bottom w:val="none" w:sz="0" w:space="0" w:color="auto"/>
        <w:right w:val="none" w:sz="0" w:space="0" w:color="auto"/>
      </w:divBdr>
    </w:div>
    <w:div w:id="985352534">
      <w:bodyDiv w:val="1"/>
      <w:marLeft w:val="0"/>
      <w:marRight w:val="0"/>
      <w:marTop w:val="0"/>
      <w:marBottom w:val="0"/>
      <w:divBdr>
        <w:top w:val="none" w:sz="0" w:space="0" w:color="auto"/>
        <w:left w:val="none" w:sz="0" w:space="0" w:color="auto"/>
        <w:bottom w:val="none" w:sz="0" w:space="0" w:color="auto"/>
        <w:right w:val="none" w:sz="0" w:space="0" w:color="auto"/>
      </w:divBdr>
      <w:divsChild>
        <w:div w:id="4022854">
          <w:marLeft w:val="274"/>
          <w:marRight w:val="0"/>
          <w:marTop w:val="240"/>
          <w:marBottom w:val="240"/>
          <w:divBdr>
            <w:top w:val="none" w:sz="0" w:space="0" w:color="auto"/>
            <w:left w:val="none" w:sz="0" w:space="0" w:color="auto"/>
            <w:bottom w:val="none" w:sz="0" w:space="0" w:color="auto"/>
            <w:right w:val="none" w:sz="0" w:space="0" w:color="auto"/>
          </w:divBdr>
        </w:div>
        <w:div w:id="725371333">
          <w:marLeft w:val="274"/>
          <w:marRight w:val="0"/>
          <w:marTop w:val="240"/>
          <w:marBottom w:val="240"/>
          <w:divBdr>
            <w:top w:val="none" w:sz="0" w:space="0" w:color="auto"/>
            <w:left w:val="none" w:sz="0" w:space="0" w:color="auto"/>
            <w:bottom w:val="none" w:sz="0" w:space="0" w:color="auto"/>
            <w:right w:val="none" w:sz="0" w:space="0" w:color="auto"/>
          </w:divBdr>
        </w:div>
      </w:divsChild>
    </w:div>
    <w:div w:id="1032076646">
      <w:bodyDiv w:val="1"/>
      <w:marLeft w:val="0"/>
      <w:marRight w:val="0"/>
      <w:marTop w:val="0"/>
      <w:marBottom w:val="0"/>
      <w:divBdr>
        <w:top w:val="none" w:sz="0" w:space="0" w:color="auto"/>
        <w:left w:val="none" w:sz="0" w:space="0" w:color="auto"/>
        <w:bottom w:val="none" w:sz="0" w:space="0" w:color="auto"/>
        <w:right w:val="none" w:sz="0" w:space="0" w:color="auto"/>
      </w:divBdr>
      <w:divsChild>
        <w:div w:id="1176842325">
          <w:marLeft w:val="0"/>
          <w:marRight w:val="0"/>
          <w:marTop w:val="0"/>
          <w:marBottom w:val="0"/>
          <w:divBdr>
            <w:top w:val="none" w:sz="0" w:space="0" w:color="auto"/>
            <w:left w:val="none" w:sz="0" w:space="0" w:color="auto"/>
            <w:bottom w:val="none" w:sz="0" w:space="0" w:color="auto"/>
            <w:right w:val="none" w:sz="0" w:space="0" w:color="auto"/>
          </w:divBdr>
        </w:div>
      </w:divsChild>
    </w:div>
    <w:div w:id="1044136642">
      <w:bodyDiv w:val="1"/>
      <w:marLeft w:val="0"/>
      <w:marRight w:val="0"/>
      <w:marTop w:val="0"/>
      <w:marBottom w:val="0"/>
      <w:divBdr>
        <w:top w:val="none" w:sz="0" w:space="0" w:color="auto"/>
        <w:left w:val="none" w:sz="0" w:space="0" w:color="auto"/>
        <w:bottom w:val="none" w:sz="0" w:space="0" w:color="auto"/>
        <w:right w:val="none" w:sz="0" w:space="0" w:color="auto"/>
      </w:divBdr>
    </w:div>
    <w:div w:id="1070887041">
      <w:bodyDiv w:val="1"/>
      <w:marLeft w:val="0"/>
      <w:marRight w:val="0"/>
      <w:marTop w:val="0"/>
      <w:marBottom w:val="0"/>
      <w:divBdr>
        <w:top w:val="none" w:sz="0" w:space="0" w:color="auto"/>
        <w:left w:val="none" w:sz="0" w:space="0" w:color="auto"/>
        <w:bottom w:val="none" w:sz="0" w:space="0" w:color="auto"/>
        <w:right w:val="none" w:sz="0" w:space="0" w:color="auto"/>
      </w:divBdr>
    </w:div>
    <w:div w:id="1095176866">
      <w:bodyDiv w:val="1"/>
      <w:marLeft w:val="0"/>
      <w:marRight w:val="0"/>
      <w:marTop w:val="0"/>
      <w:marBottom w:val="0"/>
      <w:divBdr>
        <w:top w:val="none" w:sz="0" w:space="0" w:color="auto"/>
        <w:left w:val="none" w:sz="0" w:space="0" w:color="auto"/>
        <w:bottom w:val="none" w:sz="0" w:space="0" w:color="auto"/>
        <w:right w:val="none" w:sz="0" w:space="0" w:color="auto"/>
      </w:divBdr>
      <w:divsChild>
        <w:div w:id="1854033724">
          <w:marLeft w:val="0"/>
          <w:marRight w:val="0"/>
          <w:marTop w:val="0"/>
          <w:marBottom w:val="0"/>
          <w:divBdr>
            <w:top w:val="none" w:sz="0" w:space="0" w:color="auto"/>
            <w:left w:val="none" w:sz="0" w:space="0" w:color="auto"/>
            <w:bottom w:val="none" w:sz="0" w:space="0" w:color="auto"/>
            <w:right w:val="none" w:sz="0" w:space="0" w:color="auto"/>
          </w:divBdr>
        </w:div>
      </w:divsChild>
    </w:div>
    <w:div w:id="1097023461">
      <w:bodyDiv w:val="1"/>
      <w:marLeft w:val="0"/>
      <w:marRight w:val="0"/>
      <w:marTop w:val="0"/>
      <w:marBottom w:val="0"/>
      <w:divBdr>
        <w:top w:val="none" w:sz="0" w:space="0" w:color="auto"/>
        <w:left w:val="none" w:sz="0" w:space="0" w:color="auto"/>
        <w:bottom w:val="none" w:sz="0" w:space="0" w:color="auto"/>
        <w:right w:val="none" w:sz="0" w:space="0" w:color="auto"/>
      </w:divBdr>
    </w:div>
    <w:div w:id="1118066377">
      <w:bodyDiv w:val="1"/>
      <w:marLeft w:val="0"/>
      <w:marRight w:val="0"/>
      <w:marTop w:val="0"/>
      <w:marBottom w:val="0"/>
      <w:divBdr>
        <w:top w:val="none" w:sz="0" w:space="0" w:color="auto"/>
        <w:left w:val="none" w:sz="0" w:space="0" w:color="auto"/>
        <w:bottom w:val="none" w:sz="0" w:space="0" w:color="auto"/>
        <w:right w:val="none" w:sz="0" w:space="0" w:color="auto"/>
      </w:divBdr>
      <w:divsChild>
        <w:div w:id="402456961">
          <w:marLeft w:val="0"/>
          <w:marRight w:val="0"/>
          <w:marTop w:val="0"/>
          <w:marBottom w:val="0"/>
          <w:divBdr>
            <w:top w:val="none" w:sz="0" w:space="0" w:color="auto"/>
            <w:left w:val="none" w:sz="0" w:space="0" w:color="auto"/>
            <w:bottom w:val="none" w:sz="0" w:space="0" w:color="auto"/>
            <w:right w:val="none" w:sz="0" w:space="0" w:color="auto"/>
          </w:divBdr>
        </w:div>
      </w:divsChild>
    </w:div>
    <w:div w:id="1181621114">
      <w:bodyDiv w:val="1"/>
      <w:marLeft w:val="0"/>
      <w:marRight w:val="0"/>
      <w:marTop w:val="0"/>
      <w:marBottom w:val="0"/>
      <w:divBdr>
        <w:top w:val="none" w:sz="0" w:space="0" w:color="auto"/>
        <w:left w:val="none" w:sz="0" w:space="0" w:color="auto"/>
        <w:bottom w:val="none" w:sz="0" w:space="0" w:color="auto"/>
        <w:right w:val="none" w:sz="0" w:space="0" w:color="auto"/>
      </w:divBdr>
    </w:div>
    <w:div w:id="1212378837">
      <w:bodyDiv w:val="1"/>
      <w:marLeft w:val="0"/>
      <w:marRight w:val="0"/>
      <w:marTop w:val="0"/>
      <w:marBottom w:val="0"/>
      <w:divBdr>
        <w:top w:val="none" w:sz="0" w:space="0" w:color="auto"/>
        <w:left w:val="none" w:sz="0" w:space="0" w:color="auto"/>
        <w:bottom w:val="none" w:sz="0" w:space="0" w:color="auto"/>
        <w:right w:val="none" w:sz="0" w:space="0" w:color="auto"/>
      </w:divBdr>
    </w:div>
    <w:div w:id="1260407270">
      <w:bodyDiv w:val="1"/>
      <w:marLeft w:val="0"/>
      <w:marRight w:val="0"/>
      <w:marTop w:val="0"/>
      <w:marBottom w:val="0"/>
      <w:divBdr>
        <w:top w:val="none" w:sz="0" w:space="0" w:color="auto"/>
        <w:left w:val="none" w:sz="0" w:space="0" w:color="auto"/>
        <w:bottom w:val="none" w:sz="0" w:space="0" w:color="auto"/>
        <w:right w:val="none" w:sz="0" w:space="0" w:color="auto"/>
      </w:divBdr>
    </w:div>
    <w:div w:id="1287010145">
      <w:bodyDiv w:val="1"/>
      <w:marLeft w:val="0"/>
      <w:marRight w:val="0"/>
      <w:marTop w:val="0"/>
      <w:marBottom w:val="0"/>
      <w:divBdr>
        <w:top w:val="none" w:sz="0" w:space="0" w:color="auto"/>
        <w:left w:val="none" w:sz="0" w:space="0" w:color="auto"/>
        <w:bottom w:val="none" w:sz="0" w:space="0" w:color="auto"/>
        <w:right w:val="none" w:sz="0" w:space="0" w:color="auto"/>
      </w:divBdr>
    </w:div>
    <w:div w:id="1318416183">
      <w:bodyDiv w:val="1"/>
      <w:marLeft w:val="0"/>
      <w:marRight w:val="0"/>
      <w:marTop w:val="0"/>
      <w:marBottom w:val="0"/>
      <w:divBdr>
        <w:top w:val="none" w:sz="0" w:space="0" w:color="auto"/>
        <w:left w:val="none" w:sz="0" w:space="0" w:color="auto"/>
        <w:bottom w:val="none" w:sz="0" w:space="0" w:color="auto"/>
        <w:right w:val="none" w:sz="0" w:space="0" w:color="auto"/>
      </w:divBdr>
    </w:div>
    <w:div w:id="1336877311">
      <w:bodyDiv w:val="1"/>
      <w:marLeft w:val="0"/>
      <w:marRight w:val="0"/>
      <w:marTop w:val="0"/>
      <w:marBottom w:val="0"/>
      <w:divBdr>
        <w:top w:val="none" w:sz="0" w:space="0" w:color="auto"/>
        <w:left w:val="none" w:sz="0" w:space="0" w:color="auto"/>
        <w:bottom w:val="none" w:sz="0" w:space="0" w:color="auto"/>
        <w:right w:val="none" w:sz="0" w:space="0" w:color="auto"/>
      </w:divBdr>
    </w:div>
    <w:div w:id="1373965739">
      <w:bodyDiv w:val="1"/>
      <w:marLeft w:val="0"/>
      <w:marRight w:val="0"/>
      <w:marTop w:val="0"/>
      <w:marBottom w:val="0"/>
      <w:divBdr>
        <w:top w:val="none" w:sz="0" w:space="0" w:color="auto"/>
        <w:left w:val="none" w:sz="0" w:space="0" w:color="auto"/>
        <w:bottom w:val="none" w:sz="0" w:space="0" w:color="auto"/>
        <w:right w:val="none" w:sz="0" w:space="0" w:color="auto"/>
      </w:divBdr>
    </w:div>
    <w:div w:id="1395350334">
      <w:bodyDiv w:val="1"/>
      <w:marLeft w:val="0"/>
      <w:marRight w:val="0"/>
      <w:marTop w:val="0"/>
      <w:marBottom w:val="0"/>
      <w:divBdr>
        <w:top w:val="none" w:sz="0" w:space="0" w:color="auto"/>
        <w:left w:val="none" w:sz="0" w:space="0" w:color="auto"/>
        <w:bottom w:val="none" w:sz="0" w:space="0" w:color="auto"/>
        <w:right w:val="none" w:sz="0" w:space="0" w:color="auto"/>
      </w:divBdr>
    </w:div>
    <w:div w:id="1424834669">
      <w:bodyDiv w:val="1"/>
      <w:marLeft w:val="0"/>
      <w:marRight w:val="0"/>
      <w:marTop w:val="0"/>
      <w:marBottom w:val="0"/>
      <w:divBdr>
        <w:top w:val="none" w:sz="0" w:space="0" w:color="auto"/>
        <w:left w:val="none" w:sz="0" w:space="0" w:color="auto"/>
        <w:bottom w:val="none" w:sz="0" w:space="0" w:color="auto"/>
        <w:right w:val="none" w:sz="0" w:space="0" w:color="auto"/>
      </w:divBdr>
    </w:div>
    <w:div w:id="1450396931">
      <w:bodyDiv w:val="1"/>
      <w:marLeft w:val="0"/>
      <w:marRight w:val="0"/>
      <w:marTop w:val="0"/>
      <w:marBottom w:val="0"/>
      <w:divBdr>
        <w:top w:val="none" w:sz="0" w:space="0" w:color="auto"/>
        <w:left w:val="none" w:sz="0" w:space="0" w:color="auto"/>
        <w:bottom w:val="none" w:sz="0" w:space="0" w:color="auto"/>
        <w:right w:val="none" w:sz="0" w:space="0" w:color="auto"/>
      </w:divBdr>
    </w:div>
    <w:div w:id="1470856339">
      <w:bodyDiv w:val="1"/>
      <w:marLeft w:val="0"/>
      <w:marRight w:val="0"/>
      <w:marTop w:val="0"/>
      <w:marBottom w:val="0"/>
      <w:divBdr>
        <w:top w:val="none" w:sz="0" w:space="0" w:color="auto"/>
        <w:left w:val="none" w:sz="0" w:space="0" w:color="auto"/>
        <w:bottom w:val="none" w:sz="0" w:space="0" w:color="auto"/>
        <w:right w:val="none" w:sz="0" w:space="0" w:color="auto"/>
      </w:divBdr>
      <w:divsChild>
        <w:div w:id="551771570">
          <w:marLeft w:val="0"/>
          <w:marRight w:val="0"/>
          <w:marTop w:val="0"/>
          <w:marBottom w:val="0"/>
          <w:divBdr>
            <w:top w:val="none" w:sz="0" w:space="0" w:color="auto"/>
            <w:left w:val="none" w:sz="0" w:space="0" w:color="auto"/>
            <w:bottom w:val="none" w:sz="0" w:space="0" w:color="auto"/>
            <w:right w:val="none" w:sz="0" w:space="0" w:color="auto"/>
          </w:divBdr>
          <w:divsChild>
            <w:div w:id="810943552">
              <w:marLeft w:val="0"/>
              <w:marRight w:val="0"/>
              <w:marTop w:val="0"/>
              <w:marBottom w:val="0"/>
              <w:divBdr>
                <w:top w:val="none" w:sz="0" w:space="0" w:color="auto"/>
                <w:left w:val="none" w:sz="0" w:space="0" w:color="auto"/>
                <w:bottom w:val="none" w:sz="0" w:space="0" w:color="auto"/>
                <w:right w:val="none" w:sz="0" w:space="0" w:color="auto"/>
              </w:divBdr>
              <w:divsChild>
                <w:div w:id="148598760">
                  <w:marLeft w:val="0"/>
                  <w:marRight w:val="0"/>
                  <w:marTop w:val="0"/>
                  <w:marBottom w:val="0"/>
                  <w:divBdr>
                    <w:top w:val="none" w:sz="0" w:space="0" w:color="auto"/>
                    <w:left w:val="none" w:sz="0" w:space="0" w:color="auto"/>
                    <w:bottom w:val="none" w:sz="0" w:space="0" w:color="auto"/>
                    <w:right w:val="none" w:sz="0" w:space="0" w:color="auto"/>
                  </w:divBdr>
                  <w:divsChild>
                    <w:div w:id="20630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3751">
          <w:marLeft w:val="0"/>
          <w:marRight w:val="0"/>
          <w:marTop w:val="0"/>
          <w:marBottom w:val="0"/>
          <w:divBdr>
            <w:top w:val="none" w:sz="0" w:space="0" w:color="auto"/>
            <w:left w:val="none" w:sz="0" w:space="0" w:color="auto"/>
            <w:bottom w:val="none" w:sz="0" w:space="0" w:color="auto"/>
            <w:right w:val="none" w:sz="0" w:space="0" w:color="auto"/>
          </w:divBdr>
          <w:divsChild>
            <w:div w:id="1843658785">
              <w:marLeft w:val="0"/>
              <w:marRight w:val="0"/>
              <w:marTop w:val="0"/>
              <w:marBottom w:val="0"/>
              <w:divBdr>
                <w:top w:val="none" w:sz="0" w:space="0" w:color="auto"/>
                <w:left w:val="none" w:sz="0" w:space="0" w:color="auto"/>
                <w:bottom w:val="none" w:sz="0" w:space="0" w:color="auto"/>
                <w:right w:val="none" w:sz="0" w:space="0" w:color="auto"/>
              </w:divBdr>
              <w:divsChild>
                <w:div w:id="1900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9255">
      <w:bodyDiv w:val="1"/>
      <w:marLeft w:val="0"/>
      <w:marRight w:val="0"/>
      <w:marTop w:val="0"/>
      <w:marBottom w:val="0"/>
      <w:divBdr>
        <w:top w:val="none" w:sz="0" w:space="0" w:color="auto"/>
        <w:left w:val="none" w:sz="0" w:space="0" w:color="auto"/>
        <w:bottom w:val="none" w:sz="0" w:space="0" w:color="auto"/>
        <w:right w:val="none" w:sz="0" w:space="0" w:color="auto"/>
      </w:divBdr>
    </w:div>
    <w:div w:id="1641492175">
      <w:bodyDiv w:val="1"/>
      <w:marLeft w:val="0"/>
      <w:marRight w:val="0"/>
      <w:marTop w:val="0"/>
      <w:marBottom w:val="0"/>
      <w:divBdr>
        <w:top w:val="none" w:sz="0" w:space="0" w:color="auto"/>
        <w:left w:val="none" w:sz="0" w:space="0" w:color="auto"/>
        <w:bottom w:val="none" w:sz="0" w:space="0" w:color="auto"/>
        <w:right w:val="none" w:sz="0" w:space="0" w:color="auto"/>
      </w:divBdr>
    </w:div>
    <w:div w:id="1721635862">
      <w:bodyDiv w:val="1"/>
      <w:marLeft w:val="0"/>
      <w:marRight w:val="0"/>
      <w:marTop w:val="0"/>
      <w:marBottom w:val="0"/>
      <w:divBdr>
        <w:top w:val="none" w:sz="0" w:space="0" w:color="auto"/>
        <w:left w:val="none" w:sz="0" w:space="0" w:color="auto"/>
        <w:bottom w:val="none" w:sz="0" w:space="0" w:color="auto"/>
        <w:right w:val="none" w:sz="0" w:space="0" w:color="auto"/>
      </w:divBdr>
      <w:divsChild>
        <w:div w:id="1025399347">
          <w:marLeft w:val="0"/>
          <w:marRight w:val="0"/>
          <w:marTop w:val="0"/>
          <w:marBottom w:val="0"/>
          <w:divBdr>
            <w:top w:val="none" w:sz="0" w:space="0" w:color="auto"/>
            <w:left w:val="none" w:sz="0" w:space="0" w:color="auto"/>
            <w:bottom w:val="none" w:sz="0" w:space="0" w:color="auto"/>
            <w:right w:val="none" w:sz="0" w:space="0" w:color="auto"/>
          </w:divBdr>
          <w:divsChild>
            <w:div w:id="1191994884">
              <w:marLeft w:val="0"/>
              <w:marRight w:val="0"/>
              <w:marTop w:val="0"/>
              <w:marBottom w:val="0"/>
              <w:divBdr>
                <w:top w:val="none" w:sz="0" w:space="0" w:color="auto"/>
                <w:left w:val="none" w:sz="0" w:space="0" w:color="auto"/>
                <w:bottom w:val="none" w:sz="0" w:space="0" w:color="auto"/>
                <w:right w:val="none" w:sz="0" w:space="0" w:color="auto"/>
              </w:divBdr>
              <w:divsChild>
                <w:div w:id="20050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2999">
          <w:marLeft w:val="0"/>
          <w:marRight w:val="0"/>
          <w:marTop w:val="0"/>
          <w:marBottom w:val="0"/>
          <w:divBdr>
            <w:top w:val="none" w:sz="0" w:space="0" w:color="auto"/>
            <w:left w:val="none" w:sz="0" w:space="0" w:color="auto"/>
            <w:bottom w:val="none" w:sz="0" w:space="0" w:color="auto"/>
            <w:right w:val="none" w:sz="0" w:space="0" w:color="auto"/>
          </w:divBdr>
          <w:divsChild>
            <w:div w:id="1080492055">
              <w:marLeft w:val="0"/>
              <w:marRight w:val="0"/>
              <w:marTop w:val="0"/>
              <w:marBottom w:val="0"/>
              <w:divBdr>
                <w:top w:val="none" w:sz="0" w:space="0" w:color="auto"/>
                <w:left w:val="none" w:sz="0" w:space="0" w:color="auto"/>
                <w:bottom w:val="none" w:sz="0" w:space="0" w:color="auto"/>
                <w:right w:val="none" w:sz="0" w:space="0" w:color="auto"/>
              </w:divBdr>
            </w:div>
            <w:div w:id="1805417816">
              <w:marLeft w:val="0"/>
              <w:marRight w:val="0"/>
              <w:marTop w:val="0"/>
              <w:marBottom w:val="0"/>
              <w:divBdr>
                <w:top w:val="none" w:sz="0" w:space="0" w:color="auto"/>
                <w:left w:val="none" w:sz="0" w:space="0" w:color="auto"/>
                <w:bottom w:val="none" w:sz="0" w:space="0" w:color="auto"/>
                <w:right w:val="none" w:sz="0" w:space="0" w:color="auto"/>
              </w:divBdr>
              <w:divsChild>
                <w:div w:id="877356589">
                  <w:marLeft w:val="0"/>
                  <w:marRight w:val="0"/>
                  <w:marTop w:val="0"/>
                  <w:marBottom w:val="0"/>
                  <w:divBdr>
                    <w:top w:val="none" w:sz="0" w:space="0" w:color="auto"/>
                    <w:left w:val="none" w:sz="0" w:space="0" w:color="auto"/>
                    <w:bottom w:val="none" w:sz="0" w:space="0" w:color="auto"/>
                    <w:right w:val="none" w:sz="0" w:space="0" w:color="auto"/>
                  </w:divBdr>
                  <w:divsChild>
                    <w:div w:id="1442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84907">
      <w:bodyDiv w:val="1"/>
      <w:marLeft w:val="0"/>
      <w:marRight w:val="0"/>
      <w:marTop w:val="0"/>
      <w:marBottom w:val="0"/>
      <w:divBdr>
        <w:top w:val="none" w:sz="0" w:space="0" w:color="auto"/>
        <w:left w:val="none" w:sz="0" w:space="0" w:color="auto"/>
        <w:bottom w:val="none" w:sz="0" w:space="0" w:color="auto"/>
        <w:right w:val="none" w:sz="0" w:space="0" w:color="auto"/>
      </w:divBdr>
    </w:div>
    <w:div w:id="1840151928">
      <w:bodyDiv w:val="1"/>
      <w:marLeft w:val="0"/>
      <w:marRight w:val="0"/>
      <w:marTop w:val="0"/>
      <w:marBottom w:val="0"/>
      <w:divBdr>
        <w:top w:val="none" w:sz="0" w:space="0" w:color="auto"/>
        <w:left w:val="none" w:sz="0" w:space="0" w:color="auto"/>
        <w:bottom w:val="none" w:sz="0" w:space="0" w:color="auto"/>
        <w:right w:val="none" w:sz="0" w:space="0" w:color="auto"/>
      </w:divBdr>
    </w:div>
    <w:div w:id="1877156856">
      <w:bodyDiv w:val="1"/>
      <w:marLeft w:val="0"/>
      <w:marRight w:val="0"/>
      <w:marTop w:val="0"/>
      <w:marBottom w:val="0"/>
      <w:divBdr>
        <w:top w:val="none" w:sz="0" w:space="0" w:color="auto"/>
        <w:left w:val="none" w:sz="0" w:space="0" w:color="auto"/>
        <w:bottom w:val="none" w:sz="0" w:space="0" w:color="auto"/>
        <w:right w:val="none" w:sz="0" w:space="0" w:color="auto"/>
      </w:divBdr>
    </w:div>
    <w:div w:id="1878544411">
      <w:bodyDiv w:val="1"/>
      <w:marLeft w:val="0"/>
      <w:marRight w:val="0"/>
      <w:marTop w:val="0"/>
      <w:marBottom w:val="0"/>
      <w:divBdr>
        <w:top w:val="none" w:sz="0" w:space="0" w:color="auto"/>
        <w:left w:val="none" w:sz="0" w:space="0" w:color="auto"/>
        <w:bottom w:val="none" w:sz="0" w:space="0" w:color="auto"/>
        <w:right w:val="none" w:sz="0" w:space="0" w:color="auto"/>
      </w:divBdr>
    </w:div>
    <w:div w:id="1915435079">
      <w:bodyDiv w:val="1"/>
      <w:marLeft w:val="0"/>
      <w:marRight w:val="0"/>
      <w:marTop w:val="0"/>
      <w:marBottom w:val="0"/>
      <w:divBdr>
        <w:top w:val="none" w:sz="0" w:space="0" w:color="auto"/>
        <w:left w:val="none" w:sz="0" w:space="0" w:color="auto"/>
        <w:bottom w:val="none" w:sz="0" w:space="0" w:color="auto"/>
        <w:right w:val="none" w:sz="0" w:space="0" w:color="auto"/>
      </w:divBdr>
    </w:div>
    <w:div w:id="1927378767">
      <w:bodyDiv w:val="1"/>
      <w:marLeft w:val="0"/>
      <w:marRight w:val="0"/>
      <w:marTop w:val="0"/>
      <w:marBottom w:val="0"/>
      <w:divBdr>
        <w:top w:val="none" w:sz="0" w:space="0" w:color="auto"/>
        <w:left w:val="none" w:sz="0" w:space="0" w:color="auto"/>
        <w:bottom w:val="none" w:sz="0" w:space="0" w:color="auto"/>
        <w:right w:val="none" w:sz="0" w:space="0" w:color="auto"/>
      </w:divBdr>
    </w:div>
    <w:div w:id="1938249319">
      <w:bodyDiv w:val="1"/>
      <w:marLeft w:val="0"/>
      <w:marRight w:val="0"/>
      <w:marTop w:val="0"/>
      <w:marBottom w:val="0"/>
      <w:divBdr>
        <w:top w:val="none" w:sz="0" w:space="0" w:color="auto"/>
        <w:left w:val="none" w:sz="0" w:space="0" w:color="auto"/>
        <w:bottom w:val="none" w:sz="0" w:space="0" w:color="auto"/>
        <w:right w:val="none" w:sz="0" w:space="0" w:color="auto"/>
      </w:divBdr>
      <w:divsChild>
        <w:div w:id="652872291">
          <w:marLeft w:val="0"/>
          <w:marRight w:val="0"/>
          <w:marTop w:val="0"/>
          <w:marBottom w:val="0"/>
          <w:divBdr>
            <w:top w:val="none" w:sz="0" w:space="0" w:color="auto"/>
            <w:left w:val="none" w:sz="0" w:space="0" w:color="auto"/>
            <w:bottom w:val="none" w:sz="0" w:space="0" w:color="auto"/>
            <w:right w:val="none" w:sz="0" w:space="0" w:color="auto"/>
          </w:divBdr>
          <w:divsChild>
            <w:div w:id="11830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961">
      <w:bodyDiv w:val="1"/>
      <w:marLeft w:val="0"/>
      <w:marRight w:val="0"/>
      <w:marTop w:val="0"/>
      <w:marBottom w:val="0"/>
      <w:divBdr>
        <w:top w:val="none" w:sz="0" w:space="0" w:color="auto"/>
        <w:left w:val="none" w:sz="0" w:space="0" w:color="auto"/>
        <w:bottom w:val="none" w:sz="0" w:space="0" w:color="auto"/>
        <w:right w:val="none" w:sz="0" w:space="0" w:color="auto"/>
      </w:divBdr>
      <w:divsChild>
        <w:div w:id="72705745">
          <w:marLeft w:val="0"/>
          <w:marRight w:val="0"/>
          <w:marTop w:val="0"/>
          <w:marBottom w:val="0"/>
          <w:divBdr>
            <w:top w:val="none" w:sz="0" w:space="0" w:color="auto"/>
            <w:left w:val="none" w:sz="0" w:space="0" w:color="auto"/>
            <w:bottom w:val="none" w:sz="0" w:space="0" w:color="auto"/>
            <w:right w:val="none" w:sz="0" w:space="0" w:color="auto"/>
          </w:divBdr>
          <w:divsChild>
            <w:div w:id="107628736">
              <w:marLeft w:val="0"/>
              <w:marRight w:val="0"/>
              <w:marTop w:val="0"/>
              <w:marBottom w:val="0"/>
              <w:divBdr>
                <w:top w:val="none" w:sz="0" w:space="0" w:color="auto"/>
                <w:left w:val="none" w:sz="0" w:space="0" w:color="auto"/>
                <w:bottom w:val="none" w:sz="0" w:space="0" w:color="auto"/>
                <w:right w:val="none" w:sz="0" w:space="0" w:color="auto"/>
              </w:divBdr>
              <w:divsChild>
                <w:div w:id="16022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0855">
          <w:marLeft w:val="0"/>
          <w:marRight w:val="0"/>
          <w:marTop w:val="0"/>
          <w:marBottom w:val="0"/>
          <w:divBdr>
            <w:top w:val="none" w:sz="0" w:space="0" w:color="auto"/>
            <w:left w:val="none" w:sz="0" w:space="0" w:color="auto"/>
            <w:bottom w:val="none" w:sz="0" w:space="0" w:color="auto"/>
            <w:right w:val="none" w:sz="0" w:space="0" w:color="auto"/>
          </w:divBdr>
          <w:divsChild>
            <w:div w:id="655301869">
              <w:marLeft w:val="0"/>
              <w:marRight w:val="0"/>
              <w:marTop w:val="0"/>
              <w:marBottom w:val="0"/>
              <w:divBdr>
                <w:top w:val="none" w:sz="0" w:space="0" w:color="auto"/>
                <w:left w:val="none" w:sz="0" w:space="0" w:color="auto"/>
                <w:bottom w:val="none" w:sz="0" w:space="0" w:color="auto"/>
                <w:right w:val="none" w:sz="0" w:space="0" w:color="auto"/>
              </w:divBdr>
              <w:divsChild>
                <w:div w:id="915163028">
                  <w:marLeft w:val="0"/>
                  <w:marRight w:val="0"/>
                  <w:marTop w:val="0"/>
                  <w:marBottom w:val="0"/>
                  <w:divBdr>
                    <w:top w:val="none" w:sz="0" w:space="0" w:color="auto"/>
                    <w:left w:val="none" w:sz="0" w:space="0" w:color="auto"/>
                    <w:bottom w:val="none" w:sz="0" w:space="0" w:color="auto"/>
                    <w:right w:val="none" w:sz="0" w:space="0" w:color="auto"/>
                  </w:divBdr>
                  <w:divsChild>
                    <w:div w:id="950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05429">
      <w:bodyDiv w:val="1"/>
      <w:marLeft w:val="0"/>
      <w:marRight w:val="0"/>
      <w:marTop w:val="0"/>
      <w:marBottom w:val="0"/>
      <w:divBdr>
        <w:top w:val="none" w:sz="0" w:space="0" w:color="auto"/>
        <w:left w:val="none" w:sz="0" w:space="0" w:color="auto"/>
        <w:bottom w:val="none" w:sz="0" w:space="0" w:color="auto"/>
        <w:right w:val="none" w:sz="0" w:space="0" w:color="auto"/>
      </w:divBdr>
      <w:divsChild>
        <w:div w:id="1938051107">
          <w:marLeft w:val="0"/>
          <w:marRight w:val="0"/>
          <w:marTop w:val="0"/>
          <w:marBottom w:val="0"/>
          <w:divBdr>
            <w:top w:val="none" w:sz="0" w:space="0" w:color="auto"/>
            <w:left w:val="none" w:sz="0" w:space="0" w:color="auto"/>
            <w:bottom w:val="none" w:sz="0" w:space="0" w:color="auto"/>
            <w:right w:val="none" w:sz="0" w:space="0" w:color="auto"/>
          </w:divBdr>
        </w:div>
      </w:divsChild>
    </w:div>
    <w:div w:id="1996257111">
      <w:bodyDiv w:val="1"/>
      <w:marLeft w:val="0"/>
      <w:marRight w:val="0"/>
      <w:marTop w:val="0"/>
      <w:marBottom w:val="0"/>
      <w:divBdr>
        <w:top w:val="none" w:sz="0" w:space="0" w:color="auto"/>
        <w:left w:val="none" w:sz="0" w:space="0" w:color="auto"/>
        <w:bottom w:val="none" w:sz="0" w:space="0" w:color="auto"/>
        <w:right w:val="none" w:sz="0" w:space="0" w:color="auto"/>
      </w:divBdr>
    </w:div>
    <w:div w:id="1997103720">
      <w:bodyDiv w:val="1"/>
      <w:marLeft w:val="0"/>
      <w:marRight w:val="0"/>
      <w:marTop w:val="0"/>
      <w:marBottom w:val="0"/>
      <w:divBdr>
        <w:top w:val="none" w:sz="0" w:space="0" w:color="auto"/>
        <w:left w:val="none" w:sz="0" w:space="0" w:color="auto"/>
        <w:bottom w:val="none" w:sz="0" w:space="0" w:color="auto"/>
        <w:right w:val="none" w:sz="0" w:space="0" w:color="auto"/>
      </w:divBdr>
    </w:div>
    <w:div w:id="2018727604">
      <w:bodyDiv w:val="1"/>
      <w:marLeft w:val="0"/>
      <w:marRight w:val="0"/>
      <w:marTop w:val="0"/>
      <w:marBottom w:val="0"/>
      <w:divBdr>
        <w:top w:val="none" w:sz="0" w:space="0" w:color="auto"/>
        <w:left w:val="none" w:sz="0" w:space="0" w:color="auto"/>
        <w:bottom w:val="none" w:sz="0" w:space="0" w:color="auto"/>
        <w:right w:val="none" w:sz="0" w:space="0" w:color="auto"/>
      </w:divBdr>
    </w:div>
    <w:div w:id="2048093726">
      <w:bodyDiv w:val="1"/>
      <w:marLeft w:val="0"/>
      <w:marRight w:val="0"/>
      <w:marTop w:val="0"/>
      <w:marBottom w:val="0"/>
      <w:divBdr>
        <w:top w:val="none" w:sz="0" w:space="0" w:color="auto"/>
        <w:left w:val="none" w:sz="0" w:space="0" w:color="auto"/>
        <w:bottom w:val="none" w:sz="0" w:space="0" w:color="auto"/>
        <w:right w:val="none" w:sz="0" w:space="0" w:color="auto"/>
      </w:divBdr>
    </w:div>
    <w:div w:id="2050258069">
      <w:bodyDiv w:val="1"/>
      <w:marLeft w:val="0"/>
      <w:marRight w:val="0"/>
      <w:marTop w:val="0"/>
      <w:marBottom w:val="0"/>
      <w:divBdr>
        <w:top w:val="none" w:sz="0" w:space="0" w:color="auto"/>
        <w:left w:val="none" w:sz="0" w:space="0" w:color="auto"/>
        <w:bottom w:val="none" w:sz="0" w:space="0" w:color="auto"/>
        <w:right w:val="none" w:sz="0" w:space="0" w:color="auto"/>
      </w:divBdr>
    </w:div>
    <w:div w:id="2076007742">
      <w:bodyDiv w:val="1"/>
      <w:marLeft w:val="0"/>
      <w:marRight w:val="0"/>
      <w:marTop w:val="0"/>
      <w:marBottom w:val="0"/>
      <w:divBdr>
        <w:top w:val="none" w:sz="0" w:space="0" w:color="auto"/>
        <w:left w:val="none" w:sz="0" w:space="0" w:color="auto"/>
        <w:bottom w:val="none" w:sz="0" w:space="0" w:color="auto"/>
        <w:right w:val="none" w:sz="0" w:space="0" w:color="auto"/>
      </w:divBdr>
      <w:divsChild>
        <w:div w:id="1072584109">
          <w:marLeft w:val="907"/>
          <w:marRight w:val="0"/>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DED745DA629C418C134B18BB7A9129" ma:contentTypeVersion="14" ma:contentTypeDescription="Create a new document." ma:contentTypeScope="" ma:versionID="1037f682f853d7ecf9bae2d371c2a530">
  <xsd:schema xmlns:xsd="http://www.w3.org/2001/XMLSchema" xmlns:xs="http://www.w3.org/2001/XMLSchema" xmlns:p="http://schemas.microsoft.com/office/2006/metadata/properties" xmlns:ns3="864f46fc-8e71-4e5d-b7e3-cf6199371485" xmlns:ns4="f291cb80-f22a-4f0c-808d-7654679f569f" targetNamespace="http://schemas.microsoft.com/office/2006/metadata/properties" ma:root="true" ma:fieldsID="7f6d1b921890a477960512368d4ee7fb" ns3:_="" ns4:_="">
    <xsd:import namespace="864f46fc-8e71-4e5d-b7e3-cf6199371485"/>
    <xsd:import namespace="f291cb80-f22a-4f0c-808d-7654679f56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f46fc-8e71-4e5d-b7e3-cf6199371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91cb80-f22a-4f0c-808d-7654679f56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g+yOSUE2JdONy4FTGBx6AtrxJ2CA==">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</go:docsCustomData>
</go:gDocsCustomXmlDataStorage>
</file>

<file path=customXml/itemProps1.xml><?xml version="1.0" encoding="utf-8"?>
<ds:datastoreItem xmlns:ds="http://schemas.openxmlformats.org/officeDocument/2006/customXml" ds:itemID="{9C9787EE-F93E-4148-B0CF-45CCAD0EE201}">
  <ds:schemaRefs>
    <ds:schemaRef ds:uri="http://schemas.openxmlformats.org/officeDocument/2006/bibliography"/>
  </ds:schemaRefs>
</ds:datastoreItem>
</file>

<file path=customXml/itemProps2.xml><?xml version="1.0" encoding="utf-8"?>
<ds:datastoreItem xmlns:ds="http://schemas.openxmlformats.org/officeDocument/2006/customXml" ds:itemID="{8ADBED3F-50A5-4604-AE48-1C08FC0A4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f46fc-8e71-4e5d-b7e3-cf6199371485"/>
    <ds:schemaRef ds:uri="f291cb80-f22a-4f0c-808d-7654679f5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3D5A0-D9B5-407A-8AA8-80A1438E9517}">
  <ds:schemaRefs>
    <ds:schemaRef ds:uri="http://schemas.microsoft.com/sharepoint/v3/contenttype/forms"/>
  </ds:schemaRefs>
</ds:datastoreItem>
</file>

<file path=customXml/itemProps4.xml><?xml version="1.0" encoding="utf-8"?>
<ds:datastoreItem xmlns:ds="http://schemas.openxmlformats.org/officeDocument/2006/customXml" ds:itemID="{307877BF-4F69-4E44-9092-027527B4841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Köndgen Harold</dc:creator>
  <cp:keywords/>
  <dc:description/>
  <cp:lastModifiedBy>James Meyer (AS)</cp:lastModifiedBy>
  <cp:revision>2</cp:revision>
  <cp:lastPrinted>2023-01-26T17:42:00Z</cp:lastPrinted>
  <dcterms:created xsi:type="dcterms:W3CDTF">2023-01-26T17:45:00Z</dcterms:created>
  <dcterms:modified xsi:type="dcterms:W3CDTF">2023-01-26T17:45:00Z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0x01010003DED745DA629C418C134B18BB7A9129</vt:lpwstr>
  </property>
</Properties>
</file>