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52" w:rsidRPr="0004267C" w:rsidRDefault="006D7D52" w:rsidP="006D7D52">
      <w:pPr>
        <w:spacing w:line="480" w:lineRule="auto"/>
        <w:rPr>
          <w:b/>
        </w:rPr>
      </w:pPr>
      <w:r w:rsidRPr="0004267C">
        <w:rPr>
          <w:b/>
        </w:rPr>
        <w:t>Supplemental methods</w:t>
      </w:r>
    </w:p>
    <w:p w:rsidR="006D7D52" w:rsidRPr="0004267C" w:rsidRDefault="006D7D52" w:rsidP="006D7D52">
      <w:pPr>
        <w:spacing w:line="480" w:lineRule="auto"/>
        <w:outlineLvl w:val="0"/>
        <w:rPr>
          <w:i/>
        </w:rPr>
      </w:pPr>
      <w:r w:rsidRPr="0004267C">
        <w:rPr>
          <w:i/>
        </w:rPr>
        <w:t>Inoculation with HSV-1 and treatment with acyclovir</w:t>
      </w:r>
    </w:p>
    <w:p w:rsidR="006D7D52" w:rsidRPr="0004267C" w:rsidRDefault="006D7D52" w:rsidP="006D7D52">
      <w:pPr>
        <w:spacing w:line="480" w:lineRule="auto"/>
      </w:pPr>
      <w:r w:rsidRPr="0004267C">
        <w:t>A total of 8 female BalBC mice (8 weeks old, from Jackson Laboratories, Bar Harbor, ME,) were anesthetized with 3% isofluorane.  Five mice</w:t>
      </w:r>
      <w:r>
        <w:t xml:space="preserve"> (#1, 3-6)</w:t>
      </w:r>
      <w:r w:rsidRPr="0004267C">
        <w:t xml:space="preserve"> were intranasally inoculated with 1x10</w:t>
      </w:r>
      <w:r w:rsidRPr="0004267C">
        <w:rPr>
          <w:vertAlign w:val="superscript"/>
        </w:rPr>
        <w:t>6</w:t>
      </w:r>
      <w:r w:rsidRPr="0004267C">
        <w:t xml:space="preserve"> plaque forming units (PFU) of HSV-1 (</w:t>
      </w:r>
      <w:r>
        <w:t>strain 17 syn</w:t>
      </w:r>
      <w:r w:rsidRPr="005646C0">
        <w:rPr>
          <w:vertAlign w:val="superscript"/>
        </w:rPr>
        <w:t>+</w:t>
      </w:r>
      <w:r w:rsidRPr="0004267C">
        <w:t>) and treated with ACV (Auromedics, 20</w:t>
      </w:r>
      <w:r>
        <w:t xml:space="preserve"> </w:t>
      </w:r>
      <w:r w:rsidRPr="0004267C">
        <w:t>mg/kg/dose twice daily) starting at 72 hours post-inoculation for 2 weeks.  One additional mouse</w:t>
      </w:r>
      <w:r>
        <w:t xml:space="preserve"> (#2)</w:t>
      </w:r>
      <w:r w:rsidRPr="0004267C">
        <w:t xml:space="preserve"> was included from an initial experiment that resulted in the death of 4 out of 5 mice.  This mouse was inoculated with 0.5x10</w:t>
      </w:r>
      <w:r w:rsidRPr="0004267C">
        <w:rPr>
          <w:vertAlign w:val="superscript"/>
        </w:rPr>
        <w:t>6</w:t>
      </w:r>
      <w:r w:rsidRPr="0004267C">
        <w:t xml:space="preserve"> PFU HSV-1 intranasally, treated with ACV at 24 and 32 hours post-inoculation, and then from day 5, for 2 weeks.  Two mice were inoculated with vehicle solution as controls.</w:t>
      </w:r>
    </w:p>
    <w:p w:rsidR="006D7D52" w:rsidRPr="0004267C" w:rsidRDefault="006D7D52" w:rsidP="006D7D52">
      <w:pPr>
        <w:spacing w:line="480" w:lineRule="auto"/>
        <w:outlineLvl w:val="0"/>
        <w:rPr>
          <w:i/>
        </w:rPr>
      </w:pPr>
    </w:p>
    <w:p w:rsidR="006D7D52" w:rsidRPr="0004267C" w:rsidRDefault="006D7D52" w:rsidP="006D7D52">
      <w:pPr>
        <w:spacing w:line="480" w:lineRule="auto"/>
        <w:outlineLvl w:val="0"/>
        <w:rPr>
          <w:i/>
        </w:rPr>
      </w:pPr>
      <w:r w:rsidRPr="0004267C">
        <w:rPr>
          <w:i/>
        </w:rPr>
        <w:t>Serum collection</w:t>
      </w:r>
    </w:p>
    <w:p w:rsidR="006D7D52" w:rsidRPr="0004267C" w:rsidRDefault="006D7D52" w:rsidP="006D7D52">
      <w:pPr>
        <w:spacing w:line="480" w:lineRule="auto"/>
      </w:pPr>
      <w:r w:rsidRPr="0004267C">
        <w:t xml:space="preserve">Retro-orbital bleeds were performed using glass </w:t>
      </w:r>
      <w:proofErr w:type="spellStart"/>
      <w:r w:rsidRPr="0004267C">
        <w:t>hematocrit</w:t>
      </w:r>
      <w:proofErr w:type="spellEnd"/>
      <w:r w:rsidRPr="0004267C">
        <w:t xml:space="preserve"> capillary tubes (Drummond Scientific) pre-inoculation and at </w:t>
      </w:r>
      <w:r>
        <w:t>3</w:t>
      </w:r>
      <w:r w:rsidRPr="0004267C">
        <w:t xml:space="preserve">, </w:t>
      </w:r>
      <w:r>
        <w:t>6</w:t>
      </w:r>
      <w:r w:rsidRPr="0004267C">
        <w:t>, and 8 weeks post-HSV-inoculation. Clotted blood was spun for 15 minutes at 3000 g at 4</w:t>
      </w:r>
      <w:r w:rsidRPr="0004267C">
        <w:sym w:font="Symbol" w:char="F0B0"/>
      </w:r>
      <w:r w:rsidRPr="0004267C">
        <w:t>C, and supernatant (serum) was collected.</w:t>
      </w:r>
    </w:p>
    <w:p w:rsidR="006D7D52" w:rsidRPr="0004267C" w:rsidRDefault="006D7D52" w:rsidP="006D7D52">
      <w:pPr>
        <w:spacing w:line="480" w:lineRule="auto"/>
        <w:outlineLvl w:val="0"/>
        <w:rPr>
          <w:i/>
        </w:rPr>
      </w:pPr>
    </w:p>
    <w:p w:rsidR="006D7D52" w:rsidRPr="0004267C" w:rsidRDefault="006D7D52" w:rsidP="006D7D52">
      <w:pPr>
        <w:spacing w:line="480" w:lineRule="auto"/>
        <w:outlineLvl w:val="0"/>
        <w:rPr>
          <w:i/>
        </w:rPr>
      </w:pPr>
      <w:r w:rsidRPr="0004267C">
        <w:rPr>
          <w:i/>
        </w:rPr>
        <w:t>Brain collection and processing</w:t>
      </w:r>
    </w:p>
    <w:p w:rsidR="006D7D52" w:rsidRPr="0004267C" w:rsidRDefault="006D7D52" w:rsidP="006D7D52">
      <w:pPr>
        <w:spacing w:line="480" w:lineRule="auto"/>
      </w:pPr>
      <w:r w:rsidRPr="0004267C">
        <w:t>At 8 weeks post-HSV-1-induction, mice were anesthetized with 3% isofluorane, perfused with 20 mL of ice-cold PBS via cardiac puncture, and brains were collected into ice-cold PBS.  The brains were embedded in optimized cutting temperature (OCT) medium, snap frozen with dry-ice chilled isopentane, and stored at -80</w:t>
      </w:r>
      <w:r w:rsidRPr="0004267C">
        <w:sym w:font="Symbol" w:char="F0B0"/>
      </w:r>
      <w:r w:rsidRPr="0004267C">
        <w:t>C.</w:t>
      </w:r>
    </w:p>
    <w:p w:rsidR="006D7D52" w:rsidRPr="0004267C" w:rsidRDefault="006D7D52" w:rsidP="006D7D52">
      <w:pPr>
        <w:spacing w:line="480" w:lineRule="auto"/>
        <w:outlineLvl w:val="0"/>
        <w:rPr>
          <w:i/>
        </w:rPr>
      </w:pPr>
    </w:p>
    <w:p w:rsidR="006D7D52" w:rsidRPr="0004267C" w:rsidRDefault="006D7D52" w:rsidP="006D7D52">
      <w:pPr>
        <w:spacing w:line="480" w:lineRule="auto"/>
        <w:outlineLvl w:val="0"/>
        <w:rPr>
          <w:i/>
        </w:rPr>
      </w:pPr>
      <w:r w:rsidRPr="0004267C">
        <w:rPr>
          <w:i/>
        </w:rPr>
        <w:t>Immunofluorescent cell-based assay for NMDAR antibody detection</w:t>
      </w:r>
    </w:p>
    <w:p w:rsidR="006D7D52" w:rsidRPr="0004267C" w:rsidRDefault="006D7D52" w:rsidP="006D7D52">
      <w:pPr>
        <w:spacing w:line="480" w:lineRule="auto"/>
        <w:rPr>
          <w:color w:val="000000"/>
          <w:shd w:val="clear" w:color="auto" w:fill="FFFFFF"/>
        </w:rPr>
      </w:pPr>
      <w:r w:rsidRPr="0004267C">
        <w:t>The presence of NMDAR antibodies in mouse sera was determined using a HEK293 cell-based assay</w:t>
      </w:r>
      <w:r>
        <w:t xml:space="preserve"> (CBA)</w:t>
      </w:r>
      <w:r w:rsidRPr="0004267C">
        <w:fldChar w:fldCharType="begin">
          <w:fldData xml:space="preserve">PEVuZE5vdGU+PENpdGU+PEF1dGhvcj5EYWxtYXU8L0F1dGhvcj48WWVhcj4yMDA4PC9ZZWFyPjxS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PEVuZE5vdGU+PENpdGU+PEF1dGhvcj5EYWxtYXU8L0F1dGhvcj48WWVhcj4yMDA4PC9ZZWFyPjxS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</w:fldData>
        </w:fldChar>
      </w:r>
      <w:r>
        <w:instrText xml:space="preserve"> ADDIN EN.CITE.DATA </w:instrText>
      </w:r>
      <w:r>
        <w:fldChar w:fldCharType="end"/>
      </w:r>
      <w:r w:rsidRPr="0004267C">
        <w:fldChar w:fldCharType="separate"/>
      </w:r>
      <w:r w:rsidRPr="00CA6490">
        <w:rPr>
          <w:noProof/>
          <w:vertAlign w:val="superscript"/>
        </w:rPr>
        <w:t>7</w:t>
      </w:r>
      <w:r w:rsidRPr="0004267C">
        <w:fldChar w:fldCharType="end"/>
      </w:r>
      <w:proofErr w:type="gramStart"/>
      <w:r w:rsidRPr="00E7236D">
        <w:rPr>
          <w:vertAlign w:val="superscript"/>
        </w:rPr>
        <w:t>,8</w:t>
      </w:r>
      <w:proofErr w:type="gramEnd"/>
      <w:r>
        <w:t xml:space="preserve">.  In brief, </w:t>
      </w:r>
      <w:r w:rsidRPr="001220F7">
        <w:t>cells</w:t>
      </w:r>
      <w:r>
        <w:t xml:space="preserve"> were</w:t>
      </w:r>
      <w:r w:rsidRPr="001220F7">
        <w:t xml:space="preserve"> transfected with the NR1 and NR2B subunit</w:t>
      </w:r>
      <w:r>
        <w:t>s</w:t>
      </w:r>
      <w:r w:rsidRPr="001220F7">
        <w:t xml:space="preserve"> of the NMDAR. </w:t>
      </w:r>
      <w:r>
        <w:t xml:space="preserve"> </w:t>
      </w:r>
      <w:r w:rsidRPr="001220F7">
        <w:t xml:space="preserve">Twenty-four hours after transfection, cells were fixed in 4% </w:t>
      </w:r>
      <w:r w:rsidRPr="0004267C">
        <w:rPr>
          <w:color w:val="000000"/>
          <w:shd w:val="clear" w:color="auto" w:fill="FFFFFF"/>
        </w:rPr>
        <w:t>paraformaldehyde and permeabiliz</w:t>
      </w:r>
      <w:r>
        <w:rPr>
          <w:color w:val="000000"/>
          <w:shd w:val="clear" w:color="auto" w:fill="FFFFFF"/>
        </w:rPr>
        <w:t>ed</w:t>
      </w:r>
      <w:r w:rsidRPr="0004267C">
        <w:rPr>
          <w:color w:val="000000"/>
          <w:shd w:val="clear" w:color="auto" w:fill="FFFFFF"/>
        </w:rPr>
        <w:t xml:space="preserve"> with 0.3% Triton™ X-100</w:t>
      </w:r>
      <w:r>
        <w:rPr>
          <w:color w:val="000000"/>
          <w:shd w:val="clear" w:color="auto" w:fill="FFFFFF"/>
        </w:rPr>
        <w:t xml:space="preserve"> </w:t>
      </w:r>
      <w:r w:rsidRPr="001220F7">
        <w:t>(Sigma-Aldrich, St Louis, MO, USA)</w:t>
      </w:r>
      <w:r w:rsidRPr="0004267C">
        <w:rPr>
          <w:color w:val="000000"/>
          <w:shd w:val="clear" w:color="auto" w:fill="FFFFFF"/>
        </w:rPr>
        <w:t xml:space="preserve">, </w:t>
      </w:r>
      <w:r w:rsidRPr="001220F7">
        <w:t>and incubated with 1% bovine-serum-albumin (BSA) for 1.5</w:t>
      </w:r>
      <w:r>
        <w:t xml:space="preserve"> </w:t>
      </w:r>
      <w:r w:rsidRPr="001220F7">
        <w:t>h</w:t>
      </w:r>
      <w:r>
        <w:t>ours</w:t>
      </w:r>
      <w:r w:rsidRPr="001220F7">
        <w:t>.</w:t>
      </w:r>
      <w:r>
        <w:t xml:space="preserve"> </w:t>
      </w:r>
      <w:r w:rsidRPr="001220F7">
        <w:t xml:space="preserve">HEK cells </w:t>
      </w:r>
      <w:r>
        <w:t>were then incubated with mouse</w:t>
      </w:r>
      <w:r w:rsidRPr="001220F7">
        <w:t xml:space="preserve"> or contro</w:t>
      </w:r>
      <w:r>
        <w:t>l serum (1:40 in 1% BSA</w:t>
      </w:r>
      <w:r w:rsidRPr="001220F7">
        <w:t xml:space="preserve">) at 4°C overnight. The next day, cells were </w:t>
      </w:r>
      <w:r w:rsidRPr="005A199E">
        <w:t>labeled with a rabbit monoclonal NR1 antibody (1:250</w:t>
      </w:r>
      <w:r>
        <w:t>,</w:t>
      </w:r>
      <w:r w:rsidRPr="005A199E">
        <w:t xml:space="preserve"> Millipore, Billerica, MA, USA)</w:t>
      </w:r>
      <w:r w:rsidRPr="001220F7">
        <w:t xml:space="preserve"> for 1h at room temperature, followed by the corresponding Alexa Fluor</w:t>
      </w:r>
      <w:r w:rsidRPr="0004267C">
        <w:rPr>
          <w:color w:val="000000"/>
          <w:shd w:val="clear" w:color="auto" w:fill="FFFFFF"/>
        </w:rPr>
        <w:t>©</w:t>
      </w:r>
      <w:r w:rsidRPr="001220F7">
        <w:t xml:space="preserve"> 488 and 594 secondary antibodies against </w:t>
      </w:r>
      <w:r w:rsidRPr="005A199E">
        <w:t>mouse and rabbit IgGs (1:1000</w:t>
      </w:r>
      <w:r>
        <w:t>,</w:t>
      </w:r>
      <w:r w:rsidRPr="005A199E">
        <w:t xml:space="preserve"> Molecular Probes, </w:t>
      </w:r>
      <w:proofErr w:type="spellStart"/>
      <w:r w:rsidRPr="005A199E">
        <w:t>Invitrogen</w:t>
      </w:r>
      <w:proofErr w:type="spellEnd"/>
      <w:r w:rsidRPr="00CF317C">
        <w:t>, Eugene, OR, USA</w:t>
      </w:r>
      <w:r w:rsidRPr="001220F7">
        <w:t>).</w:t>
      </w:r>
      <w:r w:rsidRPr="0004267C">
        <w:rPr>
          <w:rStyle w:val="apple-converted-space"/>
          <w:color w:val="000000"/>
          <w:shd w:val="clear" w:color="auto" w:fill="FFFFFF"/>
        </w:rPr>
        <w:t xml:space="preserve"> Fluorescent signal was captured with a fluorescence microscope using </w:t>
      </w:r>
      <w:proofErr w:type="spellStart"/>
      <w:r w:rsidRPr="0004267C">
        <w:rPr>
          <w:rStyle w:val="apple-converted-space"/>
          <w:color w:val="000000"/>
          <w:shd w:val="clear" w:color="auto" w:fill="FFFFFF"/>
        </w:rPr>
        <w:t>Zeiss</w:t>
      </w:r>
      <w:proofErr w:type="spellEnd"/>
      <w:r w:rsidRPr="0004267C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04267C">
        <w:rPr>
          <w:rStyle w:val="apple-converted-space"/>
          <w:color w:val="000000"/>
          <w:shd w:val="clear" w:color="auto" w:fill="FFFFFF"/>
        </w:rPr>
        <w:t>Axiovision</w:t>
      </w:r>
      <w:proofErr w:type="spellEnd"/>
      <w:r w:rsidRPr="0004267C">
        <w:rPr>
          <w:rStyle w:val="apple-converted-space"/>
          <w:color w:val="000000"/>
          <w:shd w:val="clear" w:color="auto" w:fill="FFFFFF"/>
        </w:rPr>
        <w:t xml:space="preserve"> software</w:t>
      </w:r>
      <w:r>
        <w:rPr>
          <w:rStyle w:val="apple-converted-space"/>
          <w:color w:val="000000"/>
          <w:shd w:val="clear" w:color="auto" w:fill="FFFFFF"/>
          <w:vertAlign w:val="superscript"/>
        </w:rPr>
        <w:t>8</w:t>
      </w:r>
      <w:r w:rsidRPr="0004267C">
        <w:rPr>
          <w:rStyle w:val="apple-converted-space"/>
          <w:color w:val="000000"/>
          <w:shd w:val="clear" w:color="auto" w:fill="FFFFFF"/>
        </w:rPr>
        <w:t>.</w:t>
      </w:r>
    </w:p>
    <w:p w:rsidR="006D7D52" w:rsidRPr="0004267C" w:rsidRDefault="006D7D52" w:rsidP="006D7D52">
      <w:pPr>
        <w:spacing w:line="480" w:lineRule="auto"/>
      </w:pPr>
    </w:p>
    <w:p w:rsidR="006D7D52" w:rsidRPr="0004267C" w:rsidRDefault="006D7D52" w:rsidP="006D7D52">
      <w:pPr>
        <w:spacing w:line="480" w:lineRule="auto"/>
        <w:outlineLvl w:val="0"/>
        <w:rPr>
          <w:i/>
        </w:rPr>
      </w:pPr>
      <w:r w:rsidRPr="0004267C">
        <w:rPr>
          <w:i/>
        </w:rPr>
        <w:t>Immunofluorescence and confocal microscopy</w:t>
      </w:r>
    </w:p>
    <w:p w:rsidR="006D7D52" w:rsidRPr="0004267C" w:rsidRDefault="006D7D52" w:rsidP="006D7D52">
      <w:pPr>
        <w:spacing w:line="480" w:lineRule="auto"/>
        <w:outlineLvl w:val="0"/>
        <w:rPr>
          <w:i/>
        </w:rPr>
      </w:pPr>
      <w:r w:rsidRPr="0004267C">
        <w:t xml:space="preserve">Frozen brains were cut in half. One half was cut into 7 </w:t>
      </w:r>
      <w:r w:rsidRPr="0004267C">
        <w:sym w:font="Symbol" w:char="F06D"/>
      </w:r>
      <w:r w:rsidRPr="0004267C">
        <w:t>m thick se</w:t>
      </w:r>
      <w:r>
        <w:t>ctions on a cryostat</w:t>
      </w:r>
      <w:r w:rsidRPr="0004267C">
        <w:t xml:space="preserve">, </w:t>
      </w:r>
      <w:r>
        <w:t xml:space="preserve">which were </w:t>
      </w:r>
      <w:r w:rsidRPr="0004267C">
        <w:t>fixed for 1 minute with 4% paraformaldehyde (Electron Microscopy Sciences) at room temperature (RT).</w:t>
      </w:r>
      <w:r>
        <w:t xml:space="preserve">  </w:t>
      </w:r>
      <w:r w:rsidRPr="0004267C">
        <w:rPr>
          <w:color w:val="000000"/>
          <w:shd w:val="clear" w:color="auto" w:fill="FFFFFF"/>
        </w:rPr>
        <w:t xml:space="preserve">For assessment of hippocampal postsynaptic </w:t>
      </w:r>
      <w:r>
        <w:rPr>
          <w:color w:val="000000"/>
          <w:shd w:val="clear" w:color="auto" w:fill="FFFFFF"/>
        </w:rPr>
        <w:t xml:space="preserve">membrane </w:t>
      </w:r>
      <w:r w:rsidRPr="0004267C">
        <w:rPr>
          <w:color w:val="000000"/>
          <w:shd w:val="clear" w:color="auto" w:fill="FFFFFF"/>
        </w:rPr>
        <w:t>NMDAR density, sections were blocked with 10% goat serum, incubated with human CSF with known NMDAR</w:t>
      </w:r>
      <w:r>
        <w:rPr>
          <w:color w:val="000000"/>
          <w:shd w:val="clear" w:color="auto" w:fill="FFFFFF"/>
        </w:rPr>
        <w:t xml:space="preserve"> Abs (diluted 1:20 in blocking serum)</w:t>
      </w:r>
      <w:r w:rsidRPr="0004267C">
        <w:rPr>
          <w:color w:val="000000"/>
          <w:shd w:val="clear" w:color="auto" w:fill="FFFFFF"/>
        </w:rPr>
        <w:t xml:space="preserve"> overnight at </w:t>
      </w:r>
      <w:r w:rsidRPr="0004267C">
        <w:t>4</w:t>
      </w:r>
      <w:r w:rsidRPr="0004267C">
        <w:rPr>
          <w:color w:val="000000"/>
          <w:shd w:val="clear" w:color="auto" w:fill="FFFFFF"/>
        </w:rPr>
        <w:t>°C, washed with ice-cold PBS, permeabilized with 0</w:t>
      </w:r>
      <w:r w:rsidRPr="0004267C">
        <w:t>.5% CHAPS (Sigma Aldrich) in PBS for 1 minute</w:t>
      </w:r>
      <w:r w:rsidRPr="0004267C">
        <w:rPr>
          <w:color w:val="000000"/>
          <w:shd w:val="clear" w:color="auto" w:fill="FFFFFF"/>
        </w:rPr>
        <w:t xml:space="preserve">, and incubated with rabbit polyclonal antibody against PSD-95 (diluted 1:150, Clone 18258 </w:t>
      </w:r>
      <w:proofErr w:type="spellStart"/>
      <w:r w:rsidRPr="0004267C">
        <w:rPr>
          <w:color w:val="000000"/>
          <w:shd w:val="clear" w:color="auto" w:fill="FFFFFF"/>
        </w:rPr>
        <w:t>Abcam</w:t>
      </w:r>
      <w:proofErr w:type="spellEnd"/>
      <w:r w:rsidRPr="0004267C">
        <w:rPr>
          <w:color w:val="000000"/>
          <w:shd w:val="clear" w:color="auto" w:fill="FFFFFF"/>
        </w:rPr>
        <w:t xml:space="preserve">) overnight at 4°C. Slides were then washed with ice-cold PBS and sequentially incubated with </w:t>
      </w:r>
      <w:r w:rsidRPr="0004267C">
        <w:t xml:space="preserve">Cy3-goat anti-rabbit IgG in PBS (1:800, Jackson </w:t>
      </w:r>
      <w:proofErr w:type="spellStart"/>
      <w:r w:rsidRPr="0004267C">
        <w:t>Immunoresearch</w:t>
      </w:r>
      <w:proofErr w:type="spellEnd"/>
      <w:r w:rsidRPr="0004267C">
        <w:t xml:space="preserve">) and </w:t>
      </w:r>
      <w:r>
        <w:t xml:space="preserve">then </w:t>
      </w:r>
      <w:r w:rsidRPr="0004267C">
        <w:t>Alexa Fluor</w:t>
      </w:r>
      <w:r w:rsidRPr="0004267C">
        <w:rPr>
          <w:color w:val="000000"/>
          <w:shd w:val="clear" w:color="auto" w:fill="FFFFFF"/>
        </w:rPr>
        <w:t>©</w:t>
      </w:r>
      <w:r w:rsidRPr="0004267C">
        <w:t xml:space="preserve"> 488 goat anti-human IgG (1:800, </w:t>
      </w:r>
      <w:r>
        <w:t xml:space="preserve">2040-02, </w:t>
      </w:r>
      <w:r w:rsidRPr="0004267C">
        <w:t xml:space="preserve">Southern Biotech) for 1 hour at room temperature. </w:t>
      </w:r>
      <w:proofErr w:type="spellStart"/>
      <w:r>
        <w:t>Coverslips</w:t>
      </w:r>
      <w:proofErr w:type="spellEnd"/>
      <w:r>
        <w:t xml:space="preserve"> were mounted using</w:t>
      </w:r>
      <w:r w:rsidRPr="0004267C">
        <w:t xml:space="preserve"> Diamond</w:t>
      </w:r>
      <w:r>
        <w:t xml:space="preserve"> </w:t>
      </w:r>
      <w:r w:rsidRPr="0004267C">
        <w:t xml:space="preserve">mounting medium and results were visualized on a Nikon i80 </w:t>
      </w:r>
      <w:proofErr w:type="spellStart"/>
      <w:r w:rsidRPr="0004267C">
        <w:t>epifluorescence</w:t>
      </w:r>
      <w:proofErr w:type="spellEnd"/>
      <w:r w:rsidRPr="0004267C">
        <w:t xml:space="preserve"> </w:t>
      </w:r>
      <w:r>
        <w:t>micro</w:t>
      </w:r>
      <w:r w:rsidRPr="0004267C">
        <w:t>scope.  For co-localization of NMDAR and PSD-95,</w:t>
      </w:r>
      <w:r w:rsidRPr="0004267C">
        <w:rPr>
          <w:i/>
        </w:rPr>
        <w:t xml:space="preserve"> </w:t>
      </w:r>
      <w:r>
        <w:t>Z</w:t>
      </w:r>
      <w:r w:rsidRPr="0004267C">
        <w:t xml:space="preserve">-stacks were acquired across 15 areas of the hippocampus on a </w:t>
      </w:r>
      <w:proofErr w:type="spellStart"/>
      <w:r w:rsidRPr="0004267C">
        <w:t>Zeiss</w:t>
      </w:r>
      <w:proofErr w:type="spellEnd"/>
      <w:r w:rsidRPr="0004267C">
        <w:t xml:space="preserve"> LSM 800 with Airyscan algorithm using a 63x oil objective at 3x zoom, 1016x1016 lateral resolution, to collect 17 optical images across a depth of 3 </w:t>
      </w:r>
      <w:r w:rsidRPr="0004267C">
        <w:sym w:font="Symbol" w:char="F06D"/>
      </w:r>
      <w:r w:rsidRPr="0004267C">
        <w:t xml:space="preserve">m.  Imaris 7.6.4 (Bitplane) spot detection and three-dimensional colocalization algorithms were used to quantify the number of postsynaptic NMDAR clusters per </w:t>
      </w:r>
      <w:r>
        <w:t>Z</w:t>
      </w:r>
      <w:r w:rsidRPr="0004267C">
        <w:t>-stack, which were averaged across the 15 areas.</w:t>
      </w:r>
    </w:p>
    <w:p w:rsidR="006D7D52" w:rsidRPr="0004267C" w:rsidRDefault="006D7D52" w:rsidP="006D7D52">
      <w:pPr>
        <w:spacing w:line="480" w:lineRule="auto"/>
        <w:outlineLvl w:val="0"/>
        <w:rPr>
          <w:i/>
        </w:rPr>
      </w:pPr>
    </w:p>
    <w:p w:rsidR="006D7D52" w:rsidRPr="0004267C" w:rsidRDefault="006D7D52" w:rsidP="006D7D52">
      <w:pPr>
        <w:spacing w:line="480" w:lineRule="auto"/>
        <w:outlineLvl w:val="0"/>
        <w:rPr>
          <w:i/>
        </w:rPr>
      </w:pPr>
      <w:r w:rsidRPr="0004267C">
        <w:rPr>
          <w:i/>
        </w:rPr>
        <w:t>Immunoblot analyses</w:t>
      </w:r>
    </w:p>
    <w:p w:rsidR="006D7D52" w:rsidRPr="0004267C" w:rsidRDefault="006D7D52" w:rsidP="006D7D52">
      <w:pPr>
        <w:spacing w:line="480" w:lineRule="auto"/>
      </w:pPr>
      <w:r>
        <w:t xml:space="preserve">Comparative </w:t>
      </w:r>
      <w:r w:rsidRPr="0004267C">
        <w:t>NMDAR and PSD-</w:t>
      </w:r>
      <w:r>
        <w:t>95 protein</w:t>
      </w:r>
      <w:r w:rsidRPr="0004267C">
        <w:t xml:space="preserve"> concentrations in mouse hippocampi were determined with Western blotting</w:t>
      </w:r>
      <w:r>
        <w:t xml:space="preserve"> similarly to as described before</w:t>
      </w:r>
      <w:r w:rsidRPr="0004267C">
        <w:fldChar w:fldCharType="begin">
          <w:fldData xml:space="preserve">PEVuZE5vdGU+PENpdGU+PEF1dGhvcj5QbGFuYWd1bWE8L0F1dGhvcj48WWVhcj4yMDE1PC9ZZWFy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PEVuZE5vdGU+PENpdGU+PEF1dGhvcj5QbGFuYWd1bWE8L0F1dGhvcj48WWVhcj4yMDE1PC9ZZWFy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</w:fldData>
        </w:fldChar>
      </w:r>
      <w:r>
        <w:instrText xml:space="preserve"> ADDIN EN.CITE.DATA </w:instrText>
      </w:r>
      <w:r>
        <w:fldChar w:fldCharType="end"/>
      </w:r>
      <w:r w:rsidRPr="0004267C">
        <w:fldChar w:fldCharType="separate"/>
      </w:r>
      <w:r w:rsidRPr="00CA6490">
        <w:rPr>
          <w:noProof/>
          <w:vertAlign w:val="superscript"/>
        </w:rPr>
        <w:t>8</w:t>
      </w:r>
      <w:r w:rsidRPr="0004267C">
        <w:fldChar w:fldCharType="end"/>
      </w:r>
      <w:r>
        <w:t>.</w:t>
      </w:r>
      <w:r w:rsidRPr="0004267C">
        <w:t xml:space="preserve"> Hippocampi were dissected from thawed brain halves after OCT had been washed off, resuspended in 500 </w:t>
      </w:r>
      <w:r w:rsidRPr="0004267C">
        <w:sym w:font="Symbol" w:char="F06D"/>
      </w:r>
      <w:r w:rsidRPr="0004267C">
        <w:t xml:space="preserve">L 0.32 M sucrose, 4 mM HEPES pH 7.4 with protease inhibitors (Roche, 04693124001), minced, and </w:t>
      </w:r>
      <w:proofErr w:type="spellStart"/>
      <w:r w:rsidRPr="0004267C">
        <w:t>sonicated</w:t>
      </w:r>
      <w:proofErr w:type="spellEnd"/>
      <w:r w:rsidRPr="0004267C">
        <w:t xml:space="preserve"> (Fisher Scientific </w:t>
      </w:r>
      <w:r>
        <w:t xml:space="preserve">Sonic Dismembrator </w:t>
      </w:r>
      <w:r w:rsidRPr="0004267C">
        <w:t>550, speed 3.5) for 20 seconds.  The homogenate was spun at 1000 g at 4</w:t>
      </w:r>
      <w:r w:rsidRPr="0004267C">
        <w:sym w:font="Symbol" w:char="F0B0"/>
      </w:r>
      <w:r w:rsidRPr="0004267C">
        <w:t>C for 15 minutes</w:t>
      </w:r>
      <w:r>
        <w:t xml:space="preserve"> to remove nuclei</w:t>
      </w:r>
      <w:r w:rsidRPr="0004267C">
        <w:t xml:space="preserve">, and protein concentration in the supernatant </w:t>
      </w:r>
      <w:r>
        <w:t xml:space="preserve">was </w:t>
      </w:r>
      <w:r w:rsidRPr="0004267C">
        <w:t xml:space="preserve">determined with a BCA assay (Pierce). 10 </w:t>
      </w:r>
      <w:r w:rsidRPr="0004267C">
        <w:sym w:font="Symbol" w:char="F06D"/>
      </w:r>
      <w:r w:rsidRPr="0004267C">
        <w:t>g</w:t>
      </w:r>
      <w:r>
        <w:t xml:space="preserve"> s</w:t>
      </w:r>
      <w:r w:rsidRPr="0004267C">
        <w:t>amples wer</w:t>
      </w:r>
      <w:r>
        <w:t>e</w:t>
      </w:r>
      <w:r w:rsidRPr="0004267C">
        <w:t xml:space="preserve"> heated to 70</w:t>
      </w:r>
      <w:r w:rsidRPr="0004267C">
        <w:sym w:font="Symbol" w:char="F0B0"/>
      </w:r>
      <w:r>
        <w:t xml:space="preserve">C for 10 minutes </w:t>
      </w:r>
      <w:r w:rsidRPr="0004267C">
        <w:t xml:space="preserve">in </w:t>
      </w:r>
      <w:r>
        <w:t xml:space="preserve">4X </w:t>
      </w:r>
      <w:r w:rsidRPr="0004267C">
        <w:t>NuPAGE sample loading buffer (</w:t>
      </w:r>
      <w:proofErr w:type="spellStart"/>
      <w:r w:rsidRPr="0004267C">
        <w:t>Invitrogen</w:t>
      </w:r>
      <w:proofErr w:type="spellEnd"/>
      <w:r w:rsidRPr="0004267C">
        <w:t>)</w:t>
      </w:r>
      <w:r>
        <w:t xml:space="preserve"> and </w:t>
      </w:r>
      <w:r w:rsidRPr="0004267C">
        <w:t>immunoblotted using 10% SDS gel el</w:t>
      </w:r>
      <w:r>
        <w:t>e</w:t>
      </w:r>
      <w:r w:rsidRPr="0004267C">
        <w:t>c</w:t>
      </w:r>
      <w:r>
        <w:t>tro</w:t>
      </w:r>
      <w:r w:rsidRPr="0004267C">
        <w:t xml:space="preserve">phoresis </w:t>
      </w:r>
      <w:r>
        <w:t xml:space="preserve">followed by transfer </w:t>
      </w:r>
      <w:r w:rsidRPr="0004267C">
        <w:t xml:space="preserve">with </w:t>
      </w:r>
      <w:r>
        <w:t>a wet</w:t>
      </w:r>
      <w:r w:rsidRPr="0004267C">
        <w:t xml:space="preserve"> blotting</w:t>
      </w:r>
      <w:r>
        <w:t xml:space="preserve"> apparatus (</w:t>
      </w:r>
      <w:proofErr w:type="spellStart"/>
      <w:r>
        <w:t>Invitrogen</w:t>
      </w:r>
      <w:proofErr w:type="spellEnd"/>
      <w:r>
        <w:t>) to</w:t>
      </w:r>
      <w:r w:rsidRPr="0004267C">
        <w:t xml:space="preserve"> PVDF membranes. Membranes were blocked in 5% non-fat skimmed mil</w:t>
      </w:r>
      <w:r>
        <w:t xml:space="preserve">k in Tris-buffered saline with </w:t>
      </w:r>
      <w:proofErr w:type="spellStart"/>
      <w:r>
        <w:t>Tween</w:t>
      </w:r>
      <w:proofErr w:type="spellEnd"/>
      <w:r>
        <w:t xml:space="preserve"> 20 (TBST)</w:t>
      </w:r>
      <w:r w:rsidRPr="0004267C">
        <w:t xml:space="preserve"> and incubated overnight</w:t>
      </w:r>
      <w:r>
        <w:t xml:space="preserve"> in blocking buffer</w:t>
      </w:r>
      <w:r w:rsidRPr="0004267C">
        <w:t xml:space="preserve"> with the following primary and secondary antibodies: NMDAR (1:1000, G8913, Sigma-Aldrich), PSD-95 (1:1000, 124-003, Synaptic Systems, Goettingen, Germany), actin (loading control, 1:2500, A-2668, Sigma Aldrich), and secondary anti-rabbit-IgG-HRP for 1 hour at room temperature, (1:5000-25,000, 7074S, Cell Signaling).  Enhanced chemiluminescence (Pierce) was captured on X-ray film (Thermo Scientific). </w:t>
      </w:r>
      <w:r>
        <w:t xml:space="preserve"> </w:t>
      </w:r>
      <w:r w:rsidRPr="0004267C">
        <w:t>Band density was q</w:t>
      </w:r>
      <w:r>
        <w:t>uantified using ImageJ software;</w:t>
      </w:r>
      <w:r w:rsidRPr="0004267C">
        <w:t xml:space="preserve"> signal was normalized to actin in the same lane. </w:t>
      </w:r>
      <w:r w:rsidRPr="0004267C">
        <w:rPr>
          <w:color w:val="000000"/>
          <w:shd w:val="clear" w:color="auto" w:fill="FFFFFF"/>
        </w:rPr>
        <w:t xml:space="preserve">The mean intensity of signal in control </w:t>
      </w:r>
      <w:r>
        <w:rPr>
          <w:color w:val="000000"/>
          <w:shd w:val="clear" w:color="auto" w:fill="FFFFFF"/>
        </w:rPr>
        <w:t xml:space="preserve">mouse </w:t>
      </w:r>
      <w:r w:rsidRPr="0004267C">
        <w:rPr>
          <w:color w:val="000000"/>
          <w:shd w:val="clear" w:color="auto" w:fill="FFFFFF"/>
        </w:rPr>
        <w:t>hippocampi</w:t>
      </w:r>
      <w:r>
        <w:rPr>
          <w:color w:val="000000"/>
          <w:shd w:val="clear" w:color="auto" w:fill="FFFFFF"/>
        </w:rPr>
        <w:t xml:space="preserve"> </w:t>
      </w:r>
      <w:r w:rsidRPr="0004267C">
        <w:rPr>
          <w:color w:val="000000"/>
          <w:shd w:val="clear" w:color="auto" w:fill="FFFFFF"/>
        </w:rPr>
        <w:t>was defined as 100%, and all other intensities expressed relative to this value.</w:t>
      </w:r>
    </w:p>
    <w:p w:rsidR="009F6E8F" w:rsidRDefault="006D7D52"/>
    <w:sectPr w:rsidR="009F6E8F" w:rsidSect="00FF4951">
      <w:headerReference w:type="even" r:id="rId4"/>
      <w:headerReference w:type="default" r:id="rId5"/>
      <w:headerReference w:type="first" r:id="rId6"/>
      <w:pgSz w:w="12240" w:h="15840"/>
      <w:pgMar w:top="1440" w:right="1440" w:bottom="1440" w:left="1440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75441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61422C" w:rsidRDefault="006D7D52" w:rsidP="007960D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422C" w:rsidRDefault="006D7D52" w:rsidP="00146F4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9218231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61422C" w:rsidRDefault="006D7D52" w:rsidP="00146F44">
        <w:pPr>
          <w:pStyle w:val="Header"/>
          <w:framePr w:wrap="none" w:vAnchor="text" w:hAnchor="margin" w:xAlign="right" w:y="1"/>
          <w:jc w:val="right"/>
        </w:pPr>
        <w:r>
          <w:rPr>
            <w:rStyle w:val="PageNumber"/>
          </w:rPr>
          <w:t xml:space="preserve">Linnoila; </w:t>
        </w: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</w:t>
        </w:r>
        <w:fldSimple w:instr=" NUMPAGES  \* MERGEFORMAT ">
          <w:r>
            <w:rPr>
              <w:noProof/>
            </w:rPr>
            <w:t>4</w:t>
          </w:r>
        </w:fldSimple>
      </w:p>
      <w:p w:rsidR="0061422C" w:rsidRDefault="006D7D52" w:rsidP="00146F44">
        <w:pPr>
          <w:pStyle w:val="Header"/>
          <w:framePr w:wrap="none" w:vAnchor="text" w:hAnchor="margin" w:xAlign="right" w:y="1"/>
          <w:jc w:val="right"/>
        </w:pPr>
      </w:p>
    </w:sdtContent>
  </w:sdt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A0" w:rsidRDefault="006D7D52" w:rsidP="003401A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7D52"/>
    <w:rsid w:val="006D7D52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5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D7D52"/>
  </w:style>
  <w:style w:type="paragraph" w:styleId="Header">
    <w:name w:val="header"/>
    <w:basedOn w:val="Normal"/>
    <w:link w:val="HeaderChar"/>
    <w:uiPriority w:val="99"/>
    <w:unhideWhenUsed/>
    <w:rsid w:val="006D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D5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D7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Linnoila</dc:creator>
  <cp:keywords/>
  <cp:lastModifiedBy>Jenny Linnoila</cp:lastModifiedBy>
  <cp:revision>1</cp:revision>
  <dcterms:created xsi:type="dcterms:W3CDTF">2018-07-11T20:50:00Z</dcterms:created>
  <dcterms:modified xsi:type="dcterms:W3CDTF">2018-07-11T20:51:00Z</dcterms:modified>
</cp:coreProperties>
</file>