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25" w:rsidRPr="006B4BAE" w:rsidRDefault="004A2A25" w:rsidP="004A2A25">
      <w:pPr>
        <w:pStyle w:val="EndNoteBibliography"/>
        <w:spacing w:after="0"/>
        <w:ind w:left="720" w:hanging="720"/>
      </w:pPr>
      <w:r>
        <w:rPr>
          <w:szCs w:val="24"/>
        </w:rPr>
        <w:fldChar w:fldCharType="begin"/>
      </w:r>
      <w:r w:rsidRPr="00582EE3"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r>
        <w:t>Supplimentary References</w:t>
      </w:r>
    </w:p>
    <w:p w:rsidR="00D13740" w:rsidRPr="00D86DBB" w:rsidRDefault="00582EE3" w:rsidP="00D13740">
      <w:pPr>
        <w:pStyle w:val="EndNoteBibliography"/>
        <w:spacing w:after="0"/>
        <w:ind w:left="720" w:hanging="720"/>
      </w:pPr>
      <w:r>
        <w:t>31</w:t>
      </w:r>
      <w:r w:rsidR="00D13740">
        <w:t>s</w:t>
      </w:r>
      <w:r w:rsidR="00D13740" w:rsidRPr="00D86DBB">
        <w:t>.</w:t>
      </w:r>
      <w:r w:rsidR="00D13740" w:rsidRPr="00D86DBB">
        <w:tab/>
        <w:t>Manhart LE, Jensen JS, Bradshaw CS, Golden MR, Martin DH</w:t>
      </w:r>
      <w:r w:rsidR="00D13740" w:rsidRPr="00D86DBB">
        <w:rPr>
          <w:b/>
        </w:rPr>
        <w:t xml:space="preserve">. </w:t>
      </w:r>
      <w:r w:rsidR="00D13740" w:rsidRPr="00D86DBB">
        <w:t xml:space="preserve">Efficacy of Antimicrobial Therapy for </w:t>
      </w:r>
      <w:r w:rsidR="005E6E27" w:rsidRPr="005E6E27">
        <w:rPr>
          <w:i/>
        </w:rPr>
        <w:t>Mycoplasma genitalium</w:t>
      </w:r>
      <w:r w:rsidR="00D13740" w:rsidRPr="00D86DBB">
        <w:t xml:space="preserve"> Infections. Clin Infect Dis. 2015;61 Suppl 8:S802-17.</w:t>
      </w:r>
    </w:p>
    <w:p w:rsidR="004A2A25" w:rsidRPr="006B4BAE" w:rsidRDefault="00582EE3" w:rsidP="004A2A25">
      <w:pPr>
        <w:pStyle w:val="EndNoteBibliography"/>
        <w:spacing w:after="0"/>
        <w:ind w:left="720" w:hanging="720"/>
      </w:pPr>
      <w:r>
        <w:t>32</w:t>
      </w:r>
      <w:r w:rsidR="004A2A25">
        <w:t>s</w:t>
      </w:r>
      <w:r w:rsidR="004A2A25" w:rsidRPr="006B4BAE">
        <w:t>.</w:t>
      </w:r>
      <w:r w:rsidR="004A2A25" w:rsidRPr="006B4BAE">
        <w:tab/>
        <w:t>Gratrix J, Plitt S, Turnbull L, et al.</w:t>
      </w:r>
      <w:r w:rsidR="004A2A25" w:rsidRPr="006B4BAE">
        <w:rPr>
          <w:b/>
        </w:rPr>
        <w:t xml:space="preserve"> </w:t>
      </w:r>
      <w:r w:rsidR="004A2A25" w:rsidRPr="006B4BAE">
        <w:t xml:space="preserve">Prevalence and antibiotic resistance of </w:t>
      </w:r>
      <w:r w:rsidR="005E6E27" w:rsidRPr="005E6E27">
        <w:rPr>
          <w:i/>
        </w:rPr>
        <w:t>Mycoplasma genitalium</w:t>
      </w:r>
      <w:r w:rsidR="004A2A25" w:rsidRPr="006B4BAE">
        <w:t xml:space="preserve"> among STI clinic attendees in Western Canada: a cross-sectional analysis. BMJ Open. 2017;7(7):e016300.</w:t>
      </w:r>
    </w:p>
    <w:p w:rsidR="004A2A25" w:rsidRPr="006B4BAE" w:rsidRDefault="00582EE3" w:rsidP="004A2A25">
      <w:pPr>
        <w:pStyle w:val="EndNoteBibliography"/>
        <w:spacing w:after="0"/>
        <w:ind w:left="720" w:hanging="720"/>
      </w:pPr>
      <w:r>
        <w:t>33</w:t>
      </w:r>
      <w:r w:rsidR="004A2A25">
        <w:t>s</w:t>
      </w:r>
      <w:r w:rsidR="004A2A25" w:rsidRPr="006B4BAE">
        <w:t>.</w:t>
      </w:r>
      <w:r w:rsidR="004A2A25" w:rsidRPr="006B4BAE">
        <w:tab/>
        <w:t>Murray GL, Bradshaw CS, Bissessor M, et al.</w:t>
      </w:r>
      <w:r w:rsidR="004A2A25" w:rsidRPr="006B4BAE">
        <w:rPr>
          <w:b/>
        </w:rPr>
        <w:t xml:space="preserve"> </w:t>
      </w:r>
      <w:r w:rsidR="004A2A25" w:rsidRPr="006B4BAE">
        <w:t xml:space="preserve">Increasing Macrolide and Fluoroquinolone Resistance in </w:t>
      </w:r>
      <w:r w:rsidR="005E6E27" w:rsidRPr="005E6E27">
        <w:rPr>
          <w:i/>
        </w:rPr>
        <w:t>Mycoplasma genitalium</w:t>
      </w:r>
      <w:r w:rsidR="004A2A25" w:rsidRPr="006B4BAE">
        <w:t>. Emerg Infect Dis. 2017;23(5):809-12.</w:t>
      </w:r>
    </w:p>
    <w:p w:rsidR="004A2A25" w:rsidRDefault="00582EE3" w:rsidP="004A2A25">
      <w:pPr>
        <w:pStyle w:val="EndNoteBibliography"/>
        <w:spacing w:after="0"/>
        <w:ind w:left="720" w:hanging="720"/>
      </w:pPr>
      <w:r>
        <w:t>34</w:t>
      </w:r>
      <w:r w:rsidR="004A2A25">
        <w:t>s</w:t>
      </w:r>
      <w:r w:rsidR="004A2A25" w:rsidRPr="006B4BAE">
        <w:t>.</w:t>
      </w:r>
      <w:r w:rsidR="004A2A25" w:rsidRPr="006B4BAE">
        <w:tab/>
        <w:t>Deguchi T, Kikuchi M, Yasuda M, Ito S</w:t>
      </w:r>
      <w:r w:rsidR="004A2A25" w:rsidRPr="006B4BAE">
        <w:rPr>
          <w:b/>
        </w:rPr>
        <w:t xml:space="preserve">. </w:t>
      </w:r>
      <w:r w:rsidR="004A2A25" w:rsidRPr="006B4BAE">
        <w:t xml:space="preserve">Multidrug-Resistant </w:t>
      </w:r>
      <w:r w:rsidR="005E6E27" w:rsidRPr="005E6E27">
        <w:rPr>
          <w:i/>
        </w:rPr>
        <w:t>Mycoplasma genitalium</w:t>
      </w:r>
      <w:r w:rsidR="004A2A25" w:rsidRPr="006B4BAE">
        <w:t xml:space="preserve"> Is Increasing. Clin Infect Dis. 2016;62(3):405-6.</w:t>
      </w:r>
    </w:p>
    <w:p w:rsidR="00DC7304" w:rsidRPr="006B4BAE" w:rsidRDefault="00582EE3" w:rsidP="004A2A25">
      <w:pPr>
        <w:pStyle w:val="EndNoteBibliography"/>
        <w:spacing w:after="0"/>
        <w:ind w:left="720" w:hanging="720"/>
      </w:pPr>
      <w:r>
        <w:t>35</w:t>
      </w:r>
      <w:r w:rsidR="00DC7304">
        <w:t>s</w:t>
      </w:r>
      <w:r w:rsidR="00DC7304" w:rsidRPr="00203A09">
        <w:t>.</w:t>
      </w:r>
      <w:r w:rsidR="00DC7304" w:rsidRPr="00203A09">
        <w:tab/>
        <w:t>Jensen JS, Cusini M, Gomberg M, Moi H</w:t>
      </w:r>
      <w:r w:rsidR="00DC7304" w:rsidRPr="00203A09">
        <w:rPr>
          <w:b/>
        </w:rPr>
        <w:t xml:space="preserve">. </w:t>
      </w:r>
      <w:r w:rsidR="00DC7304" w:rsidRPr="00203A09">
        <w:t xml:space="preserve">2016 European guideline on </w:t>
      </w:r>
      <w:r w:rsidR="005E6E27" w:rsidRPr="005E6E27">
        <w:rPr>
          <w:i/>
        </w:rPr>
        <w:t>Mycoplasma genitalium</w:t>
      </w:r>
      <w:r w:rsidR="00DC7304" w:rsidRPr="00203A09">
        <w:t xml:space="preserve"> infections. J Eur Acad Dermatol Venereol. 2016;30(10):1650-6.</w:t>
      </w:r>
    </w:p>
    <w:p w:rsidR="004A2A25" w:rsidRPr="006B4BAE" w:rsidRDefault="004A2A25" w:rsidP="004A2A25">
      <w:pPr>
        <w:pStyle w:val="EndNoteBibliography"/>
        <w:spacing w:after="0"/>
        <w:ind w:left="720" w:hanging="720"/>
      </w:pPr>
      <w:r w:rsidRPr="006B4BAE">
        <w:t>3</w:t>
      </w:r>
      <w:r w:rsidR="00582EE3">
        <w:t>6</w:t>
      </w:r>
      <w:r>
        <w:t>s</w:t>
      </w:r>
      <w:r w:rsidRPr="006B4BAE">
        <w:t>.</w:t>
      </w:r>
      <w:r w:rsidRPr="006B4BAE">
        <w:tab/>
        <w:t>Pond MJ, Nori AV, Witney AA, Lopeman RC, Butcher PD, Sadiq ST</w:t>
      </w:r>
      <w:r w:rsidRPr="006B4BAE">
        <w:rPr>
          <w:b/>
        </w:rPr>
        <w:t xml:space="preserve">. </w:t>
      </w:r>
      <w:r w:rsidRPr="006B4BAE">
        <w:t xml:space="preserve">High prevalence of antibiotic-resistant </w:t>
      </w:r>
      <w:r w:rsidR="005E6E27" w:rsidRPr="005E6E27">
        <w:rPr>
          <w:i/>
        </w:rPr>
        <w:t>Mycoplasma genitalium</w:t>
      </w:r>
      <w:r w:rsidRPr="006B4BAE">
        <w:t xml:space="preserve"> in nongonococcal urethritis: the need for routine testing and the inadequacy of current treatment options. Clin Infect Dis. 2014;58(5):631-7.</w:t>
      </w:r>
    </w:p>
    <w:p w:rsidR="004A2A25" w:rsidRPr="006B4BAE" w:rsidRDefault="004A2A25" w:rsidP="004A2A25">
      <w:pPr>
        <w:pStyle w:val="EndNoteBibliography"/>
        <w:spacing w:after="0"/>
        <w:ind w:left="720" w:hanging="720"/>
      </w:pPr>
      <w:r w:rsidRPr="006B4BAE">
        <w:t>3</w:t>
      </w:r>
      <w:r w:rsidR="00582EE3">
        <w:t>7</w:t>
      </w:r>
      <w:r>
        <w:t>s</w:t>
      </w:r>
      <w:r w:rsidRPr="006B4BAE">
        <w:t>.</w:t>
      </w:r>
      <w:r w:rsidRPr="006B4BAE">
        <w:tab/>
        <w:t>Hjorth SV, Bjornelius E, Lidbrink P, et al.</w:t>
      </w:r>
      <w:r w:rsidRPr="006B4BAE">
        <w:rPr>
          <w:b/>
        </w:rPr>
        <w:t xml:space="preserve"> </w:t>
      </w:r>
      <w:r w:rsidRPr="006B4BAE">
        <w:t xml:space="preserve">Sequence-based typing of </w:t>
      </w:r>
      <w:r w:rsidR="005E6E27" w:rsidRPr="005E6E27">
        <w:rPr>
          <w:i/>
        </w:rPr>
        <w:t>Mycoplasma genitalium</w:t>
      </w:r>
      <w:r w:rsidRPr="006B4BAE">
        <w:t xml:space="preserve"> reveals sexual transmission. J Clin Microbiol. 2006;44(6):2078-83.</w:t>
      </w:r>
    </w:p>
    <w:p w:rsidR="004A2A25" w:rsidRPr="006B4BAE" w:rsidRDefault="004A2A25" w:rsidP="004A2A25">
      <w:pPr>
        <w:pStyle w:val="EndNoteBibliography"/>
        <w:spacing w:after="0"/>
        <w:ind w:left="720" w:hanging="720"/>
      </w:pPr>
      <w:r w:rsidRPr="006B4BAE">
        <w:lastRenderedPageBreak/>
        <w:t>3</w:t>
      </w:r>
      <w:r w:rsidR="00582EE3">
        <w:t>8</w:t>
      </w:r>
      <w:r>
        <w:t>s</w:t>
      </w:r>
      <w:r w:rsidRPr="006B4BAE">
        <w:t>.</w:t>
      </w:r>
      <w:r w:rsidRPr="006B4BAE">
        <w:tab/>
        <w:t>Ma L, Taylor S, Jensen JS, Myers L, Lillis R, Martin DH</w:t>
      </w:r>
      <w:r w:rsidRPr="006B4BAE">
        <w:rPr>
          <w:b/>
        </w:rPr>
        <w:t xml:space="preserve">. </w:t>
      </w:r>
      <w:r w:rsidRPr="006B4BAE">
        <w:t xml:space="preserve">Short tandem repeat sequences in the </w:t>
      </w:r>
      <w:r w:rsidR="005E6E27" w:rsidRPr="005E6E27">
        <w:rPr>
          <w:i/>
        </w:rPr>
        <w:t>Mycoplasma genitalium</w:t>
      </w:r>
      <w:r w:rsidRPr="006B4BAE">
        <w:t xml:space="preserve"> genome and their use in a multilocus genotyping system. BMC Microbiol. 2008;8:130.</w:t>
      </w:r>
    </w:p>
    <w:p w:rsidR="004A2A25" w:rsidRPr="006B4BAE" w:rsidRDefault="00582EE3" w:rsidP="004A2A25">
      <w:pPr>
        <w:pStyle w:val="EndNoteBibliography"/>
        <w:spacing w:after="0"/>
        <w:ind w:left="720" w:hanging="720"/>
      </w:pPr>
      <w:r>
        <w:t>39</w:t>
      </w:r>
      <w:r w:rsidR="004A2A25">
        <w:t>s</w:t>
      </w:r>
      <w:r w:rsidR="004A2A25" w:rsidRPr="006B4BAE">
        <w:t>.</w:t>
      </w:r>
      <w:r w:rsidR="004A2A25" w:rsidRPr="006B4BAE">
        <w:tab/>
        <w:t>Tosh AK, Van Der Pol B, Fortenberry JD, et al.</w:t>
      </w:r>
      <w:r w:rsidR="004A2A25" w:rsidRPr="006B4BAE">
        <w:rPr>
          <w:b/>
        </w:rPr>
        <w:t xml:space="preserve"> </w:t>
      </w:r>
      <w:r w:rsidR="005E6E27" w:rsidRPr="005E6E27">
        <w:rPr>
          <w:i/>
        </w:rPr>
        <w:t>Mycoplasma genitalium</w:t>
      </w:r>
      <w:r w:rsidR="004A2A25" w:rsidRPr="006B4BAE">
        <w:t xml:space="preserve"> among adolescent women and their partners. J Adolesc Health. 2007;40(5):412-7.</w:t>
      </w:r>
    </w:p>
    <w:p w:rsidR="004A2A25" w:rsidRPr="006B4BAE" w:rsidRDefault="00582EE3" w:rsidP="004A2A25">
      <w:pPr>
        <w:pStyle w:val="EndNoteBibliography"/>
        <w:spacing w:after="0"/>
        <w:ind w:left="720" w:hanging="720"/>
      </w:pPr>
      <w:r>
        <w:t>40</w:t>
      </w:r>
      <w:r w:rsidR="004A2A25">
        <w:t>s</w:t>
      </w:r>
      <w:r w:rsidR="004A2A25" w:rsidRPr="006B4BAE">
        <w:t>.</w:t>
      </w:r>
      <w:r w:rsidR="004A2A25" w:rsidRPr="006B4BAE">
        <w:tab/>
        <w:t>Thurman AR, Musatovova O, Perdue S, Shain RN, Baseman JG, Baseman JB</w:t>
      </w:r>
      <w:r w:rsidR="004A2A25" w:rsidRPr="006B4BAE">
        <w:rPr>
          <w:b/>
        </w:rPr>
        <w:t xml:space="preserve">. </w:t>
      </w:r>
      <w:r w:rsidR="005E6E27" w:rsidRPr="005E6E27">
        <w:rPr>
          <w:i/>
        </w:rPr>
        <w:t>Mycoplasma genitalium</w:t>
      </w:r>
      <w:r w:rsidR="004A2A25" w:rsidRPr="006B4BAE">
        <w:t xml:space="preserve"> symptoms, concordance and treatment in high-risk sexual dyads. Int J STD AIDS. 2010;21(3):177-83.</w:t>
      </w:r>
    </w:p>
    <w:p w:rsidR="004A2A25" w:rsidRPr="006B4BAE" w:rsidRDefault="00582EE3" w:rsidP="004A2A25">
      <w:pPr>
        <w:pStyle w:val="EndNoteBibliography"/>
        <w:spacing w:after="0"/>
        <w:ind w:left="720" w:hanging="720"/>
      </w:pPr>
      <w:r>
        <w:t>41</w:t>
      </w:r>
      <w:r w:rsidR="004A2A25">
        <w:t>s</w:t>
      </w:r>
      <w:r w:rsidR="004A2A25" w:rsidRPr="006B4BAE">
        <w:t>.</w:t>
      </w:r>
      <w:r w:rsidR="004A2A25" w:rsidRPr="006B4BAE">
        <w:tab/>
        <w:t>Quinn TC, Gaydos C, Shepherd M, et al.</w:t>
      </w:r>
      <w:r w:rsidR="004A2A25" w:rsidRPr="006B4BAE">
        <w:rPr>
          <w:b/>
        </w:rPr>
        <w:t xml:space="preserve"> </w:t>
      </w:r>
      <w:r w:rsidR="004A2A25" w:rsidRPr="006B4BAE">
        <w:t xml:space="preserve">Epidemiologic and microbiologic correlates of </w:t>
      </w:r>
      <w:r w:rsidR="004A2A25" w:rsidRPr="001B1B39">
        <w:rPr>
          <w:i/>
        </w:rPr>
        <w:t>Chlamydia trachomatis</w:t>
      </w:r>
      <w:r w:rsidR="004A2A25" w:rsidRPr="006B4BAE">
        <w:t xml:space="preserve"> infection in sexual partnerships. JAMA. 1996;276(21):1737-42.</w:t>
      </w:r>
    </w:p>
    <w:p w:rsidR="004A2A25" w:rsidRPr="006B4BAE" w:rsidRDefault="00582EE3" w:rsidP="004A2A25">
      <w:pPr>
        <w:pStyle w:val="EndNoteBibliography"/>
        <w:spacing w:after="0"/>
        <w:ind w:left="720" w:hanging="720"/>
      </w:pPr>
      <w:r>
        <w:t>42</w:t>
      </w:r>
      <w:r w:rsidR="004A2A25">
        <w:t>s</w:t>
      </w:r>
      <w:r w:rsidR="004A2A25" w:rsidRPr="006B4BAE">
        <w:t>.</w:t>
      </w:r>
      <w:r w:rsidR="004A2A25" w:rsidRPr="006B4BAE">
        <w:tab/>
        <w:t>Markos AR</w:t>
      </w:r>
      <w:r w:rsidR="004A2A25" w:rsidRPr="006B4BAE">
        <w:rPr>
          <w:b/>
        </w:rPr>
        <w:t xml:space="preserve">. </w:t>
      </w:r>
      <w:r w:rsidR="004A2A25" w:rsidRPr="006B4BAE">
        <w:t xml:space="preserve">The concordance of </w:t>
      </w:r>
      <w:r w:rsidR="004A2A25" w:rsidRPr="001B1B39">
        <w:rPr>
          <w:i/>
        </w:rPr>
        <w:t>Chlamydia trachomatis</w:t>
      </w:r>
      <w:r w:rsidR="004A2A25" w:rsidRPr="006B4BAE">
        <w:t xml:space="preserve"> genital infection between sexual partners, in the era of nucleic acid testing. Sex Health. 2005;2(1):23-4.</w:t>
      </w:r>
    </w:p>
    <w:p w:rsidR="004A2A25" w:rsidRPr="006B4BAE" w:rsidRDefault="00582EE3" w:rsidP="004A2A25">
      <w:pPr>
        <w:pStyle w:val="EndNoteBibliography"/>
        <w:spacing w:after="0"/>
        <w:ind w:left="720" w:hanging="720"/>
      </w:pPr>
      <w:r>
        <w:t>43</w:t>
      </w:r>
      <w:r w:rsidR="004A2A25">
        <w:t>s</w:t>
      </w:r>
      <w:r w:rsidR="004A2A25" w:rsidRPr="006B4BAE">
        <w:t>.</w:t>
      </w:r>
      <w:r w:rsidR="004A2A25" w:rsidRPr="006B4BAE">
        <w:tab/>
        <w:t>Morre SA, van den Brule AJ, Rozendaal L, et al.</w:t>
      </w:r>
      <w:r w:rsidR="004A2A25" w:rsidRPr="006B4BAE">
        <w:rPr>
          <w:b/>
        </w:rPr>
        <w:t xml:space="preserve"> </w:t>
      </w:r>
      <w:r w:rsidR="004A2A25" w:rsidRPr="006B4BAE">
        <w:t xml:space="preserve">The natural course of asymptomatic </w:t>
      </w:r>
      <w:r w:rsidR="004A2A25" w:rsidRPr="001B1B39">
        <w:rPr>
          <w:i/>
        </w:rPr>
        <w:t>Chlamydia trachomatis</w:t>
      </w:r>
      <w:r w:rsidR="004A2A25" w:rsidRPr="006B4BAE">
        <w:t xml:space="preserve"> infections: 45% clearance and no development of clinical PID after one-year follow-up. Int J STD AIDS. 2002;13 Suppl 2:12-8.</w:t>
      </w:r>
    </w:p>
    <w:p w:rsidR="004A2A25" w:rsidRPr="006B4BAE" w:rsidRDefault="00582EE3" w:rsidP="004A2A25">
      <w:pPr>
        <w:pStyle w:val="EndNoteBibliography"/>
        <w:spacing w:after="0"/>
        <w:ind w:left="720" w:hanging="720"/>
      </w:pPr>
      <w:r>
        <w:t>44</w:t>
      </w:r>
      <w:r w:rsidR="004A2A25">
        <w:t>s</w:t>
      </w:r>
      <w:r w:rsidR="004A2A25" w:rsidRPr="006B4BAE">
        <w:t>.</w:t>
      </w:r>
      <w:r w:rsidR="004A2A25" w:rsidRPr="006B4BAE">
        <w:tab/>
        <w:t>Molano M, Meijer CJ, Weiderpass E, et al.</w:t>
      </w:r>
      <w:r w:rsidR="004A2A25" w:rsidRPr="006B4BAE">
        <w:rPr>
          <w:b/>
        </w:rPr>
        <w:t xml:space="preserve"> </w:t>
      </w:r>
      <w:r w:rsidR="004A2A25" w:rsidRPr="006B4BAE">
        <w:t xml:space="preserve">The natural course of </w:t>
      </w:r>
      <w:r w:rsidR="004A2A25" w:rsidRPr="001B1B39">
        <w:rPr>
          <w:i/>
        </w:rPr>
        <w:t>Chlamydia trachomatis</w:t>
      </w:r>
      <w:r w:rsidR="004A2A25" w:rsidRPr="006B4BAE">
        <w:t xml:space="preserve"> infection in asymptomatic Colombian women: a 5-year follow-up study. J Infect Dis. 2005;191(6):907-16.</w:t>
      </w:r>
    </w:p>
    <w:p w:rsidR="004A2A25" w:rsidRPr="006B4BAE" w:rsidRDefault="00582EE3" w:rsidP="004A2A25">
      <w:pPr>
        <w:pStyle w:val="EndNoteBibliography"/>
        <w:spacing w:after="0"/>
        <w:ind w:left="720" w:hanging="720"/>
      </w:pPr>
      <w:r>
        <w:lastRenderedPageBreak/>
        <w:t>45</w:t>
      </w:r>
      <w:r w:rsidR="004A2A25">
        <w:t>s</w:t>
      </w:r>
      <w:r w:rsidR="004A2A25" w:rsidRPr="006B4BAE">
        <w:t>.</w:t>
      </w:r>
      <w:r w:rsidR="004A2A25" w:rsidRPr="006B4BAE">
        <w:tab/>
        <w:t>Cohen CR, Nosek M, Meier A, et al.</w:t>
      </w:r>
      <w:r w:rsidR="004A2A25" w:rsidRPr="006B4BAE">
        <w:rPr>
          <w:b/>
        </w:rPr>
        <w:t xml:space="preserve"> </w:t>
      </w:r>
      <w:r w:rsidR="005E6E27" w:rsidRPr="005E6E27">
        <w:rPr>
          <w:i/>
        </w:rPr>
        <w:t>Mycoplasma genitalium</w:t>
      </w:r>
      <w:r w:rsidR="004A2A25" w:rsidRPr="006B4BAE">
        <w:t xml:space="preserve"> infection and persistence in a cohort of female sex workers in Nairobi, Kenya. Sex Transm Dis. 2007;34(5):274-9.</w:t>
      </w:r>
    </w:p>
    <w:p w:rsidR="004A2A25" w:rsidRPr="006B4BAE" w:rsidRDefault="00582EE3" w:rsidP="004A2A25">
      <w:pPr>
        <w:pStyle w:val="EndNoteBibliography"/>
        <w:spacing w:after="0"/>
        <w:ind w:left="720" w:hanging="720"/>
      </w:pPr>
      <w:r>
        <w:t>46</w:t>
      </w:r>
      <w:r w:rsidR="004A2A25">
        <w:t>s</w:t>
      </w:r>
      <w:r w:rsidR="004A2A25" w:rsidRPr="006B4BAE">
        <w:t>.</w:t>
      </w:r>
      <w:r w:rsidR="004A2A25" w:rsidRPr="006B4BAE">
        <w:tab/>
        <w:t>Vandepitte J, Weiss HA, Kyakuwa N, et al.</w:t>
      </w:r>
      <w:r w:rsidR="004A2A25" w:rsidRPr="006B4BAE">
        <w:rPr>
          <w:b/>
        </w:rPr>
        <w:t xml:space="preserve"> </w:t>
      </w:r>
      <w:r w:rsidR="004A2A25" w:rsidRPr="006B4BAE">
        <w:t xml:space="preserve">Natural history of </w:t>
      </w:r>
      <w:r w:rsidR="005E6E27" w:rsidRPr="005E6E27">
        <w:rPr>
          <w:i/>
        </w:rPr>
        <w:t>Mycoplasma genitalium</w:t>
      </w:r>
      <w:r w:rsidR="004A2A25" w:rsidRPr="006B4BAE">
        <w:t xml:space="preserve"> infection in a cohort of female sex workers in Kampala, Uganda. Sex Transm Dis. 2013;40(5):422-7.</w:t>
      </w:r>
    </w:p>
    <w:p w:rsidR="004A2A25" w:rsidRPr="006B4BAE" w:rsidRDefault="00582EE3" w:rsidP="004A2A25">
      <w:pPr>
        <w:pStyle w:val="EndNoteBibliography"/>
        <w:spacing w:after="0"/>
        <w:ind w:left="720" w:hanging="720"/>
      </w:pPr>
      <w:r>
        <w:t>47</w:t>
      </w:r>
      <w:r w:rsidR="004A2A25">
        <w:t>s</w:t>
      </w:r>
      <w:r w:rsidR="004A2A25" w:rsidRPr="006B4BAE">
        <w:t>.</w:t>
      </w:r>
      <w:r w:rsidR="004A2A25" w:rsidRPr="006B4BAE">
        <w:tab/>
        <w:t>Sena AC, Lee JY, Schwebke J, et al.</w:t>
      </w:r>
      <w:r w:rsidR="004A2A25" w:rsidRPr="006B4BAE">
        <w:rPr>
          <w:b/>
        </w:rPr>
        <w:t xml:space="preserve"> </w:t>
      </w:r>
      <w:r w:rsidR="004A2A25" w:rsidRPr="006B4BAE">
        <w:t xml:space="preserve">A silent epidemic: the prevalence, incidence and persistence of </w:t>
      </w:r>
      <w:r w:rsidR="005E6E27" w:rsidRPr="005E6E27">
        <w:rPr>
          <w:i/>
        </w:rPr>
        <w:t>Mycoplasma genitalium</w:t>
      </w:r>
      <w:r w:rsidR="004A2A25" w:rsidRPr="006B4BAE">
        <w:t xml:space="preserve"> among young, asymptomatic high-risk women in the United States. Clin Infect Dis. 2018.</w:t>
      </w:r>
    </w:p>
    <w:p w:rsidR="004A2A25" w:rsidRPr="006B4BAE" w:rsidRDefault="00582EE3" w:rsidP="004A2A25">
      <w:pPr>
        <w:pStyle w:val="EndNoteBibliography"/>
        <w:ind w:left="720" w:hanging="720"/>
      </w:pPr>
      <w:r>
        <w:t>48</w:t>
      </w:r>
      <w:bookmarkStart w:id="0" w:name="_GoBack"/>
      <w:bookmarkEnd w:id="0"/>
      <w:r w:rsidR="004A2A25">
        <w:t>s</w:t>
      </w:r>
      <w:r w:rsidR="004A2A25" w:rsidRPr="006B4BAE">
        <w:t>.</w:t>
      </w:r>
      <w:r w:rsidR="004A2A25" w:rsidRPr="006B4BAE">
        <w:tab/>
        <w:t>Balkus JE, Manhart LE, Jensen JS, et al.</w:t>
      </w:r>
      <w:r w:rsidR="004A2A25" w:rsidRPr="006B4BAE">
        <w:rPr>
          <w:b/>
        </w:rPr>
        <w:t xml:space="preserve"> </w:t>
      </w:r>
      <w:r w:rsidR="005E6E27" w:rsidRPr="005E6E27">
        <w:rPr>
          <w:i/>
        </w:rPr>
        <w:t>Mycoplasma genitalium</w:t>
      </w:r>
      <w:r w:rsidR="004A2A25" w:rsidRPr="006B4BAE">
        <w:t xml:space="preserve"> infection in Kenyan and US women. Sex Transm Dis. 2018.</w:t>
      </w:r>
    </w:p>
    <w:p w:rsidR="00A50372" w:rsidRDefault="004A2A25" w:rsidP="004A2A25">
      <w:r>
        <w:rPr>
          <w:szCs w:val="24"/>
        </w:rPr>
        <w:fldChar w:fldCharType="end"/>
      </w:r>
    </w:p>
    <w:sectPr w:rsidR="00A5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5"/>
    <w:rsid w:val="001170B9"/>
    <w:rsid w:val="00196CD9"/>
    <w:rsid w:val="001B1B39"/>
    <w:rsid w:val="001C5ACA"/>
    <w:rsid w:val="003E3376"/>
    <w:rsid w:val="00441910"/>
    <w:rsid w:val="004A2A25"/>
    <w:rsid w:val="00582EE3"/>
    <w:rsid w:val="005E6E27"/>
    <w:rsid w:val="006E63DC"/>
    <w:rsid w:val="008E5A33"/>
    <w:rsid w:val="009028B1"/>
    <w:rsid w:val="009A4B40"/>
    <w:rsid w:val="00A50372"/>
    <w:rsid w:val="00B9076D"/>
    <w:rsid w:val="00D13740"/>
    <w:rsid w:val="00D6115E"/>
    <w:rsid w:val="00DC7304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10DC"/>
  <w15:chartTrackingRefBased/>
  <w15:docId w15:val="{5A3F205D-9C09-421C-96B8-715256E9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A2A25"/>
    <w:pPr>
      <w:spacing w:line="48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A2A25"/>
    <w:rPr>
      <w:rFonts w:ascii="Arial" w:hAnsi="Arial" w:cs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Li (Campus)</dc:creator>
  <cp:keywords/>
  <dc:description/>
  <cp:lastModifiedBy>Xiao, Li (Campus)</cp:lastModifiedBy>
  <cp:revision>2</cp:revision>
  <dcterms:created xsi:type="dcterms:W3CDTF">2018-07-25T21:03:00Z</dcterms:created>
  <dcterms:modified xsi:type="dcterms:W3CDTF">2018-07-25T21:03:00Z</dcterms:modified>
</cp:coreProperties>
</file>