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1C" w:rsidRDefault="00AF2D14" w:rsidP="00C4321C">
      <w:pPr>
        <w:rPr>
          <w:rFonts w:ascii="Arial" w:hAnsi="Arial" w:cs="Arial"/>
          <w:b/>
          <w:sz w:val="32"/>
          <w:szCs w:val="28"/>
        </w:rPr>
      </w:pPr>
      <w:r>
        <w:rPr>
          <w:rFonts w:ascii="Arial" w:hAnsi="Arial" w:cs="Arial"/>
          <w:b/>
          <w:sz w:val="32"/>
          <w:szCs w:val="28"/>
        </w:rPr>
        <w:t>Supplemental digital content</w:t>
      </w:r>
    </w:p>
    <w:p w:rsidR="00C4321C" w:rsidRDefault="00C4321C" w:rsidP="00C4321C">
      <w:pPr>
        <w:rPr>
          <w:rFonts w:ascii="Arial" w:hAnsi="Arial" w:cs="Arial"/>
          <w:b/>
          <w:sz w:val="32"/>
          <w:szCs w:val="28"/>
        </w:rPr>
      </w:pPr>
    </w:p>
    <w:p w:rsidR="00C4321C" w:rsidRPr="00300B19" w:rsidRDefault="00C4321C" w:rsidP="00C4321C">
      <w:pPr>
        <w:spacing w:line="360" w:lineRule="auto"/>
        <w:rPr>
          <w:rFonts w:ascii="Arial" w:hAnsi="Arial" w:cs="Arial"/>
          <w:b/>
          <w:sz w:val="24"/>
          <w:szCs w:val="24"/>
        </w:rPr>
      </w:pPr>
      <w:r w:rsidRPr="00300B19">
        <w:rPr>
          <w:rFonts w:ascii="Arial" w:hAnsi="Arial" w:cs="Arial"/>
          <w:b/>
          <w:sz w:val="24"/>
          <w:szCs w:val="24"/>
        </w:rPr>
        <w:t xml:space="preserve">Exploring the Potential Impact </w:t>
      </w:r>
      <w:r>
        <w:rPr>
          <w:rFonts w:ascii="Arial" w:hAnsi="Arial" w:cs="Arial"/>
          <w:b/>
          <w:sz w:val="24"/>
          <w:szCs w:val="24"/>
        </w:rPr>
        <w:t xml:space="preserve">of a </w:t>
      </w:r>
      <w:r w:rsidRPr="00300B19">
        <w:rPr>
          <w:rFonts w:ascii="Arial" w:hAnsi="Arial" w:cs="Arial"/>
          <w:b/>
          <w:sz w:val="24"/>
          <w:szCs w:val="24"/>
        </w:rPr>
        <w:t>Reduction in Concurrency on HIV Incidence in Rural Uganda: a Modelling Study</w:t>
      </w:r>
    </w:p>
    <w:p w:rsidR="00C4321C" w:rsidRDefault="00C4321C" w:rsidP="00C4321C">
      <w:pPr>
        <w:spacing w:line="360" w:lineRule="auto"/>
        <w:rPr>
          <w:rFonts w:ascii="Arial" w:hAnsi="Arial" w:cs="Arial"/>
          <w:sz w:val="24"/>
          <w:szCs w:val="24"/>
        </w:rPr>
      </w:pPr>
    </w:p>
    <w:p w:rsidR="00C4321C" w:rsidRPr="00300B19" w:rsidRDefault="00C4321C" w:rsidP="00C4321C">
      <w:pPr>
        <w:spacing w:line="360" w:lineRule="auto"/>
        <w:rPr>
          <w:rFonts w:ascii="Arial" w:hAnsi="Arial" w:cs="Arial"/>
          <w:sz w:val="24"/>
          <w:szCs w:val="24"/>
        </w:rPr>
      </w:pPr>
      <w:proofErr w:type="gramStart"/>
      <w:r w:rsidRPr="00300B19">
        <w:rPr>
          <w:rFonts w:ascii="Arial" w:hAnsi="Arial" w:cs="Arial"/>
          <w:sz w:val="24"/>
          <w:szCs w:val="24"/>
        </w:rPr>
        <w:t xml:space="preserve">McCreesh, N, O’Brien, K, </w:t>
      </w:r>
      <w:proofErr w:type="spellStart"/>
      <w:r w:rsidRPr="00300B19">
        <w:rPr>
          <w:rFonts w:ascii="Arial" w:hAnsi="Arial" w:cs="Arial"/>
          <w:sz w:val="24"/>
          <w:szCs w:val="24"/>
        </w:rPr>
        <w:t>Nsubuga</w:t>
      </w:r>
      <w:proofErr w:type="spellEnd"/>
      <w:r w:rsidRPr="00300B19">
        <w:rPr>
          <w:rFonts w:ascii="Arial" w:hAnsi="Arial" w:cs="Arial"/>
          <w:sz w:val="24"/>
          <w:szCs w:val="24"/>
        </w:rPr>
        <w:t>, R, Shafer, LA, Bakker, R, Seeley, J, Hayes, RJ.</w:t>
      </w:r>
      <w:proofErr w:type="gramEnd"/>
      <w:r w:rsidRPr="00300B19">
        <w:rPr>
          <w:rFonts w:ascii="Arial" w:hAnsi="Arial" w:cs="Arial"/>
          <w:sz w:val="24"/>
          <w:szCs w:val="24"/>
        </w:rPr>
        <w:t xml:space="preserve"> White, RG</w:t>
      </w:r>
    </w:p>
    <w:p w:rsidR="00C4321C" w:rsidRDefault="00C4321C" w:rsidP="00C4321C">
      <w:pPr>
        <w:rPr>
          <w:rFonts w:ascii="Arial" w:hAnsi="Arial" w:cs="Arial"/>
          <w:b/>
          <w:sz w:val="32"/>
          <w:szCs w:val="28"/>
        </w:rPr>
      </w:pPr>
      <w:r>
        <w:rPr>
          <w:rFonts w:ascii="Arial" w:hAnsi="Arial" w:cs="Arial"/>
          <w:b/>
          <w:sz w:val="32"/>
          <w:szCs w:val="28"/>
        </w:rPr>
        <w:br w:type="page"/>
      </w:r>
    </w:p>
    <w:p w:rsidR="00C4321C" w:rsidRPr="006E5225" w:rsidRDefault="000A3B39" w:rsidP="00C4321C">
      <w:pPr>
        <w:rPr>
          <w:rFonts w:ascii="Arial" w:hAnsi="Arial" w:cs="Arial"/>
          <w:b/>
          <w:sz w:val="32"/>
          <w:szCs w:val="28"/>
        </w:rPr>
      </w:pPr>
      <w:r>
        <w:rPr>
          <w:rFonts w:ascii="Arial" w:hAnsi="Arial" w:cs="Arial"/>
          <w:b/>
          <w:sz w:val="32"/>
          <w:szCs w:val="28"/>
        </w:rPr>
        <w:lastRenderedPageBreak/>
        <w:t>Supplemental m</w:t>
      </w:r>
      <w:r w:rsidR="00C4321C" w:rsidRPr="006E5225">
        <w:rPr>
          <w:rFonts w:ascii="Arial" w:hAnsi="Arial" w:cs="Arial"/>
          <w:b/>
          <w:sz w:val="32"/>
          <w:szCs w:val="28"/>
        </w:rPr>
        <w:t>ethods</w:t>
      </w:r>
    </w:p>
    <w:p w:rsidR="00C4321C" w:rsidRPr="006E5225" w:rsidRDefault="00C4321C" w:rsidP="00C4321C">
      <w:pPr>
        <w:rPr>
          <w:rFonts w:ascii="Arial" w:hAnsi="Arial" w:cs="Arial"/>
          <w:b/>
          <w:sz w:val="28"/>
          <w:szCs w:val="28"/>
        </w:rPr>
      </w:pPr>
      <w:r w:rsidRPr="006E5225">
        <w:rPr>
          <w:rFonts w:ascii="Arial" w:hAnsi="Arial" w:cs="Arial"/>
          <w:b/>
          <w:sz w:val="28"/>
          <w:szCs w:val="28"/>
        </w:rPr>
        <w:t>Data sources and analysis</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t>Demography</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The total size of the empirical 15-54 year old population in 2008 was 3318 men and 3749 women, giving a sex ratio of 0.885 males per female.</w:t>
      </w:r>
      <w:r w:rsidR="00936FCD">
        <w:rPr>
          <w:rFonts w:ascii="Arial" w:hAnsi="Arial" w:cs="Arial"/>
          <w:sz w:val="24"/>
          <w:szCs w:val="24"/>
        </w:rPr>
        <w:t xml:space="preserve"> </w:t>
      </w:r>
      <w:r w:rsidRPr="006E5225">
        <w:rPr>
          <w:rFonts w:ascii="Arial" w:hAnsi="Arial" w:cs="Arial"/>
          <w:sz w:val="24"/>
          <w:szCs w:val="24"/>
        </w:rPr>
        <w:t xml:space="preserve">After age standardising and adjusting for </w:t>
      </w:r>
      <w:proofErr w:type="gramStart"/>
      <w:r w:rsidRPr="006E5225">
        <w:rPr>
          <w:rFonts w:ascii="Arial" w:hAnsi="Arial" w:cs="Arial"/>
          <w:sz w:val="24"/>
          <w:szCs w:val="24"/>
        </w:rPr>
        <w:t>und</w:t>
      </w:r>
      <w:r>
        <w:rPr>
          <w:rFonts w:ascii="Arial" w:hAnsi="Arial" w:cs="Arial"/>
          <w:sz w:val="24"/>
          <w:szCs w:val="24"/>
        </w:rPr>
        <w:t>er 15 mortality (individuals were</w:t>
      </w:r>
      <w:r w:rsidRPr="006E5225">
        <w:rPr>
          <w:rFonts w:ascii="Arial" w:hAnsi="Arial" w:cs="Arial"/>
          <w:sz w:val="24"/>
          <w:szCs w:val="24"/>
        </w:rPr>
        <w:t xml:space="preserve"> recruited into the model at age 15)</w:t>
      </w:r>
      <w:proofErr w:type="gramEnd"/>
      <w:r w:rsidRPr="006E5225">
        <w:rPr>
          <w:rFonts w:ascii="Arial" w:hAnsi="Arial" w:cs="Arial"/>
          <w:sz w:val="24"/>
          <w:szCs w:val="24"/>
        </w:rPr>
        <w:t xml:space="preserve"> the average</w:t>
      </w:r>
      <w:r w:rsidR="00FA7963">
        <w:rPr>
          <w:rFonts w:ascii="Arial" w:hAnsi="Arial" w:cs="Arial"/>
          <w:sz w:val="24"/>
          <w:szCs w:val="24"/>
        </w:rPr>
        <w:t xml:space="preserve"> adjusted</w:t>
      </w:r>
      <w:r w:rsidRPr="006E5225">
        <w:rPr>
          <w:rFonts w:ascii="Arial" w:hAnsi="Arial" w:cs="Arial"/>
          <w:sz w:val="24"/>
          <w:szCs w:val="24"/>
        </w:rPr>
        <w:t xml:space="preserve"> </w:t>
      </w:r>
      <w:r w:rsidR="00AE1197">
        <w:rPr>
          <w:rFonts w:ascii="Arial" w:hAnsi="Arial" w:cs="Arial"/>
          <w:sz w:val="24"/>
          <w:szCs w:val="24"/>
        </w:rPr>
        <w:t>‘</w:t>
      </w:r>
      <w:r w:rsidRPr="006E5225">
        <w:rPr>
          <w:rFonts w:ascii="Arial" w:hAnsi="Arial" w:cs="Arial"/>
          <w:sz w:val="24"/>
          <w:szCs w:val="24"/>
        </w:rPr>
        <w:t>birth</w:t>
      </w:r>
      <w:r w:rsidR="00AE1197">
        <w:rPr>
          <w:rFonts w:ascii="Arial" w:hAnsi="Arial" w:cs="Arial"/>
          <w:sz w:val="24"/>
          <w:szCs w:val="24"/>
        </w:rPr>
        <w:t>’</w:t>
      </w:r>
      <w:r w:rsidRPr="006E5225">
        <w:rPr>
          <w:rFonts w:ascii="Arial" w:hAnsi="Arial" w:cs="Arial"/>
          <w:sz w:val="24"/>
          <w:szCs w:val="24"/>
        </w:rPr>
        <w:t xml:space="preserve"> rate for 15-54 year old women in 1990-91 was 206 per 1000 woman years. The Brass </w:t>
      </w:r>
      <w:proofErr w:type="spellStart"/>
      <w:r>
        <w:rPr>
          <w:rFonts w:ascii="Arial" w:hAnsi="Arial" w:cs="Arial"/>
          <w:sz w:val="24"/>
          <w:szCs w:val="24"/>
        </w:rPr>
        <w:t>lifetable</w:t>
      </w:r>
      <w:proofErr w:type="spellEnd"/>
      <w:r>
        <w:rPr>
          <w:rFonts w:ascii="Arial" w:hAnsi="Arial" w:cs="Arial"/>
          <w:sz w:val="24"/>
          <w:szCs w:val="24"/>
        </w:rPr>
        <w:t xml:space="preserve"> </w:t>
      </w:r>
      <w:r w:rsidRPr="006E5225">
        <w:rPr>
          <w:rFonts w:ascii="Arial" w:hAnsi="Arial" w:cs="Arial"/>
          <w:sz w:val="24"/>
          <w:szCs w:val="24"/>
        </w:rPr>
        <w:t>model fitted</w:t>
      </w:r>
      <w:r w:rsidR="00516795" w:rsidRPr="006E5225">
        <w:rPr>
          <w:rFonts w:ascii="Arial" w:hAnsi="Arial" w:cs="Arial"/>
          <w:sz w:val="24"/>
          <w:szCs w:val="24"/>
        </w:rPr>
        <w:fldChar w:fldCharType="begin"/>
      </w:r>
      <w:r w:rsidR="00516795">
        <w:rPr>
          <w:rFonts w:ascii="Arial" w:hAnsi="Arial" w:cs="Arial"/>
          <w:sz w:val="24"/>
          <w:szCs w:val="24"/>
        </w:rPr>
        <w:instrText xml:space="preserve"> ADDIN EN.CITE &lt;EndNote&gt;&lt;Cite&gt;&lt;Author&gt;Brass&lt;/Author&gt;&lt;Year&gt;1975&lt;/Year&gt;&lt;RecNum&gt;7357&lt;/RecNum&gt;&lt;DisplayText&gt;[1]&lt;/DisplayText&gt;&lt;record&gt;&lt;rec-number&gt;7357&lt;/rec-number&gt;&lt;foreign-keys&gt;&lt;key app="EN" db-id="dfwasw22r29ewsef0w8xpafaaxdrtred50vs"&gt;7357&lt;/key&gt;&lt;/foreign-keys&gt;&lt;ref-type name="Book"&gt;6&lt;/ref-type&gt;&lt;contributors&gt;&lt;authors&gt;&lt;author&gt;Brass, W&lt;/author&gt;&lt;/authors&gt;&lt;/contributors&gt;&lt;titles&gt;&lt;title&gt;Methods for Estimating Fertility and Mortality from Limited and Defective Data. An Occasional Publication&lt;/title&gt;&lt;/titles&gt;&lt;dates&gt;&lt;year&gt;1975&lt;/year&gt;&lt;/dates&gt;&lt;pub-location&gt;Chapel Hill&lt;/pub-location&gt;&lt;publisher&gt;POPLAB&lt;/publisher&gt;&lt;urls&gt;&lt;/urls&gt;&lt;/record&gt;&lt;/Cite&gt;&lt;/EndNote&gt;</w:instrText>
      </w:r>
      <w:r w:rsidR="00516795" w:rsidRPr="006E5225">
        <w:rPr>
          <w:rFonts w:ascii="Arial" w:hAnsi="Arial" w:cs="Arial"/>
          <w:sz w:val="24"/>
          <w:szCs w:val="24"/>
        </w:rPr>
        <w:fldChar w:fldCharType="separate"/>
      </w:r>
      <w:r w:rsidR="00516795">
        <w:rPr>
          <w:rFonts w:ascii="Arial" w:hAnsi="Arial" w:cs="Arial"/>
          <w:noProof/>
          <w:sz w:val="24"/>
          <w:szCs w:val="24"/>
        </w:rPr>
        <w:t>[</w:t>
      </w:r>
      <w:hyperlink w:anchor="_ENREF_1" w:tooltip="Brass, 1975 #7357" w:history="1">
        <w:r w:rsidR="00516795">
          <w:rPr>
            <w:rFonts w:ascii="Arial" w:hAnsi="Arial" w:cs="Arial"/>
            <w:noProof/>
            <w:sz w:val="24"/>
            <w:szCs w:val="24"/>
          </w:rPr>
          <w:t>1</w:t>
        </w:r>
      </w:hyperlink>
      <w:r w:rsidR="00516795">
        <w:rPr>
          <w:rFonts w:ascii="Arial" w:hAnsi="Arial" w:cs="Arial"/>
          <w:noProof/>
          <w:sz w:val="24"/>
          <w:szCs w:val="24"/>
        </w:rPr>
        <w:t>]</w:t>
      </w:r>
      <w:r w:rsidR="00516795" w:rsidRPr="006E5225">
        <w:rPr>
          <w:rFonts w:ascii="Arial" w:hAnsi="Arial" w:cs="Arial"/>
          <w:sz w:val="24"/>
          <w:szCs w:val="24"/>
        </w:rPr>
        <w:fldChar w:fldCharType="end"/>
      </w:r>
      <w:r w:rsidRPr="006E5225">
        <w:rPr>
          <w:rFonts w:ascii="Arial" w:hAnsi="Arial" w:cs="Arial"/>
          <w:sz w:val="24"/>
          <w:szCs w:val="24"/>
        </w:rPr>
        <w:t xml:space="preserve"> mortality rate for 15-54 year olds in 1989-95 was 2.76 per 1000 person years at risk for men and 2.48 per 1000 person years for women.</w:t>
      </w:r>
    </w:p>
    <w:p w:rsidR="00C4321C" w:rsidRPr="006E5225" w:rsidRDefault="00C4321C" w:rsidP="00C4321C">
      <w:pPr>
        <w:spacing w:line="360" w:lineRule="auto"/>
        <w:rPr>
          <w:rFonts w:ascii="Arial" w:hAnsi="Arial" w:cs="Arial"/>
          <w:sz w:val="24"/>
          <w:szCs w:val="24"/>
        </w:rPr>
      </w:pPr>
      <w:r w:rsidRPr="006E5225">
        <w:rPr>
          <w:rFonts w:ascii="Arial" w:hAnsi="Arial" w:cs="Arial"/>
          <w:b/>
          <w:sz w:val="24"/>
          <w:szCs w:val="24"/>
        </w:rPr>
        <w:t>Concurrency and number of partners</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Concurrency is defined as ‘</w:t>
      </w:r>
      <w:r w:rsidRPr="006E5225">
        <w:rPr>
          <w:rFonts w:ascii="Arial" w:hAnsi="Arial" w:cs="Arial"/>
          <w:iCs/>
          <w:sz w:val="24"/>
          <w:szCs w:val="24"/>
        </w:rPr>
        <w:t>overlapping sexual partnerships where sexual intercourse with one partner occurs between two acts of intercourse with another partner’</w:t>
      </w:r>
      <w:r w:rsidR="00516795" w:rsidRPr="006E5225">
        <w:rPr>
          <w:rFonts w:ascii="Arial" w:hAnsi="Arial" w:cs="Arial"/>
          <w:iCs/>
          <w:sz w:val="24"/>
          <w:szCs w:val="24"/>
        </w:rPr>
        <w:fldChar w:fldCharType="begin"/>
      </w:r>
      <w:r w:rsidR="00516795">
        <w:rPr>
          <w:rFonts w:ascii="Arial" w:hAnsi="Arial" w:cs="Arial"/>
          <w:iCs/>
          <w:sz w:val="24"/>
          <w:szCs w:val="24"/>
        </w:rPr>
        <w:instrText xml:space="preserve"> ADDIN EN.CITE &lt;EndNote&gt;&lt;Cite&gt;&lt;Author&gt;UNAIDS&lt;/Author&gt;&lt;Year&gt;2009&lt;/Year&gt;&lt;RecNum&gt;7230&lt;/RecNum&gt;&lt;DisplayText&gt;[2]&lt;/DisplayText&gt;&lt;record&gt;&lt;rec-number&gt;7230&lt;/rec-number&gt;&lt;foreign-keys&gt;&lt;key app="EN" db-id="dfwasw22r29ewsef0w8xpafaaxdrtred50vs"&gt;7230&lt;/key&gt;&lt;/foreign-keys&gt;&lt;ref-type name="Report"&gt;27&lt;/ref-type&gt;&lt;contributors&gt;&lt;authors&gt;&lt;author&gt;UNAIDS&lt;/author&gt;&lt;/authors&gt;&lt;/contributors&gt;&lt;titles&gt;&lt;title&gt;Consultation on Concurrent Sexual Partnerships. Recommendations from a meeting of the UNAIDS Reference Group on Estimates, Modelling and Projections&lt;/title&gt;&lt;/titles&gt;&lt;dates&gt;&lt;year&gt;2009&lt;/year&gt;&lt;pub-dates&gt;&lt;date&gt;April 20-21st &lt;/date&gt;&lt;/pub-dates&gt;&lt;/dates&gt;&lt;pub-location&gt;Nairobi &lt;/pub-location&gt;&lt;urls&gt;&lt;/urls&gt;&lt;/record&gt;&lt;/Cite&gt;&lt;/EndNote&gt;</w:instrText>
      </w:r>
      <w:r w:rsidR="00516795" w:rsidRPr="006E5225">
        <w:rPr>
          <w:rFonts w:ascii="Arial" w:hAnsi="Arial" w:cs="Arial"/>
          <w:iCs/>
          <w:sz w:val="24"/>
          <w:szCs w:val="24"/>
        </w:rPr>
        <w:fldChar w:fldCharType="separate"/>
      </w:r>
      <w:r w:rsidR="00516795">
        <w:rPr>
          <w:rFonts w:ascii="Arial" w:hAnsi="Arial" w:cs="Arial"/>
          <w:iCs/>
          <w:noProof/>
          <w:sz w:val="24"/>
          <w:szCs w:val="24"/>
        </w:rPr>
        <w:t>[</w:t>
      </w:r>
      <w:hyperlink w:anchor="_ENREF_2" w:tooltip="UNAIDS, 2009 #7230" w:history="1">
        <w:r w:rsidR="00516795">
          <w:rPr>
            <w:rFonts w:ascii="Arial" w:hAnsi="Arial" w:cs="Arial"/>
            <w:iCs/>
            <w:noProof/>
            <w:sz w:val="24"/>
            <w:szCs w:val="24"/>
          </w:rPr>
          <w:t>2</w:t>
        </w:r>
      </w:hyperlink>
      <w:r w:rsidR="00516795">
        <w:rPr>
          <w:rFonts w:ascii="Arial" w:hAnsi="Arial" w:cs="Arial"/>
          <w:iCs/>
          <w:noProof/>
          <w:sz w:val="24"/>
          <w:szCs w:val="24"/>
        </w:rPr>
        <w:t>]</w:t>
      </w:r>
      <w:r w:rsidR="00516795" w:rsidRPr="006E5225">
        <w:rPr>
          <w:rFonts w:ascii="Arial" w:hAnsi="Arial" w:cs="Arial"/>
          <w:iCs/>
          <w:sz w:val="24"/>
          <w:szCs w:val="24"/>
        </w:rPr>
        <w:fldChar w:fldCharType="end"/>
      </w:r>
      <w:r w:rsidRPr="006E5225">
        <w:rPr>
          <w:rFonts w:ascii="Arial" w:hAnsi="Arial" w:cs="Arial"/>
          <w:iCs/>
          <w:sz w:val="24"/>
          <w:szCs w:val="24"/>
        </w:rPr>
        <w:t xml:space="preserve">. </w:t>
      </w:r>
      <w:r w:rsidRPr="006E5225">
        <w:rPr>
          <w:rFonts w:ascii="Arial" w:hAnsi="Arial" w:cs="Arial"/>
          <w:sz w:val="24"/>
          <w:szCs w:val="24"/>
        </w:rPr>
        <w:t xml:space="preserve">Concurrency can be measured either as a point prevalence - the proportion of the population with more than one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partnership at a single point in time – or as a period prevalence – the proportion who have had overlapping sexual partnerships at any point during a period of time. Compared to period prevalences, point prevalences are less affected by short-duration overlaps (e.g. an individual starting a second partnership shortly before ending the first, or having a single encounter with a sex worker while in a long-term relationship) and are therefore more strongly influenced by the prevalence of sustained overlap</w:t>
      </w:r>
      <w:r>
        <w:rPr>
          <w:rFonts w:ascii="Arial" w:hAnsi="Arial" w:cs="Arial"/>
          <w:sz w:val="24"/>
          <w:szCs w:val="24"/>
        </w:rPr>
        <w:t>s</w:t>
      </w:r>
      <w:r w:rsidRPr="006E5225">
        <w:rPr>
          <w:rFonts w:ascii="Arial" w:hAnsi="Arial" w:cs="Arial"/>
          <w:sz w:val="24"/>
          <w:szCs w:val="24"/>
        </w:rPr>
        <w:t xml:space="preserve"> of long term partnerships. As sustained overlaps are believed to contribute more to increasing the spread of HIV than short overlaps,</w:t>
      </w:r>
      <w:r w:rsidR="00516795" w:rsidRPr="006E5225">
        <w:rPr>
          <w:rFonts w:ascii="Arial" w:hAnsi="Arial" w:cs="Arial"/>
          <w:sz w:val="24"/>
          <w:szCs w:val="24"/>
        </w:rPr>
        <w:fldChar w:fldCharType="begin"/>
      </w:r>
      <w:r w:rsidR="00516795">
        <w:rPr>
          <w:rFonts w:ascii="Arial" w:hAnsi="Arial" w:cs="Arial"/>
          <w:sz w:val="24"/>
          <w:szCs w:val="24"/>
        </w:rPr>
        <w:instrText xml:space="preserve"> ADDIN EN.CITE &lt;EndNote&gt;&lt;Cite&gt;&lt;Author&gt;Adimora&lt;/Author&gt;&lt;Year&gt;2003&lt;/Year&gt;&lt;RecNum&gt;7355&lt;/RecNum&gt;&lt;DisplayText&gt;[3]&lt;/DisplayText&gt;&lt;record&gt;&lt;rec-number&gt;7355&lt;/rec-number&gt;&lt;foreign-keys&gt;&lt;key app="EN" db-id="dfwasw22r29ewsef0w8xpafaaxdrtred50vs"&gt;7355&lt;/key&gt;&lt;/foreign-keys&gt;&lt;ref-type name="Journal Article"&gt;17&lt;/ref-type&gt;&lt;contributors&gt;&lt;authors&gt;&lt;author&gt;Adimora, Adaora A.&lt;/author&gt;&lt;author&gt;Schoenbach, Victor J.&lt;/author&gt;&lt;author&gt;Martinson, Francis E.A.&lt;/author&gt;&lt;author&gt;Donaldson, Kathryn H.&lt;/author&gt;&lt;author&gt;Stancil, Tonya R.&lt;/author&gt;&lt;author&gt;Fullilove, Robert E.&lt;/author&gt;&lt;/authors&gt;&lt;/contributors&gt;&lt;titles&gt;&lt;title&gt;Concurrent Partnerships Among Rural African Americans With Recently Reported Heterosexually Transmitted HIV Infection&lt;/title&gt;&lt;secondary-title&gt;JAIDS&lt;/secondary-title&gt;&lt;/titles&gt;&lt;periodical&gt;&lt;full-title&gt;JAIDS&lt;/full-title&gt;&lt;/periodical&gt;&lt;pages&gt;423-429&lt;/pages&gt;&lt;volume&gt;34&lt;/volume&gt;&lt;number&gt;4&lt;/number&gt;&lt;keywords&gt;&lt;keyword&gt;African Americans&lt;/keyword&gt;&lt;keyword&gt;concurrent partnerships&lt;/keyword&gt;&lt;keyword&gt;sexual behavior&lt;/keyword&gt;&lt;keyword&gt;HIV&lt;/keyword&gt;&lt;keyword&gt;heterosexual transmission&lt;/keyword&gt;&lt;keyword&gt;00126334-200312010-00010&lt;/keyword&gt;&lt;/keywords&gt;&lt;dates&gt;&lt;year&gt;2003&lt;/year&gt;&lt;/dates&gt;&lt;isbn&gt;1525-4135&lt;/isbn&gt;&lt;urls&gt;&lt;related-urls&gt;&lt;url&gt;http://journals.lww.com/jaids/Fulltext/2003/12010/Concurrent_Partnerships_Among_Rural_African.10.aspx&lt;/url&gt;&lt;/related-urls&gt;&lt;/urls&gt;&lt;/record&gt;&lt;/Cite&gt;&lt;/EndNote&gt;</w:instrText>
      </w:r>
      <w:r w:rsidR="00516795" w:rsidRPr="006E5225">
        <w:rPr>
          <w:rFonts w:ascii="Arial" w:hAnsi="Arial" w:cs="Arial"/>
          <w:sz w:val="24"/>
          <w:szCs w:val="24"/>
        </w:rPr>
        <w:fldChar w:fldCharType="separate"/>
      </w:r>
      <w:r w:rsidR="00516795">
        <w:rPr>
          <w:rFonts w:ascii="Arial" w:hAnsi="Arial" w:cs="Arial"/>
          <w:noProof/>
          <w:sz w:val="24"/>
          <w:szCs w:val="24"/>
        </w:rPr>
        <w:t>[</w:t>
      </w:r>
      <w:hyperlink w:anchor="_ENREF_3" w:tooltip="Adimora, 2003 #7355" w:history="1">
        <w:r w:rsidR="00516795">
          <w:rPr>
            <w:rFonts w:ascii="Arial" w:hAnsi="Arial" w:cs="Arial"/>
            <w:noProof/>
            <w:sz w:val="24"/>
            <w:szCs w:val="24"/>
          </w:rPr>
          <w:t>3</w:t>
        </w:r>
      </w:hyperlink>
      <w:r w:rsidR="00516795">
        <w:rPr>
          <w:rFonts w:ascii="Arial" w:hAnsi="Arial" w:cs="Arial"/>
          <w:noProof/>
          <w:sz w:val="24"/>
          <w:szCs w:val="24"/>
        </w:rPr>
        <w:t>]</w:t>
      </w:r>
      <w:r w:rsidR="00516795" w:rsidRPr="006E5225">
        <w:rPr>
          <w:rFonts w:ascii="Arial" w:hAnsi="Arial" w:cs="Arial"/>
          <w:sz w:val="24"/>
          <w:szCs w:val="24"/>
        </w:rPr>
        <w:fldChar w:fldCharType="end"/>
      </w:r>
      <w:r w:rsidRPr="006E5225">
        <w:rPr>
          <w:rFonts w:ascii="Arial" w:hAnsi="Arial" w:cs="Arial"/>
          <w:sz w:val="24"/>
          <w:szCs w:val="24"/>
        </w:rPr>
        <w:t>a point prevalence was used when measuring concurrency and fitting the model to the concurrency levels found in the cohort.</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In line with the recommendations made by the UNAIDS Reference Group on Estimates, Modelling, and Projections</w:t>
      </w:r>
      <w:r w:rsidR="00516795" w:rsidRPr="006E5225">
        <w:rPr>
          <w:rFonts w:ascii="Arial" w:hAnsi="Arial" w:cs="Arial"/>
          <w:sz w:val="24"/>
          <w:szCs w:val="24"/>
        </w:rPr>
        <w:fldChar w:fldCharType="begin"/>
      </w:r>
      <w:r w:rsidR="00516795">
        <w:rPr>
          <w:rFonts w:ascii="Arial" w:hAnsi="Arial" w:cs="Arial"/>
          <w:sz w:val="24"/>
          <w:szCs w:val="24"/>
        </w:rPr>
        <w:instrText xml:space="preserve"> ADDIN EN.CITE &lt;EndNote&gt;&lt;Cite&gt;&lt;Author&gt;UNAIDS&lt;/Author&gt;&lt;Year&gt;2009&lt;/Year&gt;&lt;RecNum&gt;7230&lt;/RecNum&gt;&lt;DisplayText&gt;[2]&lt;/DisplayText&gt;&lt;record&gt;&lt;rec-number&gt;7230&lt;/rec-number&gt;&lt;foreign-keys&gt;&lt;key app="EN" db-id="dfwasw22r29ewsef0w8xpafaaxdrtred50vs"&gt;7230&lt;/key&gt;&lt;/foreign-keys&gt;&lt;ref-type name="Report"&gt;27&lt;/ref-type&gt;&lt;contributors&gt;&lt;authors&gt;&lt;author&gt;UNAIDS&lt;/author&gt;&lt;/authors&gt;&lt;/contributors&gt;&lt;titles&gt;&lt;title&gt;Consultation on Concurrent Sexual Partnerships. Recommendations from a meeting of the UNAIDS Reference Group on Estimates, Modelling and Projections&lt;/title&gt;&lt;/titles&gt;&lt;dates&gt;&lt;year&gt;2009&lt;/year&gt;&lt;pub-dates&gt;&lt;date&gt;April 20-21st &lt;/date&gt;&lt;/pub-dates&gt;&lt;/dates&gt;&lt;pub-location&gt;Nairobi &lt;/pub-location&gt;&lt;urls&gt;&lt;/urls&gt;&lt;/record&gt;&lt;/Cite&gt;&lt;/EndNote&gt;</w:instrText>
      </w:r>
      <w:r w:rsidR="00516795" w:rsidRPr="006E5225">
        <w:rPr>
          <w:rFonts w:ascii="Arial" w:hAnsi="Arial" w:cs="Arial"/>
          <w:sz w:val="24"/>
          <w:szCs w:val="24"/>
        </w:rPr>
        <w:fldChar w:fldCharType="separate"/>
      </w:r>
      <w:r w:rsidR="00516795">
        <w:rPr>
          <w:rFonts w:ascii="Arial" w:hAnsi="Arial" w:cs="Arial"/>
          <w:noProof/>
          <w:sz w:val="24"/>
          <w:szCs w:val="24"/>
        </w:rPr>
        <w:t>[</w:t>
      </w:r>
      <w:hyperlink w:anchor="_ENREF_2" w:tooltip="UNAIDS, 2009 #7230" w:history="1">
        <w:r w:rsidR="00516795">
          <w:rPr>
            <w:rFonts w:ascii="Arial" w:hAnsi="Arial" w:cs="Arial"/>
            <w:noProof/>
            <w:sz w:val="24"/>
            <w:szCs w:val="24"/>
          </w:rPr>
          <w:t>2</w:t>
        </w:r>
      </w:hyperlink>
      <w:r w:rsidR="00516795">
        <w:rPr>
          <w:rFonts w:ascii="Arial" w:hAnsi="Arial" w:cs="Arial"/>
          <w:noProof/>
          <w:sz w:val="24"/>
          <w:szCs w:val="24"/>
        </w:rPr>
        <w:t>]</w:t>
      </w:r>
      <w:r w:rsidR="00516795" w:rsidRPr="006E5225">
        <w:rPr>
          <w:rFonts w:ascii="Arial" w:hAnsi="Arial" w:cs="Arial"/>
          <w:sz w:val="24"/>
          <w:szCs w:val="24"/>
        </w:rPr>
        <w:fldChar w:fldCharType="end"/>
      </w:r>
      <w:r w:rsidRPr="006E5225">
        <w:rPr>
          <w:rFonts w:ascii="Arial" w:hAnsi="Arial" w:cs="Arial"/>
          <w:sz w:val="24"/>
          <w:szCs w:val="24"/>
        </w:rPr>
        <w:t xml:space="preserve">, individuals’ concurrency status six months </w:t>
      </w:r>
      <w:proofErr w:type="gramStart"/>
      <w:r w:rsidRPr="006E5225">
        <w:rPr>
          <w:rFonts w:ascii="Arial" w:hAnsi="Arial" w:cs="Arial"/>
          <w:sz w:val="24"/>
          <w:szCs w:val="24"/>
        </w:rPr>
        <w:t>before</w:t>
      </w:r>
      <w:proofErr w:type="gramEnd"/>
      <w:r w:rsidRPr="006E5225">
        <w:rPr>
          <w:rFonts w:ascii="Arial" w:hAnsi="Arial" w:cs="Arial"/>
          <w:sz w:val="24"/>
          <w:szCs w:val="24"/>
        </w:rPr>
        <w:t xml:space="preserve"> their interview </w:t>
      </w:r>
      <w:r>
        <w:rPr>
          <w:rFonts w:ascii="Arial" w:hAnsi="Arial" w:cs="Arial"/>
          <w:sz w:val="24"/>
          <w:szCs w:val="24"/>
        </w:rPr>
        <w:t xml:space="preserve">were </w:t>
      </w:r>
      <w:r w:rsidRPr="006E5225">
        <w:rPr>
          <w:rFonts w:ascii="Arial" w:hAnsi="Arial" w:cs="Arial"/>
          <w:sz w:val="24"/>
          <w:szCs w:val="24"/>
        </w:rPr>
        <w:t>used to calculate the prevalence of concurrency. This was used in preference to their concurrency status at the time of the interview because it does not depend on participants’ guesses about whether they will have sex with specific partners again.</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lastRenderedPageBreak/>
        <w:t xml:space="preserve">Data on concurrency and number of current partners were available from </w:t>
      </w:r>
      <w:r w:rsidR="007036BF">
        <w:rPr>
          <w:rFonts w:ascii="Arial" w:hAnsi="Arial" w:cs="Arial"/>
          <w:sz w:val="24"/>
          <w:szCs w:val="24"/>
        </w:rPr>
        <w:t>round 21 of the General Population Cohort, collected in 2009-2010,</w:t>
      </w:r>
      <w:r w:rsidRPr="006E5225">
        <w:rPr>
          <w:rFonts w:ascii="Arial" w:hAnsi="Arial" w:cs="Arial"/>
          <w:sz w:val="24"/>
          <w:szCs w:val="24"/>
        </w:rPr>
        <w:t xml:space="preserve"> from 1214 15-54 year old men and 1470 15-54 year old women. Participants were asked a series of questions about their most recent sexual partners within the last 12 months, up to a maximum of three partners. Information was obtained on when the participant first and last had sex with each partner to the nearest month (Using the questions “</w:t>
      </w:r>
      <w:r w:rsidRPr="006E5225">
        <w:rPr>
          <w:rFonts w:ascii="Arial" w:hAnsi="Arial" w:cs="Arial"/>
          <w:i/>
          <w:sz w:val="24"/>
          <w:szCs w:val="24"/>
        </w:rPr>
        <w:t>When did you first have sex with this partner? How many months ago?</w:t>
      </w:r>
      <w:r w:rsidRPr="006E5225">
        <w:rPr>
          <w:rFonts w:ascii="Arial" w:hAnsi="Arial" w:cs="Arial"/>
          <w:sz w:val="24"/>
          <w:szCs w:val="24"/>
        </w:rPr>
        <w:t>” and “</w:t>
      </w:r>
      <w:r w:rsidRPr="006E5225">
        <w:rPr>
          <w:rFonts w:ascii="Arial" w:hAnsi="Arial" w:cs="Arial"/>
          <w:i/>
          <w:sz w:val="24"/>
          <w:szCs w:val="24"/>
        </w:rPr>
        <w:t xml:space="preserve">When did you last have sex with this partner? </w:t>
      </w:r>
      <w:proofErr w:type="gramStart"/>
      <w:r w:rsidRPr="006E5225">
        <w:rPr>
          <w:rFonts w:ascii="Arial" w:hAnsi="Arial" w:cs="Arial"/>
          <w:i/>
          <w:sz w:val="24"/>
          <w:szCs w:val="24"/>
        </w:rPr>
        <w:t>How many months ago?</w:t>
      </w:r>
      <w:r w:rsidRPr="006E5225">
        <w:rPr>
          <w:rFonts w:ascii="Arial" w:hAnsi="Arial" w:cs="Arial"/>
          <w:sz w:val="24"/>
          <w:szCs w:val="24"/>
        </w:rPr>
        <w:t>”), and the partnership type in each case (“</w:t>
      </w:r>
      <w:r w:rsidRPr="006E5225">
        <w:rPr>
          <w:rFonts w:ascii="Arial" w:hAnsi="Arial" w:cs="Arial"/>
          <w:i/>
          <w:sz w:val="24"/>
          <w:szCs w:val="24"/>
        </w:rPr>
        <w:t>How would you best describe your relationship with this person?</w:t>
      </w:r>
      <w:r w:rsidRPr="006E5225">
        <w:rPr>
          <w:rFonts w:ascii="Arial" w:hAnsi="Arial" w:cs="Arial"/>
          <w:sz w:val="24"/>
          <w:szCs w:val="24"/>
        </w:rPr>
        <w:t>”).</w:t>
      </w:r>
      <w:proofErr w:type="gramEnd"/>
      <w:r w:rsidRPr="006E5225">
        <w:rPr>
          <w:rFonts w:ascii="Arial" w:hAnsi="Arial" w:cs="Arial"/>
          <w:sz w:val="24"/>
          <w:szCs w:val="24"/>
        </w:rPr>
        <w:t xml:space="preserve"> Partnerships were classified by the survey team as spouse, ex-spouse, non-spousal regular partner, casual partner, commercial, or other.</w:t>
      </w:r>
      <w:r>
        <w:rPr>
          <w:rFonts w:ascii="Arial" w:hAnsi="Arial" w:cs="Arial"/>
          <w:sz w:val="24"/>
          <w:szCs w:val="24"/>
        </w:rPr>
        <w:t xml:space="preserve"> </w:t>
      </w:r>
      <w:r w:rsidRPr="006E5225">
        <w:rPr>
          <w:rFonts w:ascii="Arial" w:hAnsi="Arial" w:cs="Arial"/>
          <w:sz w:val="24"/>
          <w:szCs w:val="24"/>
        </w:rPr>
        <w:t xml:space="preserve">Spouses were defined by the survey team as ‘partners who are in a consistent sexual relationship and are living together or perceive themselves as married’ (Alex </w:t>
      </w:r>
      <w:proofErr w:type="spellStart"/>
      <w:r w:rsidRPr="006E5225">
        <w:rPr>
          <w:rFonts w:ascii="Arial" w:hAnsi="Arial" w:cs="Arial"/>
          <w:sz w:val="24"/>
          <w:szCs w:val="24"/>
        </w:rPr>
        <w:t>Karabarinde</w:t>
      </w:r>
      <w:proofErr w:type="spellEnd"/>
      <w:r w:rsidRPr="006E5225">
        <w:rPr>
          <w:rFonts w:ascii="Arial" w:hAnsi="Arial" w:cs="Arial"/>
          <w:sz w:val="24"/>
          <w:szCs w:val="24"/>
        </w:rPr>
        <w:t>, Head of GPC Survey Team, personal correspondence). These six responses were categorised into two groups for the data analysis and modelling: long-duration partners (partners described as spouses or ex-spouses) and short-duration partners (all other partners).</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 xml:space="preserve">The proportions of individuals with zero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partnerships, one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partnership, and two or more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partnerships (concurrency) by gender and by partnership type were calculated.</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Following the UNAIDS Reference Group on Estimates, Modelling, and Projections’ recommendations</w:t>
      </w:r>
      <w:r w:rsidR="00516795" w:rsidRPr="006E5225">
        <w:rPr>
          <w:rFonts w:ascii="Arial" w:hAnsi="Arial" w:cs="Arial"/>
          <w:sz w:val="24"/>
          <w:szCs w:val="24"/>
        </w:rPr>
        <w:fldChar w:fldCharType="begin"/>
      </w:r>
      <w:r w:rsidR="00516795">
        <w:rPr>
          <w:rFonts w:ascii="Arial" w:hAnsi="Arial" w:cs="Arial"/>
          <w:sz w:val="24"/>
          <w:szCs w:val="24"/>
        </w:rPr>
        <w:instrText xml:space="preserve"> ADDIN EN.CITE &lt;EndNote&gt;&lt;Cite&gt;&lt;Author&gt;UNAIDS&lt;/Author&gt;&lt;Year&gt;2009&lt;/Year&gt;&lt;RecNum&gt;7230&lt;/RecNum&gt;&lt;DisplayText&gt;[2]&lt;/DisplayText&gt;&lt;record&gt;&lt;rec-number&gt;7230&lt;/rec-number&gt;&lt;foreign-keys&gt;&lt;key app="EN" db-id="dfwasw22r29ewsef0w8xpafaaxdrtred50vs"&gt;7230&lt;/key&gt;&lt;/foreign-keys&gt;&lt;ref-type name="Report"&gt;27&lt;/ref-type&gt;&lt;contributors&gt;&lt;authors&gt;&lt;author&gt;UNAIDS&lt;/author&gt;&lt;/authors&gt;&lt;/contributors&gt;&lt;titles&gt;&lt;title&gt;Consultation on Concurrent Sexual Partnerships. Recommendations from a meeting of the UNAIDS Reference Group on Estimates, Modelling and Projections&lt;/title&gt;&lt;/titles&gt;&lt;dates&gt;&lt;year&gt;2009&lt;/year&gt;&lt;pub-dates&gt;&lt;date&gt;April 20-21st &lt;/date&gt;&lt;/pub-dates&gt;&lt;/dates&gt;&lt;pub-location&gt;Nairobi &lt;/pub-location&gt;&lt;urls&gt;&lt;/urls&gt;&lt;/record&gt;&lt;/Cite&gt;&lt;/EndNote&gt;</w:instrText>
      </w:r>
      <w:r w:rsidR="00516795" w:rsidRPr="006E5225">
        <w:rPr>
          <w:rFonts w:ascii="Arial" w:hAnsi="Arial" w:cs="Arial"/>
          <w:sz w:val="24"/>
          <w:szCs w:val="24"/>
        </w:rPr>
        <w:fldChar w:fldCharType="separate"/>
      </w:r>
      <w:r w:rsidR="00516795">
        <w:rPr>
          <w:rFonts w:ascii="Arial" w:hAnsi="Arial" w:cs="Arial"/>
          <w:noProof/>
          <w:sz w:val="24"/>
          <w:szCs w:val="24"/>
        </w:rPr>
        <w:t>[</w:t>
      </w:r>
      <w:hyperlink w:anchor="_ENREF_2" w:tooltip="UNAIDS, 2009 #7230" w:history="1">
        <w:r w:rsidR="00516795">
          <w:rPr>
            <w:rFonts w:ascii="Arial" w:hAnsi="Arial" w:cs="Arial"/>
            <w:noProof/>
            <w:sz w:val="24"/>
            <w:szCs w:val="24"/>
          </w:rPr>
          <w:t>2</w:t>
        </w:r>
      </w:hyperlink>
      <w:r w:rsidR="00516795">
        <w:rPr>
          <w:rFonts w:ascii="Arial" w:hAnsi="Arial" w:cs="Arial"/>
          <w:noProof/>
          <w:sz w:val="24"/>
          <w:szCs w:val="24"/>
        </w:rPr>
        <w:t>]</w:t>
      </w:r>
      <w:r w:rsidR="00516795" w:rsidRPr="006E5225">
        <w:rPr>
          <w:rFonts w:ascii="Arial" w:hAnsi="Arial" w:cs="Arial"/>
          <w:sz w:val="24"/>
          <w:szCs w:val="24"/>
        </w:rPr>
        <w:fldChar w:fldCharType="end"/>
      </w:r>
      <w:r w:rsidRPr="006E5225">
        <w:rPr>
          <w:rFonts w:ascii="Arial" w:hAnsi="Arial" w:cs="Arial"/>
          <w:sz w:val="24"/>
          <w:szCs w:val="24"/>
        </w:rPr>
        <w:t xml:space="preserve">, </w:t>
      </w:r>
      <w:r>
        <w:rPr>
          <w:rFonts w:ascii="Arial" w:hAnsi="Arial" w:cs="Arial"/>
          <w:sz w:val="24"/>
          <w:szCs w:val="24"/>
        </w:rPr>
        <w:t>i</w:t>
      </w:r>
      <w:r w:rsidRPr="00300B19">
        <w:rPr>
          <w:rFonts w:ascii="Arial" w:hAnsi="Arial" w:cs="Arial"/>
          <w:sz w:val="24"/>
          <w:szCs w:val="24"/>
        </w:rPr>
        <w:t>ndividuals</w:t>
      </w:r>
      <w:r>
        <w:rPr>
          <w:rFonts w:ascii="Arial" w:hAnsi="Arial" w:cs="Arial"/>
          <w:sz w:val="24"/>
          <w:szCs w:val="24"/>
        </w:rPr>
        <w:t xml:space="preserve"> </w:t>
      </w:r>
      <w:r w:rsidRPr="00300B19">
        <w:rPr>
          <w:rFonts w:ascii="Arial" w:hAnsi="Arial" w:cs="Arial"/>
          <w:sz w:val="24"/>
          <w:szCs w:val="24"/>
        </w:rPr>
        <w:t>reporting two or more partnerships for which first sex occurred at least six months before the interview</w:t>
      </w:r>
      <w:r>
        <w:rPr>
          <w:rFonts w:ascii="Arial" w:hAnsi="Arial" w:cs="Arial"/>
          <w:sz w:val="24"/>
          <w:szCs w:val="24"/>
        </w:rPr>
        <w:t>,</w:t>
      </w:r>
      <w:r w:rsidRPr="00300B19">
        <w:rPr>
          <w:rFonts w:ascii="Arial" w:hAnsi="Arial" w:cs="Arial"/>
          <w:sz w:val="24"/>
          <w:szCs w:val="24"/>
        </w:rPr>
        <w:t xml:space="preserve"> and most recent sex </w:t>
      </w:r>
      <w:r>
        <w:rPr>
          <w:rFonts w:ascii="Arial" w:hAnsi="Arial" w:cs="Arial"/>
          <w:sz w:val="24"/>
          <w:szCs w:val="24"/>
        </w:rPr>
        <w:t xml:space="preserve">was </w:t>
      </w:r>
      <w:r w:rsidRPr="00300B19">
        <w:rPr>
          <w:rFonts w:ascii="Arial" w:hAnsi="Arial" w:cs="Arial"/>
          <w:sz w:val="24"/>
          <w:szCs w:val="24"/>
        </w:rPr>
        <w:t xml:space="preserve">no more than six months before </w:t>
      </w:r>
      <w:r>
        <w:rPr>
          <w:rFonts w:ascii="Arial" w:hAnsi="Arial" w:cs="Arial"/>
          <w:sz w:val="24"/>
          <w:szCs w:val="24"/>
        </w:rPr>
        <w:t xml:space="preserve">the interview, </w:t>
      </w:r>
      <w:r w:rsidRPr="00300B19">
        <w:rPr>
          <w:rFonts w:ascii="Arial" w:hAnsi="Arial" w:cs="Arial"/>
          <w:sz w:val="24"/>
          <w:szCs w:val="24"/>
        </w:rPr>
        <w:t xml:space="preserve">were </w:t>
      </w:r>
      <w:r>
        <w:rPr>
          <w:rFonts w:ascii="Arial" w:hAnsi="Arial" w:cs="Arial"/>
          <w:sz w:val="24"/>
          <w:szCs w:val="24"/>
        </w:rPr>
        <w:t xml:space="preserve">classified </w:t>
      </w:r>
      <w:r w:rsidRPr="00300B19">
        <w:rPr>
          <w:rFonts w:ascii="Arial" w:hAnsi="Arial" w:cs="Arial"/>
          <w:sz w:val="24"/>
          <w:szCs w:val="24"/>
        </w:rPr>
        <w:t>to have concurrent partnerships</w:t>
      </w:r>
      <w:r>
        <w:rPr>
          <w:rFonts w:ascii="Arial" w:hAnsi="Arial" w:cs="Arial"/>
          <w:sz w:val="24"/>
          <w:szCs w:val="24"/>
        </w:rPr>
        <w:t xml:space="preserve">. </w:t>
      </w:r>
      <w:r w:rsidRPr="006E5225">
        <w:rPr>
          <w:rFonts w:ascii="Arial" w:hAnsi="Arial" w:cs="Arial"/>
          <w:sz w:val="24"/>
          <w:szCs w:val="24"/>
        </w:rPr>
        <w:t>Partnerships were not considered to be concurrent if one was reported to have started and the other ended exactly six months before the interview. Individuals were excluded from the calculation if data were missing on the start or end date of any partnership and it was not possible to determine conclusively whether they had had overlapping partnerships six months before the interview.</w:t>
      </w:r>
    </w:p>
    <w:p w:rsidR="00C4321C" w:rsidRDefault="00C4321C" w:rsidP="00C4321C">
      <w:pPr>
        <w:spacing w:line="360" w:lineRule="auto"/>
        <w:rPr>
          <w:rFonts w:ascii="Arial" w:hAnsi="Arial" w:cs="Arial"/>
          <w:sz w:val="24"/>
          <w:szCs w:val="24"/>
        </w:rPr>
      </w:pPr>
      <w:r w:rsidRPr="006E5225">
        <w:rPr>
          <w:rFonts w:ascii="Arial" w:hAnsi="Arial" w:cs="Arial"/>
          <w:sz w:val="24"/>
          <w:szCs w:val="24"/>
        </w:rPr>
        <w:t xml:space="preserve">Possible sources of bias in the measurement of concurrency and partnership prevalences were explored by comparing data on partnerships reported to have been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six months before the interview with data on partnerships reported to </w:t>
      </w:r>
      <w:r w:rsidRPr="006E5225">
        <w:rPr>
          <w:rFonts w:ascii="Arial" w:hAnsi="Arial" w:cs="Arial"/>
          <w:sz w:val="24"/>
          <w:szCs w:val="24"/>
        </w:rPr>
        <w:lastRenderedPageBreak/>
        <w:t xml:space="preserve">be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at the time of the interview, and by calculating the proportion of men and women reporting more than three sexual partners in the past year. </w:t>
      </w:r>
    </w:p>
    <w:p w:rsidR="00C4321C" w:rsidRPr="006E5225" w:rsidRDefault="00C4321C" w:rsidP="00C4321C">
      <w:pPr>
        <w:spacing w:line="360" w:lineRule="auto"/>
        <w:rPr>
          <w:rFonts w:ascii="Arial" w:hAnsi="Arial" w:cs="Arial"/>
          <w:sz w:val="24"/>
          <w:szCs w:val="24"/>
        </w:rPr>
      </w:pPr>
      <w:r>
        <w:rPr>
          <w:rFonts w:ascii="Arial" w:hAnsi="Arial" w:cs="Arial"/>
          <w:sz w:val="24"/>
          <w:szCs w:val="24"/>
        </w:rPr>
        <w:t xml:space="preserve">To allow comparisons to be made between the prevalence of concurrency in Uganda and the prevalence in other sub-Saharan African countries two further measures of concurrency were calculated: the proportion of 15-24 year old men reporting more than one </w:t>
      </w:r>
      <w:proofErr w:type="spellStart"/>
      <w:r>
        <w:rPr>
          <w:rFonts w:ascii="Arial" w:hAnsi="Arial" w:cs="Arial"/>
          <w:sz w:val="24"/>
          <w:szCs w:val="24"/>
        </w:rPr>
        <w:t>ongoing</w:t>
      </w:r>
      <w:proofErr w:type="spellEnd"/>
      <w:r>
        <w:rPr>
          <w:rFonts w:ascii="Arial" w:hAnsi="Arial" w:cs="Arial"/>
          <w:sz w:val="24"/>
          <w:szCs w:val="24"/>
        </w:rPr>
        <w:t xml:space="preserve"> partnership at the time of the interview and the proportion of 15-34 year old men who reported ever having had sex who reported that they were still having sex with more than one of their last three sexual partners at the time of the interview.</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t>Other sexual behaviour</w:t>
      </w:r>
    </w:p>
    <w:p w:rsidR="00F33A10" w:rsidRDefault="007669AA" w:rsidP="00C4321C">
      <w:pPr>
        <w:spacing w:line="360" w:lineRule="auto"/>
        <w:rPr>
          <w:rFonts w:ascii="Arial" w:hAnsi="Arial" w:cs="Arial"/>
          <w:sz w:val="24"/>
          <w:szCs w:val="24"/>
        </w:rPr>
      </w:pPr>
      <w:r>
        <w:rPr>
          <w:rFonts w:ascii="Arial" w:hAnsi="Arial" w:cs="Arial"/>
          <w:sz w:val="24"/>
          <w:szCs w:val="24"/>
        </w:rPr>
        <w:t xml:space="preserve">Data on </w:t>
      </w:r>
      <w:r w:rsidR="00F33A10">
        <w:rPr>
          <w:rFonts w:ascii="Arial" w:hAnsi="Arial" w:cs="Arial"/>
          <w:sz w:val="24"/>
          <w:szCs w:val="24"/>
        </w:rPr>
        <w:t xml:space="preserve">annual partnership incidence were available </w:t>
      </w:r>
      <w:r w:rsidR="00C4321C" w:rsidRPr="006E5225">
        <w:rPr>
          <w:rFonts w:ascii="Arial" w:hAnsi="Arial" w:cs="Arial"/>
          <w:sz w:val="24"/>
          <w:szCs w:val="24"/>
        </w:rPr>
        <w:t>from a subset of the cohort of 1446-1471 m</w:t>
      </w:r>
      <w:r>
        <w:rPr>
          <w:rFonts w:ascii="Arial" w:hAnsi="Arial" w:cs="Arial"/>
          <w:sz w:val="24"/>
          <w:szCs w:val="24"/>
        </w:rPr>
        <w:t>en</w:t>
      </w:r>
      <w:r w:rsidR="00F33A10">
        <w:rPr>
          <w:rFonts w:ascii="Arial" w:hAnsi="Arial" w:cs="Arial"/>
          <w:sz w:val="24"/>
          <w:szCs w:val="24"/>
        </w:rPr>
        <w:t xml:space="preserve"> for 2004-2008.</w:t>
      </w:r>
      <w:r>
        <w:rPr>
          <w:rFonts w:ascii="Arial" w:hAnsi="Arial" w:cs="Arial"/>
          <w:sz w:val="24"/>
          <w:szCs w:val="24"/>
        </w:rPr>
        <w:t xml:space="preserve"> The average incidence</w:t>
      </w:r>
      <w:r w:rsidR="00C4321C" w:rsidRPr="006E5225">
        <w:rPr>
          <w:rFonts w:ascii="Arial" w:hAnsi="Arial" w:cs="Arial"/>
          <w:sz w:val="24"/>
          <w:szCs w:val="24"/>
        </w:rPr>
        <w:t xml:space="preserve"> (</w:t>
      </w:r>
      <w:r w:rsidR="00F33A10">
        <w:rPr>
          <w:rFonts w:ascii="Arial" w:hAnsi="Arial" w:cs="Arial"/>
          <w:sz w:val="24"/>
          <w:szCs w:val="24"/>
        </w:rPr>
        <w:t>standardised to the 2008 cohort population by sex and HIV status</w:t>
      </w:r>
      <w:r w:rsidR="00C4321C" w:rsidRPr="006E5225">
        <w:rPr>
          <w:rFonts w:ascii="Arial" w:hAnsi="Arial" w:cs="Arial"/>
          <w:sz w:val="24"/>
          <w:szCs w:val="24"/>
        </w:rPr>
        <w:t xml:space="preserve">) was 0.44 partners per year. </w:t>
      </w:r>
    </w:p>
    <w:p w:rsidR="00C4321C" w:rsidRPr="006E5225" w:rsidRDefault="00C4321C" w:rsidP="00C4321C">
      <w:pPr>
        <w:spacing w:line="360" w:lineRule="auto"/>
        <w:rPr>
          <w:rFonts w:ascii="Arial" w:hAnsi="Arial" w:cs="Arial"/>
          <w:sz w:val="24"/>
          <w:szCs w:val="24"/>
        </w:rPr>
      </w:pPr>
      <w:r>
        <w:rPr>
          <w:rFonts w:ascii="Arial" w:hAnsi="Arial" w:cs="Arial"/>
          <w:sz w:val="24"/>
          <w:szCs w:val="24"/>
        </w:rPr>
        <w:t xml:space="preserve">The proportion of men who reported using a condom the last time they had sex was calculated for men who reported having one </w:t>
      </w:r>
      <w:proofErr w:type="spellStart"/>
      <w:r>
        <w:rPr>
          <w:rFonts w:ascii="Arial" w:hAnsi="Arial" w:cs="Arial"/>
          <w:sz w:val="24"/>
          <w:szCs w:val="24"/>
        </w:rPr>
        <w:t>ongoing</w:t>
      </w:r>
      <w:proofErr w:type="spellEnd"/>
      <w:r>
        <w:rPr>
          <w:rFonts w:ascii="Arial" w:hAnsi="Arial" w:cs="Arial"/>
          <w:sz w:val="24"/>
          <w:szCs w:val="24"/>
        </w:rPr>
        <w:t xml:space="preserve"> partnership, and for men who reported having more than one </w:t>
      </w:r>
      <w:proofErr w:type="spellStart"/>
      <w:r>
        <w:rPr>
          <w:rFonts w:ascii="Arial" w:hAnsi="Arial" w:cs="Arial"/>
          <w:sz w:val="24"/>
          <w:szCs w:val="24"/>
        </w:rPr>
        <w:t>ongoing</w:t>
      </w:r>
      <w:proofErr w:type="spellEnd"/>
      <w:r>
        <w:rPr>
          <w:rFonts w:ascii="Arial" w:hAnsi="Arial" w:cs="Arial"/>
          <w:sz w:val="24"/>
          <w:szCs w:val="24"/>
        </w:rPr>
        <w:t xml:space="preserve"> partnership.</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t>Epidemiology</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The age-standardised prevalence of HIV in 15-54 year olds in the cohort in 1992 was 9.7% in men (95% CI: 8.4-11.2%) and 10.9% in women (95% CI: 9.6-12.4%). In 2001 it was 7.8% in men (95% CI: 6.7-9.0%) and 9.4% in women (95% CI: 8.3%-10.7%). In 2007 it was 7.1% in men (95% CI: 6.1-8.3%) and 10.5% in women (95% CI: 9.4-11.7%).</w:t>
      </w:r>
      <w:r w:rsidR="0048215A">
        <w:rPr>
          <w:rFonts w:ascii="Arial" w:hAnsi="Arial" w:cs="Arial"/>
          <w:sz w:val="24"/>
          <w:szCs w:val="24"/>
        </w:rPr>
        <w:t xml:space="preserve"> </w:t>
      </w:r>
      <w:r w:rsidR="00EC6B38">
        <w:rPr>
          <w:rFonts w:ascii="Arial" w:hAnsi="Arial" w:cs="Arial"/>
          <w:sz w:val="24"/>
          <w:szCs w:val="24"/>
        </w:rPr>
        <w:t>These years were chosen as the fitting years</w:t>
      </w:r>
      <w:r w:rsidR="00E779CD">
        <w:rPr>
          <w:rFonts w:ascii="Arial" w:hAnsi="Arial" w:cs="Arial"/>
          <w:sz w:val="24"/>
          <w:szCs w:val="24"/>
        </w:rPr>
        <w:t xml:space="preserve"> as they were local maximum or minimum years for the prevalence of HIV in the cohort, and therefore fitting to them</w:t>
      </w:r>
      <w:r w:rsidR="0048215A">
        <w:rPr>
          <w:rFonts w:ascii="Arial" w:hAnsi="Arial" w:cs="Arial"/>
          <w:sz w:val="24"/>
          <w:szCs w:val="24"/>
        </w:rPr>
        <w:t xml:space="preserve"> </w:t>
      </w:r>
      <w:r w:rsidR="00EC6B38">
        <w:rPr>
          <w:rFonts w:ascii="Arial" w:hAnsi="Arial" w:cs="Arial"/>
          <w:sz w:val="24"/>
          <w:szCs w:val="24"/>
        </w:rPr>
        <w:t>meant that the overall trend in HIV prevalence by gender in the model would be similar to the overall trend in the cohort.</w:t>
      </w:r>
    </w:p>
    <w:p w:rsidR="00C4321C" w:rsidRPr="006E5225" w:rsidRDefault="00DE78C6" w:rsidP="00C4321C">
      <w:pPr>
        <w:spacing w:line="360" w:lineRule="auto"/>
        <w:rPr>
          <w:rFonts w:ascii="Arial" w:hAnsi="Arial" w:cs="Arial"/>
          <w:b/>
          <w:sz w:val="24"/>
          <w:szCs w:val="24"/>
        </w:rPr>
      </w:pPr>
      <w:r>
        <w:rPr>
          <w:rFonts w:ascii="Arial" w:hAnsi="Arial" w:cs="Arial"/>
          <w:sz w:val="24"/>
          <w:szCs w:val="24"/>
        </w:rPr>
        <w:t>Anti</w:t>
      </w:r>
      <w:r w:rsidR="00FF347A">
        <w:rPr>
          <w:rFonts w:ascii="Arial" w:hAnsi="Arial" w:cs="Arial"/>
          <w:sz w:val="24"/>
          <w:szCs w:val="24"/>
        </w:rPr>
        <w:t>retroviral therapy (</w:t>
      </w:r>
      <w:r w:rsidR="00C4321C">
        <w:rPr>
          <w:rFonts w:ascii="Arial" w:hAnsi="Arial" w:cs="Arial"/>
          <w:sz w:val="24"/>
          <w:szCs w:val="24"/>
        </w:rPr>
        <w:t>ART</w:t>
      </w:r>
      <w:r w:rsidR="00FF347A">
        <w:rPr>
          <w:rFonts w:ascii="Arial" w:hAnsi="Arial" w:cs="Arial"/>
          <w:sz w:val="24"/>
          <w:szCs w:val="24"/>
        </w:rPr>
        <w:t>)</w:t>
      </w:r>
      <w:r w:rsidR="00C4321C">
        <w:rPr>
          <w:rFonts w:ascii="Arial" w:hAnsi="Arial" w:cs="Arial"/>
          <w:sz w:val="24"/>
          <w:szCs w:val="24"/>
        </w:rPr>
        <w:t xml:space="preserve"> was introduced into the cohort in 2004. </w:t>
      </w:r>
      <w:r w:rsidR="00C4321C" w:rsidRPr="002E355D">
        <w:rPr>
          <w:rFonts w:ascii="Arial" w:hAnsi="Arial" w:cs="Arial"/>
          <w:sz w:val="24"/>
          <w:szCs w:val="24"/>
        </w:rPr>
        <w:t>51% of all adults in the cohort w</w:t>
      </w:r>
      <w:bookmarkStart w:id="0" w:name="_GoBack"/>
      <w:bookmarkEnd w:id="0"/>
      <w:r w:rsidR="00660777">
        <w:rPr>
          <w:rFonts w:ascii="Arial" w:hAnsi="Arial" w:cs="Arial"/>
          <w:sz w:val="24"/>
          <w:szCs w:val="24"/>
        </w:rPr>
        <w:t>ho were eligible to receive ART</w:t>
      </w:r>
      <w:r w:rsidR="00C4321C" w:rsidRPr="002E355D">
        <w:rPr>
          <w:rFonts w:ascii="Arial" w:hAnsi="Arial" w:cs="Arial"/>
          <w:sz w:val="24"/>
          <w:szCs w:val="24"/>
        </w:rPr>
        <w:t xml:space="preserve"> </w:t>
      </w:r>
      <w:r w:rsidR="00C4321C">
        <w:rPr>
          <w:rFonts w:ascii="Arial" w:hAnsi="Arial" w:cs="Arial"/>
          <w:sz w:val="24"/>
          <w:szCs w:val="24"/>
        </w:rPr>
        <w:t>received it that year</w:t>
      </w:r>
      <w:r w:rsidR="00C4321C" w:rsidRPr="002E355D">
        <w:rPr>
          <w:rFonts w:ascii="Arial" w:hAnsi="Arial" w:cs="Arial"/>
          <w:sz w:val="24"/>
          <w:szCs w:val="24"/>
        </w:rPr>
        <w:t>. This increased to 88% in 2005, 90% in 2006, 91% in 2007, and 92% in 2008 onwards.</w:t>
      </w:r>
    </w:p>
    <w:p w:rsidR="00C4321C" w:rsidRPr="006E5225" w:rsidRDefault="00C4321C" w:rsidP="00C4321C">
      <w:pPr>
        <w:spacing w:line="360" w:lineRule="auto"/>
        <w:rPr>
          <w:rFonts w:ascii="Arial" w:hAnsi="Arial" w:cs="Arial"/>
          <w:b/>
          <w:sz w:val="24"/>
          <w:szCs w:val="24"/>
        </w:rPr>
      </w:pPr>
    </w:p>
    <w:p w:rsidR="006B7C40" w:rsidRPr="006E5225" w:rsidRDefault="006B7C40" w:rsidP="006B7C40">
      <w:pPr>
        <w:rPr>
          <w:rFonts w:ascii="Arial" w:hAnsi="Arial" w:cs="Arial"/>
          <w:b/>
          <w:sz w:val="28"/>
          <w:szCs w:val="24"/>
        </w:rPr>
      </w:pPr>
      <w:r w:rsidRPr="006E5225">
        <w:rPr>
          <w:rFonts w:ascii="Arial" w:hAnsi="Arial" w:cs="Arial"/>
          <w:b/>
          <w:sz w:val="28"/>
          <w:szCs w:val="24"/>
        </w:rPr>
        <w:lastRenderedPageBreak/>
        <w:t>Model description</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The </w:t>
      </w:r>
      <w:proofErr w:type="spellStart"/>
      <w:r w:rsidRPr="006E5225">
        <w:rPr>
          <w:rFonts w:ascii="Arial" w:hAnsi="Arial" w:cs="Arial"/>
          <w:sz w:val="24"/>
          <w:szCs w:val="24"/>
        </w:rPr>
        <w:t>Mukwano</w:t>
      </w:r>
      <w:proofErr w:type="spellEnd"/>
      <w:r w:rsidRPr="006E5225">
        <w:rPr>
          <w:rFonts w:ascii="Arial" w:hAnsi="Arial" w:cs="Arial"/>
          <w:sz w:val="24"/>
          <w:szCs w:val="24"/>
        </w:rPr>
        <w:t xml:space="preserve"> model is a</w:t>
      </w:r>
      <w:r>
        <w:rPr>
          <w:rFonts w:ascii="Arial" w:hAnsi="Arial" w:cs="Arial"/>
          <w:sz w:val="24"/>
          <w:szCs w:val="24"/>
        </w:rPr>
        <w:t>n event-driven</w:t>
      </w:r>
      <w:r w:rsidRPr="006E5225">
        <w:rPr>
          <w:rFonts w:ascii="Arial" w:hAnsi="Arial" w:cs="Arial"/>
          <w:sz w:val="24"/>
          <w:szCs w:val="24"/>
        </w:rPr>
        <w:t xml:space="preserve"> stochastic </w:t>
      </w:r>
      <w:r w:rsidR="00C0720C">
        <w:rPr>
          <w:rFonts w:ascii="Arial" w:hAnsi="Arial" w:cs="Arial"/>
          <w:sz w:val="24"/>
          <w:szCs w:val="24"/>
        </w:rPr>
        <w:t>network</w:t>
      </w:r>
      <w:r w:rsidR="0095358F">
        <w:rPr>
          <w:rFonts w:ascii="Arial" w:hAnsi="Arial" w:cs="Arial"/>
          <w:sz w:val="24"/>
          <w:szCs w:val="24"/>
        </w:rPr>
        <w:t xml:space="preserve"> </w:t>
      </w:r>
      <w:r w:rsidRPr="006E5225">
        <w:rPr>
          <w:rFonts w:ascii="Arial" w:hAnsi="Arial" w:cs="Arial"/>
          <w:sz w:val="24"/>
          <w:szCs w:val="24"/>
        </w:rPr>
        <w:t>model</w:t>
      </w:r>
      <w:r w:rsidR="00C0720C">
        <w:rPr>
          <w:rFonts w:ascii="Arial" w:hAnsi="Arial" w:cs="Arial"/>
          <w:sz w:val="24"/>
          <w:szCs w:val="24"/>
        </w:rPr>
        <w:t xml:space="preserve"> incorporating individual level behaviour,</w:t>
      </w:r>
      <w:r w:rsidRPr="006E5225">
        <w:rPr>
          <w:rFonts w:ascii="Arial" w:hAnsi="Arial" w:cs="Arial"/>
          <w:sz w:val="24"/>
          <w:szCs w:val="24"/>
        </w:rPr>
        <w:t xml:space="preserve"> written in C++. The model runs for a user-defined time period.</w:t>
      </w:r>
      <w:r w:rsidR="0095358F">
        <w:rPr>
          <w:rFonts w:ascii="Arial" w:hAnsi="Arial" w:cs="Arial"/>
          <w:sz w:val="24"/>
          <w:szCs w:val="24"/>
        </w:rPr>
        <w:t xml:space="preserve"> Using graph theory terminology, i</w:t>
      </w:r>
      <w:r w:rsidR="00C0720C">
        <w:rPr>
          <w:rFonts w:ascii="Arial" w:hAnsi="Arial" w:cs="Arial"/>
          <w:sz w:val="24"/>
          <w:szCs w:val="24"/>
        </w:rPr>
        <w:t>ndividuals are represented by nodes in the network and partnerships between individuals are represented by edges between the nodes.</w:t>
      </w:r>
      <w:r w:rsidR="0095358F">
        <w:rPr>
          <w:rFonts w:ascii="Arial" w:hAnsi="Arial" w:cs="Arial"/>
          <w:sz w:val="24"/>
          <w:szCs w:val="24"/>
        </w:rPr>
        <w:t xml:space="preserve"> We will use ‘</w:t>
      </w:r>
      <w:r w:rsidR="00D31A4C">
        <w:rPr>
          <w:rFonts w:ascii="Arial" w:hAnsi="Arial" w:cs="Arial"/>
          <w:sz w:val="24"/>
          <w:szCs w:val="24"/>
        </w:rPr>
        <w:t>individuals</w:t>
      </w:r>
      <w:r w:rsidR="0095358F">
        <w:rPr>
          <w:rFonts w:ascii="Arial" w:hAnsi="Arial" w:cs="Arial"/>
          <w:sz w:val="24"/>
          <w:szCs w:val="24"/>
        </w:rPr>
        <w:t>’ and ‘partnerships’ rather than ‘nodes’ and ‘edges’ from now on.</w:t>
      </w:r>
      <w:r w:rsidRPr="006E5225">
        <w:rPr>
          <w:rFonts w:ascii="Arial" w:hAnsi="Arial" w:cs="Arial"/>
          <w:sz w:val="24"/>
          <w:szCs w:val="24"/>
        </w:rPr>
        <w:t xml:space="preserve"> The initial population </w:t>
      </w:r>
      <w:r>
        <w:rPr>
          <w:rFonts w:ascii="Arial" w:hAnsi="Arial" w:cs="Arial"/>
          <w:sz w:val="24"/>
          <w:szCs w:val="24"/>
        </w:rPr>
        <w:t>is</w:t>
      </w:r>
      <w:r w:rsidRPr="006E5225">
        <w:rPr>
          <w:rFonts w:ascii="Arial" w:hAnsi="Arial" w:cs="Arial"/>
          <w:sz w:val="24"/>
          <w:szCs w:val="24"/>
        </w:rPr>
        <w:t xml:space="preserve"> set up using input parameters; the size </w:t>
      </w:r>
      <w:r w:rsidRPr="006E5225">
        <w:rPr>
          <w:rFonts w:ascii="Arial" w:hAnsi="Arial" w:cs="Arial"/>
          <w:i/>
          <w:sz w:val="24"/>
          <w:szCs w:val="24"/>
        </w:rPr>
        <w:t>N</w:t>
      </w:r>
      <w:r w:rsidRPr="006E5225">
        <w:rPr>
          <w:rFonts w:ascii="Arial" w:hAnsi="Arial" w:cs="Arial"/>
          <w:sz w:val="24"/>
          <w:szCs w:val="24"/>
        </w:rPr>
        <w:t xml:space="preserve"> of the population, the population distribution between genders and the age distribution of the initial population. Events such as births, deaths, formation and dissolution of partnerships and transmission of disease </w:t>
      </w:r>
      <w:r>
        <w:rPr>
          <w:rFonts w:ascii="Arial" w:hAnsi="Arial" w:cs="Arial"/>
          <w:sz w:val="24"/>
          <w:szCs w:val="24"/>
        </w:rPr>
        <w:t xml:space="preserve">occur </w:t>
      </w:r>
      <w:r w:rsidRPr="006E5225">
        <w:rPr>
          <w:rFonts w:ascii="Arial" w:hAnsi="Arial" w:cs="Arial"/>
          <w:sz w:val="24"/>
          <w:szCs w:val="24"/>
        </w:rPr>
        <w:t xml:space="preserve">when the model </w:t>
      </w:r>
      <w:r>
        <w:rPr>
          <w:rFonts w:ascii="Arial" w:hAnsi="Arial" w:cs="Arial"/>
          <w:sz w:val="24"/>
          <w:szCs w:val="24"/>
        </w:rPr>
        <w:t xml:space="preserve">is </w:t>
      </w:r>
      <w:r w:rsidRPr="006E5225">
        <w:rPr>
          <w:rFonts w:ascii="Arial" w:hAnsi="Arial" w:cs="Arial"/>
          <w:sz w:val="24"/>
          <w:szCs w:val="24"/>
        </w:rPr>
        <w:t xml:space="preserve">running. </w:t>
      </w:r>
      <w:r w:rsidR="00C0720C">
        <w:rPr>
          <w:rFonts w:ascii="Arial" w:hAnsi="Arial" w:cs="Arial"/>
          <w:sz w:val="24"/>
          <w:szCs w:val="24"/>
        </w:rPr>
        <w:t xml:space="preserve">In order to model sexual behaviour in the population, we </w:t>
      </w:r>
      <w:r w:rsidR="0095358F">
        <w:rPr>
          <w:rFonts w:ascii="Arial" w:hAnsi="Arial" w:cs="Arial"/>
          <w:sz w:val="24"/>
          <w:szCs w:val="24"/>
        </w:rPr>
        <w:t>calculate</w:t>
      </w:r>
      <w:r w:rsidR="00C0720C">
        <w:rPr>
          <w:rFonts w:ascii="Arial" w:hAnsi="Arial" w:cs="Arial"/>
          <w:sz w:val="24"/>
          <w:szCs w:val="24"/>
        </w:rPr>
        <w:t xml:space="preserve"> the rate of partnership format</w:t>
      </w:r>
      <w:r w:rsidR="00D611AC">
        <w:rPr>
          <w:rFonts w:ascii="Arial" w:hAnsi="Arial" w:cs="Arial"/>
          <w:sz w:val="24"/>
          <w:szCs w:val="24"/>
        </w:rPr>
        <w:t>ion that is expected between</w:t>
      </w:r>
      <w:r w:rsidR="00C0720C">
        <w:rPr>
          <w:rFonts w:ascii="Arial" w:hAnsi="Arial" w:cs="Arial"/>
          <w:sz w:val="24"/>
          <w:szCs w:val="24"/>
        </w:rPr>
        <w:t xml:space="preserve"> subgroups in the pop</w:t>
      </w:r>
      <w:r w:rsidR="00C16C4C">
        <w:rPr>
          <w:rFonts w:ascii="Arial" w:hAnsi="Arial" w:cs="Arial"/>
          <w:sz w:val="24"/>
          <w:szCs w:val="24"/>
        </w:rPr>
        <w:t>ulation</w:t>
      </w:r>
      <w:r w:rsidR="00C0720C">
        <w:rPr>
          <w:rFonts w:ascii="Arial" w:hAnsi="Arial" w:cs="Arial"/>
          <w:sz w:val="24"/>
          <w:szCs w:val="24"/>
        </w:rPr>
        <w:t xml:space="preserve"> and use these rates to schedule partnership formation events. When a </w:t>
      </w:r>
      <w:r w:rsidR="0095358F">
        <w:rPr>
          <w:rFonts w:ascii="Arial" w:hAnsi="Arial" w:cs="Arial"/>
          <w:sz w:val="24"/>
          <w:szCs w:val="24"/>
        </w:rPr>
        <w:t xml:space="preserve">scheduled </w:t>
      </w:r>
      <w:r w:rsidR="00C0720C">
        <w:rPr>
          <w:rFonts w:ascii="Arial" w:hAnsi="Arial" w:cs="Arial"/>
          <w:sz w:val="24"/>
          <w:szCs w:val="24"/>
        </w:rPr>
        <w:t>pa</w:t>
      </w:r>
      <w:r w:rsidR="00046ED1">
        <w:rPr>
          <w:rFonts w:ascii="Arial" w:hAnsi="Arial" w:cs="Arial"/>
          <w:sz w:val="24"/>
          <w:szCs w:val="24"/>
        </w:rPr>
        <w:t>rtnership formation event</w:t>
      </w:r>
      <w:r w:rsidR="0095358F">
        <w:rPr>
          <w:rFonts w:ascii="Arial" w:hAnsi="Arial" w:cs="Arial"/>
          <w:sz w:val="24"/>
          <w:szCs w:val="24"/>
        </w:rPr>
        <w:t xml:space="preserve"> between two subgroups occurs</w:t>
      </w:r>
      <w:r w:rsidR="00C0720C">
        <w:rPr>
          <w:rFonts w:ascii="Arial" w:hAnsi="Arial" w:cs="Arial"/>
          <w:sz w:val="24"/>
          <w:szCs w:val="24"/>
        </w:rPr>
        <w:t xml:space="preserve">, </w:t>
      </w:r>
      <w:r w:rsidR="0095358F">
        <w:rPr>
          <w:rFonts w:ascii="Arial" w:hAnsi="Arial" w:cs="Arial"/>
          <w:sz w:val="24"/>
          <w:szCs w:val="24"/>
        </w:rPr>
        <w:t>one</w:t>
      </w:r>
      <w:r w:rsidR="00C0720C">
        <w:rPr>
          <w:rFonts w:ascii="Arial" w:hAnsi="Arial" w:cs="Arial"/>
          <w:sz w:val="24"/>
          <w:szCs w:val="24"/>
        </w:rPr>
        <w:t xml:space="preserve"> individ</w:t>
      </w:r>
      <w:r w:rsidR="00C16C4C">
        <w:rPr>
          <w:rFonts w:ascii="Arial" w:hAnsi="Arial" w:cs="Arial"/>
          <w:sz w:val="24"/>
          <w:szCs w:val="24"/>
        </w:rPr>
        <w:t>ual</w:t>
      </w:r>
      <w:r w:rsidR="0095358F">
        <w:rPr>
          <w:rFonts w:ascii="Arial" w:hAnsi="Arial" w:cs="Arial"/>
          <w:sz w:val="24"/>
          <w:szCs w:val="24"/>
        </w:rPr>
        <w:t xml:space="preserve"> is </w:t>
      </w:r>
      <w:r w:rsidR="00C16C4C">
        <w:rPr>
          <w:rFonts w:ascii="Arial" w:hAnsi="Arial" w:cs="Arial"/>
          <w:sz w:val="24"/>
          <w:szCs w:val="24"/>
        </w:rPr>
        <w:t xml:space="preserve">chosen at random from </w:t>
      </w:r>
      <w:r w:rsidR="0095358F">
        <w:rPr>
          <w:rFonts w:ascii="Arial" w:hAnsi="Arial" w:cs="Arial"/>
          <w:sz w:val="24"/>
          <w:szCs w:val="24"/>
        </w:rPr>
        <w:t xml:space="preserve">each of </w:t>
      </w:r>
      <w:r w:rsidR="00C0720C">
        <w:rPr>
          <w:rFonts w:ascii="Arial" w:hAnsi="Arial" w:cs="Arial"/>
          <w:sz w:val="24"/>
          <w:szCs w:val="24"/>
        </w:rPr>
        <w:t xml:space="preserve">the </w:t>
      </w:r>
      <w:r w:rsidR="0095358F">
        <w:rPr>
          <w:rFonts w:ascii="Arial" w:hAnsi="Arial" w:cs="Arial"/>
          <w:sz w:val="24"/>
          <w:szCs w:val="24"/>
        </w:rPr>
        <w:t xml:space="preserve">two </w:t>
      </w:r>
      <w:r w:rsidR="00C0720C">
        <w:rPr>
          <w:rFonts w:ascii="Arial" w:hAnsi="Arial" w:cs="Arial"/>
          <w:sz w:val="24"/>
          <w:szCs w:val="24"/>
        </w:rPr>
        <w:t xml:space="preserve">subgroups </w:t>
      </w:r>
      <w:r w:rsidR="0095358F">
        <w:rPr>
          <w:rFonts w:ascii="Arial" w:hAnsi="Arial" w:cs="Arial"/>
          <w:sz w:val="24"/>
          <w:szCs w:val="24"/>
        </w:rPr>
        <w:t>and a</w:t>
      </w:r>
      <w:r w:rsidR="0014381B">
        <w:rPr>
          <w:rFonts w:ascii="Arial" w:hAnsi="Arial" w:cs="Arial"/>
          <w:sz w:val="24"/>
          <w:szCs w:val="24"/>
        </w:rPr>
        <w:t xml:space="preserve"> partnership</w:t>
      </w:r>
      <w:r w:rsidR="0095358F">
        <w:rPr>
          <w:rFonts w:ascii="Arial" w:hAnsi="Arial" w:cs="Arial"/>
          <w:sz w:val="24"/>
          <w:szCs w:val="24"/>
        </w:rPr>
        <w:t xml:space="preserve"> is formed</w:t>
      </w:r>
      <w:r w:rsidR="0014381B">
        <w:rPr>
          <w:rFonts w:ascii="Arial" w:hAnsi="Arial" w:cs="Arial"/>
          <w:sz w:val="24"/>
          <w:szCs w:val="24"/>
        </w:rPr>
        <w:t xml:space="preserve">. </w:t>
      </w:r>
      <w:r w:rsidRPr="006E5225">
        <w:rPr>
          <w:rFonts w:ascii="Arial" w:hAnsi="Arial" w:cs="Arial"/>
          <w:sz w:val="24"/>
          <w:szCs w:val="24"/>
        </w:rPr>
        <w:t xml:space="preserve">All events </w:t>
      </w:r>
      <w:r>
        <w:rPr>
          <w:rFonts w:ascii="Arial" w:hAnsi="Arial" w:cs="Arial"/>
          <w:sz w:val="24"/>
          <w:szCs w:val="24"/>
        </w:rPr>
        <w:t>are</w:t>
      </w:r>
      <w:r w:rsidRPr="006E5225">
        <w:rPr>
          <w:rFonts w:ascii="Arial" w:hAnsi="Arial" w:cs="Arial"/>
          <w:sz w:val="24"/>
          <w:szCs w:val="24"/>
        </w:rPr>
        <w:t xml:space="preserve"> scheduled sequentially by an event manager.</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Each simulated human </w:t>
      </w:r>
      <w:r>
        <w:rPr>
          <w:rFonts w:ascii="Arial" w:hAnsi="Arial" w:cs="Arial"/>
          <w:sz w:val="24"/>
          <w:szCs w:val="24"/>
        </w:rPr>
        <w:t>has</w:t>
      </w:r>
      <w:r w:rsidRPr="006E5225">
        <w:rPr>
          <w:rFonts w:ascii="Arial" w:hAnsi="Arial" w:cs="Arial"/>
          <w:sz w:val="24"/>
          <w:szCs w:val="24"/>
        </w:rPr>
        <w:t xml:space="preserve"> certain characteristics attached to it at birth. These include gender, time of birth, a sexual activity index, and a concurrency index. </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The sexual activity index </w:t>
      </w:r>
      <w:r>
        <w:rPr>
          <w:rFonts w:ascii="Arial" w:hAnsi="Arial" w:cs="Arial"/>
          <w:sz w:val="24"/>
          <w:szCs w:val="24"/>
        </w:rPr>
        <w:t>is</w:t>
      </w:r>
      <w:r w:rsidRPr="006E5225">
        <w:rPr>
          <w:rFonts w:ascii="Arial" w:hAnsi="Arial" w:cs="Arial"/>
          <w:sz w:val="24"/>
          <w:szCs w:val="24"/>
        </w:rPr>
        <w:t xml:space="preserve"> a random number between 0 and 1</w:t>
      </w:r>
      <w:r>
        <w:rPr>
          <w:rFonts w:ascii="Arial" w:hAnsi="Arial" w:cs="Arial"/>
          <w:sz w:val="24"/>
          <w:szCs w:val="24"/>
        </w:rPr>
        <w:t>,</w:t>
      </w:r>
      <w:r w:rsidRPr="006E5225">
        <w:rPr>
          <w:rFonts w:ascii="Arial" w:hAnsi="Arial" w:cs="Arial"/>
          <w:sz w:val="24"/>
          <w:szCs w:val="24"/>
        </w:rPr>
        <w:t xml:space="preserve"> where close</w:t>
      </w:r>
      <w:r>
        <w:rPr>
          <w:rFonts w:ascii="Arial" w:hAnsi="Arial" w:cs="Arial"/>
          <w:sz w:val="24"/>
          <w:szCs w:val="24"/>
        </w:rPr>
        <w:t>r</w:t>
      </w:r>
      <w:r w:rsidRPr="006E5225">
        <w:rPr>
          <w:rFonts w:ascii="Arial" w:hAnsi="Arial" w:cs="Arial"/>
          <w:sz w:val="24"/>
          <w:szCs w:val="24"/>
        </w:rPr>
        <w:t xml:space="preserve"> to </w:t>
      </w:r>
      <w:r>
        <w:rPr>
          <w:rFonts w:ascii="Arial" w:hAnsi="Arial" w:cs="Arial"/>
          <w:sz w:val="24"/>
          <w:szCs w:val="24"/>
        </w:rPr>
        <w:t>0</w:t>
      </w:r>
      <w:r w:rsidRPr="006E5225">
        <w:rPr>
          <w:rFonts w:ascii="Arial" w:hAnsi="Arial" w:cs="Arial"/>
          <w:sz w:val="24"/>
          <w:szCs w:val="24"/>
        </w:rPr>
        <w:t xml:space="preserve"> </w:t>
      </w:r>
      <w:r>
        <w:rPr>
          <w:rFonts w:ascii="Arial" w:hAnsi="Arial" w:cs="Arial"/>
          <w:sz w:val="24"/>
          <w:szCs w:val="24"/>
        </w:rPr>
        <w:t>means a</w:t>
      </w:r>
      <w:r w:rsidRPr="006E5225">
        <w:rPr>
          <w:rFonts w:ascii="Arial" w:hAnsi="Arial" w:cs="Arial"/>
          <w:sz w:val="24"/>
          <w:szCs w:val="24"/>
        </w:rPr>
        <w:t xml:space="preserve"> lower desired </w:t>
      </w:r>
      <w:r>
        <w:rPr>
          <w:rFonts w:ascii="Arial" w:hAnsi="Arial" w:cs="Arial"/>
          <w:sz w:val="24"/>
          <w:szCs w:val="24"/>
        </w:rPr>
        <w:t>sexual partnership formation rate</w:t>
      </w:r>
      <w:r w:rsidRPr="006E5225">
        <w:rPr>
          <w:rFonts w:ascii="Arial" w:hAnsi="Arial" w:cs="Arial"/>
          <w:sz w:val="24"/>
          <w:szCs w:val="24"/>
        </w:rPr>
        <w:t xml:space="preserve">.  </w:t>
      </w:r>
      <w:r>
        <w:rPr>
          <w:rFonts w:ascii="Arial" w:hAnsi="Arial" w:cs="Arial"/>
          <w:sz w:val="24"/>
          <w:szCs w:val="24"/>
        </w:rPr>
        <w:t>This index is</w:t>
      </w:r>
      <w:r w:rsidRPr="006E5225">
        <w:rPr>
          <w:rFonts w:ascii="Arial" w:hAnsi="Arial" w:cs="Arial"/>
          <w:sz w:val="24"/>
          <w:szCs w:val="24"/>
        </w:rPr>
        <w:t xml:space="preserve"> used in the allocation of individuals to sexual activity groups. </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The concurrency index </w:t>
      </w:r>
      <w:r>
        <w:rPr>
          <w:rFonts w:ascii="Arial" w:hAnsi="Arial" w:cs="Arial"/>
          <w:sz w:val="24"/>
          <w:szCs w:val="24"/>
        </w:rPr>
        <w:t>is</w:t>
      </w:r>
      <w:r w:rsidRPr="006E5225">
        <w:rPr>
          <w:rFonts w:ascii="Arial" w:hAnsi="Arial" w:cs="Arial"/>
          <w:sz w:val="24"/>
          <w:szCs w:val="24"/>
        </w:rPr>
        <w:t xml:space="preserve"> a random number between 0 and 1 </w:t>
      </w:r>
      <w:r>
        <w:rPr>
          <w:rFonts w:ascii="Arial" w:hAnsi="Arial" w:cs="Arial"/>
          <w:sz w:val="24"/>
          <w:szCs w:val="24"/>
        </w:rPr>
        <w:t>and is</w:t>
      </w:r>
      <w:r w:rsidRPr="006E5225">
        <w:rPr>
          <w:rFonts w:ascii="Arial" w:hAnsi="Arial" w:cs="Arial"/>
          <w:sz w:val="24"/>
          <w:szCs w:val="24"/>
        </w:rPr>
        <w:t xml:space="preserve"> used in the allocation of </w:t>
      </w:r>
      <w:r>
        <w:rPr>
          <w:rFonts w:ascii="Arial" w:hAnsi="Arial" w:cs="Arial"/>
          <w:sz w:val="24"/>
          <w:szCs w:val="24"/>
        </w:rPr>
        <w:t xml:space="preserve">simulated humans </w:t>
      </w:r>
      <w:r w:rsidRPr="006E5225">
        <w:rPr>
          <w:rFonts w:ascii="Arial" w:hAnsi="Arial" w:cs="Arial"/>
          <w:sz w:val="24"/>
          <w:szCs w:val="24"/>
        </w:rPr>
        <w:t xml:space="preserve">to </w:t>
      </w:r>
      <w:r>
        <w:rPr>
          <w:rFonts w:ascii="Arial" w:hAnsi="Arial" w:cs="Arial"/>
          <w:sz w:val="24"/>
          <w:szCs w:val="24"/>
        </w:rPr>
        <w:t>groups with different behaviour with respect to the formation of concurrent partnerships</w:t>
      </w:r>
      <w:r w:rsidRPr="006E5225">
        <w:rPr>
          <w:rFonts w:ascii="Arial" w:hAnsi="Arial" w:cs="Arial"/>
          <w:sz w:val="24"/>
          <w:szCs w:val="24"/>
        </w:rPr>
        <w:t>.</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Demography</w:t>
      </w:r>
    </w:p>
    <w:p w:rsidR="006B7C40" w:rsidRDefault="006B7C40" w:rsidP="006B7C40">
      <w:pPr>
        <w:spacing w:line="360" w:lineRule="auto"/>
        <w:rPr>
          <w:rFonts w:ascii="Arial" w:hAnsi="Arial" w:cs="Arial"/>
          <w:sz w:val="24"/>
          <w:szCs w:val="24"/>
        </w:rPr>
      </w:pPr>
      <w:r w:rsidRPr="00FE2EE0">
        <w:rPr>
          <w:rFonts w:ascii="Arial" w:hAnsi="Arial" w:cs="Arial"/>
          <w:sz w:val="24"/>
          <w:szCs w:val="24"/>
        </w:rPr>
        <w:t>The initial population was exponentially distributed and restricted so that everyone was aged between 15 and 54 years old. People were recruited into the model population at age 15, at a rate which is a function of the empirically found birth r</w:t>
      </w:r>
      <w:r>
        <w:rPr>
          <w:rFonts w:ascii="Arial" w:hAnsi="Arial" w:cs="Arial"/>
          <w:sz w:val="24"/>
          <w:szCs w:val="24"/>
        </w:rPr>
        <w:t>ate and empirically found under-</w:t>
      </w:r>
      <w:r w:rsidRPr="00FE2EE0">
        <w:rPr>
          <w:rFonts w:ascii="Arial" w:hAnsi="Arial" w:cs="Arial"/>
          <w:sz w:val="24"/>
          <w:szCs w:val="24"/>
        </w:rPr>
        <w:t>15 mortality.  At age 55, people were removed from the model and all partnerships with that person were dissolved.</w:t>
      </w:r>
    </w:p>
    <w:p w:rsidR="006B7C40" w:rsidRPr="006E5225" w:rsidRDefault="006B7C40" w:rsidP="006B7C40">
      <w:pPr>
        <w:spacing w:line="360" w:lineRule="auto"/>
        <w:rPr>
          <w:rFonts w:ascii="Arial" w:hAnsi="Arial" w:cs="Arial"/>
          <w:sz w:val="24"/>
          <w:szCs w:val="24"/>
        </w:rPr>
      </w:pPr>
      <w:r w:rsidRPr="00FE2EE0">
        <w:rPr>
          <w:rFonts w:ascii="Arial" w:hAnsi="Arial" w:cs="Arial"/>
          <w:sz w:val="24"/>
          <w:szCs w:val="24"/>
        </w:rPr>
        <w:lastRenderedPageBreak/>
        <w:t xml:space="preserve">Births: Let there be </w:t>
      </w:r>
      <m:oMath>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vertAlign w:val="subscript"/>
              </w:rPr>
              <m:t>f</m:t>
            </m:r>
          </m:sub>
        </m:sSub>
      </m:oMath>
      <w:r w:rsidRPr="00FE2EE0">
        <w:rPr>
          <w:rFonts w:ascii="Arial" w:hAnsi="Arial" w:cs="Arial"/>
          <w:sz w:val="24"/>
          <w:szCs w:val="24"/>
        </w:rPr>
        <w:t xml:space="preserve"> females in the population. Let each female have an annual</w:t>
      </w:r>
      <w:r w:rsidRPr="006E5225">
        <w:rPr>
          <w:rFonts w:ascii="Arial" w:hAnsi="Arial" w:cs="Arial"/>
          <w:sz w:val="24"/>
          <w:szCs w:val="24"/>
        </w:rPr>
        <w:t xml:space="preserve"> birth rate of </w:t>
      </w:r>
      <w:r w:rsidRPr="006E5225">
        <w:rPr>
          <w:rFonts w:ascii="Arial" w:hAnsi="Arial" w:cs="Arial"/>
          <w:i/>
          <w:sz w:val="24"/>
          <w:szCs w:val="24"/>
        </w:rPr>
        <w:t>b</w:t>
      </w:r>
      <w:r w:rsidRPr="006E5225">
        <w:rPr>
          <w:rFonts w:ascii="Arial" w:hAnsi="Arial" w:cs="Arial"/>
          <w:sz w:val="24"/>
          <w:szCs w:val="24"/>
        </w:rPr>
        <w:t xml:space="preserve">. Then the total expected number of births per year </w:t>
      </w:r>
      <w:r>
        <w:rPr>
          <w:rFonts w:ascii="Arial" w:hAnsi="Arial" w:cs="Arial"/>
          <w:sz w:val="24"/>
          <w:szCs w:val="24"/>
        </w:rPr>
        <w:t>is</w:t>
      </w:r>
      <m:oMath>
        <m:sSub>
          <m:sSubPr>
            <m:ctrlPr>
              <w:rPr>
                <w:rFonts w:ascii="Cambria Math" w:hAnsi="Cambria Math" w:cs="Arial"/>
                <w:i/>
                <w:sz w:val="24"/>
                <w:szCs w:val="24"/>
              </w:rPr>
            </m:ctrlPr>
          </m:sSubPr>
          <m:e>
            <m:r>
              <w:rPr>
                <w:rFonts w:ascii="Cambria Math" w:hAnsi="Cambria Math" w:cs="Arial"/>
                <w:sz w:val="24"/>
                <w:szCs w:val="24"/>
              </w:rPr>
              <m:t xml:space="preserve"> N</m:t>
            </m:r>
          </m:e>
          <m:sub>
            <m:r>
              <w:rPr>
                <w:rFonts w:ascii="Cambria Math" w:hAnsi="Cambria Math" w:cs="Arial"/>
                <w:sz w:val="24"/>
                <w:szCs w:val="24"/>
                <w:vertAlign w:val="subscript"/>
              </w:rPr>
              <m:t>f</m:t>
            </m:r>
          </m:sub>
        </m:sSub>
        <m:r>
          <w:rPr>
            <w:rFonts w:ascii="Cambria Math" w:hAnsi="Cambria Math" w:cs="Arial"/>
            <w:sz w:val="24"/>
            <w:szCs w:val="24"/>
          </w:rPr>
          <m:t>b</m:t>
        </m:r>
      </m:oMath>
      <w:r w:rsidRPr="006E5225">
        <w:rPr>
          <w:rFonts w:ascii="Arial" w:hAnsi="Arial" w:cs="Arial"/>
          <w:sz w:val="24"/>
          <w:szCs w:val="24"/>
        </w:rPr>
        <w:t xml:space="preserve">. </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Deaths: Let there be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vertAlign w:val="subscript"/>
              </w:rPr>
              <m:t>f</m:t>
            </m:r>
          </m:sub>
        </m:sSub>
      </m:oMath>
      <w:r w:rsidRPr="006E5225">
        <w:rPr>
          <w:rFonts w:ascii="Arial" w:hAnsi="Arial" w:cs="Arial"/>
          <w:sz w:val="24"/>
          <w:szCs w:val="24"/>
        </w:rPr>
        <w:t xml:space="preserve"> females and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vertAlign w:val="subscript"/>
              </w:rPr>
              <m:t>m</m:t>
            </m:r>
          </m:sub>
        </m:sSub>
      </m:oMath>
      <w:r>
        <w:rPr>
          <w:rFonts w:ascii="Arial" w:hAnsi="Arial" w:cs="Arial"/>
          <w:i/>
          <w:sz w:val="24"/>
          <w:szCs w:val="24"/>
          <w:vertAlign w:val="subscript"/>
        </w:rPr>
        <w:t xml:space="preserve"> </w:t>
      </w:r>
      <w:r w:rsidRPr="006E5225">
        <w:rPr>
          <w:rFonts w:ascii="Arial" w:hAnsi="Arial" w:cs="Arial"/>
          <w:sz w:val="24"/>
          <w:szCs w:val="24"/>
        </w:rPr>
        <w:t>males in the population and let the annual death</w:t>
      </w:r>
      <w:r w:rsidR="0095358F">
        <w:rPr>
          <w:rFonts w:ascii="Arial" w:hAnsi="Arial" w:cs="Arial"/>
          <w:sz w:val="24"/>
          <w:szCs w:val="24"/>
        </w:rPr>
        <w:t xml:space="preserve"> rates for females and males be</w:t>
      </w:r>
      <w:r>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f</m:t>
            </m:r>
          </m:sub>
        </m:sSub>
      </m:oMath>
      <w:r w:rsidRPr="006E5225">
        <w:rPr>
          <w:rFonts w:ascii="Arial" w:hAnsi="Arial" w:cs="Arial"/>
          <w:sz w:val="24"/>
          <w:szCs w:val="24"/>
        </w:rPr>
        <w:t xml:space="preserve">and </w:t>
      </w:r>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m</m:t>
            </m:r>
          </m:sub>
        </m:sSub>
      </m:oMath>
      <w:r>
        <w:rPr>
          <w:rFonts w:ascii="Arial" w:hAnsi="Arial" w:cs="Arial"/>
          <w:sz w:val="24"/>
          <w:szCs w:val="24"/>
        </w:rPr>
        <w:t xml:space="preserve"> </w:t>
      </w:r>
      <w:r w:rsidRPr="006E5225">
        <w:rPr>
          <w:rFonts w:ascii="Arial" w:hAnsi="Arial" w:cs="Arial"/>
          <w:sz w:val="24"/>
          <w:szCs w:val="24"/>
        </w:rPr>
        <w:t xml:space="preserve">respectively. The total expected number of deaths per year </w:t>
      </w:r>
      <w:r>
        <w:rPr>
          <w:rFonts w:ascii="Arial" w:hAnsi="Arial" w:cs="Arial"/>
          <w:sz w:val="24"/>
          <w:szCs w:val="24"/>
        </w:rPr>
        <w:t>is</w:t>
      </w:r>
      <w:r w:rsidRPr="006E5225">
        <w:rPr>
          <w:rFonts w:ascii="Arial" w:hAnsi="Arial" w:cs="Arial"/>
          <w:sz w:val="24"/>
          <w:szCs w:val="24"/>
        </w:rPr>
        <w:t xml:space="preserve"> </w:t>
      </w:r>
      <m:oMath>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f</m:t>
                </m:r>
              </m:sub>
            </m:sSub>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f</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m</m:t>
                </m:r>
              </m:sub>
            </m:sSub>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m</m:t>
                </m:r>
              </m:sub>
            </m:sSub>
          </m:e>
        </m:d>
      </m:oMath>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Sexual Behaviour</w:t>
      </w:r>
    </w:p>
    <w:p w:rsidR="0095358F" w:rsidRDefault="006B7C40" w:rsidP="006B7C40">
      <w:pPr>
        <w:spacing w:line="360" w:lineRule="auto"/>
        <w:rPr>
          <w:rFonts w:ascii="Arial" w:hAnsi="Arial" w:cs="Arial"/>
          <w:sz w:val="24"/>
          <w:szCs w:val="24"/>
        </w:rPr>
      </w:pPr>
      <w:r w:rsidRPr="006E5225">
        <w:rPr>
          <w:rFonts w:ascii="Arial" w:hAnsi="Arial" w:cs="Arial"/>
          <w:sz w:val="24"/>
          <w:szCs w:val="24"/>
        </w:rPr>
        <w:t xml:space="preserve">We define sexual activity groups in the model by associating a desired annual contact rate </w:t>
      </w: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s</m:t>
            </m:r>
          </m:sub>
        </m:sSub>
      </m:oMath>
      <w:r w:rsidRPr="006E5225">
        <w:rPr>
          <w:rFonts w:ascii="Arial" w:hAnsi="Arial" w:cs="Arial"/>
          <w:sz w:val="24"/>
          <w:szCs w:val="24"/>
        </w:rPr>
        <w:t xml:space="preserve"> </w:t>
      </w:r>
      <w:r w:rsidR="00EE5354">
        <w:rPr>
          <w:rFonts w:ascii="Arial" w:hAnsi="Arial" w:cs="Arial"/>
          <w:sz w:val="24"/>
          <w:szCs w:val="24"/>
        </w:rPr>
        <w:t xml:space="preserve">(desired sexual partnership formation rate) </w:t>
      </w:r>
      <w:r>
        <w:rPr>
          <w:rFonts w:ascii="Arial" w:hAnsi="Arial" w:cs="Arial"/>
          <w:sz w:val="24"/>
          <w:szCs w:val="24"/>
        </w:rPr>
        <w:t xml:space="preserve">with each group </w:t>
      </w:r>
      <w:r w:rsidRPr="006E5225">
        <w:rPr>
          <w:rFonts w:ascii="Arial" w:hAnsi="Arial" w:cs="Arial"/>
          <w:sz w:val="24"/>
          <w:szCs w:val="24"/>
        </w:rPr>
        <w:t xml:space="preserve">and </w:t>
      </w:r>
      <w:r w:rsidR="0095358F">
        <w:rPr>
          <w:rFonts w:ascii="Arial" w:hAnsi="Arial" w:cs="Arial"/>
          <w:sz w:val="24"/>
          <w:szCs w:val="24"/>
        </w:rPr>
        <w:t>specifying the</w:t>
      </w:r>
      <w:r>
        <w:rPr>
          <w:rFonts w:ascii="Arial" w:hAnsi="Arial" w:cs="Arial"/>
          <w:sz w:val="24"/>
          <w:szCs w:val="24"/>
        </w:rPr>
        <w:t xml:space="preserve"> proportion</w:t>
      </w:r>
      <w:r w:rsidRPr="006E5225">
        <w:rPr>
          <w:rFonts w:ascii="Arial" w:hAnsi="Arial" w:cs="Arial"/>
          <w:sz w:val="24"/>
          <w:szCs w:val="24"/>
        </w:rPr>
        <w:t xml:space="preserve"> of males and females </w:t>
      </w:r>
      <w:r w:rsidR="0095358F">
        <w:rPr>
          <w:rFonts w:ascii="Arial" w:hAnsi="Arial" w:cs="Arial"/>
          <w:sz w:val="24"/>
          <w:szCs w:val="24"/>
        </w:rPr>
        <w:t xml:space="preserve">assigned </w:t>
      </w:r>
      <w:r>
        <w:rPr>
          <w:rFonts w:ascii="Arial" w:hAnsi="Arial" w:cs="Arial"/>
          <w:sz w:val="24"/>
          <w:szCs w:val="24"/>
        </w:rPr>
        <w:t xml:space="preserve">to </w:t>
      </w:r>
      <w:r w:rsidRPr="006E5225">
        <w:rPr>
          <w:rFonts w:ascii="Arial" w:hAnsi="Arial" w:cs="Arial"/>
          <w:sz w:val="24"/>
          <w:szCs w:val="24"/>
        </w:rPr>
        <w:t>each of these groups.  A gender</w:t>
      </w:r>
      <w:proofErr w:type="gramStart"/>
      <w:r>
        <w:rPr>
          <w:rFonts w:ascii="Arial" w:hAnsi="Arial" w:cs="Arial"/>
          <w:sz w:val="24"/>
          <w:szCs w:val="24"/>
        </w:rPr>
        <w:t>,</w:t>
      </w:r>
      <w:r w:rsidR="001861F2">
        <w:rPr>
          <w:rFonts w:ascii="Arial" w:eastAsiaTheme="minorEastAsia" w:hAnsi="Arial" w:cs="Arial"/>
          <w:sz w:val="24"/>
          <w:szCs w:val="24"/>
        </w:rPr>
        <w:t xml:space="preserve"> </w:t>
      </w:r>
      <w:proofErr w:type="gramEnd"/>
      <m:oMath>
        <m:r>
          <w:rPr>
            <w:rFonts w:ascii="Cambria Math" w:hAnsi="Cambria Math" w:cs="Arial"/>
            <w:sz w:val="24"/>
            <w:szCs w:val="24"/>
          </w:rPr>
          <m:t>g</m:t>
        </m:r>
      </m:oMath>
      <w:r>
        <w:rPr>
          <w:rFonts w:ascii="Arial" w:hAnsi="Arial" w:cs="Arial"/>
          <w:sz w:val="24"/>
          <w:szCs w:val="24"/>
        </w:rPr>
        <w:t xml:space="preserve">, </w:t>
      </w:r>
      <w:r w:rsidRPr="006E5225">
        <w:rPr>
          <w:rFonts w:ascii="Arial" w:hAnsi="Arial" w:cs="Arial"/>
          <w:sz w:val="24"/>
          <w:szCs w:val="24"/>
        </w:rPr>
        <w:t xml:space="preserve">specific contact rate </w:t>
      </w:r>
      <w:r>
        <w:rPr>
          <w:rFonts w:ascii="Arial" w:hAnsi="Arial" w:cs="Arial"/>
          <w:sz w:val="24"/>
          <w:szCs w:val="24"/>
        </w:rPr>
        <w:t>is</w:t>
      </w:r>
      <w:r w:rsidRPr="006E5225">
        <w:rPr>
          <w:rFonts w:ascii="Arial" w:hAnsi="Arial" w:cs="Arial"/>
          <w:sz w:val="24"/>
          <w:szCs w:val="24"/>
        </w:rPr>
        <w:t xml:space="preserve"> denoted by </w:t>
      </w:r>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gs</m:t>
            </m:r>
          </m:sub>
        </m:sSub>
      </m:oMath>
      <w:r w:rsidRPr="006E5225">
        <w:rPr>
          <w:rFonts w:ascii="Arial" w:hAnsi="Arial" w:cs="Arial"/>
          <w:sz w:val="24"/>
          <w:szCs w:val="24"/>
        </w:rPr>
        <w:t xml:space="preserve">. In this </w:t>
      </w:r>
      <w:r>
        <w:rPr>
          <w:rFonts w:ascii="Arial" w:hAnsi="Arial" w:cs="Arial"/>
          <w:sz w:val="24"/>
          <w:szCs w:val="24"/>
        </w:rPr>
        <w:t>study</w:t>
      </w:r>
      <w:r w:rsidRPr="006E5225">
        <w:rPr>
          <w:rFonts w:ascii="Arial" w:hAnsi="Arial" w:cs="Arial"/>
          <w:sz w:val="24"/>
          <w:szCs w:val="24"/>
        </w:rPr>
        <w:t xml:space="preserve"> we </w:t>
      </w:r>
      <w:r>
        <w:rPr>
          <w:rFonts w:ascii="Arial" w:hAnsi="Arial" w:cs="Arial"/>
          <w:sz w:val="24"/>
          <w:szCs w:val="24"/>
        </w:rPr>
        <w:t xml:space="preserve">assumed </w:t>
      </w:r>
      <w:r w:rsidRPr="006E5225">
        <w:rPr>
          <w:rFonts w:ascii="Arial" w:hAnsi="Arial" w:cs="Arial"/>
          <w:sz w:val="24"/>
          <w:szCs w:val="24"/>
        </w:rPr>
        <w:t>two sexual activity groups</w:t>
      </w:r>
      <w:r w:rsidR="0095358F">
        <w:rPr>
          <w:rFonts w:ascii="Arial" w:hAnsi="Arial" w:cs="Arial"/>
          <w:sz w:val="24"/>
          <w:szCs w:val="24"/>
        </w:rPr>
        <w:t xml:space="preserve">. </w:t>
      </w:r>
    </w:p>
    <w:p w:rsidR="006B7C40" w:rsidRPr="00EC4226" w:rsidRDefault="00EC4226" w:rsidP="00EC4226">
      <w:pPr>
        <w:spacing w:line="360" w:lineRule="auto"/>
        <w:rPr>
          <w:rFonts w:ascii="Arial" w:hAnsi="Arial" w:cs="Arial"/>
          <w:sz w:val="24"/>
          <w:szCs w:val="24"/>
        </w:rPr>
      </w:pPr>
      <w:r w:rsidRPr="00EC4226">
        <w:rPr>
          <w:rFonts w:ascii="Arial" w:hAnsi="Arial" w:cs="Arial"/>
          <w:sz w:val="24"/>
          <w:szCs w:val="24"/>
        </w:rPr>
        <w:t xml:space="preserve">Let </w:t>
      </w:r>
      <m:oMath>
        <m:r>
          <w:rPr>
            <w:rFonts w:ascii="Cambria Math" w:hAnsi="Cambria Math" w:cs="Arial"/>
            <w:sz w:val="24"/>
            <w:szCs w:val="24"/>
          </w:rPr>
          <m:t>S</m:t>
        </m:r>
      </m:oMath>
      <w:r w:rsidRPr="00EC4226">
        <w:rPr>
          <w:rFonts w:ascii="Arial" w:hAnsi="Arial" w:cs="Arial"/>
          <w:sz w:val="24"/>
          <w:szCs w:val="24"/>
        </w:rPr>
        <w:t xml:space="preserve"> be the maximum number of sexual activity groups</w:t>
      </w:r>
      <w:r w:rsidR="004625FD">
        <w:rPr>
          <w:rFonts w:ascii="Arial" w:hAnsi="Arial" w:cs="Arial"/>
          <w:sz w:val="24"/>
          <w:szCs w:val="24"/>
        </w:rPr>
        <w:t xml:space="preserve"> (identical </w:t>
      </w:r>
      <w:r w:rsidR="004625FD" w:rsidRPr="00EC4226">
        <w:rPr>
          <w:rFonts w:ascii="Arial" w:hAnsi="Arial" w:cs="Arial"/>
          <w:sz w:val="24"/>
          <w:szCs w:val="24"/>
        </w:rPr>
        <w:t>in both genders</w:t>
      </w:r>
      <w:r w:rsidR="004625FD">
        <w:rPr>
          <w:rFonts w:ascii="Arial" w:hAnsi="Arial" w:cs="Arial"/>
          <w:sz w:val="24"/>
          <w:szCs w:val="24"/>
        </w:rPr>
        <w:t>)</w:t>
      </w:r>
      <w:r w:rsidRPr="00EC4226">
        <w:rPr>
          <w:rFonts w:ascii="Arial" w:hAnsi="Arial" w:cs="Arial"/>
          <w:sz w:val="24"/>
          <w:szCs w:val="24"/>
        </w:rPr>
        <w:t xml:space="preserve">, </w:t>
      </w:r>
      <m:oMath>
        <m:r>
          <w:rPr>
            <w:rFonts w:ascii="Cambria Math" w:hAnsi="Cambria Math" w:cs="Arial"/>
            <w:sz w:val="24"/>
            <w:szCs w:val="24"/>
          </w:rPr>
          <m:t>K</m:t>
        </m:r>
      </m:oMath>
      <w:r w:rsidRPr="00EC4226">
        <w:rPr>
          <w:rFonts w:ascii="Arial" w:hAnsi="Arial" w:cs="Arial"/>
          <w:sz w:val="24"/>
          <w:szCs w:val="24"/>
        </w:rPr>
        <w:t xml:space="preserve"> be the maximum number of concurrency groups</w:t>
      </w:r>
      <w:r w:rsidR="004625FD">
        <w:rPr>
          <w:rFonts w:ascii="Arial" w:hAnsi="Arial" w:cs="Arial"/>
          <w:sz w:val="24"/>
          <w:szCs w:val="24"/>
        </w:rPr>
        <w:t xml:space="preserve"> (identical </w:t>
      </w:r>
      <w:r w:rsidR="004625FD" w:rsidRPr="00EC4226">
        <w:rPr>
          <w:rFonts w:ascii="Arial" w:hAnsi="Arial" w:cs="Arial"/>
          <w:sz w:val="24"/>
          <w:szCs w:val="24"/>
        </w:rPr>
        <w:t>in both genders</w:t>
      </w:r>
      <w:r w:rsidR="004625FD">
        <w:rPr>
          <w:rFonts w:ascii="Arial" w:hAnsi="Arial" w:cs="Arial"/>
          <w:sz w:val="24"/>
          <w:szCs w:val="24"/>
        </w:rPr>
        <w:t>)</w:t>
      </w:r>
      <w:r w:rsidRPr="00EC4226">
        <w:rPr>
          <w:rFonts w:ascii="Arial" w:hAnsi="Arial" w:cs="Arial"/>
          <w:sz w:val="24"/>
          <w:szCs w:val="24"/>
        </w:rPr>
        <w:t xml:space="preserve">, and </w:t>
      </w:r>
      <m:oMath>
        <m:r>
          <w:rPr>
            <w:rFonts w:ascii="Cambria Math" w:hAnsi="Cambria Math" w:cs="Arial"/>
            <w:sz w:val="24"/>
            <w:szCs w:val="24"/>
          </w:rPr>
          <m:t>P</m:t>
        </m:r>
      </m:oMath>
      <w:r w:rsidRPr="00EC4226">
        <w:rPr>
          <w:rFonts w:ascii="Arial" w:hAnsi="Arial" w:cs="Arial"/>
          <w:sz w:val="24"/>
          <w:szCs w:val="24"/>
        </w:rPr>
        <w:t xml:space="preserve"> be the maximum number of current partner groups </w:t>
      </w:r>
      <w:r w:rsidR="004625FD">
        <w:rPr>
          <w:rFonts w:ascii="Arial" w:hAnsi="Arial" w:cs="Arial"/>
          <w:sz w:val="24"/>
          <w:szCs w:val="24"/>
        </w:rPr>
        <w:t xml:space="preserve">(identical </w:t>
      </w:r>
      <w:r w:rsidR="004625FD" w:rsidRPr="00EC4226">
        <w:rPr>
          <w:rFonts w:ascii="Arial" w:hAnsi="Arial" w:cs="Arial"/>
          <w:sz w:val="24"/>
          <w:szCs w:val="24"/>
        </w:rPr>
        <w:t>in both genders</w:t>
      </w:r>
      <w:r w:rsidR="004625FD">
        <w:rPr>
          <w:rFonts w:ascii="Arial" w:hAnsi="Arial" w:cs="Arial"/>
          <w:sz w:val="24"/>
          <w:szCs w:val="24"/>
        </w:rPr>
        <w:t>)</w:t>
      </w:r>
      <w:r w:rsidRPr="00EC4226">
        <w:rPr>
          <w:rFonts w:ascii="Arial" w:hAnsi="Arial" w:cs="Arial"/>
          <w:sz w:val="24"/>
          <w:szCs w:val="24"/>
        </w:rPr>
        <w:t xml:space="preserve">. </w:t>
      </w:r>
      <w:r w:rsidR="006B7C40" w:rsidRPr="00EC4226">
        <w:rPr>
          <w:rFonts w:ascii="Arial" w:hAnsi="Arial" w:cs="Arial"/>
          <w:sz w:val="24"/>
          <w:szCs w:val="24"/>
        </w:rPr>
        <w:t xml:space="preserve">Individuals are assigned to a concurrency group based on their concurrency index and sexual activity group. The proportion </w:t>
      </w:r>
      <w:r w:rsidR="00D17A08" w:rsidRPr="00EC4226">
        <w:rPr>
          <w:rFonts w:ascii="Arial" w:hAnsi="Arial" w:cs="Arial"/>
          <w:sz w:val="24"/>
          <w:szCs w:val="24"/>
        </w:rPr>
        <w:t xml:space="preserve">from </w:t>
      </w:r>
      <w:r w:rsidR="006B7C40" w:rsidRPr="00EC4226">
        <w:rPr>
          <w:rFonts w:ascii="Arial" w:hAnsi="Arial" w:cs="Arial"/>
          <w:sz w:val="24"/>
          <w:szCs w:val="24"/>
        </w:rPr>
        <w:t xml:space="preserve">each sexual activity group in each concurrency group </w:t>
      </w:r>
      <w:r w:rsidR="00951431" w:rsidRPr="00EC4226">
        <w:rPr>
          <w:rFonts w:ascii="Arial" w:hAnsi="Arial" w:cs="Arial"/>
          <w:sz w:val="24"/>
          <w:szCs w:val="24"/>
        </w:rPr>
        <w:t>is</w:t>
      </w:r>
      <w:r w:rsidR="006B7C40" w:rsidRPr="00EC4226">
        <w:rPr>
          <w:rFonts w:ascii="Arial" w:hAnsi="Arial" w:cs="Arial"/>
          <w:sz w:val="24"/>
          <w:szCs w:val="24"/>
        </w:rPr>
        <w:t xml:space="preserve"> specified. These proportions </w:t>
      </w:r>
      <w:r w:rsidR="00951431" w:rsidRPr="00EC4226">
        <w:rPr>
          <w:rFonts w:ascii="Arial" w:hAnsi="Arial" w:cs="Arial"/>
          <w:sz w:val="24"/>
          <w:szCs w:val="24"/>
        </w:rPr>
        <w:t>a</w:t>
      </w:r>
      <w:r w:rsidR="006B7C40" w:rsidRPr="00EC4226">
        <w:rPr>
          <w:rFonts w:ascii="Arial" w:hAnsi="Arial" w:cs="Arial"/>
          <w:sz w:val="24"/>
          <w:szCs w:val="24"/>
        </w:rPr>
        <w:t xml:space="preserve">re permitted to vary by gender. In this study, we assumed two concurrency groups; the first group contained individuals who were constrained to behave monogamously, and the second group contained individuals who were permitted to have concurrent relationships. </w:t>
      </w:r>
    </w:p>
    <w:p w:rsidR="006B7C40" w:rsidRDefault="006B7C40" w:rsidP="006B7C40">
      <w:pPr>
        <w:spacing w:line="360" w:lineRule="auto"/>
        <w:rPr>
          <w:rFonts w:ascii="Arial" w:hAnsi="Arial" w:cs="Arial"/>
          <w:sz w:val="24"/>
          <w:szCs w:val="24"/>
        </w:rPr>
      </w:pPr>
      <w:r w:rsidRPr="006E5225">
        <w:rPr>
          <w:rFonts w:ascii="Arial" w:hAnsi="Arial" w:cs="Arial"/>
          <w:sz w:val="24"/>
          <w:szCs w:val="24"/>
        </w:rPr>
        <w:t xml:space="preserve">Each </w:t>
      </w:r>
      <w:r>
        <w:rPr>
          <w:rFonts w:ascii="Arial" w:hAnsi="Arial" w:cs="Arial"/>
          <w:sz w:val="24"/>
          <w:szCs w:val="24"/>
        </w:rPr>
        <w:t>gender</w:t>
      </w:r>
      <w:proofErr w:type="gramStart"/>
      <w:r>
        <w:rPr>
          <w:rFonts w:ascii="Arial" w:hAnsi="Arial" w:cs="Arial"/>
          <w:sz w:val="24"/>
          <w:szCs w:val="24"/>
        </w:rPr>
        <w:t>,</w:t>
      </w:r>
      <w:r w:rsidR="001861F2">
        <w:rPr>
          <w:rFonts w:ascii="Arial" w:eastAsiaTheme="minorEastAsia" w:hAnsi="Arial" w:cs="Arial"/>
          <w:sz w:val="24"/>
          <w:szCs w:val="24"/>
        </w:rPr>
        <w:t xml:space="preserve"> </w:t>
      </w:r>
      <w:proofErr w:type="gramEnd"/>
      <m:oMath>
        <m:r>
          <w:rPr>
            <w:rFonts w:ascii="Cambria Math" w:hAnsi="Cambria Math" w:cs="Arial"/>
            <w:sz w:val="24"/>
            <w:szCs w:val="24"/>
          </w:rPr>
          <m:t>g</m:t>
        </m:r>
      </m:oMath>
      <w:r>
        <w:rPr>
          <w:rFonts w:ascii="Arial" w:hAnsi="Arial" w:cs="Arial"/>
          <w:sz w:val="24"/>
          <w:szCs w:val="24"/>
        </w:rPr>
        <w:t xml:space="preserve">, and </w:t>
      </w:r>
      <w:r w:rsidRPr="006E5225">
        <w:rPr>
          <w:rFonts w:ascii="Arial" w:hAnsi="Arial" w:cs="Arial"/>
          <w:sz w:val="24"/>
          <w:szCs w:val="24"/>
        </w:rPr>
        <w:t>concurrency group</w:t>
      </w:r>
      <w:r>
        <w:rPr>
          <w:rFonts w:ascii="Arial" w:hAnsi="Arial" w:cs="Arial"/>
          <w:sz w:val="24"/>
          <w:szCs w:val="24"/>
        </w:rPr>
        <w:t xml:space="preserve">, </w:t>
      </w:r>
      <m:oMath>
        <m:r>
          <w:rPr>
            <w:rFonts w:ascii="Cambria Math" w:hAnsi="Cambria Math" w:cs="Arial"/>
            <w:sz w:val="24"/>
            <w:szCs w:val="24"/>
          </w:rPr>
          <m:t>k</m:t>
        </m:r>
      </m:oMath>
      <w:r>
        <w:rPr>
          <w:rFonts w:ascii="Arial" w:hAnsi="Arial" w:cs="Arial"/>
          <w:sz w:val="24"/>
          <w:szCs w:val="24"/>
        </w:rPr>
        <w:t xml:space="preserve">, </w:t>
      </w:r>
      <w:r w:rsidRPr="006E5225">
        <w:rPr>
          <w:rFonts w:ascii="Arial" w:hAnsi="Arial" w:cs="Arial"/>
          <w:sz w:val="24"/>
          <w:szCs w:val="24"/>
        </w:rPr>
        <w:t>ha</w:t>
      </w:r>
      <w:r>
        <w:rPr>
          <w:rFonts w:ascii="Arial" w:hAnsi="Arial" w:cs="Arial"/>
          <w:sz w:val="24"/>
          <w:szCs w:val="24"/>
        </w:rPr>
        <w:t>s</w:t>
      </w:r>
      <w:r w:rsidRPr="006E5225">
        <w:rPr>
          <w:rFonts w:ascii="Arial" w:hAnsi="Arial" w:cs="Arial"/>
          <w:sz w:val="24"/>
          <w:szCs w:val="24"/>
        </w:rPr>
        <w:t xml:space="preserve"> a parameter</w:t>
      </w:r>
      <m:oMath>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Sub>
      </m:oMath>
      <w:r w:rsidRPr="006E5225">
        <w:rPr>
          <w:rFonts w:ascii="Arial" w:hAnsi="Arial" w:cs="Arial"/>
          <w:sz w:val="24"/>
          <w:szCs w:val="24"/>
        </w:rPr>
        <w:t xml:space="preserve"> associated with it</w:t>
      </w:r>
      <w:r w:rsidR="00D31A4C" w:rsidRPr="006E5225">
        <w:rPr>
          <w:rFonts w:ascii="Arial" w:hAnsi="Arial" w:cs="Arial"/>
          <w:sz w:val="24"/>
          <w:szCs w:val="24"/>
        </w:rPr>
        <w:t>.</w:t>
      </w:r>
      <w:r w:rsidRPr="006E5225">
        <w:rPr>
          <w:rFonts w:ascii="Arial" w:hAnsi="Arial" w:cs="Arial"/>
          <w:i/>
          <w:sz w:val="24"/>
          <w:szCs w:val="24"/>
          <w:vertAlign w:val="subscript"/>
        </w:rPr>
        <w:t xml:space="preserve"> </w:t>
      </w:r>
      <w:r w:rsidRPr="006E5225">
        <w:rPr>
          <w:rFonts w:ascii="Arial" w:hAnsi="Arial" w:cs="Arial"/>
          <w:sz w:val="24"/>
          <w:szCs w:val="24"/>
        </w:rPr>
        <w:t xml:space="preserve">The parameter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Sub>
      </m:oMath>
      <w:r w:rsidRPr="006E5225">
        <w:rPr>
          <w:rFonts w:ascii="Arial" w:hAnsi="Arial" w:cs="Arial"/>
          <w:i/>
          <w:sz w:val="24"/>
          <w:szCs w:val="24"/>
        </w:rPr>
        <w:t xml:space="preserve"> </w:t>
      </w:r>
      <w:r>
        <w:rPr>
          <w:rFonts w:ascii="Arial" w:hAnsi="Arial" w:cs="Arial"/>
          <w:sz w:val="24"/>
          <w:szCs w:val="24"/>
        </w:rPr>
        <w:t>is permitted</w:t>
      </w:r>
      <w:r w:rsidRPr="006E5225">
        <w:rPr>
          <w:rFonts w:ascii="Arial" w:hAnsi="Arial" w:cs="Arial"/>
          <w:sz w:val="24"/>
          <w:szCs w:val="24"/>
        </w:rPr>
        <w:t xml:space="preserve"> take values between 0 and 1.</w:t>
      </w:r>
      <w:r>
        <w:rPr>
          <w:rFonts w:ascii="Arial" w:hAnsi="Arial" w:cs="Arial"/>
          <w:sz w:val="24"/>
          <w:szCs w:val="24"/>
        </w:rPr>
        <w:t xml:space="preserve"> In this study, as we had two concurrency groups, there were four inputted values for </w:t>
      </w:r>
      <m:oMath>
        <m:r>
          <w:rPr>
            <w:rFonts w:ascii="Cambria Math" w:hAnsi="Cambria Math" w:cs="Arial"/>
            <w:sz w:val="24"/>
            <w:szCs w:val="24"/>
          </w:rPr>
          <m:t>θ</m:t>
        </m:r>
      </m:oMath>
      <w:r>
        <w:rPr>
          <w:rFonts w:ascii="Arial" w:eastAsiaTheme="minorEastAsia" w:hAnsi="Arial" w:cs="Arial"/>
          <w:sz w:val="24"/>
          <w:szCs w:val="24"/>
        </w:rPr>
        <w:t xml:space="preserve"> for a scenario, one for each gender and one for each concurrency group. The fitted values of these parameters are given in </w:t>
      </w:r>
      <w:r w:rsidR="00E5590C">
        <w:rPr>
          <w:rFonts w:ascii="Arial" w:eastAsiaTheme="minorEastAsia" w:hAnsi="Arial" w:cs="Arial"/>
          <w:sz w:val="24"/>
          <w:szCs w:val="24"/>
        </w:rPr>
        <w:t>Table S</w:t>
      </w:r>
      <w:r w:rsidR="00D17A08">
        <w:rPr>
          <w:rFonts w:ascii="Arial" w:eastAsiaTheme="minorEastAsia" w:hAnsi="Arial" w:cs="Arial"/>
          <w:sz w:val="24"/>
          <w:szCs w:val="24"/>
        </w:rPr>
        <w:t>2.</w:t>
      </w:r>
      <w:r>
        <w:rPr>
          <w:rFonts w:ascii="Arial" w:eastAsiaTheme="minorEastAsia" w:hAnsi="Arial" w:cs="Arial"/>
          <w:sz w:val="24"/>
          <w:szCs w:val="24"/>
        </w:rPr>
        <w:t xml:space="preserve"> </w:t>
      </w:r>
      <m:oMath>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up>
            <m:r>
              <w:rPr>
                <w:rFonts w:ascii="Cambria Math" w:eastAsiaTheme="minorEastAsia" w:hAnsi="Cambria Math" w:cs="Arial"/>
                <w:sz w:val="24"/>
                <w:szCs w:val="24"/>
              </w:rPr>
              <m:t>p</m:t>
            </m:r>
          </m:sup>
        </m:sSubSup>
      </m:oMath>
      <w:r w:rsidRPr="006E5225">
        <w:rPr>
          <w:rFonts w:ascii="Arial" w:hAnsi="Arial" w:cs="Arial"/>
          <w:sz w:val="24"/>
          <w:szCs w:val="24"/>
        </w:rPr>
        <w:t xml:space="preserve"> </w:t>
      </w:r>
      <w:proofErr w:type="gramStart"/>
      <w:r w:rsidR="00951431">
        <w:rPr>
          <w:rFonts w:ascii="Arial" w:hAnsi="Arial" w:cs="Arial"/>
          <w:sz w:val="24"/>
          <w:szCs w:val="24"/>
        </w:rPr>
        <w:t>determines</w:t>
      </w:r>
      <w:proofErr w:type="gramEnd"/>
      <w:r w:rsidR="00760C53">
        <w:rPr>
          <w:rFonts w:ascii="Arial" w:hAnsi="Arial" w:cs="Arial"/>
          <w:sz w:val="24"/>
          <w:szCs w:val="24"/>
        </w:rPr>
        <w:t xml:space="preserve"> how likely it is that </w:t>
      </w:r>
      <w:r w:rsidRPr="006E5225">
        <w:rPr>
          <w:rFonts w:ascii="Arial" w:hAnsi="Arial" w:cs="Arial"/>
          <w:sz w:val="24"/>
          <w:szCs w:val="24"/>
        </w:rPr>
        <w:t xml:space="preserve">a person with </w:t>
      </w:r>
      <m:oMath>
        <m:r>
          <w:rPr>
            <w:rFonts w:ascii="Cambria Math" w:eastAsiaTheme="minorEastAsia" w:hAnsi="Cambria Math" w:cs="Arial"/>
            <w:sz w:val="24"/>
            <w:szCs w:val="24"/>
          </w:rPr>
          <m:t>p</m:t>
        </m:r>
      </m:oMath>
      <w:r w:rsidRPr="006E5225">
        <w:rPr>
          <w:rFonts w:ascii="Arial" w:hAnsi="Arial" w:cs="Arial"/>
          <w:sz w:val="24"/>
          <w:szCs w:val="24"/>
        </w:rPr>
        <w:t xml:space="preserve"> current partners can take another partner, where </w:t>
      </w:r>
      <m:oMath>
        <m:r>
          <w:rPr>
            <w:rFonts w:ascii="Cambria Math" w:eastAsiaTheme="minorEastAsia" w:hAnsi="Cambria Math" w:cs="Arial"/>
            <w:sz w:val="24"/>
            <w:szCs w:val="24"/>
          </w:rPr>
          <m:t>p</m:t>
        </m:r>
      </m:oMath>
      <w:r w:rsidRPr="006E5225">
        <w:rPr>
          <w:rFonts w:ascii="Arial" w:hAnsi="Arial" w:cs="Arial"/>
          <w:sz w:val="24"/>
          <w:szCs w:val="24"/>
        </w:rPr>
        <w:t xml:space="preserve"> </w:t>
      </w:r>
      <w:r>
        <w:rPr>
          <w:rFonts w:ascii="Arial" w:hAnsi="Arial" w:cs="Arial"/>
          <w:sz w:val="24"/>
          <w:szCs w:val="24"/>
        </w:rPr>
        <w:t>is</w:t>
      </w:r>
      <w:r w:rsidRPr="006E5225">
        <w:rPr>
          <w:rFonts w:ascii="Arial" w:hAnsi="Arial" w:cs="Arial"/>
          <w:sz w:val="24"/>
          <w:szCs w:val="24"/>
        </w:rPr>
        <w:t xml:space="preserve"> a non-negative integer.  We define</w:t>
      </w:r>
      <w:r>
        <w:rPr>
          <w:rFonts w:ascii="Arial" w:hAnsi="Arial" w:cs="Arial"/>
          <w:sz w:val="24"/>
          <w:szCs w:val="24"/>
        </w:rPr>
        <w:t>d</w:t>
      </w:r>
      <w:r w:rsidRPr="006E5225">
        <w:rPr>
          <w:rFonts w:ascii="Arial" w:hAnsi="Arial" w:cs="Arial"/>
          <w:sz w:val="24"/>
          <w:szCs w:val="24"/>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m:t>
            </m:r>
          </m:e>
          <m:sup>
            <m:r>
              <w:rPr>
                <w:rFonts w:ascii="Cambria Math" w:eastAsiaTheme="minorEastAsia" w:hAnsi="Cambria Math" w:cs="Arial"/>
                <w:sz w:val="24"/>
                <w:szCs w:val="24"/>
              </w:rPr>
              <m:t>0</m:t>
            </m:r>
          </m:sup>
        </m:sSup>
      </m:oMath>
      <w:r w:rsidRPr="006E5225">
        <w:rPr>
          <w:rFonts w:ascii="Arial" w:hAnsi="Arial" w:cs="Arial"/>
          <w:sz w:val="24"/>
          <w:szCs w:val="24"/>
        </w:rPr>
        <w:t xml:space="preserve"> to be equal to one. </w:t>
      </w:r>
      <w:r>
        <w:rPr>
          <w:rFonts w:ascii="Arial" w:hAnsi="Arial" w:cs="Arial"/>
          <w:sz w:val="24"/>
          <w:szCs w:val="24"/>
        </w:rPr>
        <w:t>W</w:t>
      </w:r>
      <w:r w:rsidRPr="006E5225">
        <w:rPr>
          <w:rFonts w:ascii="Arial" w:hAnsi="Arial" w:cs="Arial"/>
          <w:sz w:val="24"/>
          <w:szCs w:val="24"/>
        </w:rPr>
        <w:t xml:space="preserve">hen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Sub>
      </m:oMath>
      <w:r w:rsidRPr="006E5225">
        <w:rPr>
          <w:rFonts w:ascii="Arial" w:hAnsi="Arial" w:cs="Arial"/>
          <w:sz w:val="24"/>
          <w:szCs w:val="24"/>
        </w:rPr>
        <w:t xml:space="preserve"> </w:t>
      </w:r>
      <w:r>
        <w:rPr>
          <w:rFonts w:ascii="Arial" w:hAnsi="Arial" w:cs="Arial"/>
          <w:sz w:val="24"/>
          <w:szCs w:val="24"/>
        </w:rPr>
        <w:t>is</w:t>
      </w:r>
      <w:r w:rsidRPr="006E5225">
        <w:rPr>
          <w:rFonts w:ascii="Arial" w:hAnsi="Arial" w:cs="Arial"/>
          <w:sz w:val="24"/>
          <w:szCs w:val="24"/>
        </w:rPr>
        <w:t xml:space="preserve"> equal to one, the value of </w:t>
      </w:r>
      <m:oMath>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up>
            <m:r>
              <w:rPr>
                <w:rFonts w:ascii="Cambria Math" w:eastAsiaTheme="minorEastAsia" w:hAnsi="Cambria Math" w:cs="Arial"/>
                <w:sz w:val="24"/>
                <w:szCs w:val="24"/>
              </w:rPr>
              <m:t>p</m:t>
            </m:r>
          </m:sup>
        </m:sSubSup>
      </m:oMath>
      <w:r w:rsidRPr="006E5225">
        <w:rPr>
          <w:rFonts w:ascii="Arial" w:hAnsi="Arial" w:cs="Arial"/>
          <w:sz w:val="24"/>
          <w:szCs w:val="24"/>
        </w:rPr>
        <w:t xml:space="preserve"> </w:t>
      </w:r>
      <w:r>
        <w:rPr>
          <w:rFonts w:ascii="Arial" w:hAnsi="Arial" w:cs="Arial"/>
          <w:sz w:val="24"/>
          <w:szCs w:val="24"/>
        </w:rPr>
        <w:t>is</w:t>
      </w:r>
      <w:r w:rsidRPr="006E5225">
        <w:rPr>
          <w:rFonts w:ascii="Arial" w:hAnsi="Arial" w:cs="Arial"/>
          <w:sz w:val="24"/>
          <w:szCs w:val="24"/>
        </w:rPr>
        <w:t xml:space="preserve"> one regardless of the value of</w:t>
      </w:r>
      <w:r w:rsidRPr="006E5225">
        <w:rPr>
          <w:rFonts w:ascii="Arial" w:hAnsi="Arial" w:cs="Arial"/>
          <w:i/>
          <w:sz w:val="24"/>
          <w:szCs w:val="24"/>
        </w:rPr>
        <w:t xml:space="preserve"> </w:t>
      </w:r>
      <m:oMath>
        <m:r>
          <w:rPr>
            <w:rFonts w:ascii="Cambria Math" w:eastAsiaTheme="minorEastAsia" w:hAnsi="Cambria Math" w:cs="Arial"/>
            <w:sz w:val="24"/>
            <w:szCs w:val="24"/>
          </w:rPr>
          <m:t>p</m:t>
        </m:r>
      </m:oMath>
      <w:r w:rsidR="00C0720C">
        <w:rPr>
          <w:rFonts w:ascii="Arial" w:hAnsi="Arial" w:cs="Arial"/>
          <w:sz w:val="24"/>
          <w:szCs w:val="24"/>
        </w:rPr>
        <w:t xml:space="preserve">, so </w:t>
      </w:r>
      <w:r w:rsidR="005A0D80">
        <w:rPr>
          <w:rFonts w:ascii="Arial" w:hAnsi="Arial" w:cs="Arial"/>
          <w:sz w:val="24"/>
          <w:szCs w:val="24"/>
        </w:rPr>
        <w:t xml:space="preserve">how likely </w:t>
      </w:r>
      <w:r w:rsidRPr="006E5225">
        <w:rPr>
          <w:rFonts w:ascii="Arial" w:hAnsi="Arial" w:cs="Arial"/>
          <w:sz w:val="24"/>
          <w:szCs w:val="24"/>
        </w:rPr>
        <w:t xml:space="preserve">a simulated individual can take another partner </w:t>
      </w:r>
      <w:r>
        <w:rPr>
          <w:rFonts w:ascii="Arial" w:hAnsi="Arial" w:cs="Arial"/>
          <w:sz w:val="24"/>
          <w:szCs w:val="24"/>
        </w:rPr>
        <w:t>is</w:t>
      </w:r>
      <w:r w:rsidRPr="006E5225">
        <w:rPr>
          <w:rFonts w:ascii="Arial" w:hAnsi="Arial" w:cs="Arial"/>
          <w:sz w:val="24"/>
          <w:szCs w:val="24"/>
        </w:rPr>
        <w:t xml:space="preserve"> unchanged for any number of current partners. If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Sub>
      </m:oMath>
      <w:r w:rsidRPr="006E5225">
        <w:rPr>
          <w:rFonts w:ascii="Arial" w:hAnsi="Arial" w:cs="Arial"/>
          <w:i/>
          <w:sz w:val="24"/>
          <w:szCs w:val="24"/>
        </w:rPr>
        <w:t xml:space="preserve"> </w:t>
      </w:r>
      <w:r>
        <w:rPr>
          <w:rFonts w:ascii="Arial" w:hAnsi="Arial" w:cs="Arial"/>
          <w:sz w:val="24"/>
          <w:szCs w:val="24"/>
        </w:rPr>
        <w:t>is</w:t>
      </w:r>
      <w:r w:rsidRPr="006E5225">
        <w:rPr>
          <w:rFonts w:ascii="Arial" w:hAnsi="Arial" w:cs="Arial"/>
          <w:sz w:val="24"/>
          <w:szCs w:val="24"/>
        </w:rPr>
        <w:t xml:space="preserve"> less than one</w:t>
      </w:r>
      <w:r>
        <w:rPr>
          <w:rFonts w:ascii="Arial" w:hAnsi="Arial" w:cs="Arial"/>
          <w:sz w:val="24"/>
          <w:szCs w:val="24"/>
        </w:rPr>
        <w:t>,</w:t>
      </w:r>
      <w:r w:rsidRPr="006E5225">
        <w:rPr>
          <w:rFonts w:ascii="Arial" w:hAnsi="Arial" w:cs="Arial"/>
          <w:sz w:val="24"/>
          <w:szCs w:val="24"/>
        </w:rPr>
        <w:t xml:space="preserve"> </w:t>
      </w:r>
      <w:r w:rsidR="00C0720C">
        <w:rPr>
          <w:rFonts w:ascii="Arial" w:hAnsi="Arial" w:cs="Arial"/>
          <w:sz w:val="24"/>
          <w:szCs w:val="24"/>
        </w:rPr>
        <w:t xml:space="preserve">it becomes less likely </w:t>
      </w:r>
      <w:r w:rsidRPr="006E5225">
        <w:rPr>
          <w:rFonts w:ascii="Arial" w:hAnsi="Arial" w:cs="Arial"/>
          <w:sz w:val="24"/>
          <w:szCs w:val="24"/>
        </w:rPr>
        <w:t xml:space="preserve">that a simulated individual </w:t>
      </w:r>
      <w:r w:rsidR="00C0720C">
        <w:rPr>
          <w:rFonts w:ascii="Arial" w:hAnsi="Arial" w:cs="Arial"/>
          <w:sz w:val="24"/>
          <w:szCs w:val="24"/>
        </w:rPr>
        <w:t>will</w:t>
      </w:r>
      <w:r w:rsidR="00951431">
        <w:rPr>
          <w:rFonts w:ascii="Arial" w:hAnsi="Arial" w:cs="Arial"/>
          <w:sz w:val="24"/>
          <w:szCs w:val="24"/>
        </w:rPr>
        <w:t xml:space="preserve"> take another partner</w:t>
      </w:r>
      <w:r w:rsidRPr="006E5225">
        <w:rPr>
          <w:rFonts w:ascii="Arial" w:hAnsi="Arial" w:cs="Arial"/>
          <w:sz w:val="24"/>
          <w:szCs w:val="24"/>
        </w:rPr>
        <w:t xml:space="preserve">. Finally, if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Sub>
      </m:oMath>
      <w:r w:rsidRPr="006E5225">
        <w:rPr>
          <w:rFonts w:ascii="Arial" w:hAnsi="Arial" w:cs="Arial"/>
          <w:sz w:val="24"/>
          <w:szCs w:val="24"/>
        </w:rPr>
        <w:t xml:space="preserve"> </w:t>
      </w:r>
      <w:r>
        <w:rPr>
          <w:rFonts w:ascii="Arial" w:hAnsi="Arial" w:cs="Arial"/>
          <w:sz w:val="24"/>
          <w:szCs w:val="24"/>
        </w:rPr>
        <w:lastRenderedPageBreak/>
        <w:t>is</w:t>
      </w:r>
      <w:r w:rsidRPr="006E5225">
        <w:rPr>
          <w:rFonts w:ascii="Arial" w:hAnsi="Arial" w:cs="Arial"/>
          <w:sz w:val="24"/>
          <w:szCs w:val="24"/>
        </w:rPr>
        <w:t xml:space="preserve"> zero then simulated individuals </w:t>
      </w:r>
      <w:r>
        <w:rPr>
          <w:rFonts w:ascii="Arial" w:hAnsi="Arial" w:cs="Arial"/>
          <w:sz w:val="24"/>
          <w:szCs w:val="24"/>
        </w:rPr>
        <w:t xml:space="preserve">are constrained to </w:t>
      </w:r>
      <w:r w:rsidRPr="006E5225">
        <w:rPr>
          <w:rFonts w:ascii="Arial" w:hAnsi="Arial" w:cs="Arial"/>
          <w:sz w:val="24"/>
          <w:szCs w:val="24"/>
        </w:rPr>
        <w:t>only have one current partner and therefore behave monogamously.</w:t>
      </w:r>
    </w:p>
    <w:p w:rsidR="0095763F" w:rsidRPr="000711EB" w:rsidRDefault="006B7C40" w:rsidP="006B7C40">
      <w:pPr>
        <w:spacing w:line="360" w:lineRule="auto"/>
        <w:rPr>
          <w:rFonts w:ascii="Arial" w:hAnsi="Arial" w:cs="Arial"/>
          <w:b/>
          <w:sz w:val="24"/>
          <w:szCs w:val="24"/>
        </w:rPr>
      </w:pPr>
      <w:r w:rsidRPr="006E5225">
        <w:rPr>
          <w:rFonts w:ascii="Arial" w:hAnsi="Arial" w:cs="Arial"/>
          <w:sz w:val="24"/>
          <w:szCs w:val="24"/>
        </w:rPr>
        <w:t xml:space="preserve">In the model, only heterosexual relationships </w:t>
      </w:r>
      <w:r>
        <w:rPr>
          <w:rFonts w:ascii="Arial" w:hAnsi="Arial" w:cs="Arial"/>
          <w:sz w:val="24"/>
          <w:szCs w:val="24"/>
        </w:rPr>
        <w:t>are</w:t>
      </w:r>
      <w:r w:rsidRPr="006E5225">
        <w:rPr>
          <w:rFonts w:ascii="Arial" w:hAnsi="Arial" w:cs="Arial"/>
          <w:sz w:val="24"/>
          <w:szCs w:val="24"/>
        </w:rPr>
        <w:t xml:space="preserve"> </w:t>
      </w:r>
      <w:r>
        <w:rPr>
          <w:rFonts w:ascii="Arial" w:hAnsi="Arial" w:cs="Arial"/>
          <w:sz w:val="24"/>
          <w:szCs w:val="24"/>
        </w:rPr>
        <w:t>modelled</w:t>
      </w:r>
      <w:r w:rsidRPr="006E5225">
        <w:rPr>
          <w:rFonts w:ascii="Arial" w:hAnsi="Arial" w:cs="Arial"/>
          <w:sz w:val="24"/>
          <w:szCs w:val="24"/>
        </w:rPr>
        <w:t xml:space="preserve">. Partnership formation </w:t>
      </w:r>
      <w:r>
        <w:rPr>
          <w:rFonts w:ascii="Arial" w:hAnsi="Arial" w:cs="Arial"/>
          <w:sz w:val="24"/>
          <w:szCs w:val="24"/>
        </w:rPr>
        <w:t>is</w:t>
      </w:r>
      <w:r w:rsidRPr="006E5225">
        <w:rPr>
          <w:rFonts w:ascii="Arial" w:hAnsi="Arial" w:cs="Arial"/>
          <w:sz w:val="24"/>
          <w:szCs w:val="24"/>
        </w:rPr>
        <w:t xml:space="preserve"> a dynamic process, depending on the desired contact rate</w:t>
      </w:r>
      <w:r>
        <w:rPr>
          <w:rFonts w:ascii="Arial" w:hAnsi="Arial" w:cs="Arial"/>
          <w:sz w:val="24"/>
          <w:szCs w:val="24"/>
        </w:rPr>
        <w:t>,</w:t>
      </w:r>
      <w:r w:rsidRPr="006E5225">
        <w:rPr>
          <w:rFonts w:ascii="Arial" w:hAnsi="Arial" w:cs="Arial"/>
          <w:sz w:val="24"/>
          <w:szCs w:val="24"/>
        </w:rPr>
        <w:t xml:space="preserve"> </w:t>
      </w:r>
      <m:oMath>
        <m:r>
          <w:rPr>
            <w:rFonts w:ascii="Cambria Math" w:hAnsi="Cambria Math" w:cs="Arial"/>
            <w:sz w:val="24"/>
            <w:szCs w:val="24"/>
          </w:rPr>
          <m:t>c</m:t>
        </m:r>
      </m:oMath>
      <w:r>
        <w:rPr>
          <w:rFonts w:ascii="Arial" w:eastAsiaTheme="minorEastAsia" w:hAnsi="Arial" w:cs="Arial"/>
          <w:sz w:val="24"/>
          <w:szCs w:val="24"/>
        </w:rPr>
        <w:t>,</w:t>
      </w:r>
      <w:r w:rsidRPr="006E5225">
        <w:rPr>
          <w:rFonts w:ascii="Arial" w:hAnsi="Arial" w:cs="Arial"/>
          <w:i/>
          <w:sz w:val="24"/>
          <w:szCs w:val="24"/>
        </w:rPr>
        <w:t xml:space="preserve"> </w:t>
      </w:r>
      <w:r w:rsidRPr="006E5225">
        <w:rPr>
          <w:rFonts w:ascii="Arial" w:hAnsi="Arial" w:cs="Arial"/>
          <w:sz w:val="24"/>
          <w:szCs w:val="24"/>
        </w:rPr>
        <w:t>per year, the number of current partners</w:t>
      </w:r>
      <w:r>
        <w:rPr>
          <w:rFonts w:ascii="Arial" w:hAnsi="Arial" w:cs="Arial"/>
          <w:sz w:val="24"/>
          <w:szCs w:val="24"/>
        </w:rPr>
        <w:t>,</w:t>
      </w:r>
      <w:r w:rsidRPr="006E5225">
        <w:rPr>
          <w:rFonts w:ascii="Arial" w:hAnsi="Arial" w:cs="Arial"/>
          <w:sz w:val="24"/>
          <w:szCs w:val="24"/>
        </w:rPr>
        <w:t xml:space="preserve"> </w:t>
      </w:r>
      <m:oMath>
        <m:r>
          <w:rPr>
            <w:rFonts w:ascii="Cambria Math" w:hAnsi="Cambria Math" w:cs="Arial"/>
            <w:sz w:val="24"/>
            <w:szCs w:val="24"/>
          </w:rPr>
          <m:t>p</m:t>
        </m:r>
      </m:oMath>
      <w:r>
        <w:rPr>
          <w:rFonts w:ascii="Arial" w:eastAsiaTheme="minorEastAsia" w:hAnsi="Arial" w:cs="Arial"/>
          <w:sz w:val="24"/>
          <w:szCs w:val="24"/>
        </w:rPr>
        <w:t>,</w:t>
      </w:r>
      <w:r w:rsidRPr="006E5225">
        <w:rPr>
          <w:rFonts w:ascii="Arial" w:hAnsi="Arial" w:cs="Arial"/>
          <w:sz w:val="24"/>
          <w:szCs w:val="24"/>
        </w:rPr>
        <w:t xml:space="preserve"> of each individual, the concurrency parameter</w:t>
      </w:r>
      <w:r>
        <w:rPr>
          <w:rFonts w:ascii="Arial" w:eastAsiaTheme="minorEastAsia" w:hAnsi="Arial" w:cs="Arial"/>
          <w:sz w:val="24"/>
          <w:szCs w:val="24"/>
        </w:rPr>
        <w:t xml:space="preserve">, </w:t>
      </w:r>
      <m:oMath>
        <m:r>
          <w:rPr>
            <w:rFonts w:ascii="Cambria Math" w:hAnsi="Cambria Math" w:cs="Arial"/>
            <w:sz w:val="24"/>
            <w:szCs w:val="24"/>
          </w:rPr>
          <m:t>θ</m:t>
        </m:r>
      </m:oMath>
      <w:r w:rsidRPr="006E5225">
        <w:rPr>
          <w:rFonts w:ascii="Arial" w:hAnsi="Arial" w:cs="Arial"/>
          <w:sz w:val="24"/>
          <w:szCs w:val="24"/>
        </w:rPr>
        <w:t xml:space="preserve">, the size </w:t>
      </w:r>
      <m:oMath>
        <m:r>
          <w:rPr>
            <w:rFonts w:ascii="Cambria Math" w:hAnsi="Cambria Math" w:cs="Arial"/>
            <w:sz w:val="24"/>
            <w:szCs w:val="24"/>
          </w:rPr>
          <m:t>N</m:t>
        </m:r>
      </m:oMath>
      <w:r w:rsidRPr="006E5225">
        <w:rPr>
          <w:rFonts w:ascii="Arial" w:hAnsi="Arial" w:cs="Arial"/>
          <w:sz w:val="24"/>
          <w:szCs w:val="24"/>
        </w:rPr>
        <w:t xml:space="preserve"> of each population sub</w:t>
      </w:r>
      <w:r w:rsidRPr="000711EB">
        <w:rPr>
          <w:rFonts w:ascii="Arial" w:hAnsi="Arial" w:cs="Arial"/>
          <w:sz w:val="24"/>
          <w:szCs w:val="24"/>
        </w:rPr>
        <w:t xml:space="preserve">group, a parameter, </w:t>
      </w:r>
      <m:oMath>
        <m:r>
          <w:rPr>
            <w:rFonts w:ascii="Cambria Math" w:hAnsi="Cambria Math" w:cs="Arial"/>
            <w:sz w:val="24"/>
            <w:szCs w:val="24"/>
          </w:rPr>
          <m:t>ε</m:t>
        </m:r>
      </m:oMath>
      <w:r w:rsidRPr="000711EB">
        <w:rPr>
          <w:rFonts w:ascii="Arial" w:eastAsiaTheme="minorEastAsia" w:hAnsi="Arial" w:cs="Arial"/>
          <w:sz w:val="24"/>
          <w:szCs w:val="24"/>
        </w:rPr>
        <w:t>,</w:t>
      </w:r>
      <w:r w:rsidRPr="000711EB">
        <w:rPr>
          <w:rFonts w:ascii="Arial" w:hAnsi="Arial" w:cs="Arial"/>
          <w:sz w:val="24"/>
          <w:szCs w:val="24"/>
        </w:rPr>
        <w:t xml:space="preserve"> used to control mixing between sexual activity groups, and a parameter, </w:t>
      </w:r>
      <m:oMath>
        <m:r>
          <w:rPr>
            <w:rFonts w:ascii="Cambria Math" w:hAnsi="Cambria Math" w:cs="Arial"/>
            <w:sz w:val="24"/>
            <w:szCs w:val="24"/>
          </w:rPr>
          <m:t>ω</m:t>
        </m:r>
      </m:oMath>
      <w:r w:rsidRPr="000711EB">
        <w:rPr>
          <w:rFonts w:ascii="Arial" w:eastAsiaTheme="minorEastAsia" w:hAnsi="Arial" w:cs="Arial"/>
          <w:sz w:val="24"/>
          <w:szCs w:val="24"/>
        </w:rPr>
        <w:t xml:space="preserve">, </w:t>
      </w:r>
      <w:r w:rsidR="00667EB3">
        <w:rPr>
          <w:rFonts w:ascii="Arial" w:eastAsiaTheme="minorEastAsia" w:hAnsi="Arial" w:cs="Arial"/>
          <w:sz w:val="24"/>
          <w:szCs w:val="24"/>
        </w:rPr>
        <w:t xml:space="preserve">that </w:t>
      </w:r>
      <w:r w:rsidRPr="000711EB">
        <w:rPr>
          <w:rFonts w:ascii="Arial" w:hAnsi="Arial" w:cs="Arial"/>
          <w:sz w:val="24"/>
          <w:szCs w:val="24"/>
        </w:rPr>
        <w:t>control</w:t>
      </w:r>
      <w:r w:rsidR="00667EB3">
        <w:rPr>
          <w:rFonts w:ascii="Arial" w:hAnsi="Arial" w:cs="Arial"/>
          <w:sz w:val="24"/>
          <w:szCs w:val="24"/>
        </w:rPr>
        <w:t>s the balancing of partnerships between the two genders</w:t>
      </w:r>
      <w:r w:rsidRPr="000711EB">
        <w:rPr>
          <w:rFonts w:ascii="Arial" w:hAnsi="Arial" w:cs="Arial"/>
          <w:sz w:val="24"/>
          <w:szCs w:val="24"/>
        </w:rPr>
        <w:t>.</w:t>
      </w:r>
      <w:r w:rsidR="0095763F" w:rsidRPr="000711EB" w:rsidDel="0095763F">
        <w:rPr>
          <w:rFonts w:ascii="Arial" w:hAnsi="Arial" w:cs="Arial"/>
          <w:b/>
          <w:sz w:val="24"/>
          <w:szCs w:val="24"/>
        </w:rPr>
        <w:t xml:space="preserve"> </w:t>
      </w:r>
    </w:p>
    <w:p w:rsidR="00270139" w:rsidRPr="000711EB" w:rsidRDefault="00270139" w:rsidP="00270139">
      <w:pPr>
        <w:spacing w:line="360" w:lineRule="auto"/>
        <w:rPr>
          <w:rFonts w:ascii="Arial" w:eastAsiaTheme="minorEastAsia" w:hAnsi="Arial" w:cs="Arial"/>
          <w:b/>
          <w:sz w:val="24"/>
          <w:szCs w:val="24"/>
        </w:rPr>
      </w:pPr>
      <w:r w:rsidRPr="000711EB">
        <w:rPr>
          <w:rFonts w:ascii="Arial" w:hAnsi="Arial" w:cs="Arial"/>
          <w:b/>
          <w:sz w:val="24"/>
          <w:szCs w:val="24"/>
        </w:rPr>
        <w:t xml:space="preserve">Partnership Formation   </w:t>
      </w:r>
    </w:p>
    <w:p w:rsidR="00270139" w:rsidRPr="000711EB" w:rsidRDefault="00270139" w:rsidP="00270139">
      <w:pPr>
        <w:spacing w:line="360" w:lineRule="auto"/>
        <w:rPr>
          <w:rFonts w:ascii="Arial" w:eastAsiaTheme="minorEastAsia" w:hAnsi="Arial" w:cs="Arial"/>
          <w:sz w:val="24"/>
          <w:szCs w:val="24"/>
        </w:rPr>
      </w:pPr>
      <w:r w:rsidRPr="000711EB">
        <w:rPr>
          <w:rFonts w:ascii="Arial" w:hAnsi="Arial" w:cs="Arial"/>
          <w:sz w:val="24"/>
          <w:szCs w:val="24"/>
        </w:rPr>
        <w:t xml:space="preserve">Let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oMath>
      <w:r w:rsidRPr="000711EB">
        <w:rPr>
          <w:rFonts w:ascii="Arial" w:eastAsiaTheme="minorEastAsia" w:hAnsi="Arial" w:cs="Arial"/>
          <w:sz w:val="24"/>
          <w:szCs w:val="24"/>
        </w:rPr>
        <w:t xml:space="preserve"> be the size of the population subgroup consisting of individuals of gender </w:t>
      </w:r>
      <m:oMath>
        <m:r>
          <w:rPr>
            <w:rFonts w:ascii="Cambria Math" w:eastAsiaTheme="minorEastAsia" w:hAnsi="Cambria Math" w:cs="Arial"/>
            <w:sz w:val="24"/>
            <w:szCs w:val="24"/>
          </w:rPr>
          <m:t>g</m:t>
        </m:r>
      </m:oMath>
      <w:r w:rsidRPr="000711EB">
        <w:rPr>
          <w:rFonts w:ascii="Arial" w:eastAsiaTheme="minorEastAsia" w:hAnsi="Arial" w:cs="Arial"/>
          <w:sz w:val="24"/>
          <w:szCs w:val="24"/>
        </w:rPr>
        <w:t xml:space="preserve"> </w:t>
      </w:r>
      <w:r w:rsidR="00951431" w:rsidRPr="000711EB">
        <w:rPr>
          <w:rFonts w:ascii="Arial" w:eastAsiaTheme="minorEastAsia" w:hAnsi="Arial" w:cs="Arial"/>
          <w:sz w:val="24"/>
          <w:szCs w:val="24"/>
        </w:rPr>
        <w:t xml:space="preserve"> </w:t>
      </w:r>
      <w:r w:rsidRPr="000711EB">
        <w:rPr>
          <w:rFonts w:ascii="Arial" w:eastAsiaTheme="minorEastAsia" w:hAnsi="Arial" w:cs="Arial"/>
          <w:sz w:val="24"/>
          <w:szCs w:val="24"/>
        </w:rPr>
        <w:t xml:space="preserve">in sexual activity </w:t>
      </w:r>
      <w:proofErr w:type="gramStart"/>
      <w:r w:rsidRPr="000711EB">
        <w:rPr>
          <w:rFonts w:ascii="Arial" w:eastAsiaTheme="minorEastAsia" w:hAnsi="Arial" w:cs="Arial"/>
          <w:sz w:val="24"/>
          <w:szCs w:val="24"/>
        </w:rPr>
        <w:t xml:space="preserve">group </w:t>
      </w:r>
      <w:proofErr w:type="gramEnd"/>
      <m:oMath>
        <m:r>
          <w:rPr>
            <w:rFonts w:ascii="Cambria Math" w:eastAsiaTheme="minorEastAsia" w:hAnsi="Cambria Math" w:cs="Arial"/>
            <w:sz w:val="24"/>
            <w:szCs w:val="24"/>
          </w:rPr>
          <m:t>s</m:t>
        </m:r>
      </m:oMath>
      <w:r w:rsidR="00F81091">
        <w:rPr>
          <w:rFonts w:ascii="Arial" w:eastAsiaTheme="minorEastAsia" w:hAnsi="Arial" w:cs="Arial"/>
          <w:sz w:val="24"/>
          <w:szCs w:val="24"/>
        </w:rPr>
        <w:t>,</w:t>
      </w:r>
      <w:r w:rsidR="00951431" w:rsidRPr="000711EB">
        <w:rPr>
          <w:rFonts w:ascii="Arial" w:eastAsiaTheme="minorEastAsia" w:hAnsi="Arial" w:cs="Arial"/>
          <w:sz w:val="24"/>
          <w:szCs w:val="24"/>
        </w:rPr>
        <w:t xml:space="preserve"> </w:t>
      </w:r>
      <w:r w:rsidR="00D17A08" w:rsidRPr="000711EB">
        <w:rPr>
          <w:rFonts w:ascii="Arial" w:eastAsiaTheme="minorEastAsia" w:hAnsi="Arial" w:cs="Arial"/>
          <w:sz w:val="24"/>
          <w:szCs w:val="24"/>
        </w:rPr>
        <w:t>with</w:t>
      </w:r>
      <w:r w:rsidR="00951431" w:rsidRPr="000711EB">
        <w:rPr>
          <w:rFonts w:ascii="Arial" w:eastAsiaTheme="minorEastAsia" w:hAnsi="Arial" w:cs="Arial"/>
          <w:sz w:val="24"/>
          <w:szCs w:val="24"/>
        </w:rPr>
        <w:t xml:space="preserve"> t</w:t>
      </w:r>
      <w:r w:rsidRPr="000711EB">
        <w:rPr>
          <w:rFonts w:ascii="Arial" w:eastAsiaTheme="minorEastAsia" w:hAnsi="Arial" w:cs="Arial"/>
          <w:sz w:val="24"/>
          <w:szCs w:val="24"/>
        </w:rPr>
        <w:t>he desired contact rate</w:t>
      </w:r>
      <w:r w:rsidR="00D17A08" w:rsidRPr="000711EB">
        <w:rPr>
          <w:rFonts w:ascii="Arial" w:eastAsiaTheme="minorEastAsia" w:hAnsi="Arial" w:cs="Arial"/>
          <w:sz w:val="24"/>
          <w:szCs w:val="24"/>
        </w:rPr>
        <w:t xml:space="preserve"> for this population subgroup denoted by</w:t>
      </w:r>
      <w:r w:rsidRPr="000711EB">
        <w:rPr>
          <w:rFonts w:ascii="Arial" w:eastAsiaTheme="minorEastAsia" w:hAnsi="Arial" w:cs="Arial"/>
          <w:sz w:val="24"/>
          <w:szCs w:val="24"/>
        </w:rPr>
        <w:t xml:space="preserv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r>
          <w:rPr>
            <w:rFonts w:ascii="Cambria Math" w:eastAsiaTheme="minorEastAsia" w:hAnsi="Arial" w:cs="Arial"/>
            <w:sz w:val="24"/>
            <w:szCs w:val="24"/>
          </w:rPr>
          <m:t>.</m:t>
        </m:r>
      </m:oMath>
      <w:r w:rsidR="00951431" w:rsidRPr="000711EB">
        <w:rPr>
          <w:rFonts w:ascii="Arial" w:eastAsiaTheme="minorEastAsia" w:hAnsi="Arial" w:cs="Arial"/>
          <w:sz w:val="24"/>
          <w:szCs w:val="24"/>
        </w:rPr>
        <w:t xml:space="preserve"> T</w:t>
      </w:r>
      <w:r w:rsidRPr="000711EB">
        <w:rPr>
          <w:rFonts w:ascii="Arial" w:eastAsiaTheme="minorEastAsia" w:hAnsi="Arial" w:cs="Arial"/>
          <w:sz w:val="24"/>
          <w:szCs w:val="24"/>
        </w:rPr>
        <w:t xml:space="preserve">he mean number of contacts desired by this group is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oMath>
      <w:r w:rsidRPr="000711EB">
        <w:rPr>
          <w:rFonts w:ascii="Arial" w:eastAsiaTheme="minorEastAsia" w:hAnsi="Arial" w:cs="Arial"/>
          <w:sz w:val="24"/>
          <w:szCs w:val="24"/>
        </w:rPr>
        <w:t xml:space="preserve">. </w:t>
      </w:r>
    </w:p>
    <w:p w:rsidR="00270139" w:rsidRPr="000711EB" w:rsidRDefault="00270139" w:rsidP="00270139">
      <w:pPr>
        <w:spacing w:line="360" w:lineRule="auto"/>
        <w:rPr>
          <w:rFonts w:ascii="Arial" w:eastAsiaTheme="minorEastAsia" w:hAnsi="Arial" w:cs="Arial"/>
          <w:sz w:val="24"/>
          <w:szCs w:val="24"/>
        </w:rPr>
      </w:pPr>
      <w:r w:rsidRPr="000711EB">
        <w:rPr>
          <w:rFonts w:ascii="Arial" w:eastAsiaTheme="minorEastAsia" w:hAnsi="Arial" w:cs="Arial"/>
          <w:sz w:val="24"/>
          <w:szCs w:val="24"/>
        </w:rPr>
        <w:t xml:space="preserve">The </w:t>
      </w:r>
      <m:oMath>
        <m:r>
          <w:rPr>
            <w:rFonts w:ascii="Cambria Math" w:eastAsiaTheme="minorEastAsia" w:hAnsi="Cambria Math" w:cs="Arial"/>
            <w:sz w:val="24"/>
            <w:szCs w:val="24"/>
          </w:rPr>
          <m:t>gs</m:t>
        </m:r>
      </m:oMath>
      <w:r w:rsidRPr="000711EB">
        <w:rPr>
          <w:rFonts w:ascii="Arial" w:eastAsiaTheme="minorEastAsia" w:hAnsi="Arial" w:cs="Arial"/>
          <w:sz w:val="24"/>
          <w:szCs w:val="24"/>
        </w:rPr>
        <w:t xml:space="preserve"> subgroup, of individuals of gender </w:t>
      </w:r>
      <m:oMath>
        <m:r>
          <w:rPr>
            <w:rFonts w:ascii="Cambria Math" w:eastAsiaTheme="minorEastAsia" w:hAnsi="Cambria Math" w:cs="Arial"/>
            <w:sz w:val="24"/>
            <w:szCs w:val="24"/>
          </w:rPr>
          <m:t>g</m:t>
        </m:r>
      </m:oMath>
      <w:r w:rsidRPr="000711EB">
        <w:rPr>
          <w:rFonts w:ascii="Arial" w:eastAsiaTheme="minorEastAsia" w:hAnsi="Arial" w:cs="Arial"/>
          <w:sz w:val="24"/>
          <w:szCs w:val="24"/>
        </w:rPr>
        <w:t xml:space="preserve"> and in sexual activity group </w:t>
      </w:r>
      <m:oMath>
        <m:r>
          <w:rPr>
            <w:rFonts w:ascii="Cambria Math" w:eastAsiaTheme="minorEastAsia" w:hAnsi="Cambria Math" w:cs="Arial"/>
            <w:sz w:val="24"/>
            <w:szCs w:val="24"/>
          </w:rPr>
          <m:t>s</m:t>
        </m:r>
      </m:oMath>
      <w:r w:rsidRPr="000711EB">
        <w:rPr>
          <w:rFonts w:ascii="Arial" w:eastAsiaTheme="minorEastAsia" w:hAnsi="Arial" w:cs="Arial"/>
          <w:sz w:val="24"/>
          <w:szCs w:val="24"/>
        </w:rPr>
        <w:t xml:space="preserve"> may be further partitioned into subgroups according to concurrency group </w:t>
      </w:r>
      <m:oMath>
        <m:r>
          <w:rPr>
            <w:rFonts w:ascii="Cambria Math" w:eastAsiaTheme="minorEastAsia" w:hAnsi="Cambria Math" w:cs="Arial"/>
            <w:sz w:val="24"/>
            <w:szCs w:val="24"/>
          </w:rPr>
          <m:t>k</m:t>
        </m:r>
      </m:oMath>
      <w:r w:rsidRPr="000711EB">
        <w:rPr>
          <w:rFonts w:ascii="Arial" w:eastAsiaTheme="minorEastAsia" w:hAnsi="Arial" w:cs="Arial"/>
          <w:sz w:val="24"/>
          <w:szCs w:val="24"/>
        </w:rPr>
        <w:t xml:space="preserve"> and number of current </w:t>
      </w:r>
      <w:proofErr w:type="gramStart"/>
      <w:r w:rsidRPr="000711EB">
        <w:rPr>
          <w:rFonts w:ascii="Arial" w:eastAsiaTheme="minorEastAsia" w:hAnsi="Arial" w:cs="Arial"/>
          <w:sz w:val="24"/>
          <w:szCs w:val="24"/>
        </w:rPr>
        <w:t xml:space="preserve">partners </w:t>
      </w:r>
      <w:proofErr w:type="gramEnd"/>
      <m:oMath>
        <m:r>
          <w:rPr>
            <w:rFonts w:ascii="Cambria Math" w:eastAsiaTheme="minorEastAsia" w:hAnsi="Cambria Math" w:cs="Arial"/>
            <w:sz w:val="24"/>
            <w:szCs w:val="24"/>
          </w:rPr>
          <m:t>p</m:t>
        </m:r>
      </m:oMath>
      <w:r w:rsidRPr="000711EB">
        <w:rPr>
          <w:rFonts w:ascii="Arial" w:eastAsiaTheme="minorEastAsia" w:hAnsi="Arial" w:cs="Arial"/>
          <w:sz w:val="24"/>
          <w:szCs w:val="24"/>
        </w:rPr>
        <w:t xml:space="preserve">. Let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oMath>
      <w:r w:rsidRPr="000711EB">
        <w:rPr>
          <w:rFonts w:ascii="Arial" w:eastAsiaTheme="minorEastAsia" w:hAnsi="Arial" w:cs="Arial"/>
          <w:sz w:val="24"/>
          <w:szCs w:val="24"/>
        </w:rPr>
        <w:t xml:space="preserve"> be</w:t>
      </w:r>
      <w:r w:rsidR="00D17A08" w:rsidRPr="000711EB">
        <w:rPr>
          <w:rFonts w:ascii="Arial" w:eastAsiaTheme="minorEastAsia" w:hAnsi="Arial" w:cs="Arial"/>
          <w:sz w:val="24"/>
          <w:szCs w:val="24"/>
        </w:rPr>
        <w:t xml:space="preserve"> the size of the population sub</w:t>
      </w:r>
      <w:r w:rsidRPr="000711EB">
        <w:rPr>
          <w:rFonts w:ascii="Arial" w:eastAsiaTheme="minorEastAsia" w:hAnsi="Arial" w:cs="Arial"/>
          <w:sz w:val="24"/>
          <w:szCs w:val="24"/>
        </w:rPr>
        <w:t xml:space="preserve">group consisting of individuals of </w:t>
      </w:r>
      <w:proofErr w:type="gramStart"/>
      <w:r w:rsidRPr="000711EB">
        <w:rPr>
          <w:rFonts w:ascii="Arial" w:eastAsiaTheme="minorEastAsia" w:hAnsi="Arial" w:cs="Arial"/>
          <w:sz w:val="24"/>
          <w:szCs w:val="24"/>
        </w:rPr>
        <w:t xml:space="preserve">gender </w:t>
      </w:r>
      <w:proofErr w:type="gramEnd"/>
      <m:oMath>
        <m:r>
          <w:rPr>
            <w:rFonts w:ascii="Cambria Math" w:eastAsiaTheme="minorEastAsia" w:hAnsi="Cambria Math" w:cs="Arial"/>
            <w:sz w:val="24"/>
            <w:szCs w:val="24"/>
          </w:rPr>
          <m:t>g</m:t>
        </m:r>
      </m:oMath>
      <w:r w:rsidR="00D17A08" w:rsidRPr="000711EB">
        <w:rPr>
          <w:rFonts w:ascii="Arial" w:eastAsiaTheme="minorEastAsia" w:hAnsi="Arial" w:cs="Arial"/>
          <w:sz w:val="24"/>
          <w:szCs w:val="24"/>
        </w:rPr>
        <w:t>,</w:t>
      </w:r>
      <w:r w:rsidRPr="000711EB">
        <w:rPr>
          <w:rFonts w:ascii="Arial" w:eastAsiaTheme="minorEastAsia" w:hAnsi="Arial" w:cs="Arial"/>
          <w:sz w:val="24"/>
          <w:szCs w:val="24"/>
        </w:rPr>
        <w:t xml:space="preserve"> in sexual activity group </w:t>
      </w:r>
      <m:oMath>
        <m:r>
          <w:rPr>
            <w:rFonts w:ascii="Cambria Math" w:eastAsiaTheme="minorEastAsia" w:hAnsi="Cambria Math" w:cs="Arial"/>
            <w:sz w:val="24"/>
            <w:szCs w:val="24"/>
          </w:rPr>
          <m:t>s</m:t>
        </m:r>
      </m:oMath>
      <w:r w:rsidRPr="000711EB">
        <w:rPr>
          <w:rFonts w:ascii="Arial" w:eastAsiaTheme="minorEastAsia" w:hAnsi="Arial" w:cs="Arial"/>
          <w:sz w:val="24"/>
          <w:szCs w:val="24"/>
        </w:rPr>
        <w:t xml:space="preserve">, concurrency group </w:t>
      </w:r>
      <m:oMath>
        <m:r>
          <w:rPr>
            <w:rFonts w:ascii="Cambria Math" w:eastAsiaTheme="minorEastAsia" w:hAnsi="Cambria Math" w:cs="Arial"/>
            <w:sz w:val="24"/>
            <w:szCs w:val="24"/>
          </w:rPr>
          <m:t>k</m:t>
        </m:r>
      </m:oMath>
      <w:r w:rsidRPr="000711EB">
        <w:rPr>
          <w:rFonts w:ascii="Arial" w:eastAsiaTheme="minorEastAsia" w:hAnsi="Arial" w:cs="Arial"/>
          <w:sz w:val="24"/>
          <w:szCs w:val="24"/>
        </w:rPr>
        <w:t xml:space="preserve"> and with </w:t>
      </w:r>
      <m:oMath>
        <m:r>
          <w:rPr>
            <w:rFonts w:ascii="Cambria Math" w:eastAsiaTheme="minorEastAsia" w:hAnsi="Cambria Math" w:cs="Arial"/>
            <w:sz w:val="24"/>
            <w:szCs w:val="24"/>
          </w:rPr>
          <m:t>p</m:t>
        </m:r>
      </m:oMath>
      <w:r w:rsidRPr="000711EB">
        <w:rPr>
          <w:rFonts w:ascii="Arial" w:eastAsiaTheme="minorEastAsia" w:hAnsi="Arial" w:cs="Arial"/>
          <w:sz w:val="24"/>
          <w:szCs w:val="24"/>
        </w:rPr>
        <w:t xml:space="preserve"> current partners.</w:t>
      </w:r>
    </w:p>
    <w:p w:rsidR="00270139" w:rsidRPr="000711EB" w:rsidRDefault="00951431" w:rsidP="00270139">
      <w:pPr>
        <w:spacing w:line="360" w:lineRule="auto"/>
        <w:rPr>
          <w:rFonts w:ascii="Arial" w:eastAsiaTheme="minorEastAsia" w:hAnsi="Arial" w:cs="Arial"/>
          <w:sz w:val="24"/>
          <w:szCs w:val="24"/>
        </w:rPr>
      </w:pPr>
      <w:r w:rsidRPr="000711EB">
        <w:rPr>
          <w:rFonts w:ascii="Arial" w:eastAsiaTheme="minorEastAsia" w:hAnsi="Arial" w:cs="Arial"/>
          <w:sz w:val="24"/>
          <w:szCs w:val="24"/>
        </w:rPr>
        <w:t>In this study, w</w:t>
      </w:r>
      <w:r w:rsidR="00270139" w:rsidRPr="000711EB">
        <w:rPr>
          <w:rFonts w:ascii="Arial" w:eastAsiaTheme="minorEastAsia" w:hAnsi="Arial" w:cs="Arial"/>
          <w:sz w:val="24"/>
          <w:szCs w:val="24"/>
        </w:rPr>
        <w:t xml:space="preserve">e want to maintain the overall desired contact rate </w:t>
      </w:r>
      <w:r w:rsidR="002D4CDE">
        <w:rPr>
          <w:rFonts w:ascii="Arial" w:eastAsiaTheme="minorEastAsia" w:hAnsi="Arial" w:cs="Arial"/>
          <w:sz w:val="24"/>
          <w:szCs w:val="24"/>
        </w:rPr>
        <w:t>in</w:t>
      </w:r>
      <w:r w:rsidR="002D4CDE" w:rsidRPr="000711EB">
        <w:rPr>
          <w:rFonts w:ascii="Arial" w:eastAsiaTheme="minorEastAsia" w:hAnsi="Arial" w:cs="Arial"/>
          <w:sz w:val="24"/>
          <w:szCs w:val="24"/>
        </w:rPr>
        <w:t xml:space="preserve"> </w:t>
      </w:r>
      <w:r w:rsidR="00270139" w:rsidRPr="000711EB">
        <w:rPr>
          <w:rFonts w:ascii="Arial" w:eastAsiaTheme="minorEastAsia" w:hAnsi="Arial" w:cs="Arial"/>
          <w:sz w:val="24"/>
          <w:szCs w:val="24"/>
        </w:rPr>
        <w:t>the sexual activity group</w:t>
      </w:r>
      <w:r w:rsidR="002D4CDE">
        <w:rPr>
          <w:rFonts w:ascii="Arial" w:eastAsiaTheme="minorEastAsia" w:hAnsi="Arial" w:cs="Arial"/>
          <w:sz w:val="24"/>
          <w:szCs w:val="24"/>
        </w:rPr>
        <w:t>s</w:t>
      </w:r>
      <w:r w:rsidR="00270139" w:rsidRPr="000711EB">
        <w:rPr>
          <w:rFonts w:ascii="Arial" w:eastAsiaTheme="minorEastAsia" w:hAnsi="Arial" w:cs="Arial"/>
          <w:sz w:val="24"/>
          <w:szCs w:val="24"/>
        </w:rPr>
        <w:t xml:space="preserve"> (and hence </w:t>
      </w:r>
      <w:r w:rsidR="002D4CDE">
        <w:rPr>
          <w:rFonts w:ascii="Arial" w:eastAsiaTheme="minorEastAsia" w:hAnsi="Arial" w:cs="Arial"/>
          <w:sz w:val="24"/>
          <w:szCs w:val="24"/>
        </w:rPr>
        <w:t xml:space="preserve">overall </w:t>
      </w:r>
      <w:r w:rsidR="00270139" w:rsidRPr="000711EB">
        <w:rPr>
          <w:rFonts w:ascii="Arial" w:eastAsiaTheme="minorEastAsia" w:hAnsi="Arial" w:cs="Arial"/>
          <w:sz w:val="24"/>
          <w:szCs w:val="24"/>
        </w:rPr>
        <w:t>pa</w:t>
      </w:r>
      <w:r w:rsidRPr="000711EB">
        <w:rPr>
          <w:rFonts w:ascii="Arial" w:eastAsiaTheme="minorEastAsia" w:hAnsi="Arial" w:cs="Arial"/>
          <w:sz w:val="24"/>
          <w:szCs w:val="24"/>
        </w:rPr>
        <w:t>rtnership incidence) whilst</w:t>
      </w:r>
      <w:r w:rsidR="00270139" w:rsidRPr="000711EB">
        <w:rPr>
          <w:rFonts w:ascii="Arial" w:eastAsiaTheme="minorEastAsia" w:hAnsi="Arial" w:cs="Arial"/>
          <w:sz w:val="24"/>
          <w:szCs w:val="24"/>
        </w:rPr>
        <w:t xml:space="preserve"> allowing </w:t>
      </w:r>
      <w:r w:rsidR="002D4CDE">
        <w:rPr>
          <w:rFonts w:ascii="Arial" w:eastAsiaTheme="minorEastAsia" w:hAnsi="Arial" w:cs="Arial"/>
          <w:sz w:val="24"/>
          <w:szCs w:val="24"/>
        </w:rPr>
        <w:t>the propensity for concurrent partnerships (</w:t>
      </w:r>
      <m:oMath>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θ</m:t>
            </m:r>
          </m:e>
          <m:sub>
            <m:r>
              <w:rPr>
                <w:rFonts w:ascii="Cambria Math" w:eastAsiaTheme="minorEastAsia" w:hAnsi="Cambria Math" w:cs="Arial"/>
                <w:sz w:val="24"/>
                <w:szCs w:val="24"/>
              </w:rPr>
              <m:t>gk</m:t>
            </m:r>
          </m:sub>
          <m:sup>
            <m:r>
              <w:rPr>
                <w:rFonts w:ascii="Cambria Math" w:eastAsiaTheme="minorEastAsia" w:hAnsi="Cambria Math" w:cs="Arial"/>
                <w:sz w:val="24"/>
                <w:szCs w:val="24"/>
              </w:rPr>
              <m:t>p</m:t>
            </m:r>
          </m:sup>
        </m:sSubSup>
      </m:oMath>
      <w:r w:rsidR="002D4CDE">
        <w:rPr>
          <w:rFonts w:ascii="Arial" w:eastAsiaTheme="minorEastAsia" w:hAnsi="Arial" w:cs="Arial"/>
          <w:sz w:val="24"/>
          <w:szCs w:val="24"/>
        </w:rPr>
        <w:t>) to change over time.</w:t>
      </w:r>
      <w:r w:rsidR="00EA288C">
        <w:rPr>
          <w:rFonts w:ascii="Arial" w:eastAsiaTheme="minorEastAsia" w:hAnsi="Arial" w:cs="Arial"/>
          <w:sz w:val="24"/>
          <w:szCs w:val="24"/>
        </w:rPr>
        <w:t xml:space="preserve"> This is achieved as follows.</w:t>
      </w:r>
    </w:p>
    <w:p w:rsidR="00270139" w:rsidRPr="000711EB" w:rsidRDefault="00270139" w:rsidP="00270139">
      <w:pPr>
        <w:spacing w:line="360" w:lineRule="auto"/>
        <w:rPr>
          <w:rFonts w:ascii="Arial" w:eastAsiaTheme="minorEastAsia" w:hAnsi="Arial" w:cs="Arial"/>
          <w:sz w:val="24"/>
          <w:szCs w:val="24"/>
        </w:rPr>
      </w:pPr>
      <w:r w:rsidRPr="000711EB">
        <w:rPr>
          <w:rFonts w:ascii="Arial" w:eastAsiaTheme="minorEastAsia" w:hAnsi="Arial" w:cs="Arial"/>
          <w:sz w:val="24"/>
          <w:szCs w:val="24"/>
        </w:rPr>
        <w:t xml:space="preserve">Let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gskp</m:t>
            </m:r>
          </m:sub>
        </m:sSub>
      </m:oMath>
      <w:r w:rsidRPr="000711EB">
        <w:rPr>
          <w:rFonts w:ascii="Arial" w:eastAsiaTheme="minorEastAsia" w:hAnsi="Arial" w:cs="Arial"/>
          <w:sz w:val="24"/>
          <w:szCs w:val="24"/>
        </w:rPr>
        <w:t xml:space="preserve"> be the </w:t>
      </w:r>
      <w:r w:rsidR="005D6B1E" w:rsidRPr="000711EB">
        <w:rPr>
          <w:rFonts w:ascii="Arial" w:eastAsiaTheme="minorEastAsia" w:hAnsi="Arial" w:cs="Arial"/>
          <w:sz w:val="24"/>
          <w:szCs w:val="24"/>
        </w:rPr>
        <w:t xml:space="preserve">desired </w:t>
      </w:r>
      <w:r w:rsidR="00EA288C">
        <w:rPr>
          <w:rFonts w:ascii="Arial" w:eastAsiaTheme="minorEastAsia" w:hAnsi="Arial" w:cs="Arial"/>
          <w:sz w:val="24"/>
          <w:szCs w:val="24"/>
        </w:rPr>
        <w:t xml:space="preserve">per-person </w:t>
      </w:r>
      <w:r w:rsidRPr="000711EB">
        <w:rPr>
          <w:rFonts w:ascii="Arial" w:eastAsiaTheme="minorEastAsia" w:hAnsi="Arial" w:cs="Arial"/>
          <w:sz w:val="24"/>
          <w:szCs w:val="24"/>
        </w:rPr>
        <w:t xml:space="preserve">contact rate for the </w:t>
      </w:r>
      <m:oMath>
        <m:r>
          <w:rPr>
            <w:rFonts w:ascii="Cambria Math" w:eastAsiaTheme="minorEastAsia" w:hAnsi="Cambria Math" w:cs="Arial"/>
            <w:sz w:val="24"/>
            <w:szCs w:val="24"/>
          </w:rPr>
          <m:t>gskp</m:t>
        </m:r>
      </m:oMath>
      <w:r w:rsidRPr="000711EB">
        <w:rPr>
          <w:rFonts w:ascii="Arial" w:eastAsiaTheme="minorEastAsia" w:hAnsi="Arial" w:cs="Arial"/>
          <w:sz w:val="24"/>
          <w:szCs w:val="24"/>
        </w:rPr>
        <w:t xml:space="preserve"> subgroup. Then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gskp</m:t>
            </m:r>
          </m:sub>
        </m:sSub>
      </m:oMath>
      <w:r w:rsidRPr="000711EB">
        <w:rPr>
          <w:rFonts w:ascii="Arial" w:eastAsiaTheme="minorEastAsia" w:hAnsi="Arial" w:cs="Arial"/>
          <w:sz w:val="24"/>
          <w:szCs w:val="24"/>
        </w:rPr>
        <w:t xml:space="preserve">   is the </w:t>
      </w:r>
      <w:r w:rsidR="00EA288C">
        <w:rPr>
          <w:rFonts w:ascii="Arial" w:eastAsiaTheme="minorEastAsia" w:hAnsi="Arial" w:cs="Arial"/>
          <w:sz w:val="24"/>
          <w:szCs w:val="24"/>
        </w:rPr>
        <w:t xml:space="preserve">desired total </w:t>
      </w:r>
      <w:r w:rsidRPr="000711EB">
        <w:rPr>
          <w:rFonts w:ascii="Arial" w:eastAsiaTheme="minorEastAsia" w:hAnsi="Arial" w:cs="Arial"/>
          <w:sz w:val="24"/>
          <w:szCs w:val="24"/>
        </w:rPr>
        <w:t>contact rate for this group. Let</w:t>
      </w:r>
    </w:p>
    <w:p w:rsidR="00270139" w:rsidRPr="000711EB" w:rsidRDefault="00270139" w:rsidP="00270139">
      <w:pPr>
        <w:spacing w:line="360" w:lineRule="auto"/>
        <w:jc w:val="center"/>
        <w:rPr>
          <w:rFonts w:ascii="Cambria Math" w:hAnsi="Arial" w:cs="Arial"/>
          <w:sz w:val="24"/>
          <w:szCs w:val="24"/>
          <w:oMath/>
        </w:rPr>
      </w:pPr>
      <w:r w:rsidRPr="000711EB">
        <w:rPr>
          <w:rFonts w:ascii="Arial" w:eastAsiaTheme="minorEastAsia" w:hAnsi="Arial" w:cs="Arial"/>
          <w:sz w:val="24"/>
          <w:szCs w:val="24"/>
        </w:rPr>
        <w:tab/>
      </w:r>
      <w:r w:rsidRPr="000711EB">
        <w:rPr>
          <w:rFonts w:ascii="Arial" w:eastAsiaTheme="minorEastAsia" w:hAnsi="Arial" w:cs="Arial"/>
          <w:sz w:val="24"/>
          <w:szCs w:val="24"/>
        </w:rPr>
        <w:tab/>
      </w:r>
      <w:r w:rsidRPr="000711EB">
        <w:rPr>
          <w:rFonts w:ascii="Arial" w:eastAsiaTheme="minorEastAsia" w:hAnsi="Arial" w:cs="Arial"/>
          <w:sz w:val="24"/>
          <w:szCs w:val="24"/>
        </w:rPr>
        <w:tab/>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gskp</m:t>
            </m:r>
          </m:sub>
        </m:sSub>
        <m:r>
          <w:rPr>
            <w:rFonts w:ascii="Cambria Math" w:hAnsi="Arial" w:cs="Arial"/>
            <w:sz w:val="24"/>
            <w:szCs w:val="24"/>
          </w:rPr>
          <m: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d>
          <m:dPr>
            <m:begChr m:val="{"/>
            <m:endChr m:val="}"/>
            <m:ctrlPr>
              <w:rPr>
                <w:rFonts w:ascii="Cambria Math" w:hAnsi="Arial" w:cs="Arial"/>
                <w:i/>
                <w:sz w:val="24"/>
                <w:szCs w:val="24"/>
              </w:rPr>
            </m:ctrlPr>
          </m:dPr>
          <m:e>
            <m:f>
              <m:fPr>
                <m:ctrlPr>
                  <w:rPr>
                    <w:rFonts w:ascii="Cambria Math" w:hAnsi="Arial" w:cs="Arial"/>
                    <w:i/>
                    <w:sz w:val="24"/>
                    <w:szCs w:val="24"/>
                  </w:rPr>
                </m:ctrlPr>
              </m:fPr>
              <m:num>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gk</m:t>
                    </m:r>
                  </m:sub>
                  <m:sup>
                    <m:r>
                      <w:rPr>
                        <w:rFonts w:ascii="Cambria Math" w:hAnsi="Cambria Math" w:cs="Arial"/>
                        <w:sz w:val="24"/>
                        <w:szCs w:val="24"/>
                      </w:rPr>
                      <m:t>p</m:t>
                    </m:r>
                  </m:sup>
                </m:sSubSup>
              </m:num>
              <m:den>
                <m:nary>
                  <m:naryPr>
                    <m:chr m:val="∑"/>
                    <m:limLoc m:val="subSup"/>
                    <m:ctrlPr>
                      <w:rPr>
                        <w:rFonts w:ascii="Cambria Math" w:hAnsi="Arial" w:cs="Arial"/>
                        <w:i/>
                        <w:sz w:val="24"/>
                        <w:szCs w:val="24"/>
                      </w:rPr>
                    </m:ctrlPr>
                  </m:naryPr>
                  <m:sub>
                    <m:r>
                      <w:rPr>
                        <w:rFonts w:ascii="Cambria Math" w:hAnsi="Arial" w:cs="Arial"/>
                        <w:sz w:val="24"/>
                        <w:szCs w:val="24"/>
                      </w:rPr>
                      <m:t>i=1</m:t>
                    </m:r>
                  </m:sub>
                  <m:sup>
                    <m:r>
                      <w:rPr>
                        <w:rFonts w:ascii="Cambria Math" w:hAnsi="Cambria Math" w:cs="Cambria Math"/>
                        <w:sz w:val="24"/>
                        <w:szCs w:val="24"/>
                      </w:rPr>
                      <m:t>K</m:t>
                    </m:r>
                  </m:sup>
                  <m:e>
                    <m:nary>
                      <m:naryPr>
                        <m:chr m:val="∑"/>
                        <m:limLoc m:val="subSup"/>
                        <m:ctrlPr>
                          <w:rPr>
                            <w:rFonts w:ascii="Cambria Math" w:hAnsi="Arial" w:cs="Arial"/>
                            <w:i/>
                            <w:sz w:val="24"/>
                            <w:szCs w:val="24"/>
                          </w:rPr>
                        </m:ctrlPr>
                      </m:naryPr>
                      <m:sub>
                        <m:r>
                          <w:rPr>
                            <w:rFonts w:ascii="Cambria Math" w:hAnsi="Arial" w:cs="Arial"/>
                            <w:sz w:val="24"/>
                            <w:szCs w:val="24"/>
                          </w:rPr>
                          <m:t>j=1</m:t>
                        </m:r>
                      </m:sub>
                      <m:sup>
                        <m:r>
                          <w:rPr>
                            <w:rFonts w:ascii="Cambria Math" w:hAnsi="Cambria Math" w:cs="Cambria Math"/>
                            <w:sz w:val="24"/>
                            <w:szCs w:val="24"/>
                          </w:rPr>
                          <m:t>P</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gsij</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gi</m:t>
                            </m:r>
                          </m:sub>
                          <m:sup>
                            <m:r>
                              <w:rPr>
                                <w:rFonts w:ascii="Cambria Math" w:hAnsi="Cambria Math" w:cs="Arial"/>
                                <w:sz w:val="24"/>
                                <w:szCs w:val="24"/>
                              </w:rPr>
                              <m:t>j</m:t>
                            </m:r>
                          </m:sup>
                        </m:sSubSup>
                      </m:e>
                    </m:nary>
                  </m:e>
                </m:nary>
              </m:den>
            </m:f>
          </m:e>
        </m:d>
      </m:oMath>
      <w:r w:rsidRPr="000711EB">
        <w:rPr>
          <w:rFonts w:ascii="Arial" w:eastAsiaTheme="minorEastAsia" w:hAnsi="Arial" w:cs="Arial"/>
          <w:sz w:val="24"/>
          <w:szCs w:val="24"/>
        </w:rPr>
        <w:tab/>
      </w:r>
      <w:r w:rsidRPr="000711EB">
        <w:rPr>
          <w:rFonts w:ascii="Arial" w:eastAsiaTheme="minorEastAsia" w:hAnsi="Arial" w:cs="Arial"/>
          <w:sz w:val="24"/>
          <w:szCs w:val="24"/>
        </w:rPr>
        <w:tab/>
      </w:r>
      <w:r w:rsidRPr="000711EB">
        <w:rPr>
          <w:rFonts w:ascii="Arial" w:eastAsiaTheme="minorEastAsia" w:hAnsi="Arial" w:cs="Arial"/>
          <w:sz w:val="24"/>
          <w:szCs w:val="24"/>
        </w:rPr>
        <w:tab/>
        <w:t>(S1)</w:t>
      </w:r>
    </w:p>
    <w:p w:rsidR="00270139" w:rsidRPr="000711EB" w:rsidRDefault="00E679DA" w:rsidP="00270139">
      <w:pPr>
        <w:spacing w:line="360" w:lineRule="auto"/>
        <w:rPr>
          <w:rFonts w:ascii="Arial" w:eastAsiaTheme="minorEastAsia" w:hAnsi="Arial" w:cs="Arial"/>
          <w:sz w:val="24"/>
          <w:szCs w:val="24"/>
        </w:rPr>
      </w:pPr>
      <w:proofErr w:type="gramStart"/>
      <w:r w:rsidRPr="000711EB">
        <w:rPr>
          <w:rFonts w:ascii="Arial" w:hAnsi="Arial" w:cs="Arial"/>
          <w:sz w:val="24"/>
          <w:szCs w:val="24"/>
        </w:rPr>
        <w:t>where</w:t>
      </w:r>
      <w:proofErr w:type="gramEnd"/>
      <w:r w:rsidRPr="000711EB">
        <w:rPr>
          <w:rFonts w:ascii="Arial" w:hAnsi="Arial" w:cs="Arial"/>
          <w:sz w:val="24"/>
          <w:szCs w:val="24"/>
        </w:rPr>
        <w:t xml:space="preserve"> </w:t>
      </w:r>
      <m:oMath>
        <m:r>
          <w:rPr>
            <w:rFonts w:ascii="Cambria Math" w:hAnsi="Cambria Math" w:cs="Arial"/>
            <w:sz w:val="24"/>
            <w:szCs w:val="24"/>
          </w:rPr>
          <m:t>i</m:t>
        </m:r>
      </m:oMath>
      <w:r w:rsidRPr="000711EB">
        <w:rPr>
          <w:rFonts w:ascii="Arial" w:hAnsi="Arial" w:cs="Arial"/>
          <w:sz w:val="24"/>
          <w:szCs w:val="24"/>
        </w:rPr>
        <w:t xml:space="preserve"> and </w:t>
      </w:r>
      <m:oMath>
        <m:r>
          <w:rPr>
            <w:rFonts w:ascii="Cambria Math" w:hAnsi="Cambria Math" w:cs="Arial"/>
            <w:sz w:val="24"/>
            <w:szCs w:val="24"/>
          </w:rPr>
          <m:t>j</m:t>
        </m:r>
      </m:oMath>
      <w:r w:rsidRPr="000711EB">
        <w:rPr>
          <w:rFonts w:ascii="Arial" w:hAnsi="Arial" w:cs="Arial"/>
          <w:sz w:val="24"/>
          <w:szCs w:val="24"/>
        </w:rPr>
        <w:t xml:space="preserve"> are dummy variables summing over the concurrency groups and </w:t>
      </w:r>
      <w:r w:rsidR="00A202E6">
        <w:rPr>
          <w:rFonts w:ascii="Arial" w:hAnsi="Arial" w:cs="Arial"/>
          <w:sz w:val="24"/>
          <w:szCs w:val="24"/>
        </w:rPr>
        <w:t xml:space="preserve">current number of </w:t>
      </w:r>
      <w:r w:rsidRPr="000711EB">
        <w:rPr>
          <w:rFonts w:ascii="Arial" w:hAnsi="Arial" w:cs="Arial"/>
          <w:sz w:val="24"/>
          <w:szCs w:val="24"/>
        </w:rPr>
        <w:t xml:space="preserve">partner groups respectively. </w:t>
      </w:r>
      <w:r w:rsidR="00270139" w:rsidRPr="000711EB">
        <w:rPr>
          <w:rFonts w:ascii="Arial" w:hAnsi="Arial" w:cs="Arial"/>
          <w:sz w:val="24"/>
          <w:szCs w:val="24"/>
        </w:rPr>
        <w:t xml:space="preserve">Thus, we </w:t>
      </w:r>
      <w:r w:rsidR="00C32E4E">
        <w:rPr>
          <w:rFonts w:ascii="Arial" w:hAnsi="Arial" w:cs="Arial"/>
          <w:sz w:val="24"/>
          <w:szCs w:val="24"/>
        </w:rPr>
        <w:t>apportion</w:t>
      </w:r>
      <w:r w:rsidR="00C32E4E" w:rsidRPr="000711EB">
        <w:rPr>
          <w:rFonts w:ascii="Arial" w:hAnsi="Arial" w:cs="Arial"/>
          <w:sz w:val="24"/>
          <w:szCs w:val="24"/>
        </w:rPr>
        <w:t xml:space="preserve"> </w:t>
      </w:r>
      <w:r w:rsidR="00270139" w:rsidRPr="000711EB">
        <w:rPr>
          <w:rFonts w:ascii="Arial" w:hAnsi="Arial" w:cs="Arial"/>
          <w:sz w:val="24"/>
          <w:szCs w:val="24"/>
        </w:rPr>
        <w:t xml:space="preserve">a proportion of </w:t>
      </w:r>
      <w:r w:rsidR="00270139" w:rsidRPr="00FF1568">
        <w:rPr>
          <w:rFonts w:ascii="Arial" w:hAnsi="Arial" w:cs="Arial"/>
          <w:sz w:val="24"/>
          <w:szCs w:val="24"/>
        </w:rPr>
        <w:t xml:space="preserve">the </w:t>
      </w:r>
      <w:r w:rsidR="005D6B1E" w:rsidRPr="00FF1568">
        <w:rPr>
          <w:rFonts w:ascii="Arial" w:eastAsiaTheme="minorEastAsia" w:hAnsi="Arial" w:cs="Arial"/>
          <w:sz w:val="24"/>
          <w:szCs w:val="24"/>
        </w:rPr>
        <w:t xml:space="preserve">desired </w:t>
      </w:r>
      <w:r w:rsidR="00EA288C" w:rsidRPr="00FF1568">
        <w:rPr>
          <w:rFonts w:ascii="Arial" w:hAnsi="Arial" w:cs="Arial"/>
          <w:sz w:val="24"/>
          <w:szCs w:val="24"/>
        </w:rPr>
        <w:t xml:space="preserve">total </w:t>
      </w:r>
      <w:r w:rsidR="00270139" w:rsidRPr="00FF1568">
        <w:rPr>
          <w:rFonts w:ascii="Arial" w:hAnsi="Arial" w:cs="Arial"/>
          <w:sz w:val="24"/>
          <w:szCs w:val="24"/>
        </w:rPr>
        <w:t xml:space="preserve">contact rate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oMath>
      <w:r w:rsidR="00270139" w:rsidRPr="00FF1568">
        <w:rPr>
          <w:rFonts w:ascii="Arial" w:hAnsi="Arial" w:cs="Arial"/>
          <w:sz w:val="24"/>
          <w:szCs w:val="24"/>
        </w:rPr>
        <w:t xml:space="preserve">  </w:t>
      </w:r>
      <w:r w:rsidR="00C32E4E" w:rsidRPr="00FF1568">
        <w:rPr>
          <w:rFonts w:ascii="Arial" w:hAnsi="Arial" w:cs="Arial"/>
          <w:sz w:val="24"/>
          <w:szCs w:val="24"/>
        </w:rPr>
        <w:t xml:space="preserve">to </w:t>
      </w:r>
      <w:r w:rsidR="00270139" w:rsidRPr="00FF1568">
        <w:rPr>
          <w:rFonts w:ascii="Arial" w:hAnsi="Arial" w:cs="Arial"/>
          <w:sz w:val="24"/>
          <w:szCs w:val="24"/>
        </w:rPr>
        <w:t xml:space="preserve">each  </w:t>
      </w:r>
      <m:oMath>
        <m:r>
          <w:rPr>
            <w:rFonts w:ascii="Cambria Math" w:eastAsiaTheme="minorEastAsia" w:hAnsi="Cambria Math" w:cs="Arial"/>
            <w:sz w:val="24"/>
            <w:szCs w:val="24"/>
          </w:rPr>
          <m:t>kp</m:t>
        </m:r>
      </m:oMath>
      <w:r w:rsidR="00270139" w:rsidRPr="00FF1568">
        <w:rPr>
          <w:rFonts w:ascii="Arial" w:eastAsiaTheme="minorEastAsia" w:hAnsi="Arial" w:cs="Arial"/>
          <w:sz w:val="24"/>
          <w:szCs w:val="24"/>
        </w:rPr>
        <w:t xml:space="preserve"> subgroup</w:t>
      </w:r>
      <w:r w:rsidR="00C32E4E" w:rsidRPr="00FF1568">
        <w:rPr>
          <w:rFonts w:ascii="Arial" w:eastAsiaTheme="minorEastAsia" w:hAnsi="Arial" w:cs="Arial"/>
          <w:sz w:val="24"/>
          <w:szCs w:val="24"/>
        </w:rPr>
        <w:t>. Th</w:t>
      </w:r>
      <w:r w:rsidR="00270139" w:rsidRPr="00FF1568">
        <w:rPr>
          <w:rFonts w:ascii="Arial" w:eastAsiaTheme="minorEastAsia" w:hAnsi="Arial" w:cs="Arial"/>
          <w:sz w:val="24"/>
          <w:szCs w:val="24"/>
        </w:rPr>
        <w:t xml:space="preserve">is proportion </w:t>
      </w:r>
      <w:r w:rsidR="00C32E4E" w:rsidRPr="00FF1568">
        <w:rPr>
          <w:rFonts w:ascii="Arial" w:eastAsiaTheme="minorEastAsia" w:hAnsi="Arial" w:cs="Arial"/>
          <w:sz w:val="24"/>
          <w:szCs w:val="24"/>
        </w:rPr>
        <w:t xml:space="preserve">is </w:t>
      </w:r>
      <w:r w:rsidR="00F81091">
        <w:rPr>
          <w:rFonts w:ascii="Arial" w:eastAsiaTheme="minorEastAsia" w:hAnsi="Arial" w:cs="Arial"/>
          <w:sz w:val="24"/>
          <w:szCs w:val="24"/>
        </w:rPr>
        <w:lastRenderedPageBreak/>
        <w:t xml:space="preserve">determined by </w:t>
      </w:r>
      <w:r w:rsidR="00C32E4E" w:rsidRPr="00FF1568">
        <w:rPr>
          <w:rFonts w:ascii="Arial" w:eastAsiaTheme="minorEastAsia" w:hAnsi="Arial" w:cs="Arial"/>
          <w:sz w:val="24"/>
          <w:szCs w:val="24"/>
        </w:rPr>
        <w:t xml:space="preserve">the </w:t>
      </w:r>
      <w:r w:rsidR="00270139" w:rsidRPr="00FF1568">
        <w:rPr>
          <w:rFonts w:ascii="Arial" w:eastAsiaTheme="minorEastAsia" w:hAnsi="Arial" w:cs="Arial"/>
          <w:sz w:val="24"/>
          <w:szCs w:val="24"/>
        </w:rPr>
        <w:t>size</w:t>
      </w:r>
      <w:r w:rsidR="00270139" w:rsidRPr="000711EB">
        <w:rPr>
          <w:rFonts w:ascii="Arial" w:eastAsiaTheme="minorEastAsia" w:hAnsi="Arial" w:cs="Arial"/>
          <w:sz w:val="24"/>
          <w:szCs w:val="24"/>
        </w:rPr>
        <w:t xml:space="preserve"> </w:t>
      </w:r>
      <w:r w:rsidR="00270139" w:rsidRPr="00FF1568">
        <w:rPr>
          <w:rFonts w:ascii="Arial" w:eastAsiaTheme="minorEastAsia" w:hAnsi="Arial" w:cs="Arial"/>
          <w:sz w:val="24"/>
          <w:szCs w:val="24"/>
        </w:rPr>
        <w:t xml:space="preserve">of the </w:t>
      </w:r>
      <m:oMath>
        <m:r>
          <w:rPr>
            <w:rFonts w:ascii="Cambria Math" w:eastAsiaTheme="minorEastAsia" w:hAnsi="Cambria Math" w:cs="Arial"/>
            <w:sz w:val="24"/>
            <w:szCs w:val="24"/>
          </w:rPr>
          <m:t>kp</m:t>
        </m:r>
      </m:oMath>
      <w:r w:rsidRPr="00FF1568">
        <w:rPr>
          <w:rFonts w:ascii="Arial" w:eastAsiaTheme="minorEastAsia" w:hAnsi="Arial" w:cs="Arial"/>
          <w:sz w:val="24"/>
          <w:szCs w:val="24"/>
        </w:rPr>
        <w:t xml:space="preserve"> subgroup</w:t>
      </w:r>
      <w:r w:rsidR="00C32E4E" w:rsidRPr="00FF1568">
        <w:rPr>
          <w:rFonts w:ascii="Arial" w:eastAsiaTheme="minorEastAsia" w:hAnsi="Arial" w:cs="Arial"/>
          <w:sz w:val="24"/>
          <w:szCs w:val="24"/>
        </w:rPr>
        <w:t xml:space="preserve">, </w:t>
      </w:r>
      <w:r w:rsidR="00270139" w:rsidRPr="00FF1568">
        <w:rPr>
          <w:rFonts w:ascii="Arial" w:eastAsiaTheme="minorEastAsia" w:hAnsi="Arial" w:cs="Arial"/>
          <w:sz w:val="24"/>
          <w:szCs w:val="24"/>
        </w:rPr>
        <w:t xml:space="preserve">weighted by concurrency parameter </w:t>
      </w:r>
      <m:oMath>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gk</m:t>
            </m:r>
          </m:sub>
          <m:sup>
            <m:r>
              <w:rPr>
                <w:rFonts w:ascii="Cambria Math" w:hAnsi="Cambria Math" w:cs="Arial"/>
                <w:sz w:val="24"/>
                <w:szCs w:val="24"/>
              </w:rPr>
              <m:t>p</m:t>
            </m:r>
          </m:sup>
        </m:sSubSup>
      </m:oMath>
      <w:r w:rsidR="00C32E4E" w:rsidRPr="00FF1568">
        <w:rPr>
          <w:rFonts w:ascii="Arial" w:eastAsiaTheme="minorEastAsia" w:hAnsi="Arial" w:cs="Arial"/>
          <w:sz w:val="24"/>
          <w:szCs w:val="24"/>
        </w:rPr>
        <w:t xml:space="preserve"> in that subgroup</w:t>
      </w:r>
      <w:r w:rsidR="00270139" w:rsidRPr="00FF1568">
        <w:rPr>
          <w:rFonts w:ascii="Arial" w:eastAsiaTheme="minorEastAsia" w:hAnsi="Arial" w:cs="Arial"/>
          <w:sz w:val="24"/>
          <w:szCs w:val="24"/>
        </w:rPr>
        <w:t>.</w:t>
      </w:r>
    </w:p>
    <w:p w:rsidR="00270139" w:rsidRPr="000711EB" w:rsidRDefault="00270139" w:rsidP="00270139">
      <w:pPr>
        <w:spacing w:line="360" w:lineRule="auto"/>
        <w:rPr>
          <w:rFonts w:ascii="Arial" w:eastAsiaTheme="minorEastAsia" w:hAnsi="Arial" w:cs="Arial"/>
          <w:sz w:val="24"/>
          <w:szCs w:val="24"/>
        </w:rPr>
      </w:pPr>
      <w:r w:rsidRPr="000711EB">
        <w:rPr>
          <w:rFonts w:ascii="Arial" w:eastAsiaTheme="minorEastAsia" w:hAnsi="Arial" w:cs="Arial"/>
          <w:sz w:val="24"/>
          <w:szCs w:val="24"/>
        </w:rPr>
        <w:t xml:space="preserve">Equation S1 may be rearranged as </w:t>
      </w:r>
    </w:p>
    <w:p w:rsidR="00270139" w:rsidRPr="000711EB" w:rsidRDefault="00270139" w:rsidP="00270139">
      <w:pPr>
        <w:spacing w:line="360" w:lineRule="auto"/>
        <w:jc w:val="center"/>
        <w:rPr>
          <w:rFonts w:ascii="Cambria Math" w:hAnsi="Arial" w:cs="Arial"/>
          <w:sz w:val="24"/>
          <w:szCs w:val="24"/>
          <w:oMath/>
        </w:rPr>
      </w:pPr>
      <w:r w:rsidRPr="000711EB">
        <w:rPr>
          <w:rFonts w:ascii="Arial" w:eastAsiaTheme="minorEastAsia" w:hAnsi="Arial" w:cs="Arial"/>
          <w:sz w:val="24"/>
          <w:szCs w:val="24"/>
        </w:rPr>
        <w:tab/>
      </w:r>
      <w:r w:rsidRPr="000711EB">
        <w:rPr>
          <w:rFonts w:ascii="Arial" w:eastAsiaTheme="minorEastAsia" w:hAnsi="Arial" w:cs="Arial"/>
          <w:sz w:val="24"/>
          <w:szCs w:val="24"/>
        </w:rPr>
        <w:tab/>
      </w:r>
      <w:r w:rsidRPr="000711EB">
        <w:rPr>
          <w:rFonts w:ascii="Arial" w:eastAsiaTheme="minorEastAsia" w:hAnsi="Arial" w:cs="Arial"/>
          <w:sz w:val="24"/>
          <w:szCs w:val="24"/>
        </w:rPr>
        <w:tab/>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gskp</m:t>
            </m:r>
          </m:sub>
        </m:sSub>
        <m:r>
          <w:rPr>
            <w:rFonts w:ascii="Cambria Math" w:hAnsi="Arial" w:cs="Arial"/>
            <w:sz w:val="24"/>
            <w:szCs w:val="24"/>
          </w:rPr>
          <m: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d>
          <m:dPr>
            <m:begChr m:val="{"/>
            <m:endChr m:val="}"/>
            <m:ctrlPr>
              <w:rPr>
                <w:rFonts w:ascii="Cambria Math" w:eastAsiaTheme="minorEastAsia" w:hAnsi="Arial" w:cs="Arial"/>
                <w:i/>
                <w:sz w:val="24"/>
                <w:szCs w:val="24"/>
              </w:rPr>
            </m:ctrlPr>
          </m:dPr>
          <m:e>
            <m:sSub>
              <m:sSubPr>
                <m:ctrlPr>
                  <w:rPr>
                    <w:rFonts w:ascii="Cambria Math" w:eastAsiaTheme="minorEastAsia" w:hAnsi="Arial" w:cs="Arial"/>
                    <w:i/>
                    <w:sz w:val="24"/>
                    <w:szCs w:val="24"/>
                  </w:rPr>
                </m:ctrlPr>
              </m:sSubPr>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f>
              <m:fPr>
                <m:ctrlPr>
                  <w:rPr>
                    <w:rFonts w:ascii="Cambria Math" w:hAnsi="Arial" w:cs="Arial"/>
                    <w:i/>
                    <w:sz w:val="24"/>
                    <w:szCs w:val="24"/>
                  </w:rPr>
                </m:ctrlPr>
              </m:fPr>
              <m:num>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gk</m:t>
                    </m:r>
                  </m:sub>
                  <m:sup>
                    <m:r>
                      <w:rPr>
                        <w:rFonts w:ascii="Cambria Math" w:hAnsi="Cambria Math" w:cs="Arial"/>
                        <w:sz w:val="24"/>
                        <w:szCs w:val="24"/>
                      </w:rPr>
                      <m:t>p</m:t>
                    </m:r>
                  </m:sup>
                </m:sSubSup>
              </m:num>
              <m:den>
                <m:nary>
                  <m:naryPr>
                    <m:chr m:val="∑"/>
                    <m:limLoc m:val="subSup"/>
                    <m:ctrlPr>
                      <w:rPr>
                        <w:rFonts w:ascii="Cambria Math" w:hAnsi="Arial" w:cs="Arial"/>
                        <w:i/>
                        <w:sz w:val="24"/>
                        <w:szCs w:val="24"/>
                      </w:rPr>
                    </m:ctrlPr>
                  </m:naryPr>
                  <m:sub>
                    <m:r>
                      <w:rPr>
                        <w:rFonts w:ascii="Cambria Math" w:hAnsi="Arial" w:cs="Arial"/>
                        <w:sz w:val="24"/>
                        <w:szCs w:val="24"/>
                      </w:rPr>
                      <m:t>i=1</m:t>
                    </m:r>
                  </m:sub>
                  <m:sup>
                    <m:r>
                      <w:rPr>
                        <w:rFonts w:ascii="Cambria Math" w:hAnsi="Cambria Math" w:cs="Cambria Math"/>
                        <w:sz w:val="24"/>
                        <w:szCs w:val="24"/>
                      </w:rPr>
                      <m:t>K</m:t>
                    </m:r>
                  </m:sup>
                  <m:e>
                    <m:nary>
                      <m:naryPr>
                        <m:chr m:val="∑"/>
                        <m:limLoc m:val="subSup"/>
                        <m:ctrlPr>
                          <w:rPr>
                            <w:rFonts w:ascii="Cambria Math" w:hAnsi="Arial" w:cs="Arial"/>
                            <w:i/>
                            <w:sz w:val="24"/>
                            <w:szCs w:val="24"/>
                          </w:rPr>
                        </m:ctrlPr>
                      </m:naryPr>
                      <m:sub>
                        <m:r>
                          <w:rPr>
                            <w:rFonts w:ascii="Cambria Math" w:hAnsi="Arial" w:cs="Arial"/>
                            <w:sz w:val="24"/>
                            <w:szCs w:val="24"/>
                          </w:rPr>
                          <m:t>j=1</m:t>
                        </m:r>
                      </m:sub>
                      <m:sup>
                        <m:r>
                          <w:rPr>
                            <w:rFonts w:ascii="Cambria Math" w:hAnsi="Cambria Math" w:cs="Cambria Math"/>
                            <w:sz w:val="24"/>
                            <w:szCs w:val="24"/>
                          </w:rPr>
                          <m:t>P</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gsij</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gi</m:t>
                            </m:r>
                          </m:sub>
                          <m:sup>
                            <m:r>
                              <w:rPr>
                                <w:rFonts w:ascii="Cambria Math" w:hAnsi="Cambria Math" w:cs="Arial"/>
                                <w:sz w:val="24"/>
                                <w:szCs w:val="24"/>
                              </w:rPr>
                              <m:t>j</m:t>
                            </m:r>
                          </m:sup>
                        </m:sSubSup>
                      </m:e>
                    </m:nary>
                  </m:e>
                </m:nary>
              </m:den>
            </m:f>
          </m:e>
        </m:d>
      </m:oMath>
      <w:r w:rsidR="008C6AA2">
        <w:rPr>
          <w:rFonts w:ascii="Arial" w:eastAsiaTheme="minorEastAsia" w:hAnsi="Arial" w:cs="Arial"/>
          <w:sz w:val="24"/>
          <w:szCs w:val="24"/>
        </w:rPr>
        <w:tab/>
      </w:r>
      <w:r w:rsidR="008C6AA2">
        <w:rPr>
          <w:rFonts w:ascii="Arial" w:eastAsiaTheme="minorEastAsia" w:hAnsi="Arial" w:cs="Arial"/>
          <w:sz w:val="24"/>
          <w:szCs w:val="24"/>
        </w:rPr>
        <w:tab/>
      </w:r>
      <w:r w:rsidRPr="000711EB">
        <w:rPr>
          <w:rFonts w:ascii="Arial" w:eastAsiaTheme="minorEastAsia" w:hAnsi="Arial" w:cs="Arial"/>
          <w:sz w:val="24"/>
          <w:szCs w:val="24"/>
        </w:rPr>
        <w:t>(S2)</w:t>
      </w:r>
    </w:p>
    <w:p w:rsidR="00270139" w:rsidRPr="000711EB" w:rsidRDefault="00270139" w:rsidP="00270139">
      <w:pPr>
        <w:spacing w:line="360" w:lineRule="auto"/>
        <w:rPr>
          <w:rFonts w:ascii="Arial" w:eastAsiaTheme="minorEastAsia" w:hAnsi="Arial" w:cs="Arial"/>
          <w:sz w:val="24"/>
          <w:szCs w:val="24"/>
        </w:rPr>
      </w:pPr>
      <w:proofErr w:type="gramStart"/>
      <w:r w:rsidRPr="000711EB">
        <w:rPr>
          <w:rFonts w:ascii="Arial" w:eastAsiaTheme="minorEastAsia" w:hAnsi="Arial" w:cs="Arial"/>
          <w:sz w:val="24"/>
          <w:szCs w:val="24"/>
        </w:rPr>
        <w:t>and</w:t>
      </w:r>
      <w:proofErr w:type="gramEnd"/>
      <w:r w:rsidRPr="000711EB">
        <w:rPr>
          <w:rFonts w:ascii="Arial" w:eastAsiaTheme="minorEastAsia" w:hAnsi="Arial" w:cs="Arial"/>
          <w:sz w:val="24"/>
          <w:szCs w:val="24"/>
        </w:rPr>
        <w:t xml:space="preserve"> so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gskp</m:t>
            </m:r>
          </m:sub>
        </m:sSub>
        <m:r>
          <w:rPr>
            <w:rFonts w:ascii="Cambria Math" w:hAnsi="Arial" w:cs="Arial"/>
            <w:sz w:val="24"/>
            <w:szCs w:val="24"/>
          </w:rPr>
          <m:t>=</m:t>
        </m:r>
        <m:sSub>
          <m:sSubPr>
            <m:ctrlPr>
              <w:rPr>
                <w:rFonts w:ascii="Cambria Math" w:eastAsiaTheme="minorEastAsia" w:hAnsi="Arial" w:cs="Arial"/>
                <w:i/>
                <w:sz w:val="24"/>
                <w:szCs w:val="24"/>
              </w:rPr>
            </m:ctrlPr>
          </m:sSubPr>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f>
          <m:fPr>
            <m:ctrlPr>
              <w:rPr>
                <w:rFonts w:ascii="Cambria Math" w:hAnsi="Arial" w:cs="Arial"/>
                <w:i/>
                <w:sz w:val="24"/>
                <w:szCs w:val="24"/>
              </w:rPr>
            </m:ctrlPr>
          </m:fPr>
          <m:num>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gk</m:t>
                </m:r>
              </m:sub>
              <m:sup>
                <m:r>
                  <w:rPr>
                    <w:rFonts w:ascii="Cambria Math" w:hAnsi="Cambria Math" w:cs="Arial"/>
                    <w:sz w:val="24"/>
                    <w:szCs w:val="24"/>
                  </w:rPr>
                  <m:t>p</m:t>
                </m:r>
              </m:sup>
            </m:sSubSup>
          </m:num>
          <m:den>
            <m:nary>
              <m:naryPr>
                <m:chr m:val="∑"/>
                <m:limLoc m:val="subSup"/>
                <m:ctrlPr>
                  <w:rPr>
                    <w:rFonts w:ascii="Cambria Math" w:hAnsi="Arial" w:cs="Arial"/>
                    <w:i/>
                    <w:sz w:val="24"/>
                    <w:szCs w:val="24"/>
                  </w:rPr>
                </m:ctrlPr>
              </m:naryPr>
              <m:sub>
                <m:r>
                  <w:rPr>
                    <w:rFonts w:ascii="Cambria Math" w:hAnsi="Arial" w:cs="Arial"/>
                    <w:sz w:val="24"/>
                    <w:szCs w:val="24"/>
                  </w:rPr>
                  <m:t>i=1</m:t>
                </m:r>
              </m:sub>
              <m:sup>
                <m:r>
                  <w:rPr>
                    <w:rFonts w:ascii="Cambria Math" w:hAnsi="Cambria Math" w:cs="Cambria Math"/>
                    <w:sz w:val="24"/>
                    <w:szCs w:val="24"/>
                  </w:rPr>
                  <m:t>K</m:t>
                </m:r>
              </m:sup>
              <m:e>
                <m:nary>
                  <m:naryPr>
                    <m:chr m:val="∑"/>
                    <m:limLoc m:val="subSup"/>
                    <m:ctrlPr>
                      <w:rPr>
                        <w:rFonts w:ascii="Cambria Math" w:hAnsi="Arial" w:cs="Arial"/>
                        <w:i/>
                        <w:sz w:val="24"/>
                        <w:szCs w:val="24"/>
                      </w:rPr>
                    </m:ctrlPr>
                  </m:naryPr>
                  <m:sub>
                    <m:r>
                      <w:rPr>
                        <w:rFonts w:ascii="Cambria Math" w:hAnsi="Arial" w:cs="Arial"/>
                        <w:sz w:val="24"/>
                        <w:szCs w:val="24"/>
                      </w:rPr>
                      <m:t>j=1</m:t>
                    </m:r>
                  </m:sub>
                  <m:sup>
                    <m:r>
                      <w:rPr>
                        <w:rFonts w:ascii="Cambria Math" w:hAnsi="Cambria Math" w:cs="Cambria Math"/>
                        <w:sz w:val="24"/>
                        <w:szCs w:val="24"/>
                      </w:rPr>
                      <m:t>P</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gsij</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gi</m:t>
                        </m:r>
                      </m:sub>
                      <m:sup>
                        <m:r>
                          <w:rPr>
                            <w:rFonts w:ascii="Cambria Math" w:hAnsi="Cambria Math" w:cs="Arial"/>
                            <w:sz w:val="24"/>
                            <w:szCs w:val="24"/>
                          </w:rPr>
                          <m:t>j</m:t>
                        </m:r>
                      </m:sup>
                    </m:sSubSup>
                  </m:e>
                </m:nary>
              </m:e>
            </m:nary>
          </m:den>
        </m:f>
      </m:oMath>
      <w:r w:rsidR="00A202E6">
        <w:rPr>
          <w:rFonts w:ascii="Arial" w:eastAsiaTheme="minorEastAsia" w:hAnsi="Arial" w:cs="Arial"/>
          <w:sz w:val="24"/>
          <w:szCs w:val="24"/>
        </w:rPr>
        <w:t xml:space="preserve"> is the </w:t>
      </w:r>
      <w:r w:rsidR="005D6B1E" w:rsidRPr="000711EB">
        <w:rPr>
          <w:rFonts w:ascii="Arial" w:eastAsiaTheme="minorEastAsia" w:hAnsi="Arial" w:cs="Arial"/>
          <w:sz w:val="24"/>
          <w:szCs w:val="24"/>
        </w:rPr>
        <w:t xml:space="preserve">desired </w:t>
      </w:r>
      <w:r w:rsidR="00444D14">
        <w:rPr>
          <w:rFonts w:ascii="Arial" w:eastAsiaTheme="minorEastAsia" w:hAnsi="Arial" w:cs="Arial"/>
          <w:sz w:val="24"/>
          <w:szCs w:val="24"/>
        </w:rPr>
        <w:t xml:space="preserve">per-person </w:t>
      </w:r>
      <w:r w:rsidR="00A202E6">
        <w:rPr>
          <w:rFonts w:ascii="Arial" w:eastAsiaTheme="minorEastAsia" w:hAnsi="Arial" w:cs="Arial"/>
          <w:sz w:val="24"/>
          <w:szCs w:val="24"/>
        </w:rPr>
        <w:t>contact rate for the</w:t>
      </w:r>
      <w:r w:rsidRPr="000711EB">
        <w:rPr>
          <w:rFonts w:ascii="Arial" w:eastAsiaTheme="minorEastAsia" w:hAnsi="Arial" w:cs="Arial"/>
          <w:sz w:val="24"/>
          <w:szCs w:val="24"/>
        </w:rPr>
        <w:t xml:space="preserve"> </w:t>
      </w:r>
      <m:oMath>
        <m:r>
          <w:rPr>
            <w:rFonts w:ascii="Cambria Math" w:eastAsiaTheme="minorEastAsia" w:hAnsi="Cambria Math" w:cs="Arial"/>
            <w:sz w:val="24"/>
            <w:szCs w:val="24"/>
          </w:rPr>
          <m:t>gskp</m:t>
        </m:r>
      </m:oMath>
      <w:r w:rsidRPr="00FF1568">
        <w:rPr>
          <w:rFonts w:ascii="Arial" w:eastAsiaTheme="minorEastAsia" w:hAnsi="Arial" w:cs="Arial"/>
          <w:sz w:val="24"/>
          <w:szCs w:val="24"/>
        </w:rPr>
        <w:t xml:space="preserve"> subgroup. </w:t>
      </w:r>
      <w:proofErr w:type="gramStart"/>
      <w:r w:rsidR="008C6AA2" w:rsidRPr="00FF1568">
        <w:rPr>
          <w:rFonts w:ascii="Arial" w:eastAsiaTheme="minorEastAsia" w:hAnsi="Arial" w:cs="Arial"/>
          <w:sz w:val="24"/>
          <w:szCs w:val="24"/>
        </w:rPr>
        <w:t>S</w:t>
      </w:r>
      <w:r w:rsidR="004D6B2F" w:rsidRPr="00FF1568">
        <w:rPr>
          <w:rFonts w:ascii="Arial" w:eastAsiaTheme="minorEastAsia" w:hAnsi="Arial" w:cs="Arial"/>
          <w:sz w:val="24"/>
          <w:szCs w:val="24"/>
        </w:rPr>
        <w:t xml:space="preserve">ince </w:t>
      </w:r>
      <w:proofErr w:type="gramEnd"/>
      <m:oMath>
        <m:nary>
          <m:naryPr>
            <m:chr m:val="∑"/>
            <m:limLoc m:val="subSup"/>
            <m:ctrlPr>
              <w:rPr>
                <w:rFonts w:ascii="Cambria Math" w:hAnsi="Arial" w:cs="Arial"/>
                <w:i/>
                <w:sz w:val="24"/>
                <w:szCs w:val="24"/>
              </w:rPr>
            </m:ctrlPr>
          </m:naryPr>
          <m:sub>
            <m:r>
              <w:rPr>
                <w:rFonts w:ascii="Cambria Math" w:hAnsi="Arial" w:cs="Arial"/>
                <w:sz w:val="24"/>
                <w:szCs w:val="24"/>
              </w:rPr>
              <m:t>i=1</m:t>
            </m:r>
          </m:sub>
          <m:sup>
            <m:r>
              <w:rPr>
                <w:rFonts w:ascii="Cambria Math" w:hAnsi="Cambria Math" w:cs="Cambria Math"/>
                <w:sz w:val="24"/>
                <w:szCs w:val="24"/>
              </w:rPr>
              <m:t>K</m:t>
            </m:r>
          </m:sup>
          <m:e>
            <m:nary>
              <m:naryPr>
                <m:chr m:val="∑"/>
                <m:limLoc m:val="subSup"/>
                <m:ctrlPr>
                  <w:rPr>
                    <w:rFonts w:ascii="Cambria Math" w:hAnsi="Arial" w:cs="Arial"/>
                    <w:i/>
                    <w:sz w:val="24"/>
                    <w:szCs w:val="24"/>
                  </w:rPr>
                </m:ctrlPr>
              </m:naryPr>
              <m:sub>
                <m:r>
                  <w:rPr>
                    <w:rFonts w:ascii="Cambria Math" w:hAnsi="Arial" w:cs="Arial"/>
                    <w:sz w:val="24"/>
                    <w:szCs w:val="24"/>
                  </w:rPr>
                  <m:t>j=1</m:t>
                </m:r>
              </m:sub>
              <m:sup>
                <m:r>
                  <w:rPr>
                    <w:rFonts w:ascii="Cambria Math" w:hAnsi="Cambria Math" w:cs="Cambria Math"/>
                    <w:sz w:val="24"/>
                    <w:szCs w:val="24"/>
                  </w:rPr>
                  <m:t>P</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gsij</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gsij</m:t>
                    </m:r>
                  </m:sub>
                </m:sSub>
                <m:r>
                  <w:rPr>
                    <w:rFonts w:ascii="Cambria Math" w:eastAsiaTheme="minorEastAsia" w:hAnsi="Arial" w:cs="Arial"/>
                    <w:sz w:val="24"/>
                    <w:szCs w:val="24"/>
                  </w:rPr>
                  <m:t xml:space="preserve">= </m:t>
                </m:r>
              </m:e>
            </m:nary>
          </m:e>
        </m:nary>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oMath>
      <w:r w:rsidR="008C6AA2" w:rsidRPr="00FF1568">
        <w:rPr>
          <w:rFonts w:ascii="Arial" w:eastAsiaTheme="minorEastAsia" w:hAnsi="Arial" w:cs="Arial"/>
          <w:sz w:val="24"/>
          <w:szCs w:val="24"/>
        </w:rPr>
        <w:t xml:space="preserve">, for any value of </w:t>
      </w:r>
      <m:oMath>
        <m:r>
          <w:rPr>
            <w:rFonts w:ascii="Cambria Math" w:eastAsiaTheme="minorEastAsia" w:hAnsi="Arial" w:cs="Arial"/>
            <w:sz w:val="24"/>
            <w:szCs w:val="24"/>
          </w:rPr>
          <m:t>0</m:t>
        </m:r>
        <m:r>
          <w:rPr>
            <w:rFonts w:ascii="Arial" w:eastAsiaTheme="minorEastAsia" w:hAnsi="Arial" w:cs="Arial"/>
            <w:sz w:val="24"/>
            <w:szCs w:val="24"/>
          </w:rPr>
          <m:t>≤</m:t>
        </m:r>
        <m:r>
          <w:rPr>
            <w:rFonts w:ascii="Cambria Math" w:eastAsiaTheme="minorEastAsia" w:hAnsi="Cambria Math" w:cs="Arial"/>
            <w:sz w:val="24"/>
            <w:szCs w:val="24"/>
          </w:rPr>
          <m:t>θ</m:t>
        </m:r>
        <m:r>
          <w:rPr>
            <w:rFonts w:ascii="Arial" w:eastAsiaTheme="minorEastAsia" w:hAnsi="Arial" w:cs="Arial"/>
            <w:sz w:val="24"/>
            <w:szCs w:val="24"/>
          </w:rPr>
          <m:t>≤</m:t>
        </m:r>
        <m:r>
          <w:rPr>
            <w:rFonts w:ascii="Cambria Math" w:eastAsiaTheme="minorEastAsia" w:hAnsi="Arial" w:cs="Arial"/>
            <w:sz w:val="24"/>
            <w:szCs w:val="24"/>
          </w:rPr>
          <m:t>1</m:t>
        </m:r>
      </m:oMath>
      <w:r w:rsidR="00A434F2" w:rsidRPr="00FF1568">
        <w:rPr>
          <w:rFonts w:ascii="Arial" w:eastAsiaTheme="minorEastAsia" w:hAnsi="Arial" w:cs="Arial"/>
          <w:sz w:val="24"/>
          <w:szCs w:val="24"/>
        </w:rPr>
        <w:t>, it</w:t>
      </w:r>
      <w:r w:rsidR="00A434F2" w:rsidRPr="000711EB">
        <w:rPr>
          <w:rFonts w:ascii="Arial" w:eastAsiaTheme="minorEastAsia" w:hAnsi="Arial" w:cs="Arial"/>
          <w:sz w:val="24"/>
          <w:szCs w:val="24"/>
        </w:rPr>
        <w:t xml:space="preserve"> can be seen that this method maintains the </w:t>
      </w:r>
      <w:r w:rsidR="00A434F2">
        <w:rPr>
          <w:rFonts w:ascii="Arial" w:eastAsiaTheme="minorEastAsia" w:hAnsi="Arial" w:cs="Arial"/>
          <w:sz w:val="24"/>
          <w:szCs w:val="24"/>
        </w:rPr>
        <w:t xml:space="preserve">desired </w:t>
      </w:r>
      <w:r w:rsidR="00444D14">
        <w:rPr>
          <w:rFonts w:ascii="Arial" w:eastAsiaTheme="minorEastAsia" w:hAnsi="Arial" w:cs="Arial"/>
          <w:sz w:val="24"/>
          <w:szCs w:val="24"/>
        </w:rPr>
        <w:t xml:space="preserve">total </w:t>
      </w:r>
      <w:r w:rsidR="00A434F2">
        <w:rPr>
          <w:rFonts w:ascii="Arial" w:eastAsiaTheme="minorEastAsia" w:hAnsi="Arial" w:cs="Arial"/>
          <w:sz w:val="24"/>
          <w:szCs w:val="24"/>
        </w:rPr>
        <w:t>contact rate for each</w:t>
      </w:r>
      <w:r w:rsidR="00A434F2" w:rsidRPr="000711EB">
        <w:rPr>
          <w:rFonts w:ascii="Arial" w:eastAsiaTheme="minorEastAsia" w:hAnsi="Arial" w:cs="Arial"/>
          <w:sz w:val="24"/>
          <w:szCs w:val="24"/>
        </w:rPr>
        <w:t xml:space="preserve"> sexual activity group</w:t>
      </w:r>
      <w:r w:rsidR="00A434F2">
        <w:rPr>
          <w:rFonts w:ascii="Arial" w:eastAsiaTheme="minorEastAsia" w:hAnsi="Arial" w:cs="Arial"/>
          <w:sz w:val="24"/>
          <w:szCs w:val="24"/>
        </w:rPr>
        <w:t>.</w:t>
      </w:r>
    </w:p>
    <w:p w:rsidR="00270139" w:rsidRPr="000711EB" w:rsidRDefault="00270139" w:rsidP="00270139">
      <w:pPr>
        <w:spacing w:line="360" w:lineRule="auto"/>
        <w:rPr>
          <w:rFonts w:ascii="Arial" w:hAnsi="Arial" w:cs="Arial"/>
          <w:b/>
          <w:sz w:val="24"/>
          <w:szCs w:val="24"/>
        </w:rPr>
      </w:pPr>
      <w:r w:rsidRPr="000711EB">
        <w:rPr>
          <w:rFonts w:ascii="Arial" w:hAnsi="Arial" w:cs="Arial"/>
          <w:b/>
          <w:sz w:val="24"/>
          <w:szCs w:val="24"/>
        </w:rPr>
        <w:t>Distribution of contacts</w:t>
      </w:r>
    </w:p>
    <w:p w:rsidR="00270139" w:rsidRPr="000711EB" w:rsidRDefault="004D4925" w:rsidP="00270139">
      <w:pPr>
        <w:spacing w:line="360" w:lineRule="auto"/>
        <w:rPr>
          <w:rFonts w:ascii="Arial" w:eastAsiaTheme="minorEastAsia" w:hAnsi="Arial" w:cs="Arial"/>
          <w:sz w:val="24"/>
          <w:szCs w:val="24"/>
        </w:rPr>
      </w:pPr>
      <w:r>
        <w:rPr>
          <w:rFonts w:ascii="Arial" w:hAnsi="Arial" w:cs="Arial"/>
          <w:sz w:val="24"/>
          <w:szCs w:val="24"/>
        </w:rPr>
        <w:t xml:space="preserve">The </w:t>
      </w:r>
      <w:r w:rsidR="005D6B1E" w:rsidRPr="000711EB">
        <w:rPr>
          <w:rFonts w:ascii="Arial" w:eastAsiaTheme="minorEastAsia" w:hAnsi="Arial" w:cs="Arial"/>
          <w:sz w:val="24"/>
          <w:szCs w:val="24"/>
        </w:rPr>
        <w:t xml:space="preserve">desired </w:t>
      </w:r>
      <w:r>
        <w:rPr>
          <w:rFonts w:ascii="Arial" w:hAnsi="Arial" w:cs="Arial"/>
          <w:sz w:val="24"/>
          <w:szCs w:val="24"/>
        </w:rPr>
        <w:t>contacts of each</w:t>
      </w:r>
      <w:r w:rsidR="00270139" w:rsidRPr="000711EB">
        <w:rPr>
          <w:rFonts w:ascii="Arial" w:hAnsi="Arial" w:cs="Arial"/>
          <w:sz w:val="24"/>
          <w:szCs w:val="24"/>
        </w:rPr>
        <w:t xml:space="preserve"> </w:t>
      </w:r>
      <m:oMath>
        <m:r>
          <w:rPr>
            <w:rFonts w:ascii="Cambria Math" w:eastAsiaTheme="minorEastAsia" w:hAnsi="Cambria Math" w:cs="Arial"/>
            <w:sz w:val="24"/>
            <w:szCs w:val="24"/>
          </w:rPr>
          <m:t>gskp</m:t>
        </m:r>
      </m:oMath>
      <w:r w:rsidR="00270139" w:rsidRPr="000711EB">
        <w:rPr>
          <w:rFonts w:ascii="Arial" w:eastAsiaTheme="minorEastAsia" w:hAnsi="Arial" w:cs="Arial"/>
          <w:sz w:val="24"/>
          <w:szCs w:val="24"/>
        </w:rPr>
        <w:t xml:space="preserve"> subgroup </w:t>
      </w:r>
      <w:r>
        <w:rPr>
          <w:rFonts w:ascii="Arial" w:eastAsiaTheme="minorEastAsia" w:hAnsi="Arial" w:cs="Arial"/>
          <w:sz w:val="24"/>
          <w:szCs w:val="24"/>
        </w:rPr>
        <w:t xml:space="preserve">are </w:t>
      </w:r>
      <w:r w:rsidR="00270139" w:rsidRPr="000711EB">
        <w:rPr>
          <w:rFonts w:ascii="Arial" w:eastAsiaTheme="minorEastAsia" w:hAnsi="Arial" w:cs="Arial"/>
          <w:sz w:val="24"/>
          <w:szCs w:val="24"/>
        </w:rPr>
        <w:t xml:space="preserve">distributed </w:t>
      </w:r>
      <w:r w:rsidR="005D6B1E">
        <w:rPr>
          <w:rFonts w:ascii="Arial" w:eastAsiaTheme="minorEastAsia" w:hAnsi="Arial" w:cs="Arial"/>
          <w:sz w:val="24"/>
          <w:szCs w:val="24"/>
        </w:rPr>
        <w:t>between</w:t>
      </w:r>
      <w:r w:rsidR="00270139" w:rsidRPr="000711EB">
        <w:rPr>
          <w:rFonts w:ascii="Arial" w:eastAsiaTheme="minorEastAsia" w:hAnsi="Arial" w:cs="Arial"/>
          <w:sz w:val="24"/>
          <w:szCs w:val="24"/>
        </w:rPr>
        <w:t xml:space="preserve"> individuals of the opposite gender</w:t>
      </w:r>
      <w:r>
        <w:rPr>
          <w:rFonts w:ascii="Arial" w:eastAsiaTheme="minorEastAsia" w:hAnsi="Arial" w:cs="Arial"/>
          <w:sz w:val="24"/>
          <w:szCs w:val="24"/>
        </w:rPr>
        <w:t xml:space="preserve"> (</w:t>
      </w:r>
      <w:r w:rsidR="00EB36CE">
        <w:rPr>
          <w:rFonts w:ascii="Arial" w:eastAsiaTheme="minorEastAsia" w:hAnsi="Arial" w:cs="Arial"/>
          <w:sz w:val="24"/>
          <w:szCs w:val="24"/>
        </w:rPr>
        <w:t xml:space="preserve">opposite gender </w:t>
      </w:r>
      <w:r w:rsidR="00BE2AC8">
        <w:rPr>
          <w:rFonts w:ascii="Arial" w:eastAsiaTheme="minorEastAsia" w:hAnsi="Arial" w:cs="Arial"/>
          <w:sz w:val="24"/>
          <w:szCs w:val="24"/>
        </w:rPr>
        <w:t>indicated by</w:t>
      </w:r>
      <w:r w:rsidR="00A86051">
        <w:rPr>
          <w:rFonts w:ascii="Arial" w:eastAsiaTheme="minorEastAsia" w:hAnsi="Arial" w:cs="Arial"/>
          <w:sz w:val="24"/>
          <w:szCs w:val="24"/>
        </w:rPr>
        <w:t xml:space="preserve"> </w:t>
      </w:r>
      <w:proofErr w:type="gramStart"/>
      <w:r w:rsidR="00A86051">
        <w:rPr>
          <w:rFonts w:ascii="Arial" w:eastAsiaTheme="minorEastAsia" w:hAnsi="Arial" w:cs="Arial"/>
          <w:sz w:val="24"/>
          <w:szCs w:val="24"/>
        </w:rPr>
        <w:t>a</w:t>
      </w:r>
      <w:r w:rsidR="00BE2AC8">
        <w:rPr>
          <w:rFonts w:ascii="Arial" w:eastAsiaTheme="minorEastAsia" w:hAnsi="Arial" w:cs="Arial"/>
          <w:sz w:val="24"/>
          <w:szCs w:val="24"/>
        </w:rPr>
        <w:t xml:space="preserve"> </w:t>
      </w:r>
      <m:oMath>
        <m:r>
          <w:rPr>
            <w:rFonts w:eastAsiaTheme="minorEastAsia" w:hAnsi="Arial" w:cs="Arial"/>
            <w:sz w:val="24"/>
            <w:szCs w:val="24"/>
          </w:rPr>
          <m:t>'</m:t>
        </m:r>
      </m:oMath>
      <w:proofErr w:type="gramEnd"/>
      <w:r>
        <w:rPr>
          <w:rFonts w:ascii="Arial" w:eastAsiaTheme="minorEastAsia" w:hAnsi="Arial" w:cs="Arial"/>
          <w:sz w:val="24"/>
          <w:szCs w:val="24"/>
        </w:rPr>
        <w:t xml:space="preserve"> )</w:t>
      </w:r>
      <w:r w:rsidR="00270139" w:rsidRPr="000711EB">
        <w:rPr>
          <w:rFonts w:ascii="Arial" w:eastAsiaTheme="minorEastAsia" w:hAnsi="Arial" w:cs="Arial"/>
          <w:sz w:val="24"/>
          <w:szCs w:val="24"/>
        </w:rPr>
        <w:t xml:space="preserve">. </w:t>
      </w:r>
    </w:p>
    <w:p w:rsidR="00270139" w:rsidRPr="000711EB" w:rsidRDefault="00270139" w:rsidP="00270139">
      <w:pPr>
        <w:spacing w:line="360" w:lineRule="auto"/>
        <w:rPr>
          <w:rFonts w:ascii="Arial" w:eastAsiaTheme="minorEastAsia" w:hAnsi="Arial" w:cs="Arial"/>
          <w:sz w:val="24"/>
          <w:szCs w:val="24"/>
        </w:rPr>
      </w:pPr>
      <w:r w:rsidRPr="000711EB">
        <w:rPr>
          <w:rFonts w:ascii="Arial" w:eastAsiaTheme="minorEastAsia" w:hAnsi="Arial" w:cs="Arial"/>
          <w:sz w:val="24"/>
          <w:szCs w:val="24"/>
        </w:rPr>
        <w:t xml:space="preserve">We define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r>
              <w:rPr>
                <w:rFonts w:ascii="Cambria Math" w:eastAsiaTheme="minorEastAsia" w:hAnsi="Arial" w:cs="Arial"/>
                <w:sz w:val="24"/>
                <w:szCs w:val="24"/>
              </w:rPr>
              <m:t xml:space="preserve">,  </m:t>
            </m:r>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sub>
        </m:sSub>
      </m:oMath>
      <w:r w:rsidRPr="000711EB">
        <w:rPr>
          <w:rFonts w:ascii="Arial" w:eastAsiaTheme="minorEastAsia" w:hAnsi="Arial" w:cs="Arial"/>
          <w:sz w:val="24"/>
          <w:szCs w:val="24"/>
        </w:rPr>
        <w:t xml:space="preserve"> as the </w:t>
      </w:r>
      <w:r w:rsidR="005D6B1E" w:rsidRPr="000711EB">
        <w:rPr>
          <w:rFonts w:ascii="Arial" w:eastAsiaTheme="minorEastAsia" w:hAnsi="Arial" w:cs="Arial"/>
          <w:sz w:val="24"/>
          <w:szCs w:val="24"/>
        </w:rPr>
        <w:t xml:space="preserve">desired </w:t>
      </w:r>
      <w:r w:rsidRPr="000711EB">
        <w:rPr>
          <w:rFonts w:ascii="Arial" w:eastAsiaTheme="minorEastAsia" w:hAnsi="Arial" w:cs="Arial"/>
          <w:sz w:val="24"/>
          <w:szCs w:val="24"/>
        </w:rPr>
        <w:t>n</w:t>
      </w:r>
      <w:r w:rsidR="00D17A08" w:rsidRPr="000711EB">
        <w:rPr>
          <w:rFonts w:ascii="Arial" w:eastAsiaTheme="minorEastAsia" w:hAnsi="Arial" w:cs="Arial"/>
          <w:sz w:val="24"/>
          <w:szCs w:val="24"/>
        </w:rPr>
        <w:t>umber of contacts</w:t>
      </w:r>
      <w:r w:rsidRPr="000711EB">
        <w:rPr>
          <w:rFonts w:ascii="Arial" w:eastAsiaTheme="minorEastAsia" w:hAnsi="Arial" w:cs="Arial"/>
          <w:sz w:val="24"/>
          <w:szCs w:val="24"/>
        </w:rPr>
        <w:t xml:space="preserve"> the </w:t>
      </w:r>
      <m:oMath>
        <m:r>
          <w:rPr>
            <w:rFonts w:ascii="Cambria Math" w:eastAsiaTheme="minorEastAsia" w:hAnsi="Cambria Math" w:cs="Arial"/>
            <w:sz w:val="24"/>
            <w:szCs w:val="24"/>
          </w:rPr>
          <m:t>gs</m:t>
        </m:r>
      </m:oMath>
      <w:r w:rsidRPr="000711EB">
        <w:rPr>
          <w:rFonts w:ascii="Arial" w:eastAsiaTheme="minorEastAsia" w:hAnsi="Arial" w:cs="Arial"/>
          <w:sz w:val="24"/>
          <w:szCs w:val="24"/>
        </w:rPr>
        <w:t xml:space="preserve"> subgroup assign</w:t>
      </w:r>
      <w:r w:rsidR="00D17A08" w:rsidRPr="000711EB">
        <w:rPr>
          <w:rFonts w:ascii="Arial" w:eastAsiaTheme="minorEastAsia" w:hAnsi="Arial" w:cs="Arial"/>
          <w:sz w:val="24"/>
          <w:szCs w:val="24"/>
        </w:rPr>
        <w:t>s</w:t>
      </w:r>
      <w:r w:rsidRPr="000711EB">
        <w:rPr>
          <w:rFonts w:ascii="Arial" w:eastAsiaTheme="minorEastAsia" w:hAnsi="Arial" w:cs="Arial"/>
          <w:sz w:val="24"/>
          <w:szCs w:val="24"/>
        </w:rPr>
        <w:t xml:space="preserve"> to the </w:t>
      </w:r>
      <m:oMath>
        <m:r>
          <w:rPr>
            <w:rFonts w:ascii="Cambria Math" w:eastAsiaTheme="minorEastAsia" w:hAnsi="Cambria Math" w:cs="Arial"/>
            <w:sz w:val="24"/>
            <w:szCs w:val="24"/>
          </w:rPr>
          <m:t>g</m:t>
        </m:r>
        <m:r>
          <w:rPr>
            <w:rFonts w:eastAsiaTheme="minorEastAsia" w:hAnsi="Arial" w:cs="Arial"/>
            <w:sz w:val="24"/>
            <w:szCs w:val="24"/>
          </w:rPr>
          <m:t>'</m:t>
        </m:r>
        <m:r>
          <w:rPr>
            <w:rFonts w:ascii="Cambria Math" w:eastAsiaTheme="minorEastAsia" w:hAnsi="Cambria Math" w:cs="Arial"/>
            <w:sz w:val="24"/>
            <w:szCs w:val="24"/>
          </w:rPr>
          <m:t>s</m:t>
        </m:r>
        <m:r>
          <w:rPr>
            <w:rFonts w:eastAsiaTheme="minorEastAsia" w:hAnsi="Arial" w:cs="Arial"/>
            <w:sz w:val="24"/>
            <w:szCs w:val="24"/>
          </w:rPr>
          <m:t>'</m:t>
        </m:r>
      </m:oMath>
      <w:r w:rsidRPr="000711EB">
        <w:rPr>
          <w:rFonts w:ascii="Arial" w:eastAsiaTheme="minorEastAsia" w:hAnsi="Arial" w:cs="Arial"/>
          <w:sz w:val="24"/>
          <w:szCs w:val="24"/>
        </w:rPr>
        <w:t xml:space="preserve"> subgroup. Then</w:t>
      </w:r>
    </w:p>
    <w:p w:rsidR="00270139" w:rsidRPr="000711EB" w:rsidRDefault="00270139" w:rsidP="00270139">
      <w:pPr>
        <w:spacing w:line="360" w:lineRule="auto"/>
        <w:rPr>
          <w:rFonts w:ascii="Arial" w:hAnsi="Arial" w:cs="Arial"/>
          <w:sz w:val="24"/>
          <w:szCs w:val="24"/>
        </w:rPr>
      </w:pPr>
      <w:r w:rsidRPr="000711EB">
        <w:rPr>
          <w:rFonts w:ascii="Arial" w:eastAsiaTheme="minorEastAsia" w:hAnsi="Arial" w:cs="Arial"/>
          <w:sz w:val="24"/>
          <w:szCs w:val="24"/>
        </w:rPr>
        <w:tab/>
      </w:r>
      <w:r w:rsidRPr="000711EB">
        <w:rPr>
          <w:rFonts w:ascii="Arial" w:eastAsiaTheme="minorEastAsia" w:hAnsi="Arial" w:cs="Arial"/>
          <w:sz w:val="24"/>
          <w:szCs w:val="24"/>
        </w:rPr>
        <w:tab/>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r>
              <w:rPr>
                <w:rFonts w:ascii="Cambria Math" w:eastAsiaTheme="minorEastAsia" w:hAnsi="Arial" w:cs="Arial"/>
                <w:sz w:val="24"/>
                <w:szCs w:val="24"/>
              </w:rPr>
              <m:t xml:space="preserve">,  </m:t>
            </m:r>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sub>
        </m:sSub>
        <m:r>
          <w:rPr>
            <w:rFonts w:ascii="Cambria Math" w:eastAsiaTheme="minorEastAsia" w:hAnsi="Arial" w:cs="Arial"/>
            <w:sz w:val="24"/>
            <w:szCs w:val="24"/>
          </w:rPr>
          <m: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m:t>
            </m:r>
          </m:sub>
        </m:sSub>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d>
              <m:dPr>
                <m:ctrlPr>
                  <w:rPr>
                    <w:rFonts w:ascii="Cambria Math" w:eastAsiaTheme="minorEastAsia" w:hAnsi="Arial" w:cs="Arial"/>
                    <w:i/>
                    <w:sz w:val="24"/>
                    <w:szCs w:val="24"/>
                  </w:rPr>
                </m:ctrlPr>
              </m:dPr>
              <m:e>
                <m:r>
                  <w:rPr>
                    <w:rFonts w:ascii="Cambria Math" w:eastAsiaTheme="minorEastAsia" w:hAnsi="Arial" w:cs="Arial"/>
                    <w:sz w:val="24"/>
                    <w:szCs w:val="24"/>
                  </w:rPr>
                  <m:t>1</m:t>
                </m:r>
                <m:r>
                  <w:rPr>
                    <w:rFonts w:ascii="Arial" w:eastAsiaTheme="minorEastAsia" w:hAnsi="Arial" w:cs="Arial"/>
                    <w:sz w:val="24"/>
                    <w:szCs w:val="24"/>
                  </w:rPr>
                  <m:t>-</m:t>
                </m:r>
                <m:r>
                  <w:rPr>
                    <w:rFonts w:ascii="Cambria Math" w:eastAsiaTheme="minorEastAsia" w:hAnsi="Cambria Math" w:cs="Arial"/>
                    <w:sz w:val="24"/>
                    <w:szCs w:val="24"/>
                  </w:rPr>
                  <m:t>ε</m:t>
                </m:r>
              </m:e>
            </m:d>
            <m:sSub>
              <m:sSubPr>
                <m:ctrlPr>
                  <w:rPr>
                    <w:rFonts w:ascii="Cambria Math" w:eastAsiaTheme="minorEastAsia" w:hAnsi="Arial" w:cs="Arial"/>
                    <w:i/>
                    <w:sz w:val="24"/>
                    <w:szCs w:val="24"/>
                  </w:rPr>
                </m:ctrlPr>
              </m:sSubPr>
              <m:e>
                <m:r>
                  <w:rPr>
                    <w:rFonts w:ascii="Cambria Math" w:eastAsiaTheme="minorEastAsia" w:hAnsi="Cambria Math" w:cs="Arial"/>
                    <w:sz w:val="24"/>
                    <w:szCs w:val="24"/>
                  </w:rPr>
                  <m:t>δ</m:t>
                </m:r>
              </m:e>
              <m:sub>
                <m:r>
                  <w:rPr>
                    <w:rFonts w:ascii="Cambria Math" w:eastAsiaTheme="minorEastAsia" w:hAnsi="Cambria Math" w:cs="Arial"/>
                    <w:sz w:val="24"/>
                    <w:szCs w:val="24"/>
                  </w:rPr>
                  <m:t>ss</m:t>
                </m:r>
                <m:r>
                  <w:rPr>
                    <w:rFonts w:eastAsiaTheme="minorEastAsia" w:hAnsi="Arial" w:cs="Arial"/>
                    <w:sz w:val="24"/>
                    <w:szCs w:val="24"/>
                  </w:rPr>
                  <m:t>'</m:t>
                </m:r>
              </m:sub>
            </m:sSub>
            <m:r>
              <w:rPr>
                <w:rFonts w:ascii="Cambria Math" w:eastAsiaTheme="minorEastAsia" w:hAnsi="Arial" w:cs="Arial"/>
                <w:sz w:val="24"/>
                <w:szCs w:val="24"/>
              </w:rPr>
              <m:t xml:space="preserve">+ </m:t>
            </m:r>
            <m:r>
              <w:rPr>
                <w:rFonts w:ascii="Cambria Math" w:eastAsiaTheme="minorEastAsia" w:hAnsi="Cambria Math" w:cs="Arial"/>
                <w:sz w:val="24"/>
                <w:szCs w:val="24"/>
              </w:rPr>
              <m:t>ε</m:t>
            </m:r>
            <m:f>
              <m:fPr>
                <m:ctrlPr>
                  <w:rPr>
                    <w:rFonts w:ascii="Cambria Math" w:eastAsiaTheme="minorEastAsia" w:hAnsi="Arial" w:cs="Arial"/>
                    <w:i/>
                    <w:sz w:val="24"/>
                    <w:szCs w:val="24"/>
                  </w:rPr>
                </m:ctrlPr>
              </m:fPr>
              <m:num>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Cambria Math" w:cs="Arial"/>
                        <w:sz w:val="24"/>
                        <w:szCs w:val="24"/>
                      </w:rPr>
                      <m:t>s</m:t>
                    </m:r>
                    <m:r>
                      <w:rPr>
                        <w:rFonts w:ascii="Arial" w:eastAsiaTheme="minorEastAsia" w:hAnsi="Arial" w:cs="Arial"/>
                        <w:sz w:val="24"/>
                        <w:szCs w:val="24"/>
                      </w:rPr>
                      <m:t>'</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Cambria Math" w:cs="Arial"/>
                        <w:sz w:val="24"/>
                        <w:szCs w:val="24"/>
                      </w:rPr>
                      <m:t>s</m:t>
                    </m:r>
                    <m:r>
                      <w:rPr>
                        <w:rFonts w:ascii="Arial" w:eastAsiaTheme="minorEastAsia" w:hAnsi="Arial" w:cs="Arial"/>
                        <w:sz w:val="24"/>
                        <w:szCs w:val="24"/>
                      </w:rPr>
                      <m:t>'</m:t>
                    </m:r>
                  </m:sub>
                </m:sSub>
              </m:num>
              <m:den>
                <m:nary>
                  <m:naryPr>
                    <m:chr m:val="∑"/>
                    <m:limLoc m:val="undOvr"/>
                    <m:ctrlPr>
                      <w:rPr>
                        <w:rFonts w:ascii="Cambria Math" w:eastAsiaTheme="minorEastAsia" w:hAnsi="Arial" w:cs="Arial"/>
                        <w:i/>
                        <w:sz w:val="24"/>
                        <w:szCs w:val="24"/>
                      </w:rPr>
                    </m:ctrlPr>
                  </m:naryPr>
                  <m:sub>
                    <m:r>
                      <w:rPr>
                        <w:rFonts w:ascii="Cambria Math" w:eastAsiaTheme="minorEastAsia" w:hAnsi="Arial" w:cs="Arial"/>
                        <w:sz w:val="24"/>
                        <w:szCs w:val="24"/>
                      </w:rPr>
                      <m:t>l</m:t>
                    </m:r>
                    <m:r>
                      <w:rPr>
                        <w:rFonts w:ascii="Cambria Math" w:eastAsiaTheme="minorEastAsia" w:hAnsi="Arial" w:cs="Arial"/>
                        <w:sz w:val="24"/>
                        <w:szCs w:val="24"/>
                      </w:rPr>
                      <m:t>'</m:t>
                    </m:r>
                    <m:r>
                      <w:rPr>
                        <w:rFonts w:ascii="Cambria Math" w:eastAsiaTheme="minorEastAsia" w:hAnsi="Arial" w:cs="Arial"/>
                        <w:sz w:val="24"/>
                        <w:szCs w:val="24"/>
                      </w:rPr>
                      <m:t>=1</m:t>
                    </m:r>
                  </m:sub>
                  <m:sup>
                    <m:r>
                      <w:rPr>
                        <w:rFonts w:ascii="Cambria Math" w:eastAsiaTheme="minorEastAsia" w:hAnsi="Cambria Math" w:cs="Cambria Math"/>
                        <w:sz w:val="24"/>
                        <w:szCs w:val="24"/>
                      </w:rPr>
                      <m:t>S</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Arial" w:cs="Arial"/>
                            <w:sz w:val="24"/>
                            <w:szCs w:val="24"/>
                          </w:rPr>
                          <m:t>l</m:t>
                        </m:r>
                        <m:r>
                          <w:rPr>
                            <w:rFonts w:ascii="Cambria Math" w:eastAsiaTheme="minorEastAsia" w:hAnsi="Arial" w:cs="Arial"/>
                            <w:sz w:val="24"/>
                            <w:szCs w:val="24"/>
                          </w:rPr>
                          <m:t>'</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Arial" w:cs="Arial"/>
                            <w:sz w:val="24"/>
                            <w:szCs w:val="24"/>
                          </w:rPr>
                          <m:t>l</m:t>
                        </m:r>
                        <m:r>
                          <w:rPr>
                            <w:rFonts w:ascii="Cambria Math" w:eastAsiaTheme="minorEastAsia" w:hAnsi="Arial" w:cs="Arial"/>
                            <w:sz w:val="24"/>
                            <w:szCs w:val="24"/>
                          </w:rPr>
                          <m:t>'</m:t>
                        </m:r>
                      </m:sub>
                    </m:sSub>
                  </m:e>
                </m:nary>
              </m:den>
            </m:f>
          </m:e>
        </m:d>
        <m:r>
          <w:rPr>
            <w:rFonts w:ascii="Cambria Math" w:eastAsiaTheme="minorEastAsia" w:hAnsi="Arial" w:cs="Arial"/>
            <w:sz w:val="24"/>
            <w:szCs w:val="24"/>
          </w:rPr>
          <m:t xml:space="preserve"> </m:t>
        </m:r>
      </m:oMath>
      <w:r w:rsidR="000711EB" w:rsidRPr="00FF1568">
        <w:rPr>
          <w:rFonts w:ascii="Arial" w:eastAsiaTheme="minorEastAsia" w:hAnsi="Arial" w:cs="Arial"/>
          <w:sz w:val="24"/>
          <w:szCs w:val="24"/>
        </w:rPr>
        <w:tab/>
      </w:r>
      <w:r w:rsidR="000711EB" w:rsidRPr="00FF1568">
        <w:rPr>
          <w:rFonts w:ascii="Arial" w:eastAsiaTheme="minorEastAsia" w:hAnsi="Arial" w:cs="Arial"/>
          <w:sz w:val="24"/>
          <w:szCs w:val="24"/>
        </w:rPr>
        <w:tab/>
      </w:r>
      <w:r w:rsidR="000711EB" w:rsidRPr="00FF1568">
        <w:rPr>
          <w:rFonts w:ascii="Arial" w:eastAsiaTheme="minorEastAsia" w:hAnsi="Arial" w:cs="Arial"/>
          <w:sz w:val="24"/>
          <w:szCs w:val="24"/>
        </w:rPr>
        <w:tab/>
      </w:r>
      <w:r w:rsidRPr="00FF1568">
        <w:rPr>
          <w:rFonts w:ascii="Arial" w:eastAsiaTheme="minorEastAsia" w:hAnsi="Arial" w:cs="Arial"/>
          <w:sz w:val="24"/>
          <w:szCs w:val="24"/>
        </w:rPr>
        <w:t>(S3)</w:t>
      </w:r>
    </w:p>
    <w:p w:rsidR="00270139" w:rsidRPr="000711EB" w:rsidRDefault="00270139" w:rsidP="00A23A6F">
      <w:pPr>
        <w:spacing w:line="360" w:lineRule="auto"/>
        <w:rPr>
          <w:rFonts w:ascii="Arial" w:hAnsi="Arial" w:cs="Arial"/>
          <w:sz w:val="24"/>
          <w:szCs w:val="24"/>
        </w:rPr>
      </w:pPr>
      <w:r w:rsidRPr="000711EB">
        <w:rPr>
          <w:rFonts w:ascii="Arial" w:hAnsi="Arial" w:cs="Arial"/>
          <w:sz w:val="24"/>
          <w:szCs w:val="24"/>
        </w:rPr>
        <w:t>Where</w:t>
      </w:r>
      <w:r w:rsidR="00EB36CE" w:rsidRPr="00EB36CE">
        <w:rPr>
          <w:rFonts w:ascii="Arial" w:hAnsi="Arial" w:cs="Arial"/>
          <w:sz w:val="24"/>
          <w:szCs w:val="24"/>
        </w:rPr>
        <w:t xml:space="preserve"> </w:t>
      </w:r>
      <m:oMath>
        <m:r>
          <w:rPr>
            <w:rFonts w:ascii="Cambria Math" w:hAnsi="Cambria Math" w:cs="Arial"/>
            <w:sz w:val="24"/>
            <w:szCs w:val="24"/>
          </w:rPr>
          <m:t>l</m:t>
        </m:r>
        <m:r>
          <w:rPr>
            <w:rFonts w:eastAsiaTheme="minorEastAsia" w:hAnsi="Arial" w:cs="Arial"/>
            <w:sz w:val="24"/>
            <w:szCs w:val="24"/>
          </w:rPr>
          <m:t>'</m:t>
        </m:r>
      </m:oMath>
      <w:r w:rsidR="00EB36CE" w:rsidRPr="000711EB">
        <w:rPr>
          <w:rFonts w:ascii="Arial" w:hAnsi="Arial" w:cs="Arial"/>
          <w:sz w:val="24"/>
          <w:szCs w:val="24"/>
        </w:rPr>
        <w:t xml:space="preserve"> </w:t>
      </w:r>
      <w:r w:rsidR="00EB36CE">
        <w:rPr>
          <w:rFonts w:ascii="Arial" w:hAnsi="Arial" w:cs="Arial"/>
          <w:sz w:val="24"/>
          <w:szCs w:val="24"/>
        </w:rPr>
        <w:t>is a dummy variable</w:t>
      </w:r>
      <w:r w:rsidR="00EB36CE" w:rsidRPr="000711EB">
        <w:rPr>
          <w:rFonts w:ascii="Arial" w:hAnsi="Arial" w:cs="Arial"/>
          <w:sz w:val="24"/>
          <w:szCs w:val="24"/>
        </w:rPr>
        <w:t xml:space="preserve"> summing over the </w:t>
      </w:r>
      <w:r w:rsidR="00EB36CE">
        <w:rPr>
          <w:rFonts w:ascii="Arial" w:hAnsi="Arial" w:cs="Arial"/>
          <w:sz w:val="24"/>
          <w:szCs w:val="24"/>
        </w:rPr>
        <w:t>opposite gender’s sexual activity groups</w:t>
      </w:r>
      <w:r w:rsidR="00783E8E">
        <w:rPr>
          <w:rFonts w:ascii="Arial" w:hAnsi="Arial" w:cs="Arial"/>
          <w:sz w:val="24"/>
          <w:szCs w:val="24"/>
        </w:rPr>
        <w:t xml:space="preserve"> and</w:t>
      </w:r>
      <w:r w:rsidRPr="000711EB">
        <w:rPr>
          <w:rFonts w:ascii="Arial" w:hAnsi="Arial" w:cs="Arial"/>
          <w:sz w:val="24"/>
          <w:szCs w:val="24"/>
        </w:rPr>
        <w:t xml:space="preserve"> </w:t>
      </w:r>
      <m:oMath>
        <m:r>
          <w:rPr>
            <w:rFonts w:ascii="Cambria Math" w:eastAsiaTheme="minorEastAsia" w:hAnsi="Cambria Math" w:cs="Arial"/>
            <w:sz w:val="24"/>
            <w:szCs w:val="24"/>
          </w:rPr>
          <m:t>ε</m:t>
        </m:r>
      </m:oMath>
      <w:r w:rsidR="00D17A08" w:rsidRPr="000711EB">
        <w:rPr>
          <w:rFonts w:ascii="Arial" w:eastAsiaTheme="minorEastAsia" w:hAnsi="Arial" w:cs="Arial"/>
          <w:sz w:val="24"/>
          <w:szCs w:val="24"/>
        </w:rPr>
        <w:t xml:space="preserve"> is a parameter</w:t>
      </w:r>
      <w:r w:rsidRPr="000711EB">
        <w:rPr>
          <w:rFonts w:ascii="Arial" w:eastAsiaTheme="minorEastAsia" w:hAnsi="Arial" w:cs="Arial"/>
          <w:sz w:val="24"/>
          <w:szCs w:val="24"/>
        </w:rPr>
        <w:t xml:space="preserve"> used to control mixing between sexual activity groups</w:t>
      </w:r>
      <w:r w:rsidR="00F677CF" w:rsidRPr="000711EB">
        <w:rPr>
          <w:rFonts w:ascii="Arial" w:eastAsiaTheme="minorEastAsia" w:hAnsi="Arial" w:cs="Arial"/>
          <w:sz w:val="24"/>
          <w:szCs w:val="24"/>
        </w:rPr>
        <w:t xml:space="preserve"> such that it takes values between 0 and 1.</w:t>
      </w:r>
      <w:r w:rsidRPr="000711EB">
        <w:rPr>
          <w:rFonts w:ascii="Arial" w:eastAsiaTheme="minorEastAsia" w:hAnsi="Arial" w:cs="Arial"/>
          <w:sz w:val="24"/>
          <w:szCs w:val="24"/>
        </w:rPr>
        <w:t xml:space="preserve"> </w:t>
      </w:r>
      <m:oMath>
        <m:r>
          <w:rPr>
            <w:rFonts w:ascii="Cambria Math" w:eastAsiaTheme="minorEastAsia" w:hAnsi="Cambria Math" w:cs="Arial"/>
            <w:sz w:val="24"/>
            <w:szCs w:val="24"/>
          </w:rPr>
          <m:t>ε</m:t>
        </m:r>
        <m:r>
          <w:rPr>
            <w:rFonts w:ascii="Cambria Math" w:eastAsiaTheme="minorEastAsia" w:hAnsi="Arial" w:cs="Arial"/>
            <w:sz w:val="24"/>
            <w:szCs w:val="24"/>
          </w:rPr>
          <m:t xml:space="preserve">=0 </m:t>
        </m:r>
      </m:oMath>
      <w:r w:rsidRPr="000711EB">
        <w:rPr>
          <w:rFonts w:ascii="Arial" w:eastAsiaTheme="minorEastAsia" w:hAnsi="Arial" w:cs="Arial"/>
          <w:sz w:val="24"/>
          <w:szCs w:val="24"/>
        </w:rPr>
        <w:t xml:space="preserve"> </w:t>
      </w:r>
      <w:proofErr w:type="gramStart"/>
      <w:r w:rsidRPr="000711EB">
        <w:rPr>
          <w:rFonts w:ascii="Arial" w:eastAsiaTheme="minorEastAsia" w:hAnsi="Arial" w:cs="Arial"/>
          <w:sz w:val="24"/>
          <w:szCs w:val="24"/>
        </w:rPr>
        <w:t>indicates</w:t>
      </w:r>
      <w:proofErr w:type="gramEnd"/>
      <w:r w:rsidRPr="000711EB">
        <w:rPr>
          <w:rFonts w:ascii="Arial" w:eastAsiaTheme="minorEastAsia" w:hAnsi="Arial" w:cs="Arial"/>
          <w:sz w:val="24"/>
          <w:szCs w:val="24"/>
        </w:rPr>
        <w:t xml:space="preserve"> that mixing is completely assortative and </w:t>
      </w:r>
      <m:oMath>
        <m:r>
          <w:rPr>
            <w:rFonts w:ascii="Cambria Math" w:eastAsiaTheme="minorEastAsia" w:hAnsi="Cambria Math" w:cs="Arial"/>
            <w:sz w:val="24"/>
            <w:szCs w:val="24"/>
          </w:rPr>
          <m:t>ε</m:t>
        </m:r>
        <m:r>
          <w:rPr>
            <w:rFonts w:ascii="Cambria Math" w:eastAsiaTheme="minorEastAsia" w:hAnsi="Arial" w:cs="Arial"/>
            <w:sz w:val="24"/>
            <w:szCs w:val="24"/>
          </w:rPr>
          <m:t>=1</m:t>
        </m:r>
      </m:oMath>
      <w:r w:rsidRPr="000711EB">
        <w:rPr>
          <w:rFonts w:ascii="Arial" w:eastAsiaTheme="minorEastAsia" w:hAnsi="Arial" w:cs="Arial"/>
          <w:sz w:val="24"/>
          <w:szCs w:val="24"/>
        </w:rPr>
        <w:t xml:space="preserve"> indicat</w:t>
      </w:r>
      <w:proofErr w:type="spellStart"/>
      <w:r w:rsidR="004D4925">
        <w:rPr>
          <w:rFonts w:ascii="Arial" w:eastAsiaTheme="minorEastAsia" w:hAnsi="Arial" w:cs="Arial"/>
          <w:sz w:val="24"/>
          <w:szCs w:val="24"/>
        </w:rPr>
        <w:t>es</w:t>
      </w:r>
      <w:proofErr w:type="spellEnd"/>
      <w:r w:rsidR="004D4925">
        <w:rPr>
          <w:rFonts w:ascii="Arial" w:eastAsiaTheme="minorEastAsia" w:hAnsi="Arial" w:cs="Arial"/>
          <w:sz w:val="24"/>
          <w:szCs w:val="24"/>
        </w:rPr>
        <w:t xml:space="preserve"> that mixing is proportionate-</w:t>
      </w:r>
      <w:r w:rsidRPr="000711EB">
        <w:rPr>
          <w:rFonts w:ascii="Arial" w:eastAsiaTheme="minorEastAsia" w:hAnsi="Arial" w:cs="Arial"/>
          <w:sz w:val="24"/>
          <w:szCs w:val="24"/>
        </w:rPr>
        <w:t xml:space="preserve">random. </w:t>
      </w:r>
      <w:r w:rsidRPr="000711EB">
        <w:rPr>
          <w:rFonts w:ascii="Arial" w:hAnsi="Arial" w:cs="Arial"/>
          <w:sz w:val="24"/>
          <w:szCs w:val="24"/>
        </w:rPr>
        <w:t xml:space="preserve">The parameter </w:t>
      </w:r>
      <m:oMath>
        <m:sSub>
          <m:sSubPr>
            <m:ctrlPr>
              <w:rPr>
                <w:rFonts w:ascii="Cambria Math" w:hAnsi="Arial" w:cs="Arial"/>
                <w:i/>
                <w:sz w:val="24"/>
                <w:szCs w:val="24"/>
              </w:rPr>
            </m:ctrlPr>
          </m:sSubPr>
          <m:e>
            <m:r>
              <w:rPr>
                <w:rFonts w:ascii="Cambria Math" w:hAnsi="Cambria Math" w:cs="Arial"/>
                <w:sz w:val="24"/>
                <w:szCs w:val="24"/>
              </w:rPr>
              <m:t>δ</m:t>
            </m:r>
          </m:e>
          <m:sub>
            <m:r>
              <w:rPr>
                <w:rFonts w:ascii="Cambria Math" w:hAnsi="Cambria Math" w:cs="Arial"/>
                <w:sz w:val="24"/>
                <w:szCs w:val="24"/>
              </w:rPr>
              <m:t>s</m:t>
            </m:r>
            <m:r>
              <w:rPr>
                <w:rFonts w:ascii="Cambria Math" w:hAnsi="Arial" w:cs="Arial"/>
                <w:sz w:val="24"/>
                <w:szCs w:val="24"/>
              </w:rPr>
              <m:t>s</m:t>
            </m:r>
            <m:r>
              <w:rPr>
                <w:rFonts w:ascii="Arial" w:hAnsi="Arial" w:cs="Arial"/>
                <w:sz w:val="24"/>
                <w:szCs w:val="24"/>
              </w:rPr>
              <m:t>'</m:t>
            </m:r>
          </m:sub>
        </m:sSub>
      </m:oMath>
      <w:r w:rsidRPr="000711EB">
        <w:rPr>
          <w:rFonts w:ascii="Arial" w:hAnsi="Arial" w:cs="Arial"/>
          <w:sz w:val="24"/>
          <w:szCs w:val="24"/>
        </w:rPr>
        <w:t xml:space="preserve"> takes the value 1 if sexual activity groups of both genders are the same </w:t>
      </w:r>
      <w:r w:rsidR="00EB36CE">
        <w:rPr>
          <w:rFonts w:ascii="Arial" w:hAnsi="Arial" w:cs="Arial"/>
          <w:sz w:val="24"/>
          <w:szCs w:val="24"/>
        </w:rPr>
        <w:t>(</w:t>
      </w:r>
      <w:r w:rsidR="00D31A4C">
        <w:rPr>
          <w:rFonts w:ascii="Arial" w:hAnsi="Arial" w:cs="Arial"/>
          <w:sz w:val="24"/>
          <w:szCs w:val="24"/>
        </w:rPr>
        <w:t>i.e</w:t>
      </w:r>
      <w:proofErr w:type="gramStart"/>
      <w:r w:rsidR="00D31A4C">
        <w:rPr>
          <w:rFonts w:ascii="Arial" w:hAnsi="Arial" w:cs="Arial"/>
          <w:sz w:val="24"/>
          <w:szCs w:val="24"/>
        </w:rPr>
        <w:t>.</w:t>
      </w:r>
      <w:r w:rsidR="00D31A4C">
        <w:rPr>
          <w:rFonts w:ascii="Arial" w:eastAsiaTheme="minorEastAsia" w:hAnsi="Arial" w:cs="Arial"/>
          <w:sz w:val="24"/>
          <w:szCs w:val="24"/>
        </w:rPr>
        <w:t xml:space="preserve"> </w:t>
      </w:r>
      <w:proofErr w:type="gramEnd"/>
      <m:oMath>
        <m:r>
          <w:rPr>
            <w:rFonts w:ascii="Cambria Math" w:hAnsi="Cambria Math" w:cs="Arial"/>
            <w:sz w:val="24"/>
            <w:szCs w:val="24"/>
          </w:rPr>
          <m:t>s</m:t>
        </m:r>
        <m:r>
          <w:rPr>
            <w:rFonts w:ascii="Cambria Math" w:hAnsi="Arial" w:cs="Arial"/>
            <w:sz w:val="24"/>
            <w:szCs w:val="24"/>
          </w:rPr>
          <m:t>=</m:t>
        </m:r>
        <m:r>
          <w:rPr>
            <w:rFonts w:ascii="Cambria Math" w:hAnsi="Cambria Math" w:cs="Arial"/>
            <w:sz w:val="24"/>
            <w:szCs w:val="24"/>
          </w:rPr>
          <m:t>s</m:t>
        </m:r>
        <m:r>
          <w:rPr>
            <w:rFonts w:ascii="Arial" w:hAnsi="Arial" w:cs="Arial"/>
            <w:sz w:val="24"/>
            <w:szCs w:val="24"/>
          </w:rPr>
          <m:t>'</m:t>
        </m:r>
      </m:oMath>
      <w:r w:rsidR="00EB36CE">
        <w:rPr>
          <w:rFonts w:ascii="Arial" w:hAnsi="Arial" w:cs="Arial"/>
          <w:sz w:val="24"/>
          <w:szCs w:val="24"/>
        </w:rPr>
        <w:t>) a</w:t>
      </w:r>
      <w:proofErr w:type="spellStart"/>
      <w:r w:rsidRPr="000711EB">
        <w:rPr>
          <w:rFonts w:ascii="Arial" w:hAnsi="Arial" w:cs="Arial"/>
          <w:sz w:val="24"/>
          <w:szCs w:val="24"/>
        </w:rPr>
        <w:t>nd</w:t>
      </w:r>
      <w:proofErr w:type="spellEnd"/>
      <w:r w:rsidRPr="000711EB">
        <w:rPr>
          <w:rFonts w:ascii="Arial" w:hAnsi="Arial" w:cs="Arial"/>
          <w:sz w:val="24"/>
          <w:szCs w:val="24"/>
        </w:rPr>
        <w:t xml:space="preserve"> </w:t>
      </w:r>
      <m:oMath>
        <m:r>
          <w:rPr>
            <w:rFonts w:ascii="Cambria Math" w:hAnsi="Arial" w:cs="Arial"/>
            <w:sz w:val="24"/>
            <w:szCs w:val="24"/>
          </w:rPr>
          <m:t>0</m:t>
        </m:r>
      </m:oMath>
      <w:r w:rsidRPr="000711EB">
        <w:rPr>
          <w:rFonts w:ascii="Arial" w:hAnsi="Arial" w:cs="Arial"/>
          <w:sz w:val="24"/>
          <w:szCs w:val="24"/>
        </w:rPr>
        <w:t xml:space="preserve"> otherwise.</w:t>
      </w:r>
    </w:p>
    <w:p w:rsidR="00270139" w:rsidRPr="000711EB" w:rsidRDefault="00270139" w:rsidP="00270139">
      <w:pPr>
        <w:spacing w:line="360" w:lineRule="auto"/>
        <w:rPr>
          <w:rFonts w:ascii="Arial" w:eastAsiaTheme="minorEastAsia" w:hAnsi="Arial" w:cs="Arial"/>
          <w:sz w:val="24"/>
          <w:szCs w:val="24"/>
        </w:rPr>
      </w:pPr>
      <w:r w:rsidRPr="005B0653">
        <w:rPr>
          <w:rFonts w:ascii="Arial" w:hAnsi="Arial" w:cs="Arial"/>
          <w:sz w:val="24"/>
          <w:szCs w:val="24"/>
        </w:rPr>
        <w:t xml:space="preserve">Now we extend equation S3 to consider the </w:t>
      </w:r>
      <m:oMath>
        <m:r>
          <w:rPr>
            <w:rFonts w:ascii="Cambria Math" w:eastAsiaTheme="minorEastAsia" w:hAnsi="Cambria Math" w:cs="Arial"/>
            <w:sz w:val="24"/>
            <w:szCs w:val="24"/>
          </w:rPr>
          <m:t>kp</m:t>
        </m:r>
      </m:oMath>
      <w:r w:rsidRPr="005B0653">
        <w:rPr>
          <w:rFonts w:ascii="Arial" w:eastAsiaTheme="minorEastAsia" w:hAnsi="Arial" w:cs="Arial"/>
          <w:sz w:val="24"/>
          <w:szCs w:val="24"/>
        </w:rPr>
        <w:t xml:space="preserve"> subgroups</w:t>
      </w:r>
      <w:r w:rsidR="00370CBC" w:rsidRPr="005B0653">
        <w:rPr>
          <w:rFonts w:ascii="Arial" w:eastAsiaTheme="minorEastAsia" w:hAnsi="Arial" w:cs="Arial"/>
          <w:sz w:val="24"/>
          <w:szCs w:val="24"/>
        </w:rPr>
        <w:t xml:space="preserve"> of</w:t>
      </w:r>
      <m:oMath>
        <m:r>
          <w:rPr>
            <w:rFonts w:ascii="Cambria Math" w:eastAsiaTheme="minorEastAsia" w:hAnsi="Cambria Math" w:cs="Arial"/>
            <w:sz w:val="24"/>
            <w:szCs w:val="24"/>
          </w:rPr>
          <m:t xml:space="preserve"> gs</m:t>
        </m:r>
      </m:oMath>
      <w:r w:rsidRPr="005B0653">
        <w:rPr>
          <w:rFonts w:ascii="Arial" w:eastAsiaTheme="minorEastAsia" w:hAnsi="Arial" w:cs="Arial"/>
          <w:sz w:val="24"/>
          <w:szCs w:val="24"/>
        </w:rPr>
        <w:t xml:space="preserve">. The </w:t>
      </w:r>
      <w:r w:rsidR="002A342F" w:rsidRPr="005B0653">
        <w:rPr>
          <w:rFonts w:ascii="Arial" w:eastAsiaTheme="minorEastAsia" w:hAnsi="Arial" w:cs="Arial"/>
          <w:sz w:val="24"/>
          <w:szCs w:val="24"/>
        </w:rPr>
        <w:t>desired total</w:t>
      </w:r>
      <w:r w:rsidR="002A342F">
        <w:rPr>
          <w:rFonts w:ascii="Arial" w:eastAsiaTheme="minorEastAsia" w:hAnsi="Arial" w:cs="Arial"/>
          <w:sz w:val="24"/>
          <w:szCs w:val="24"/>
        </w:rPr>
        <w:t xml:space="preserve"> </w:t>
      </w:r>
      <w:r w:rsidRPr="000711EB">
        <w:rPr>
          <w:rFonts w:ascii="Arial" w:eastAsiaTheme="minorEastAsia" w:hAnsi="Arial" w:cs="Arial"/>
          <w:sz w:val="24"/>
          <w:szCs w:val="24"/>
        </w:rPr>
        <w:t xml:space="preserve">contact </w:t>
      </w:r>
      <w:r w:rsidR="002A342F">
        <w:rPr>
          <w:rFonts w:ascii="Arial" w:eastAsiaTheme="minorEastAsia" w:hAnsi="Arial" w:cs="Arial"/>
          <w:sz w:val="24"/>
          <w:szCs w:val="24"/>
        </w:rPr>
        <w:t xml:space="preserve">rate </w:t>
      </w:r>
      <w:r w:rsidRPr="000711EB">
        <w:rPr>
          <w:rFonts w:ascii="Arial" w:eastAsiaTheme="minorEastAsia" w:hAnsi="Arial" w:cs="Arial"/>
          <w:sz w:val="24"/>
          <w:szCs w:val="24"/>
        </w:rPr>
        <w:t xml:space="preserve">that the </w:t>
      </w:r>
      <m:oMath>
        <m:r>
          <w:rPr>
            <w:rFonts w:ascii="Cambria Math" w:eastAsiaTheme="minorEastAsia" w:hAnsi="Cambria Math" w:cs="Arial"/>
            <w:sz w:val="24"/>
            <w:szCs w:val="24"/>
          </w:rPr>
          <m:t>gskp</m:t>
        </m:r>
      </m:oMath>
      <w:r w:rsidRPr="000711EB">
        <w:rPr>
          <w:rFonts w:ascii="Arial" w:eastAsiaTheme="minorEastAsia" w:hAnsi="Arial" w:cs="Arial"/>
          <w:sz w:val="24"/>
          <w:szCs w:val="24"/>
        </w:rPr>
        <w:t xml:space="preserve"> subgroup allocates to the </w:t>
      </w:r>
      <m:oMath>
        <m:r>
          <w:rPr>
            <w:rFonts w:ascii="Cambria Math" w:eastAsiaTheme="minorEastAsia" w:hAnsi="Cambria Math" w:cs="Arial"/>
            <w:sz w:val="24"/>
            <w:szCs w:val="24"/>
          </w:rPr>
          <m:t>g</m:t>
        </m:r>
        <m:r>
          <w:rPr>
            <w:rFonts w:eastAsiaTheme="minorEastAsia" w:hAnsi="Arial" w:cs="Arial"/>
            <w:sz w:val="24"/>
            <w:szCs w:val="24"/>
          </w:rPr>
          <m:t>'</m:t>
        </m:r>
        <m:r>
          <w:rPr>
            <w:rFonts w:ascii="Cambria Math" w:eastAsiaTheme="minorEastAsia" w:hAnsi="Cambria Math" w:cs="Arial"/>
            <w:sz w:val="24"/>
            <w:szCs w:val="24"/>
          </w:rPr>
          <m:t>s</m:t>
        </m:r>
        <m:r>
          <w:rPr>
            <w:rFonts w:eastAsiaTheme="minorEastAsia" w:hAnsi="Arial" w:cs="Arial"/>
            <w:sz w:val="24"/>
            <w:szCs w:val="24"/>
          </w:rPr>
          <m:t>'</m:t>
        </m:r>
        <m:r>
          <w:rPr>
            <w:rFonts w:ascii="Cambria Math" w:eastAsiaTheme="minorEastAsia" w:hAnsi="Cambria Math" w:cs="Arial"/>
            <w:sz w:val="24"/>
            <w:szCs w:val="24"/>
          </w:rPr>
          <m:t>k</m:t>
        </m:r>
        <m:r>
          <w:rPr>
            <w:rFonts w:eastAsiaTheme="minorEastAsia" w:hAnsi="Arial" w:cs="Arial"/>
            <w:sz w:val="24"/>
            <w:szCs w:val="24"/>
          </w:rPr>
          <m:t>'</m:t>
        </m:r>
        <m:r>
          <w:rPr>
            <w:rFonts w:ascii="Cambria Math" w:eastAsiaTheme="minorEastAsia" w:hAnsi="Cambria Math" w:cs="Arial"/>
            <w:sz w:val="24"/>
            <w:szCs w:val="24"/>
          </w:rPr>
          <m:t>p</m:t>
        </m:r>
        <m:r>
          <w:rPr>
            <w:rFonts w:eastAsiaTheme="minorEastAsia" w:hAnsi="Arial" w:cs="Arial"/>
            <w:sz w:val="24"/>
            <w:szCs w:val="24"/>
          </w:rPr>
          <m:t>'</m:t>
        </m:r>
      </m:oMath>
      <w:r w:rsidRPr="000711EB">
        <w:rPr>
          <w:rFonts w:ascii="Arial" w:eastAsiaTheme="minorEastAsia" w:hAnsi="Arial" w:cs="Arial"/>
          <w:sz w:val="24"/>
          <w:szCs w:val="24"/>
        </w:rPr>
        <w:t xml:space="preserve"> subgroup is </w:t>
      </w:r>
    </w:p>
    <w:p w:rsidR="00270139" w:rsidRPr="000711EB" w:rsidRDefault="009337AC" w:rsidP="00270139">
      <w:pPr>
        <w:spacing w:line="360" w:lineRule="auto"/>
        <w:rPr>
          <w:rFonts w:ascii="Arial" w:eastAsiaTheme="minorEastAsia" w:hAnsi="Arial" w:cs="Arial"/>
          <w:sz w:val="24"/>
          <w:szCs w:val="24"/>
        </w:rPr>
      </w:pP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gskp</m:t>
            </m:r>
            <m:r>
              <w:rPr>
                <w:rFonts w:ascii="Cambria Math" w:eastAsiaTheme="minorEastAsia" w:hAnsi="Arial" w:cs="Arial"/>
                <w:sz w:val="24"/>
                <w:szCs w:val="24"/>
              </w:rPr>
              <m:t>,</m:t>
            </m:r>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r>
              <w:rPr>
                <w:rFonts w:ascii="Cambria Math" w:eastAsiaTheme="minorEastAsia" w:hAnsi="Cambria Math" w:cs="Arial"/>
                <w:sz w:val="24"/>
                <w:szCs w:val="24"/>
              </w:rPr>
              <m:t>k</m:t>
            </m:r>
            <m:r>
              <w:rPr>
                <w:rFonts w:ascii="Cambria Math" w:eastAsiaTheme="minorEastAsia" w:hAnsi="Arial" w:cs="Arial"/>
                <w:sz w:val="24"/>
                <w:szCs w:val="24"/>
              </w:rPr>
              <m:t>'</m:t>
            </m:r>
            <m:r>
              <w:rPr>
                <w:rFonts w:ascii="Cambria Math" w:eastAsiaTheme="minorEastAsia" w:hAnsi="Cambria Math" w:cs="Arial"/>
                <w:sz w:val="24"/>
                <w:szCs w:val="24"/>
              </w:rPr>
              <m:t>p</m:t>
            </m:r>
            <m:r>
              <w:rPr>
                <w:rFonts w:ascii="Cambria Math" w:eastAsiaTheme="minorEastAsia" w:hAnsi="Arial" w:cs="Arial"/>
                <w:sz w:val="24"/>
                <w:szCs w:val="24"/>
              </w:rPr>
              <m:t>'</m:t>
            </m:r>
          </m:sub>
        </m:sSub>
        <m:r>
          <w:rPr>
            <w:rFonts w:ascii="Cambria Math" w:eastAsiaTheme="minorEastAsia" w:hAnsi="Arial" w:cs="Arial"/>
            <w:sz w:val="24"/>
            <w:szCs w:val="24"/>
          </w:rPr>
          <m: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gskp</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gskp</m:t>
            </m:r>
          </m:sub>
        </m:sSub>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d>
              <m:dPr>
                <m:ctrlPr>
                  <w:rPr>
                    <w:rFonts w:ascii="Cambria Math" w:eastAsiaTheme="minorEastAsia" w:hAnsi="Arial" w:cs="Arial"/>
                    <w:i/>
                    <w:sz w:val="24"/>
                    <w:szCs w:val="24"/>
                  </w:rPr>
                </m:ctrlPr>
              </m:dPr>
              <m:e>
                <m:r>
                  <w:rPr>
                    <w:rFonts w:ascii="Cambria Math" w:eastAsiaTheme="minorEastAsia" w:hAnsi="Arial" w:cs="Arial"/>
                    <w:sz w:val="24"/>
                    <w:szCs w:val="24"/>
                  </w:rPr>
                  <m:t>1</m:t>
                </m:r>
                <m:r>
                  <w:rPr>
                    <w:rFonts w:ascii="Arial" w:eastAsiaTheme="minorEastAsia" w:hAnsi="Arial" w:cs="Arial"/>
                    <w:sz w:val="24"/>
                    <w:szCs w:val="24"/>
                  </w:rPr>
                  <m:t>-</m:t>
                </m:r>
                <m:r>
                  <w:rPr>
                    <w:rFonts w:ascii="Cambria Math" w:eastAsiaTheme="minorEastAsia" w:hAnsi="Cambria Math" w:cs="Arial"/>
                    <w:sz w:val="24"/>
                    <w:szCs w:val="24"/>
                  </w:rPr>
                  <m:t>ε</m:t>
                </m:r>
              </m:e>
            </m:d>
            <m:sSub>
              <m:sSubPr>
                <m:ctrlPr>
                  <w:rPr>
                    <w:rFonts w:ascii="Cambria Math" w:eastAsiaTheme="minorEastAsia" w:hAnsi="Arial" w:cs="Arial"/>
                    <w:i/>
                    <w:sz w:val="24"/>
                    <w:szCs w:val="24"/>
                  </w:rPr>
                </m:ctrlPr>
              </m:sSubPr>
              <m:e>
                <m:r>
                  <w:rPr>
                    <w:rFonts w:ascii="Cambria Math" w:eastAsiaTheme="minorEastAsia" w:hAnsi="Cambria Math" w:cs="Arial"/>
                    <w:sz w:val="24"/>
                    <w:szCs w:val="24"/>
                  </w:rPr>
                  <m:t>δ</m:t>
                </m:r>
              </m:e>
              <m:sub>
                <m:r>
                  <w:rPr>
                    <w:rFonts w:ascii="Cambria Math" w:eastAsiaTheme="minorEastAsia" w:hAnsi="Cambria Math" w:cs="Arial"/>
                    <w:sz w:val="24"/>
                    <w:szCs w:val="24"/>
                  </w:rPr>
                  <m:t>ss</m:t>
                </m:r>
                <m:r>
                  <w:rPr>
                    <w:rFonts w:ascii="Cambria Math" w:eastAsiaTheme="minorEastAsia" w:hAnsi="Arial" w:cs="Arial"/>
                    <w:sz w:val="24"/>
                    <w:szCs w:val="24"/>
                  </w:rPr>
                  <m:t>'</m:t>
                </m:r>
              </m:sub>
            </m:sSub>
            <m:d>
              <m:dPr>
                <m:ctrlPr>
                  <w:rPr>
                    <w:rFonts w:ascii="Cambria Math" w:hAnsi="Arial" w:cs="Arial"/>
                    <w:i/>
                    <w:sz w:val="24"/>
                    <w:szCs w:val="24"/>
                  </w:rPr>
                </m:ctrlPr>
              </m:dPr>
              <m:e>
                <m:f>
                  <m:fPr>
                    <m:ctrlPr>
                      <w:rPr>
                        <w:rFonts w:ascii="Cambria Math" w:hAnsi="Arial" w:cs="Arial"/>
                        <w:i/>
                        <w:sz w:val="24"/>
                        <w:szCs w:val="24"/>
                      </w:rPr>
                    </m:ctrlPr>
                  </m:fPr>
                  <m:num>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r>
                          <w:rPr>
                            <w:rFonts w:ascii="Cambria Math" w:eastAsiaTheme="minorEastAsia" w:hAnsi="Cambria Math" w:cs="Arial"/>
                            <w:sz w:val="24"/>
                            <w:szCs w:val="24"/>
                          </w:rPr>
                          <m:t>k</m:t>
                        </m:r>
                        <m:r>
                          <w:rPr>
                            <w:rFonts w:ascii="Cambria Math" w:eastAsiaTheme="minorEastAsia" w:hAnsi="Arial" w:cs="Arial"/>
                            <w:sz w:val="24"/>
                            <w:szCs w:val="24"/>
                          </w:rPr>
                          <m:t>'</m:t>
                        </m:r>
                        <m:r>
                          <w:rPr>
                            <w:rFonts w:ascii="Cambria Math" w:eastAsiaTheme="minorEastAsia" w:hAnsi="Cambria Math" w:cs="Arial"/>
                            <w:sz w:val="24"/>
                            <w:szCs w:val="24"/>
                          </w:rPr>
                          <m:t>p</m:t>
                        </m:r>
                        <m:r>
                          <w:rPr>
                            <w:rFonts w:ascii="Cambria Math" w:eastAsiaTheme="minorEastAsia" w:hAnsi="Arial" w:cs="Arial"/>
                            <w:sz w:val="24"/>
                            <w:szCs w:val="24"/>
                          </w:rPr>
                          <m:t>'</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m:t>
                        </m:r>
                        <m:r>
                          <w:rPr>
                            <w:rFonts w:ascii="Cambria Math" w:hAnsi="Arial" w:cs="Arial"/>
                            <w:sz w:val="24"/>
                            <w:szCs w:val="24"/>
                          </w:rPr>
                          <m:t>'</m:t>
                        </m:r>
                        <m:r>
                          <w:rPr>
                            <w:rFonts w:ascii="Cambria Math" w:hAnsi="Cambria Math" w:cs="Arial"/>
                            <w:sz w:val="24"/>
                            <w:szCs w:val="24"/>
                          </w:rPr>
                          <m:t>k</m:t>
                        </m:r>
                        <m:r>
                          <w:rPr>
                            <w:rFonts w:ascii="Cambria Math" w:hAnsi="Arial" w:cs="Arial"/>
                            <w:sz w:val="24"/>
                            <w:szCs w:val="24"/>
                          </w:rPr>
                          <m:t>'</m:t>
                        </m:r>
                      </m:sub>
                      <m:sup>
                        <m:r>
                          <w:rPr>
                            <w:rFonts w:ascii="Cambria Math" w:hAnsi="Cambria Math" w:cs="Arial"/>
                            <w:sz w:val="24"/>
                            <w:szCs w:val="24"/>
                          </w:rPr>
                          <m:t>p</m:t>
                        </m:r>
                        <m:r>
                          <w:rPr>
                            <w:rFonts w:ascii="Cambria Math" w:hAnsi="Arial" w:cs="Arial"/>
                            <w:sz w:val="24"/>
                            <w:szCs w:val="24"/>
                          </w:rPr>
                          <m:t>'</m:t>
                        </m:r>
                      </m:sup>
                    </m:sSubSup>
                  </m:num>
                  <m:den>
                    <m:nary>
                      <m:naryPr>
                        <m:chr m:val="∑"/>
                        <m:limLoc m:val="subSup"/>
                        <m:ctrlPr>
                          <w:rPr>
                            <w:rFonts w:ascii="Cambria Math" w:hAnsi="Arial" w:cs="Arial"/>
                            <w:i/>
                            <w:sz w:val="24"/>
                            <w:szCs w:val="24"/>
                          </w:rPr>
                        </m:ctrlPr>
                      </m:naryPr>
                      <m:sub>
                        <m:r>
                          <w:rPr>
                            <w:rFonts w:ascii="Cambria Math" w:hAnsi="Arial" w:cs="Arial"/>
                            <w:sz w:val="24"/>
                            <w:szCs w:val="24"/>
                          </w:rPr>
                          <m:t>i</m:t>
                        </m:r>
                        <m:r>
                          <w:rPr>
                            <w:rFonts w:ascii="Cambria Math" w:hAnsi="Arial" w:cs="Arial"/>
                            <w:sz w:val="24"/>
                            <w:szCs w:val="24"/>
                          </w:rPr>
                          <m:t>'</m:t>
                        </m:r>
                        <m:r>
                          <w:rPr>
                            <w:rFonts w:ascii="Cambria Math" w:hAnsi="Arial" w:cs="Arial"/>
                            <w:sz w:val="24"/>
                            <w:szCs w:val="24"/>
                          </w:rPr>
                          <m:t>=1</m:t>
                        </m:r>
                      </m:sub>
                      <m:sup>
                        <m:r>
                          <w:rPr>
                            <w:rFonts w:ascii="Cambria Math" w:hAnsi="Cambria Math" w:cs="Cambria Math"/>
                            <w:sz w:val="24"/>
                            <w:szCs w:val="24"/>
                          </w:rPr>
                          <m:t>K</m:t>
                        </m:r>
                      </m:sup>
                      <m:e>
                        <m:nary>
                          <m:naryPr>
                            <m:chr m:val="∑"/>
                            <m:limLoc m:val="subSup"/>
                            <m:ctrlPr>
                              <w:rPr>
                                <w:rFonts w:ascii="Cambria Math" w:hAnsi="Arial" w:cs="Arial"/>
                                <w:i/>
                                <w:sz w:val="24"/>
                                <w:szCs w:val="24"/>
                              </w:rPr>
                            </m:ctrlPr>
                          </m:naryPr>
                          <m:sub>
                            <m:r>
                              <w:rPr>
                                <w:rFonts w:ascii="Cambria Math" w:hAnsi="Arial" w:cs="Arial"/>
                                <w:sz w:val="24"/>
                                <w:szCs w:val="24"/>
                              </w:rPr>
                              <m:t>j</m:t>
                            </m:r>
                            <m:r>
                              <w:rPr>
                                <w:rFonts w:ascii="Cambria Math" w:hAnsi="Arial" w:cs="Arial"/>
                                <w:sz w:val="24"/>
                                <w:szCs w:val="24"/>
                              </w:rPr>
                              <m:t>'</m:t>
                            </m:r>
                            <m:r>
                              <w:rPr>
                                <w:rFonts w:ascii="Cambria Math" w:hAnsi="Arial" w:cs="Arial"/>
                                <w:sz w:val="24"/>
                                <w:szCs w:val="24"/>
                              </w:rPr>
                              <m:t>=1</m:t>
                            </m:r>
                          </m:sub>
                          <m:sup>
                            <m:r>
                              <w:rPr>
                                <w:rFonts w:ascii="Cambria Math" w:hAnsi="Cambria Math" w:cs="Cambria Math"/>
                                <w:sz w:val="24"/>
                                <w:szCs w:val="24"/>
                              </w:rPr>
                              <m:t>P</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r>
                                  <w:rPr>
                                    <w:rFonts w:ascii="Cambria Math" w:eastAsiaTheme="minorEastAsia" w:hAnsi="Arial" w:cs="Arial"/>
                                    <w:sz w:val="24"/>
                                    <w:szCs w:val="24"/>
                                  </w:rPr>
                                  <m:t>i</m:t>
                                </m:r>
                                <m:r>
                                  <w:rPr>
                                    <w:rFonts w:ascii="Cambria Math" w:eastAsiaTheme="minorEastAsia" w:hAnsi="Arial" w:cs="Arial"/>
                                    <w:sz w:val="24"/>
                                    <w:szCs w:val="24"/>
                                  </w:rPr>
                                  <m:t>'</m:t>
                                </m:r>
                                <m:r>
                                  <w:rPr>
                                    <w:rFonts w:ascii="Cambria Math" w:eastAsiaTheme="minorEastAsia" w:hAnsi="Arial" w:cs="Arial"/>
                                    <w:sz w:val="24"/>
                                    <w:szCs w:val="24"/>
                                  </w:rPr>
                                  <m:t>j</m:t>
                                </m:r>
                                <m:r>
                                  <w:rPr>
                                    <w:rFonts w:ascii="Cambria Math" w:eastAsiaTheme="minorEastAsia" w:hAnsi="Arial" w:cs="Arial"/>
                                    <w:sz w:val="24"/>
                                    <w:szCs w:val="24"/>
                                  </w:rPr>
                                  <m:t>'</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m:t>
                                </m:r>
                                <m:r>
                                  <w:rPr>
                                    <w:rFonts w:ascii="Cambria Math" w:eastAsiaTheme="minorEastAsia" w:hAnsi="Arial" w:cs="Arial"/>
                                    <w:sz w:val="24"/>
                                    <w:szCs w:val="24"/>
                                  </w:rPr>
                                  <m:t>'</m:t>
                                </m:r>
                                <m:r>
                                  <w:rPr>
                                    <w:rFonts w:ascii="Cambria Math" w:hAnsi="Cambria Math" w:cs="Arial"/>
                                    <w:sz w:val="24"/>
                                    <w:szCs w:val="24"/>
                                  </w:rPr>
                                  <m:t>i</m:t>
                                </m:r>
                                <m:r>
                                  <w:rPr>
                                    <w:rFonts w:ascii="Cambria Math" w:eastAsiaTheme="minorEastAsia" w:hAnsi="Arial" w:cs="Arial"/>
                                    <w:sz w:val="24"/>
                                    <w:szCs w:val="24"/>
                                  </w:rPr>
                                  <m:t>'</m:t>
                                </m:r>
                              </m:sub>
                              <m:sup>
                                <m:r>
                                  <w:rPr>
                                    <w:rFonts w:ascii="Cambria Math" w:hAnsi="Cambria Math" w:cs="Arial"/>
                                    <w:sz w:val="24"/>
                                    <w:szCs w:val="24"/>
                                  </w:rPr>
                                  <m:t>j</m:t>
                                </m:r>
                                <m:r>
                                  <w:rPr>
                                    <w:rFonts w:ascii="Cambria Math" w:eastAsiaTheme="minorEastAsia" w:hAnsi="Arial" w:cs="Arial"/>
                                    <w:sz w:val="24"/>
                                    <w:szCs w:val="24"/>
                                  </w:rPr>
                                  <m:t>'</m:t>
                                </m:r>
                              </m:sup>
                            </m:sSubSup>
                          </m:e>
                        </m:nary>
                      </m:e>
                    </m:nary>
                  </m:den>
                </m:f>
              </m:e>
            </m:d>
            <m:r>
              <w:rPr>
                <w:rFonts w:ascii="Cambria Math" w:eastAsiaTheme="minorEastAsia" w:hAnsi="Arial" w:cs="Arial"/>
                <w:sz w:val="24"/>
                <w:szCs w:val="24"/>
              </w:rPr>
              <m:t xml:space="preserve">+ </m:t>
            </m:r>
            <m:r>
              <w:rPr>
                <w:rFonts w:ascii="Cambria Math" w:eastAsiaTheme="minorEastAsia" w:hAnsi="Cambria Math" w:cs="Arial"/>
                <w:sz w:val="24"/>
                <w:szCs w:val="24"/>
              </w:rPr>
              <m:t>ε</m:t>
            </m:r>
            <m:f>
              <m:fPr>
                <m:ctrlPr>
                  <w:rPr>
                    <w:rFonts w:ascii="Cambria Math" w:eastAsiaTheme="minorEastAsia" w:hAnsi="Arial" w:cs="Arial"/>
                    <w:i/>
                    <w:sz w:val="24"/>
                    <w:szCs w:val="24"/>
                  </w:rPr>
                </m:ctrlPr>
              </m:fPr>
              <m:num>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Cambria Math" w:cs="Arial"/>
                        <w:sz w:val="24"/>
                        <w:szCs w:val="24"/>
                      </w:rPr>
                      <m:t>s</m:t>
                    </m:r>
                    <m:r>
                      <w:rPr>
                        <w:rFonts w:ascii="Arial" w:eastAsiaTheme="minorEastAsia" w:hAnsi="Arial" w:cs="Arial"/>
                        <w:sz w:val="24"/>
                        <w:szCs w:val="24"/>
                      </w:rPr>
                      <m:t>'</m:t>
                    </m:r>
                    <m:r>
                      <w:rPr>
                        <w:rFonts w:ascii="Cambria Math" w:eastAsiaTheme="minorEastAsia" w:hAnsi="Arial" w:cs="Arial"/>
                        <w:sz w:val="24"/>
                        <w:szCs w:val="24"/>
                      </w:rPr>
                      <m:t>k</m:t>
                    </m:r>
                    <m:r>
                      <w:rPr>
                        <w:rFonts w:ascii="Arial" w:eastAsiaTheme="minorEastAsia" w:hAnsi="Arial" w:cs="Arial"/>
                        <w:sz w:val="24"/>
                        <w:szCs w:val="24"/>
                      </w:rPr>
                      <m:t>'</m:t>
                    </m:r>
                    <m:r>
                      <w:rPr>
                        <w:rFonts w:ascii="Cambria Math" w:eastAsiaTheme="minorEastAsia" w:hAnsi="Arial" w:cs="Arial"/>
                        <w:sz w:val="24"/>
                        <w:szCs w:val="24"/>
                      </w:rPr>
                      <m:t>p</m:t>
                    </m:r>
                    <m:r>
                      <w:rPr>
                        <w:rFonts w:ascii="Arial" w:eastAsiaTheme="minorEastAsia" w:hAnsi="Arial" w:cs="Arial"/>
                        <w:sz w:val="24"/>
                        <w:szCs w:val="24"/>
                      </w:rPr>
                      <m:t>'</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Cambria Math" w:cs="Arial"/>
                        <w:sz w:val="24"/>
                        <w:szCs w:val="24"/>
                      </w:rPr>
                      <m:t>s</m:t>
                    </m:r>
                    <m:r>
                      <w:rPr>
                        <w:rFonts w:eastAsiaTheme="minorEastAsia" w:hAnsi="Arial" w:cs="Arial"/>
                        <w:sz w:val="24"/>
                        <w:szCs w:val="24"/>
                      </w:rPr>
                      <m:t>'</m:t>
                    </m:r>
                    <m:r>
                      <w:rPr>
                        <w:rFonts w:ascii="Cambria Math" w:eastAsiaTheme="minorEastAsia" w:hAnsi="Cambria Math" w:cs="Arial"/>
                        <w:sz w:val="24"/>
                        <w:szCs w:val="24"/>
                      </w:rPr>
                      <m:t>k</m:t>
                    </m:r>
                    <m:r>
                      <w:rPr>
                        <w:rFonts w:eastAsiaTheme="minorEastAsia" w:hAnsi="Arial" w:cs="Arial"/>
                        <w:sz w:val="24"/>
                        <w:szCs w:val="24"/>
                      </w:rPr>
                      <m:t>'</m:t>
                    </m:r>
                    <m:r>
                      <w:rPr>
                        <w:rFonts w:ascii="Cambria Math" w:eastAsiaTheme="minorEastAsia" w:hAnsi="Cambria Math" w:cs="Arial"/>
                        <w:sz w:val="24"/>
                        <w:szCs w:val="24"/>
                      </w:rPr>
                      <m:t>p</m:t>
                    </m:r>
                    <m:r>
                      <w:rPr>
                        <w:rFonts w:ascii="Arial" w:eastAsiaTheme="minorEastAsia" w:hAnsi="Arial" w:cs="Arial"/>
                        <w:sz w:val="24"/>
                        <w:szCs w:val="24"/>
                      </w:rPr>
                      <m:t>'</m:t>
                    </m:r>
                  </m:sub>
                </m:sSub>
              </m:num>
              <m:den>
                <m:nary>
                  <m:naryPr>
                    <m:chr m:val="∑"/>
                    <m:limLoc m:val="undOvr"/>
                    <m:ctrlPr>
                      <w:rPr>
                        <w:rFonts w:ascii="Cambria Math" w:eastAsiaTheme="minorEastAsia" w:hAnsi="Arial" w:cs="Arial"/>
                        <w:i/>
                        <w:sz w:val="24"/>
                        <w:szCs w:val="24"/>
                      </w:rPr>
                    </m:ctrlPr>
                  </m:naryPr>
                  <m:sub>
                    <m:r>
                      <w:rPr>
                        <w:rFonts w:ascii="Cambria Math" w:eastAsiaTheme="minorEastAsia" w:hAnsi="Arial" w:cs="Arial"/>
                        <w:sz w:val="24"/>
                        <w:szCs w:val="24"/>
                      </w:rPr>
                      <m:t>l</m:t>
                    </m:r>
                    <m:r>
                      <w:rPr>
                        <w:rFonts w:ascii="Cambria Math" w:eastAsiaTheme="minorEastAsia" w:hAnsi="Arial" w:cs="Arial"/>
                        <w:sz w:val="24"/>
                        <w:szCs w:val="24"/>
                      </w:rPr>
                      <m:t>'</m:t>
                    </m:r>
                    <m:r>
                      <w:rPr>
                        <w:rFonts w:ascii="Cambria Math" w:eastAsiaTheme="minorEastAsia" w:hAnsi="Arial" w:cs="Arial"/>
                        <w:sz w:val="24"/>
                        <w:szCs w:val="24"/>
                      </w:rPr>
                      <m:t>=1</m:t>
                    </m:r>
                  </m:sub>
                  <m:sup>
                    <m:r>
                      <w:rPr>
                        <w:rFonts w:ascii="Cambria Math" w:eastAsiaTheme="minorEastAsia" w:hAnsi="Cambria Math" w:cs="Cambria Math"/>
                        <w:sz w:val="24"/>
                        <w:szCs w:val="24"/>
                      </w:rPr>
                      <m:t>S</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Arial" w:cs="Arial"/>
                            <w:sz w:val="24"/>
                            <w:szCs w:val="24"/>
                          </w:rPr>
                          <m:t>l</m:t>
                        </m:r>
                        <m:r>
                          <w:rPr>
                            <w:rFonts w:ascii="Cambria Math" w:eastAsiaTheme="minorEastAsia" w:hAnsi="Arial" w:cs="Arial"/>
                            <w:sz w:val="24"/>
                            <w:szCs w:val="24"/>
                          </w:rPr>
                          <m:t>'</m:t>
                        </m:r>
                      </m:sub>
                    </m:sSub>
                    <m:sSub>
                      <m:sSubPr>
                        <m:ctrlPr>
                          <w:rPr>
                            <w:rFonts w:ascii="Cambria Math" w:eastAsiaTheme="minorEastAsia" w:hAnsi="Arial" w:cs="Arial"/>
                            <w:i/>
                            <w:sz w:val="24"/>
                            <w:szCs w:val="24"/>
                          </w:rPr>
                        </m:ctrlPr>
                      </m:sSubPr>
                      <m:e>
                        <m:r>
                          <w:rPr>
                            <w:rFonts w:ascii="Cambria Math" w:eastAsiaTheme="minorEastAsia" w:hAnsi="Cambria Math" w:cs="Arial"/>
                            <w:sz w:val="24"/>
                            <w:szCs w:val="24"/>
                          </w:rPr>
                          <m:t xml:space="preserve"> c</m:t>
                        </m:r>
                      </m:e>
                      <m:sub>
                        <m:r>
                          <w:rPr>
                            <w:rFonts w:ascii="Cambria Math" w:eastAsiaTheme="minorEastAsia" w:hAnsi="Cambria Math" w:cs="Arial"/>
                            <w:sz w:val="24"/>
                            <w:szCs w:val="24"/>
                          </w:rPr>
                          <m:t>g</m:t>
                        </m:r>
                        <m:r>
                          <w:rPr>
                            <w:rFonts w:ascii="Arial" w:eastAsiaTheme="minorEastAsia" w:hAnsi="Arial" w:cs="Arial"/>
                            <w:sz w:val="24"/>
                            <w:szCs w:val="24"/>
                          </w:rPr>
                          <m:t>'</m:t>
                        </m:r>
                        <m:r>
                          <w:rPr>
                            <w:rFonts w:ascii="Cambria Math" w:eastAsiaTheme="minorEastAsia" w:hAnsi="Arial" w:cs="Arial"/>
                            <w:sz w:val="24"/>
                            <w:szCs w:val="24"/>
                          </w:rPr>
                          <m:t>l</m:t>
                        </m:r>
                        <m:r>
                          <w:rPr>
                            <w:rFonts w:ascii="Cambria Math" w:eastAsiaTheme="minorEastAsia" w:hAnsi="Arial" w:cs="Arial"/>
                            <w:sz w:val="24"/>
                            <w:szCs w:val="24"/>
                          </w:rPr>
                          <m:t>'</m:t>
                        </m:r>
                      </m:sub>
                    </m:sSub>
                  </m:e>
                </m:nary>
              </m:den>
            </m:f>
          </m:e>
        </m:d>
        <m:r>
          <w:rPr>
            <w:rFonts w:ascii="Cambria Math" w:eastAsiaTheme="minorEastAsia" w:hAnsi="Arial" w:cs="Arial"/>
            <w:sz w:val="24"/>
            <w:szCs w:val="24"/>
          </w:rPr>
          <m:t xml:space="preserve"> </m:t>
        </m:r>
      </m:oMath>
      <w:r w:rsidR="00A51EF4">
        <w:rPr>
          <w:rFonts w:ascii="Arial" w:eastAsiaTheme="minorEastAsia" w:hAnsi="Arial" w:cs="Arial"/>
          <w:sz w:val="24"/>
          <w:szCs w:val="24"/>
        </w:rPr>
        <w:t xml:space="preserve"> </w:t>
      </w:r>
      <w:r w:rsidR="004D6B2F">
        <w:rPr>
          <w:rFonts w:ascii="Arial" w:eastAsiaTheme="minorEastAsia" w:hAnsi="Arial" w:cs="Arial"/>
          <w:sz w:val="24"/>
          <w:szCs w:val="24"/>
        </w:rPr>
        <w:t>(</w:t>
      </w:r>
      <w:r w:rsidR="00270139" w:rsidRPr="000711EB">
        <w:rPr>
          <w:rFonts w:ascii="Arial" w:eastAsiaTheme="minorEastAsia" w:hAnsi="Arial" w:cs="Arial"/>
          <w:sz w:val="24"/>
          <w:szCs w:val="24"/>
        </w:rPr>
        <w:t>S4)</w:t>
      </w:r>
    </w:p>
    <w:p w:rsidR="00270139" w:rsidRPr="000711EB" w:rsidRDefault="00783E8E" w:rsidP="00270139">
      <w:pPr>
        <w:spacing w:line="360" w:lineRule="auto"/>
        <w:rPr>
          <w:rFonts w:ascii="Arial" w:eastAsiaTheme="minorEastAsia" w:hAnsi="Arial" w:cs="Arial"/>
          <w:sz w:val="24"/>
          <w:szCs w:val="24"/>
        </w:rPr>
      </w:pPr>
      <w:proofErr w:type="gramStart"/>
      <w:r w:rsidRPr="000711EB">
        <w:rPr>
          <w:rFonts w:ascii="Arial" w:hAnsi="Arial" w:cs="Arial"/>
          <w:sz w:val="24"/>
          <w:szCs w:val="24"/>
        </w:rPr>
        <w:lastRenderedPageBreak/>
        <w:t>Where</w:t>
      </w:r>
      <w:r w:rsidRPr="00EB36CE">
        <w:rPr>
          <w:rFonts w:ascii="Arial" w:hAnsi="Arial" w:cs="Arial"/>
          <w:sz w:val="24"/>
          <w:szCs w:val="24"/>
        </w:rPr>
        <w:t xml:space="preserve"> </w:t>
      </w:r>
      <w:proofErr w:type="gramEnd"/>
      <m:oMath>
        <m:r>
          <w:rPr>
            <w:rFonts w:ascii="Cambria Math" w:hAnsi="Cambria Math" w:cs="Arial"/>
            <w:sz w:val="24"/>
            <w:szCs w:val="24"/>
          </w:rPr>
          <m:t>i</m:t>
        </m:r>
        <m:r>
          <w:rPr>
            <w:rFonts w:eastAsiaTheme="minorEastAsia" w:hAnsi="Arial" w:cs="Arial"/>
            <w:sz w:val="24"/>
            <w:szCs w:val="24"/>
          </w:rPr>
          <m:t>'</m:t>
        </m:r>
      </m:oMath>
      <w:r>
        <w:rPr>
          <w:rFonts w:ascii="Arial" w:hAnsi="Arial" w:cs="Arial"/>
          <w:sz w:val="24"/>
          <w:szCs w:val="24"/>
        </w:rPr>
        <w:t xml:space="preserve">, </w:t>
      </w:r>
      <m:oMath>
        <m:r>
          <w:rPr>
            <w:rFonts w:ascii="Cambria Math" w:hAnsi="Cambria Math" w:cs="Arial"/>
            <w:sz w:val="24"/>
            <w:szCs w:val="24"/>
          </w:rPr>
          <m:t>j</m:t>
        </m:r>
        <m:r>
          <w:rPr>
            <w:rFonts w:eastAsiaTheme="minorEastAsia" w:hAnsi="Arial" w:cs="Arial"/>
            <w:sz w:val="24"/>
            <w:szCs w:val="24"/>
          </w:rPr>
          <m:t>'</m:t>
        </m:r>
      </m:oMath>
      <w:r w:rsidR="00C762DB">
        <w:rPr>
          <w:rFonts w:ascii="Arial" w:hAnsi="Arial" w:cs="Arial"/>
          <w:sz w:val="24"/>
          <w:szCs w:val="24"/>
        </w:rPr>
        <w:t xml:space="preserve"> and </w:t>
      </w:r>
      <m:oMath>
        <m:r>
          <w:rPr>
            <w:rFonts w:ascii="Cambria Math" w:hAnsi="Cambria Math" w:cs="Arial"/>
            <w:sz w:val="24"/>
            <w:szCs w:val="24"/>
          </w:rPr>
          <m:t>l</m:t>
        </m:r>
        <m:r>
          <w:rPr>
            <w:rFonts w:eastAsiaTheme="minorEastAsia" w:hAnsi="Arial" w:cs="Arial"/>
            <w:sz w:val="24"/>
            <w:szCs w:val="24"/>
          </w:rPr>
          <m:t>'</m:t>
        </m:r>
      </m:oMath>
      <w:r>
        <w:rPr>
          <w:rFonts w:ascii="Arial" w:eastAsiaTheme="minorEastAsia" w:hAnsi="Arial" w:cs="Arial"/>
          <w:sz w:val="24"/>
          <w:szCs w:val="24"/>
        </w:rPr>
        <w:t xml:space="preserve"> </w:t>
      </w:r>
      <w:r>
        <w:rPr>
          <w:rFonts w:ascii="Arial" w:hAnsi="Arial" w:cs="Arial"/>
          <w:sz w:val="24"/>
          <w:szCs w:val="24"/>
        </w:rPr>
        <w:t xml:space="preserve">and </w:t>
      </w:r>
      <w:r w:rsidRPr="000711EB">
        <w:rPr>
          <w:rFonts w:ascii="Arial" w:hAnsi="Arial" w:cs="Arial"/>
          <w:sz w:val="24"/>
          <w:szCs w:val="24"/>
        </w:rPr>
        <w:t>are dummy variables summ</w:t>
      </w:r>
      <w:r>
        <w:rPr>
          <w:rFonts w:ascii="Arial" w:hAnsi="Arial" w:cs="Arial"/>
          <w:sz w:val="24"/>
          <w:szCs w:val="24"/>
        </w:rPr>
        <w:t xml:space="preserve">ing over the opposite gender’s concurrency groups, current number of </w:t>
      </w:r>
      <w:r w:rsidRPr="000711EB">
        <w:rPr>
          <w:rFonts w:ascii="Arial" w:hAnsi="Arial" w:cs="Arial"/>
          <w:sz w:val="24"/>
          <w:szCs w:val="24"/>
        </w:rPr>
        <w:t>partner groups</w:t>
      </w:r>
      <w:r>
        <w:rPr>
          <w:rFonts w:ascii="Arial" w:hAnsi="Arial" w:cs="Arial"/>
          <w:sz w:val="24"/>
          <w:szCs w:val="24"/>
        </w:rPr>
        <w:t xml:space="preserve">, and sexual activity groups, respectively. </w:t>
      </w:r>
      <w:r w:rsidR="00270139" w:rsidRPr="000711EB">
        <w:rPr>
          <w:rFonts w:ascii="Arial" w:eastAsiaTheme="minorEastAsia" w:hAnsi="Arial" w:cs="Arial"/>
          <w:sz w:val="24"/>
          <w:szCs w:val="24"/>
        </w:rPr>
        <w:t xml:space="preserve">The contacts that are allocated to sexual activity group </w:t>
      </w:r>
      <m:oMath>
        <m:r>
          <w:rPr>
            <w:rFonts w:ascii="Cambria Math" w:eastAsiaTheme="minorEastAsia" w:hAnsi="Cambria Math" w:cs="Arial"/>
            <w:sz w:val="24"/>
            <w:szCs w:val="24"/>
          </w:rPr>
          <m:t>s</m:t>
        </m:r>
        <m:r>
          <w:rPr>
            <w:rFonts w:eastAsiaTheme="minorEastAsia" w:hAnsi="Arial" w:cs="Arial"/>
            <w:sz w:val="24"/>
            <w:szCs w:val="24"/>
          </w:rPr>
          <m:t>'</m:t>
        </m:r>
      </m:oMath>
      <w:r w:rsidR="004D4925" w:rsidRPr="000711EB">
        <w:rPr>
          <w:rFonts w:ascii="Arial" w:eastAsiaTheme="minorEastAsia" w:hAnsi="Arial" w:cs="Arial"/>
          <w:sz w:val="24"/>
          <w:szCs w:val="24"/>
        </w:rPr>
        <w:t xml:space="preserve"> </w:t>
      </w:r>
      <w:r w:rsidR="00270139" w:rsidRPr="000711EB">
        <w:rPr>
          <w:rFonts w:ascii="Arial" w:eastAsiaTheme="minorEastAsia" w:hAnsi="Arial" w:cs="Arial"/>
          <w:sz w:val="24"/>
          <w:szCs w:val="24"/>
        </w:rPr>
        <w:t xml:space="preserve">via the </w:t>
      </w:r>
      <w:proofErr w:type="spellStart"/>
      <w:r w:rsidR="00270139" w:rsidRPr="000711EB">
        <w:rPr>
          <w:rFonts w:ascii="Arial" w:eastAsiaTheme="minorEastAsia" w:hAnsi="Arial" w:cs="Arial"/>
          <w:sz w:val="24"/>
          <w:szCs w:val="24"/>
        </w:rPr>
        <w:t>a</w:t>
      </w:r>
      <w:r w:rsidR="00F677CF" w:rsidRPr="000711EB">
        <w:rPr>
          <w:rFonts w:ascii="Arial" w:eastAsiaTheme="minorEastAsia" w:hAnsi="Arial" w:cs="Arial"/>
          <w:sz w:val="24"/>
          <w:szCs w:val="24"/>
        </w:rPr>
        <w:t>s</w:t>
      </w:r>
      <w:r w:rsidR="00270139" w:rsidRPr="000711EB">
        <w:rPr>
          <w:rFonts w:ascii="Arial" w:eastAsiaTheme="minorEastAsia" w:hAnsi="Arial" w:cs="Arial"/>
          <w:sz w:val="24"/>
          <w:szCs w:val="24"/>
        </w:rPr>
        <w:t>sortativity</w:t>
      </w:r>
      <w:proofErr w:type="spellEnd"/>
      <w:r w:rsidR="00270139" w:rsidRPr="000711EB">
        <w:rPr>
          <w:rFonts w:ascii="Arial" w:eastAsiaTheme="minorEastAsia" w:hAnsi="Arial" w:cs="Arial"/>
          <w:sz w:val="24"/>
          <w:szCs w:val="24"/>
        </w:rPr>
        <w:t xml:space="preserve"> parameter </w:t>
      </w:r>
      <m:oMath>
        <m:r>
          <w:rPr>
            <w:rFonts w:ascii="Cambria Math" w:eastAsiaTheme="minorEastAsia" w:hAnsi="Cambria Math" w:cs="Arial"/>
            <w:sz w:val="24"/>
            <w:szCs w:val="24"/>
          </w:rPr>
          <m:t>ε</m:t>
        </m:r>
      </m:oMath>
      <w:r w:rsidR="00270139" w:rsidRPr="000711EB">
        <w:rPr>
          <w:rFonts w:ascii="Arial" w:eastAsiaTheme="minorEastAsia" w:hAnsi="Arial" w:cs="Arial"/>
          <w:sz w:val="24"/>
          <w:szCs w:val="24"/>
        </w:rPr>
        <w:t xml:space="preserve"> are further distributed to the concurrency group </w:t>
      </w:r>
      <m:oMath>
        <m:r>
          <w:rPr>
            <w:rFonts w:ascii="Cambria Math" w:eastAsiaTheme="minorEastAsia" w:hAnsi="Cambria Math" w:cs="Arial"/>
            <w:sz w:val="24"/>
            <w:szCs w:val="24"/>
          </w:rPr>
          <m:t>k</m:t>
        </m:r>
        <m:r>
          <w:rPr>
            <w:rFonts w:eastAsiaTheme="minorEastAsia" w:hAnsi="Arial" w:cs="Arial"/>
            <w:sz w:val="24"/>
            <w:szCs w:val="24"/>
          </w:rPr>
          <m:t>'</m:t>
        </m:r>
      </m:oMath>
      <w:r w:rsidR="00270139" w:rsidRPr="000711EB">
        <w:rPr>
          <w:rFonts w:ascii="Arial" w:eastAsiaTheme="minorEastAsia" w:hAnsi="Arial" w:cs="Arial"/>
          <w:sz w:val="24"/>
          <w:szCs w:val="24"/>
        </w:rPr>
        <w:t xml:space="preserve"> and </w:t>
      </w:r>
      <w:r w:rsidR="00270139" w:rsidRPr="00512038">
        <w:rPr>
          <w:rFonts w:ascii="Arial" w:eastAsiaTheme="minorEastAsia" w:hAnsi="Arial" w:cs="Arial"/>
          <w:sz w:val="24"/>
          <w:szCs w:val="24"/>
        </w:rPr>
        <w:t xml:space="preserve">partner group </w:t>
      </w:r>
      <m:oMath>
        <m:r>
          <w:rPr>
            <w:rFonts w:ascii="Cambria Math" w:eastAsiaTheme="minorEastAsia" w:hAnsi="Cambria Math" w:cs="Arial"/>
            <w:sz w:val="24"/>
            <w:szCs w:val="24"/>
          </w:rPr>
          <m:t>p</m:t>
        </m:r>
        <m:r>
          <w:rPr>
            <w:rFonts w:eastAsiaTheme="minorEastAsia" w:hAnsi="Arial" w:cs="Arial"/>
            <w:sz w:val="24"/>
            <w:szCs w:val="24"/>
          </w:rPr>
          <m:t>'</m:t>
        </m:r>
      </m:oMath>
      <w:r w:rsidR="00270139" w:rsidRPr="00512038">
        <w:rPr>
          <w:rFonts w:ascii="Arial" w:eastAsiaTheme="minorEastAsia" w:hAnsi="Arial" w:cs="Arial"/>
          <w:sz w:val="24"/>
          <w:szCs w:val="24"/>
        </w:rPr>
        <w:t xml:space="preserve"> according to the weighted proportion  </w:t>
      </w:r>
      <m:oMath>
        <m:f>
          <m:fPr>
            <m:ctrlPr>
              <w:rPr>
                <w:rFonts w:ascii="Cambria Math" w:hAnsi="Arial" w:cs="Arial"/>
                <w:i/>
                <w:sz w:val="24"/>
                <w:szCs w:val="24"/>
              </w:rPr>
            </m:ctrlPr>
          </m:fPr>
          <m:num>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r>
                  <w:rPr>
                    <w:rFonts w:ascii="Cambria Math" w:eastAsiaTheme="minorEastAsia" w:hAnsi="Cambria Math" w:cs="Arial"/>
                    <w:sz w:val="24"/>
                    <w:szCs w:val="24"/>
                  </w:rPr>
                  <m:t>k</m:t>
                </m:r>
                <m:r>
                  <w:rPr>
                    <w:rFonts w:ascii="Cambria Math" w:eastAsiaTheme="minorEastAsia" w:hAnsi="Arial" w:cs="Arial"/>
                    <w:sz w:val="24"/>
                    <w:szCs w:val="24"/>
                  </w:rPr>
                  <m:t>'</m:t>
                </m:r>
                <m:r>
                  <w:rPr>
                    <w:rFonts w:ascii="Cambria Math" w:eastAsiaTheme="minorEastAsia" w:hAnsi="Cambria Math" w:cs="Arial"/>
                    <w:sz w:val="24"/>
                    <w:szCs w:val="24"/>
                  </w:rPr>
                  <m:t>p</m:t>
                </m:r>
                <m:r>
                  <w:rPr>
                    <w:rFonts w:ascii="Cambria Math" w:eastAsiaTheme="minorEastAsia" w:hAnsi="Arial" w:cs="Arial"/>
                    <w:sz w:val="24"/>
                    <w:szCs w:val="24"/>
                  </w:rPr>
                  <m:t>'</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m:t>
                </m:r>
                <m:r>
                  <w:rPr>
                    <w:rFonts w:ascii="Cambria Math" w:hAnsi="Arial" w:cs="Arial"/>
                    <w:sz w:val="24"/>
                    <w:szCs w:val="24"/>
                  </w:rPr>
                  <m:t>'</m:t>
                </m:r>
                <m:r>
                  <w:rPr>
                    <w:rFonts w:ascii="Cambria Math" w:hAnsi="Cambria Math" w:cs="Arial"/>
                    <w:sz w:val="24"/>
                    <w:szCs w:val="24"/>
                  </w:rPr>
                  <m:t>k</m:t>
                </m:r>
                <m:r>
                  <w:rPr>
                    <w:rFonts w:ascii="Cambria Math" w:hAnsi="Arial" w:cs="Arial"/>
                    <w:sz w:val="24"/>
                    <w:szCs w:val="24"/>
                  </w:rPr>
                  <m:t>'</m:t>
                </m:r>
              </m:sub>
              <m:sup>
                <m:r>
                  <w:rPr>
                    <w:rFonts w:ascii="Cambria Math" w:hAnsi="Cambria Math" w:cs="Arial"/>
                    <w:sz w:val="24"/>
                    <w:szCs w:val="24"/>
                  </w:rPr>
                  <m:t>p</m:t>
                </m:r>
                <m:r>
                  <w:rPr>
                    <w:rFonts w:ascii="Cambria Math" w:hAnsi="Arial" w:cs="Arial"/>
                    <w:sz w:val="24"/>
                    <w:szCs w:val="24"/>
                  </w:rPr>
                  <m:t>'</m:t>
                </m:r>
              </m:sup>
            </m:sSubSup>
          </m:num>
          <m:den>
            <m:nary>
              <m:naryPr>
                <m:chr m:val="∑"/>
                <m:limLoc m:val="subSup"/>
                <m:ctrlPr>
                  <w:rPr>
                    <w:rFonts w:ascii="Cambria Math" w:hAnsi="Arial" w:cs="Arial"/>
                    <w:i/>
                    <w:sz w:val="24"/>
                    <w:szCs w:val="24"/>
                  </w:rPr>
                </m:ctrlPr>
              </m:naryPr>
              <m:sub>
                <m:r>
                  <w:rPr>
                    <w:rFonts w:ascii="Cambria Math" w:hAnsi="Arial" w:cs="Arial"/>
                    <w:sz w:val="24"/>
                    <w:szCs w:val="24"/>
                  </w:rPr>
                  <m:t>i</m:t>
                </m:r>
                <m:r>
                  <w:rPr>
                    <w:rFonts w:ascii="Cambria Math" w:hAnsi="Arial" w:cs="Arial"/>
                    <w:sz w:val="24"/>
                    <w:szCs w:val="24"/>
                  </w:rPr>
                  <m:t>'</m:t>
                </m:r>
                <m:r>
                  <w:rPr>
                    <w:rFonts w:ascii="Cambria Math" w:hAnsi="Arial" w:cs="Arial"/>
                    <w:sz w:val="24"/>
                    <w:szCs w:val="24"/>
                  </w:rPr>
                  <m:t>=1</m:t>
                </m:r>
              </m:sub>
              <m:sup>
                <m:r>
                  <w:rPr>
                    <w:rFonts w:ascii="Cambria Math" w:hAnsi="Cambria Math" w:cs="Cambria Math"/>
                    <w:sz w:val="24"/>
                    <w:szCs w:val="24"/>
                  </w:rPr>
                  <m:t>K</m:t>
                </m:r>
              </m:sup>
              <m:e>
                <m:nary>
                  <m:naryPr>
                    <m:chr m:val="∑"/>
                    <m:limLoc m:val="subSup"/>
                    <m:ctrlPr>
                      <w:rPr>
                        <w:rFonts w:ascii="Cambria Math" w:hAnsi="Arial" w:cs="Arial"/>
                        <w:i/>
                        <w:sz w:val="24"/>
                        <w:szCs w:val="24"/>
                      </w:rPr>
                    </m:ctrlPr>
                  </m:naryPr>
                  <m:sub>
                    <m:r>
                      <w:rPr>
                        <w:rFonts w:ascii="Cambria Math" w:hAnsi="Arial" w:cs="Arial"/>
                        <w:sz w:val="24"/>
                        <w:szCs w:val="24"/>
                      </w:rPr>
                      <m:t>j</m:t>
                    </m:r>
                    <m:r>
                      <w:rPr>
                        <w:rFonts w:ascii="Cambria Math" w:hAnsi="Arial" w:cs="Arial"/>
                        <w:sz w:val="24"/>
                        <w:szCs w:val="24"/>
                      </w:rPr>
                      <m:t>'</m:t>
                    </m:r>
                    <m:r>
                      <w:rPr>
                        <w:rFonts w:ascii="Cambria Math" w:hAnsi="Arial" w:cs="Arial"/>
                        <w:sz w:val="24"/>
                        <w:szCs w:val="24"/>
                      </w:rPr>
                      <m:t>=1</m:t>
                    </m:r>
                  </m:sub>
                  <m:sup>
                    <m:r>
                      <w:rPr>
                        <w:rFonts w:ascii="Cambria Math" w:hAnsi="Cambria Math" w:cs="Cambria Math"/>
                        <w:sz w:val="24"/>
                        <w:szCs w:val="24"/>
                      </w:rPr>
                      <m:t>P</m:t>
                    </m:r>
                  </m:sup>
                  <m:e>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g</m:t>
                        </m:r>
                        <m:r>
                          <w:rPr>
                            <w:rFonts w:ascii="Cambria Math" w:hAnsi="Arial" w:cs="Arial"/>
                            <w:sz w:val="24"/>
                            <w:szCs w:val="24"/>
                          </w:rPr>
                          <m:t>'</m:t>
                        </m:r>
                        <m:r>
                          <w:rPr>
                            <w:rFonts w:ascii="Cambria Math" w:eastAsiaTheme="minorEastAsia" w:hAnsi="Cambria Math" w:cs="Arial"/>
                            <w:sz w:val="24"/>
                            <w:szCs w:val="24"/>
                          </w:rPr>
                          <m:t>s</m:t>
                        </m:r>
                        <m:r>
                          <w:rPr>
                            <w:rFonts w:ascii="Cambria Math" w:hAnsi="Arial" w:cs="Arial"/>
                            <w:sz w:val="24"/>
                            <w:szCs w:val="24"/>
                          </w:rPr>
                          <m:t>'</m:t>
                        </m:r>
                        <m:r>
                          <w:rPr>
                            <w:rFonts w:ascii="Cambria Math" w:eastAsiaTheme="minorEastAsia" w:hAnsi="Cambria Math" w:cs="Arial"/>
                            <w:sz w:val="24"/>
                            <w:szCs w:val="24"/>
                          </w:rPr>
                          <m:t>i</m:t>
                        </m:r>
                        <m:r>
                          <w:rPr>
                            <w:rFonts w:ascii="Cambria Math" w:hAnsi="Arial" w:cs="Arial"/>
                            <w:sz w:val="24"/>
                            <w:szCs w:val="24"/>
                          </w:rPr>
                          <m:t>'</m:t>
                        </m:r>
                        <m:r>
                          <w:rPr>
                            <w:rFonts w:ascii="Cambria Math" w:eastAsiaTheme="minorEastAsia" w:hAnsi="Cambria Math" w:cs="Arial"/>
                            <w:sz w:val="24"/>
                            <w:szCs w:val="24"/>
                          </w:rPr>
                          <m:t>j</m:t>
                        </m:r>
                        <m:r>
                          <w:rPr>
                            <w:rFonts w:ascii="Cambria Math" w:hAnsi="Arial" w:cs="Arial"/>
                            <w:sz w:val="24"/>
                            <w:szCs w:val="24"/>
                          </w:rPr>
                          <m:t>'</m:t>
                        </m:r>
                      </m:sub>
                    </m:sSub>
                    <m:sSubSup>
                      <m:sSubSupPr>
                        <m:ctrlPr>
                          <w:rPr>
                            <w:rFonts w:ascii="Cambria Math" w:hAnsi="Arial" w:cs="Arial"/>
                            <w:i/>
                            <w:sz w:val="24"/>
                            <w:szCs w:val="24"/>
                          </w:rPr>
                        </m:ctrlPr>
                      </m:sSubSupPr>
                      <m:e>
                        <m:r>
                          <w:rPr>
                            <w:rFonts w:ascii="Cambria Math" w:hAnsi="Cambria Math" w:cs="Arial"/>
                            <w:sz w:val="24"/>
                            <w:szCs w:val="24"/>
                          </w:rPr>
                          <m:t>θ</m:t>
                        </m:r>
                      </m:e>
                      <m:sub>
                        <m:r>
                          <w:rPr>
                            <w:rFonts w:ascii="Cambria Math" w:hAnsi="Cambria Math" w:cs="Arial"/>
                            <w:sz w:val="24"/>
                            <w:szCs w:val="24"/>
                          </w:rPr>
                          <m:t>g</m:t>
                        </m:r>
                        <m:r>
                          <w:rPr>
                            <w:rFonts w:ascii="Cambria Math" w:hAnsi="Arial" w:cs="Arial"/>
                            <w:sz w:val="24"/>
                            <w:szCs w:val="24"/>
                          </w:rPr>
                          <m:t>'</m:t>
                        </m:r>
                        <m:r>
                          <w:rPr>
                            <w:rFonts w:ascii="Cambria Math" w:hAnsi="Cambria Math" w:cs="Arial"/>
                            <w:sz w:val="24"/>
                            <w:szCs w:val="24"/>
                          </w:rPr>
                          <m:t>i</m:t>
                        </m:r>
                        <m:r>
                          <w:rPr>
                            <w:rFonts w:ascii="Cambria Math" w:hAnsi="Arial" w:cs="Arial"/>
                            <w:sz w:val="24"/>
                            <w:szCs w:val="24"/>
                          </w:rPr>
                          <m:t>'</m:t>
                        </m:r>
                      </m:sub>
                      <m:sup>
                        <m:r>
                          <w:rPr>
                            <w:rFonts w:ascii="Cambria Math" w:hAnsi="Cambria Math" w:cs="Arial"/>
                            <w:sz w:val="24"/>
                            <w:szCs w:val="24"/>
                          </w:rPr>
                          <m:t>j</m:t>
                        </m:r>
                        <m:r>
                          <w:rPr>
                            <w:rFonts w:ascii="Cambria Math" w:hAnsi="Arial" w:cs="Arial"/>
                            <w:sz w:val="24"/>
                            <w:szCs w:val="24"/>
                          </w:rPr>
                          <m:t>'</m:t>
                        </m:r>
                      </m:sup>
                    </m:sSubSup>
                  </m:e>
                </m:nary>
              </m:e>
            </m:nary>
          </m:den>
        </m:f>
      </m:oMath>
      <w:r w:rsidR="00A95E48" w:rsidRPr="00512038">
        <w:rPr>
          <w:rFonts w:ascii="Arial" w:eastAsiaTheme="minorEastAsia" w:hAnsi="Arial" w:cs="Arial"/>
          <w:sz w:val="24"/>
          <w:szCs w:val="24"/>
        </w:rPr>
        <w:t xml:space="preserve"> </w:t>
      </w:r>
      <w:r w:rsidR="00270139" w:rsidRPr="00512038">
        <w:rPr>
          <w:rFonts w:ascii="Arial" w:eastAsiaTheme="minorEastAsia" w:hAnsi="Arial" w:cs="Arial"/>
          <w:sz w:val="24"/>
          <w:szCs w:val="24"/>
        </w:rPr>
        <w:t>.</w:t>
      </w:r>
    </w:p>
    <w:p w:rsidR="00270139" w:rsidRPr="000711EB" w:rsidRDefault="00270139" w:rsidP="00270139">
      <w:pPr>
        <w:spacing w:line="360" w:lineRule="auto"/>
        <w:rPr>
          <w:rFonts w:ascii="Arial" w:hAnsi="Arial" w:cs="Arial"/>
          <w:sz w:val="24"/>
          <w:szCs w:val="24"/>
        </w:rPr>
      </w:pPr>
      <w:r w:rsidRPr="000711EB">
        <w:rPr>
          <w:rFonts w:ascii="Arial" w:hAnsi="Arial" w:cs="Arial"/>
          <w:sz w:val="24"/>
          <w:szCs w:val="24"/>
        </w:rPr>
        <w:t xml:space="preserve">As the </w:t>
      </w:r>
      <w:r w:rsidR="004E7A3B">
        <w:rPr>
          <w:rFonts w:ascii="Arial" w:hAnsi="Arial" w:cs="Arial"/>
          <w:sz w:val="24"/>
          <w:szCs w:val="24"/>
        </w:rPr>
        <w:t xml:space="preserve">total </w:t>
      </w:r>
      <w:r w:rsidRPr="000711EB">
        <w:rPr>
          <w:rFonts w:ascii="Arial" w:hAnsi="Arial" w:cs="Arial"/>
          <w:sz w:val="24"/>
          <w:szCs w:val="24"/>
        </w:rPr>
        <w:t>number of partnerships desired by males and females may not be the same</w:t>
      </w:r>
      <w:r w:rsidR="00A041ED">
        <w:rPr>
          <w:rFonts w:ascii="Arial" w:hAnsi="Arial" w:cs="Arial"/>
          <w:sz w:val="24"/>
          <w:szCs w:val="24"/>
        </w:rPr>
        <w:t xml:space="preserve">, </w:t>
      </w:r>
      <w:r w:rsidRPr="000711EB">
        <w:rPr>
          <w:rFonts w:ascii="Arial" w:hAnsi="Arial" w:cs="Arial"/>
          <w:sz w:val="24"/>
          <w:szCs w:val="24"/>
        </w:rPr>
        <w:t>we balance these potentially different partnership demands using a</w:t>
      </w:r>
      <w:r w:rsidR="004A673E" w:rsidRPr="000711EB">
        <w:rPr>
          <w:rFonts w:ascii="Arial" w:hAnsi="Arial" w:cs="Arial"/>
          <w:sz w:val="24"/>
          <w:szCs w:val="24"/>
        </w:rPr>
        <w:t xml:space="preserve"> compromise</w:t>
      </w:r>
      <w:r w:rsidRPr="000711EB">
        <w:rPr>
          <w:rFonts w:ascii="Arial" w:hAnsi="Arial" w:cs="Arial"/>
          <w:sz w:val="24"/>
          <w:szCs w:val="24"/>
        </w:rPr>
        <w:t xml:space="preserve"> parameter</w:t>
      </w:r>
      <m:oMath>
        <m:r>
          <w:rPr>
            <w:rFonts w:ascii="Cambria Math" w:hAnsi="Arial" w:cs="Arial"/>
            <w:sz w:val="24"/>
            <w:szCs w:val="24"/>
          </w:rPr>
          <m:t xml:space="preserve"> </m:t>
        </m:r>
        <m:r>
          <w:rPr>
            <w:rFonts w:ascii="Cambria Math" w:hAnsi="Cambria Math" w:cs="Arial"/>
            <w:sz w:val="24"/>
            <w:szCs w:val="24"/>
          </w:rPr>
          <m:t>ω</m:t>
        </m:r>
      </m:oMath>
      <w:r w:rsidRPr="000711EB">
        <w:rPr>
          <w:rFonts w:ascii="Arial" w:hAnsi="Arial" w:cs="Arial"/>
          <w:i/>
          <w:sz w:val="24"/>
          <w:szCs w:val="24"/>
        </w:rPr>
        <w:t>,</w:t>
      </w:r>
      <w:r w:rsidRPr="000711EB">
        <w:rPr>
          <w:rFonts w:ascii="Arial" w:hAnsi="Arial" w:cs="Arial"/>
          <w:sz w:val="24"/>
          <w:szCs w:val="24"/>
        </w:rPr>
        <w:t xml:space="preserve"> which takes a weighted mean of what both groups desire. In the case </w:t>
      </w:r>
      <w:proofErr w:type="gramStart"/>
      <w:r w:rsidRPr="000711EB">
        <w:rPr>
          <w:rFonts w:ascii="Arial" w:hAnsi="Arial" w:cs="Arial"/>
          <w:sz w:val="24"/>
          <w:szCs w:val="24"/>
        </w:rPr>
        <w:t xml:space="preserve">where </w:t>
      </w:r>
      <w:proofErr w:type="gramEnd"/>
      <m:oMath>
        <m:r>
          <w:rPr>
            <w:rFonts w:ascii="Cambria Math" w:hAnsi="Cambria Math" w:cs="Arial"/>
            <w:sz w:val="24"/>
            <w:szCs w:val="24"/>
          </w:rPr>
          <m:t>ω</m:t>
        </m:r>
        <m:r>
          <w:rPr>
            <w:rFonts w:ascii="Cambria Math" w:hAnsi="Arial" w:cs="Arial"/>
            <w:sz w:val="24"/>
            <w:szCs w:val="24"/>
          </w:rPr>
          <m:t>=0.5</m:t>
        </m:r>
      </m:oMath>
      <w:r w:rsidRPr="000711EB">
        <w:rPr>
          <w:rFonts w:ascii="Arial" w:eastAsiaTheme="minorEastAsia" w:hAnsi="Arial" w:cs="Arial"/>
          <w:sz w:val="24"/>
          <w:szCs w:val="24"/>
        </w:rPr>
        <w:t>,</w:t>
      </w:r>
      <w:r w:rsidRPr="000711EB">
        <w:rPr>
          <w:rFonts w:ascii="Arial" w:hAnsi="Arial" w:cs="Arial"/>
          <w:i/>
          <w:sz w:val="24"/>
          <w:szCs w:val="24"/>
        </w:rPr>
        <w:t xml:space="preserve"> </w:t>
      </w:r>
      <w:r w:rsidRPr="000711EB">
        <w:rPr>
          <w:rFonts w:ascii="Arial" w:hAnsi="Arial" w:cs="Arial"/>
          <w:sz w:val="24"/>
          <w:szCs w:val="24"/>
        </w:rPr>
        <w:t xml:space="preserve">the formation rate is simply the arithmetic mean of the desired female and male rates. Thus the partnership formation rate between the </w:t>
      </w:r>
      <m:oMath>
        <m:r>
          <w:rPr>
            <w:rFonts w:ascii="Cambria Math" w:hAnsi="Cambria Math" w:cs="Arial"/>
            <w:sz w:val="24"/>
            <w:szCs w:val="24"/>
          </w:rPr>
          <m:t>gskp</m:t>
        </m:r>
      </m:oMath>
      <w:r w:rsidRPr="000711EB">
        <w:rPr>
          <w:rFonts w:ascii="Arial" w:eastAsiaTheme="minorEastAsia" w:hAnsi="Arial" w:cs="Arial"/>
          <w:sz w:val="24"/>
          <w:szCs w:val="24"/>
        </w:rPr>
        <w:t xml:space="preserve"> and </w:t>
      </w:r>
      <m:oMath>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r>
          <w:rPr>
            <w:rFonts w:ascii="Cambria Math" w:eastAsiaTheme="minorEastAsia" w:hAnsi="Cambria Math" w:cs="Arial"/>
            <w:sz w:val="24"/>
            <w:szCs w:val="24"/>
          </w:rPr>
          <m:t>k</m:t>
        </m:r>
        <m:r>
          <w:rPr>
            <w:rFonts w:ascii="Cambria Math" w:eastAsiaTheme="minorEastAsia" w:hAnsi="Arial" w:cs="Arial"/>
            <w:sz w:val="24"/>
            <w:szCs w:val="24"/>
          </w:rPr>
          <m:t>'</m:t>
        </m:r>
        <m:r>
          <w:rPr>
            <w:rFonts w:ascii="Cambria Math" w:eastAsiaTheme="minorEastAsia" w:hAnsi="Cambria Math" w:cs="Arial"/>
            <w:sz w:val="24"/>
            <w:szCs w:val="24"/>
          </w:rPr>
          <m:t>p</m:t>
        </m:r>
        <m:r>
          <w:rPr>
            <w:rFonts w:ascii="Cambria Math" w:eastAsiaTheme="minorEastAsia" w:hAnsi="Arial" w:cs="Arial"/>
            <w:sz w:val="24"/>
            <w:szCs w:val="24"/>
          </w:rPr>
          <m:t>'</m:t>
        </m:r>
      </m:oMath>
      <w:r w:rsidRPr="000711EB">
        <w:rPr>
          <w:rFonts w:ascii="Arial" w:eastAsiaTheme="minorEastAsia" w:hAnsi="Arial" w:cs="Arial"/>
          <w:sz w:val="24"/>
          <w:szCs w:val="24"/>
        </w:rPr>
        <w:t xml:space="preserve"> </w:t>
      </w:r>
      <w:r w:rsidRPr="000711EB">
        <w:rPr>
          <w:rFonts w:ascii="Arial" w:hAnsi="Arial" w:cs="Arial"/>
          <w:sz w:val="24"/>
          <w:szCs w:val="24"/>
        </w:rPr>
        <w:t>groups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270139" w:rsidRPr="000711EB" w:rsidTr="00820469">
        <w:tc>
          <w:tcPr>
            <w:tcW w:w="7338" w:type="dxa"/>
          </w:tcPr>
          <w:p w:rsidR="00270139" w:rsidRPr="000711EB" w:rsidRDefault="00270139" w:rsidP="00820469">
            <w:pPr>
              <w:spacing w:line="360" w:lineRule="auto"/>
              <w:jc w:val="center"/>
              <w:rPr>
                <w:rFonts w:ascii="Arial" w:hAnsi="Arial" w:cs="Arial"/>
                <w:sz w:val="24"/>
                <w:szCs w:val="24"/>
              </w:rPr>
            </w:pPr>
            <m:oMathPara>
              <m:oMath>
                <m:r>
                  <w:rPr>
                    <w:rFonts w:ascii="Cambria Math" w:hAnsi="Cambria Math" w:cs="Arial"/>
                    <w:sz w:val="24"/>
                    <w:szCs w:val="24"/>
                  </w:rPr>
                  <m:t>λ</m:t>
                </m:r>
                <m:r>
                  <w:rPr>
                    <w:rFonts w:ascii="Cambria Math" w:hAnsi="Arial" w:cs="Arial"/>
                    <w:sz w:val="24"/>
                    <w:szCs w:val="24"/>
                  </w:rPr>
                  <m:t>=</m:t>
                </m:r>
                <m:r>
                  <w:rPr>
                    <w:rFonts w:ascii="Cambria Math" w:hAnsi="Cambria Math" w:cs="Arial"/>
                    <w:sz w:val="24"/>
                    <w:szCs w:val="24"/>
                  </w:rPr>
                  <m:t>ω</m:t>
                </m:r>
                <m:r>
                  <w:rPr>
                    <w:rFonts w:ascii="Cambria Math" w:hAnsi="Arial" w:cs="Arial"/>
                    <w:sz w:val="24"/>
                    <w:szCs w:val="24"/>
                  </w:rPr>
                  <m:t xml:space="preserve"> </m:t>
                </m:r>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vertAlign w:val="subscript"/>
                      </w:rPr>
                      <m:t>gskp</m:t>
                    </m:r>
                  </m:sub>
                </m:sSub>
                <m:sSub>
                  <m:sSubPr>
                    <m:ctrlPr>
                      <w:rPr>
                        <w:rFonts w:ascii="Cambria Math" w:hAnsi="Arial" w:cs="Arial"/>
                        <w:i/>
                        <w:sz w:val="24"/>
                        <w:szCs w:val="24"/>
                        <w:vertAlign w:val="subscript"/>
                      </w:rPr>
                    </m:ctrlPr>
                  </m:sSubPr>
                  <m:e>
                    <m:r>
                      <w:rPr>
                        <w:rFonts w:ascii="Cambria Math" w:hAnsi="Arial" w:cs="Arial"/>
                        <w:sz w:val="24"/>
                        <w:szCs w:val="24"/>
                        <w:vertAlign w:val="subscript"/>
                      </w:rPr>
                      <m:t>c</m:t>
                    </m:r>
                  </m:e>
                  <m:sub>
                    <m:r>
                      <w:rPr>
                        <w:rFonts w:ascii="Cambria Math" w:hAnsi="Cambria Math" w:cs="Arial"/>
                        <w:sz w:val="24"/>
                        <w:szCs w:val="24"/>
                        <w:vertAlign w:val="subscript"/>
                      </w:rPr>
                      <m:t>gskp</m:t>
                    </m:r>
                    <m:r>
                      <w:rPr>
                        <w:rFonts w:ascii="Cambria Math" w:hAnsi="Arial" w:cs="Arial"/>
                        <w:sz w:val="24"/>
                        <w:szCs w:val="24"/>
                        <w:vertAlign w:val="subscript"/>
                      </w:rPr>
                      <m:t>,g</m:t>
                    </m:r>
                    <m:r>
                      <w:rPr>
                        <w:rFonts w:hAnsi="Arial" w:cs="Arial"/>
                        <w:sz w:val="24"/>
                        <w:szCs w:val="24"/>
                        <w:vertAlign w:val="subscript"/>
                      </w:rPr>
                      <m:t>'</m:t>
                    </m:r>
                    <m:r>
                      <w:rPr>
                        <w:rFonts w:ascii="Cambria Math" w:hAnsi="Cambria Math" w:cs="Arial"/>
                        <w:sz w:val="24"/>
                        <w:szCs w:val="24"/>
                        <w:vertAlign w:val="subscript"/>
                      </w:rPr>
                      <m:t>s</m:t>
                    </m:r>
                    <m:r>
                      <w:rPr>
                        <w:rFonts w:hAnsi="Arial" w:cs="Arial"/>
                        <w:sz w:val="24"/>
                        <w:szCs w:val="24"/>
                        <w:vertAlign w:val="subscript"/>
                      </w:rPr>
                      <m:t>'</m:t>
                    </m:r>
                    <m:r>
                      <w:rPr>
                        <w:rFonts w:ascii="Cambria Math" w:hAnsi="Cambria Math" w:cs="Arial"/>
                        <w:sz w:val="24"/>
                        <w:szCs w:val="24"/>
                        <w:vertAlign w:val="subscript"/>
                      </w:rPr>
                      <m:t>k</m:t>
                    </m:r>
                    <m:r>
                      <w:rPr>
                        <w:rFonts w:hAnsi="Arial" w:cs="Arial"/>
                        <w:sz w:val="24"/>
                        <w:szCs w:val="24"/>
                        <w:vertAlign w:val="subscript"/>
                      </w:rPr>
                      <m:t>'</m:t>
                    </m:r>
                    <m:r>
                      <w:rPr>
                        <w:rFonts w:ascii="Cambria Math" w:hAnsi="Cambria Math" w:cs="Arial"/>
                        <w:sz w:val="24"/>
                        <w:szCs w:val="24"/>
                        <w:vertAlign w:val="subscript"/>
                      </w:rPr>
                      <m:t>p</m:t>
                    </m:r>
                    <m:r>
                      <w:rPr>
                        <w:rFonts w:hAnsi="Arial" w:cs="Arial"/>
                        <w:sz w:val="24"/>
                        <w:szCs w:val="24"/>
                        <w:vertAlign w:val="subscript"/>
                      </w:rPr>
                      <m:t>'</m:t>
                    </m:r>
                  </m:sub>
                </m:sSub>
                <m:r>
                  <w:rPr>
                    <w:rFonts w:ascii="Cambria Math" w:hAnsi="Arial" w:cs="Arial"/>
                    <w:sz w:val="24"/>
                    <w:szCs w:val="24"/>
                  </w:rPr>
                  <m:t xml:space="preserve">  + (1</m:t>
                </m:r>
                <m:r>
                  <w:rPr>
                    <w:rFonts w:ascii="Arial" w:hAnsi="Arial" w:cs="Arial"/>
                    <w:sz w:val="24"/>
                    <w:szCs w:val="24"/>
                  </w:rPr>
                  <m:t>-</m:t>
                </m:r>
                <m:r>
                  <w:rPr>
                    <w:rFonts w:ascii="Cambria Math" w:hAnsi="Cambria Math" w:cs="Arial"/>
                    <w:sz w:val="24"/>
                    <w:szCs w:val="24"/>
                  </w:rPr>
                  <m:t>ω</m:t>
                </m:r>
                <m:r>
                  <w:rPr>
                    <w:rFonts w:ascii="Cambria Math" w:hAnsi="Arial" w:cs="Arial"/>
                    <w:sz w:val="24"/>
                    <w:szCs w:val="24"/>
                  </w:rPr>
                  <m:t xml:space="preserve">) </m:t>
                </m:r>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vertAlign w:val="subscript"/>
                      </w:rPr>
                      <m:t>g</m:t>
                    </m:r>
                    <m:r>
                      <w:rPr>
                        <w:rFonts w:hAnsi="Arial" w:cs="Arial"/>
                        <w:sz w:val="24"/>
                        <w:szCs w:val="24"/>
                        <w:vertAlign w:val="subscript"/>
                      </w:rPr>
                      <m:t>'</m:t>
                    </m:r>
                    <m:r>
                      <w:rPr>
                        <w:rFonts w:ascii="Cambria Math" w:hAnsi="Cambria Math" w:cs="Arial"/>
                        <w:sz w:val="24"/>
                        <w:szCs w:val="24"/>
                        <w:vertAlign w:val="subscript"/>
                      </w:rPr>
                      <m:t>s</m:t>
                    </m:r>
                    <m:r>
                      <w:rPr>
                        <w:rFonts w:hAnsi="Arial" w:cs="Arial"/>
                        <w:sz w:val="24"/>
                        <w:szCs w:val="24"/>
                        <w:vertAlign w:val="subscript"/>
                      </w:rPr>
                      <m:t>'</m:t>
                    </m:r>
                    <m:r>
                      <w:rPr>
                        <w:rFonts w:ascii="Cambria Math" w:hAnsi="Cambria Math" w:cs="Arial"/>
                        <w:sz w:val="24"/>
                        <w:szCs w:val="24"/>
                        <w:vertAlign w:val="subscript"/>
                      </w:rPr>
                      <m:t>k</m:t>
                    </m:r>
                    <m:r>
                      <w:rPr>
                        <w:rFonts w:hAnsi="Arial" w:cs="Arial"/>
                        <w:sz w:val="24"/>
                        <w:szCs w:val="24"/>
                        <w:vertAlign w:val="subscript"/>
                      </w:rPr>
                      <m:t>'</m:t>
                    </m:r>
                    <m:r>
                      <w:rPr>
                        <w:rFonts w:ascii="Cambria Math" w:hAnsi="Cambria Math" w:cs="Arial"/>
                        <w:sz w:val="24"/>
                        <w:szCs w:val="24"/>
                        <w:vertAlign w:val="subscript"/>
                      </w:rPr>
                      <m:t>p</m:t>
                    </m:r>
                    <m:r>
                      <w:rPr>
                        <w:rFonts w:hAnsi="Arial" w:cs="Arial"/>
                        <w:sz w:val="24"/>
                        <w:szCs w:val="24"/>
                        <w:vertAlign w:val="subscript"/>
                      </w:rPr>
                      <m:t>'</m:t>
                    </m:r>
                  </m:sub>
                </m:sSub>
                <m:sSub>
                  <m:sSubPr>
                    <m:ctrlPr>
                      <w:rPr>
                        <w:rFonts w:ascii="Cambria Math" w:hAnsi="Arial" w:cs="Arial"/>
                        <w:i/>
                        <w:sz w:val="24"/>
                        <w:szCs w:val="24"/>
                        <w:vertAlign w:val="subscript"/>
                      </w:rPr>
                    </m:ctrlPr>
                  </m:sSubPr>
                  <m:e>
                    <m:r>
                      <w:rPr>
                        <w:rFonts w:ascii="Cambria Math" w:hAnsi="Arial" w:cs="Arial"/>
                        <w:sz w:val="24"/>
                        <w:szCs w:val="24"/>
                        <w:vertAlign w:val="subscript"/>
                      </w:rPr>
                      <m:t>c</m:t>
                    </m:r>
                  </m:e>
                  <m:sub>
                    <m:r>
                      <w:rPr>
                        <w:rFonts w:ascii="Cambria Math" w:hAnsi="Cambria Math" w:cs="Arial"/>
                        <w:sz w:val="24"/>
                        <w:szCs w:val="24"/>
                        <w:vertAlign w:val="subscript"/>
                      </w:rPr>
                      <m:t>g</m:t>
                    </m:r>
                    <m:r>
                      <w:rPr>
                        <w:rFonts w:hAnsi="Arial" w:cs="Arial"/>
                        <w:sz w:val="24"/>
                        <w:szCs w:val="24"/>
                        <w:vertAlign w:val="subscript"/>
                      </w:rPr>
                      <m:t>'</m:t>
                    </m:r>
                    <m:r>
                      <w:rPr>
                        <w:rFonts w:ascii="Cambria Math" w:hAnsi="Cambria Math" w:cs="Arial"/>
                        <w:sz w:val="24"/>
                        <w:szCs w:val="24"/>
                        <w:vertAlign w:val="subscript"/>
                      </w:rPr>
                      <m:t>s</m:t>
                    </m:r>
                    <m:r>
                      <w:rPr>
                        <w:rFonts w:hAnsi="Arial" w:cs="Arial"/>
                        <w:sz w:val="24"/>
                        <w:szCs w:val="24"/>
                        <w:vertAlign w:val="subscript"/>
                      </w:rPr>
                      <m:t>'</m:t>
                    </m:r>
                    <m:r>
                      <w:rPr>
                        <w:rFonts w:ascii="Cambria Math" w:hAnsi="Cambria Math" w:cs="Arial"/>
                        <w:sz w:val="24"/>
                        <w:szCs w:val="24"/>
                        <w:vertAlign w:val="subscript"/>
                      </w:rPr>
                      <m:t>k</m:t>
                    </m:r>
                    <m:r>
                      <w:rPr>
                        <w:rFonts w:hAnsi="Arial" w:cs="Arial"/>
                        <w:sz w:val="24"/>
                        <w:szCs w:val="24"/>
                        <w:vertAlign w:val="subscript"/>
                      </w:rPr>
                      <m:t>'</m:t>
                    </m:r>
                    <m:r>
                      <w:rPr>
                        <w:rFonts w:ascii="Cambria Math" w:hAnsi="Cambria Math" w:cs="Arial"/>
                        <w:sz w:val="24"/>
                        <w:szCs w:val="24"/>
                        <w:vertAlign w:val="subscript"/>
                      </w:rPr>
                      <m:t>p</m:t>
                    </m:r>
                    <m:r>
                      <w:rPr>
                        <w:rFonts w:hAnsi="Arial" w:cs="Arial"/>
                        <w:sz w:val="24"/>
                        <w:szCs w:val="24"/>
                        <w:vertAlign w:val="subscript"/>
                      </w:rPr>
                      <m:t>'</m:t>
                    </m:r>
                    <m:r>
                      <w:rPr>
                        <w:rFonts w:ascii="Cambria Math" w:hAnsi="Arial" w:cs="Arial"/>
                        <w:sz w:val="24"/>
                        <w:szCs w:val="24"/>
                        <w:vertAlign w:val="subscript"/>
                      </w:rPr>
                      <m:t>,g</m:t>
                    </m:r>
                    <m:r>
                      <w:rPr>
                        <w:rFonts w:ascii="Cambria Math" w:hAnsi="Cambria Math" w:cs="Arial"/>
                        <w:sz w:val="24"/>
                        <w:szCs w:val="24"/>
                        <w:vertAlign w:val="subscript"/>
                      </w:rPr>
                      <m:t>skp</m:t>
                    </m:r>
                  </m:sub>
                </m:sSub>
              </m:oMath>
            </m:oMathPara>
          </w:p>
        </w:tc>
        <w:tc>
          <w:tcPr>
            <w:tcW w:w="1904" w:type="dxa"/>
          </w:tcPr>
          <w:p w:rsidR="00270139" w:rsidRPr="000711EB" w:rsidRDefault="00270139" w:rsidP="000711EB">
            <w:pPr>
              <w:pStyle w:val="Caption"/>
              <w:jc w:val="center"/>
              <w:rPr>
                <w:rFonts w:ascii="Arial" w:hAnsi="Arial" w:cs="Arial"/>
                <w:b w:val="0"/>
                <w:color w:val="auto"/>
                <w:sz w:val="22"/>
                <w:szCs w:val="22"/>
              </w:rPr>
            </w:pPr>
            <w:r w:rsidRPr="000711EB">
              <w:rPr>
                <w:rFonts w:ascii="Arial" w:hAnsi="Arial" w:cs="Arial"/>
                <w:b w:val="0"/>
                <w:color w:val="auto"/>
                <w:sz w:val="22"/>
                <w:szCs w:val="22"/>
              </w:rPr>
              <w:t xml:space="preserve"> (S5)</w:t>
            </w:r>
          </w:p>
          <w:p w:rsidR="00270139" w:rsidRPr="000711EB" w:rsidRDefault="00270139" w:rsidP="00820469">
            <w:pPr>
              <w:spacing w:line="360" w:lineRule="auto"/>
              <w:jc w:val="center"/>
              <w:rPr>
                <w:rFonts w:ascii="Arial" w:hAnsi="Arial" w:cs="Arial"/>
                <w:sz w:val="24"/>
                <w:szCs w:val="24"/>
              </w:rPr>
            </w:pPr>
          </w:p>
        </w:tc>
      </w:tr>
    </w:tbl>
    <w:p w:rsidR="00270139" w:rsidRPr="000711EB" w:rsidRDefault="00270139" w:rsidP="00270139">
      <w:pPr>
        <w:spacing w:line="360" w:lineRule="auto"/>
        <w:rPr>
          <w:rFonts w:ascii="Arial" w:hAnsi="Arial" w:cs="Arial"/>
          <w:sz w:val="24"/>
          <w:szCs w:val="24"/>
        </w:rPr>
      </w:pPr>
      <w:r w:rsidRPr="000711EB">
        <w:rPr>
          <w:rFonts w:ascii="Arial" w:hAnsi="Arial" w:cs="Arial"/>
          <w:sz w:val="24"/>
          <w:szCs w:val="24"/>
        </w:rPr>
        <w:t xml:space="preserve">We assume that the occurrence of partnership formation events between </w:t>
      </w:r>
      <w:proofErr w:type="gramStart"/>
      <w:r w:rsidRPr="000711EB">
        <w:rPr>
          <w:rFonts w:ascii="Arial" w:hAnsi="Arial" w:cs="Arial"/>
          <w:sz w:val="24"/>
          <w:szCs w:val="24"/>
        </w:rPr>
        <w:t xml:space="preserve">the </w:t>
      </w:r>
      <m:oMath>
        <m:r>
          <w:rPr>
            <w:rFonts w:ascii="Cambria Math" w:hAnsi="Cambria Math" w:cs="Arial"/>
            <w:sz w:val="24"/>
            <w:szCs w:val="24"/>
          </w:rPr>
          <m:t>gskp</m:t>
        </m:r>
      </m:oMath>
      <w:r w:rsidRPr="000711EB">
        <w:rPr>
          <w:rFonts w:ascii="Arial" w:hAnsi="Arial" w:cs="Arial"/>
          <w:i/>
          <w:sz w:val="24"/>
          <w:szCs w:val="24"/>
        </w:rPr>
        <w:t xml:space="preserve"> </w:t>
      </w:r>
      <w:r w:rsidRPr="000711EB">
        <w:rPr>
          <w:rFonts w:ascii="Arial" w:hAnsi="Arial" w:cs="Arial"/>
          <w:sz w:val="24"/>
          <w:szCs w:val="24"/>
        </w:rPr>
        <w:t>and</w:t>
      </w:r>
      <w:proofErr w:type="gramEnd"/>
      <w:r w:rsidRPr="000711EB">
        <w:rPr>
          <w:rFonts w:ascii="Arial" w:hAnsi="Arial" w:cs="Arial"/>
          <w:sz w:val="24"/>
          <w:szCs w:val="24"/>
        </w:rPr>
        <w:t xml:space="preserve"> </w:t>
      </w:r>
      <m:oMath>
        <m:r>
          <w:rPr>
            <w:rFonts w:ascii="Cambria Math" w:hAnsi="Cambria Math" w:cs="Arial"/>
            <w:sz w:val="24"/>
            <w:szCs w:val="24"/>
          </w:rPr>
          <m:t>g</m:t>
        </m:r>
        <m:r>
          <w:rPr>
            <w:rFonts w:hAnsi="Arial" w:cs="Arial"/>
            <w:sz w:val="24"/>
            <w:szCs w:val="24"/>
          </w:rPr>
          <m:t>'</m:t>
        </m:r>
        <m:r>
          <w:rPr>
            <w:rFonts w:ascii="Cambria Math" w:hAnsi="Cambria Math" w:cs="Arial"/>
            <w:sz w:val="24"/>
            <w:szCs w:val="24"/>
          </w:rPr>
          <m:t>s</m:t>
        </m:r>
        <m:r>
          <w:rPr>
            <w:rFonts w:hAnsi="Arial" w:cs="Arial"/>
            <w:sz w:val="24"/>
            <w:szCs w:val="24"/>
          </w:rPr>
          <m:t>'</m:t>
        </m:r>
        <m:r>
          <w:rPr>
            <w:rFonts w:ascii="Cambria Math" w:hAnsi="Cambria Math" w:cs="Arial"/>
            <w:sz w:val="24"/>
            <w:szCs w:val="24"/>
          </w:rPr>
          <m:t>k</m:t>
        </m:r>
        <m:r>
          <w:rPr>
            <w:rFonts w:hAnsi="Arial" w:cs="Arial"/>
            <w:sz w:val="24"/>
            <w:szCs w:val="24"/>
          </w:rPr>
          <m:t>'</m:t>
        </m:r>
        <m:r>
          <w:rPr>
            <w:rFonts w:ascii="Cambria Math" w:hAnsi="Cambria Math" w:cs="Arial"/>
            <w:sz w:val="24"/>
            <w:szCs w:val="24"/>
          </w:rPr>
          <m:t>p</m:t>
        </m:r>
        <m:r>
          <w:rPr>
            <w:rFonts w:hAnsi="Arial" w:cs="Arial"/>
            <w:sz w:val="24"/>
            <w:szCs w:val="24"/>
          </w:rPr>
          <m:t>'</m:t>
        </m:r>
        <m:r>
          <w:rPr>
            <w:rFonts w:ascii="Cambria Math" w:hAnsi="Arial" w:cs="Arial"/>
            <w:sz w:val="24"/>
            <w:szCs w:val="24"/>
          </w:rPr>
          <m:t xml:space="preserve"> </m:t>
        </m:r>
      </m:oMath>
      <w:r w:rsidRPr="000711EB">
        <w:rPr>
          <w:rFonts w:ascii="Arial" w:hAnsi="Arial" w:cs="Arial"/>
          <w:sz w:val="24"/>
          <w:szCs w:val="24"/>
        </w:rPr>
        <w:t xml:space="preserve">groups in a given time period forms a non-homogeneous Poisson process with rate </w:t>
      </w:r>
      <m:oMath>
        <m:r>
          <w:rPr>
            <w:rFonts w:ascii="Cambria Math" w:hAnsi="Cambria Math" w:cs="Arial"/>
            <w:sz w:val="24"/>
            <w:szCs w:val="24"/>
          </w:rPr>
          <m:t>λ</m:t>
        </m:r>
      </m:oMath>
      <w:r w:rsidRPr="000711EB">
        <w:rPr>
          <w:rFonts w:ascii="Arial" w:hAnsi="Arial" w:cs="Arial"/>
          <w:sz w:val="24"/>
          <w:szCs w:val="24"/>
        </w:rPr>
        <w:t xml:space="preserve"> given in </w:t>
      </w:r>
      <w:r w:rsidR="00F677CF" w:rsidRPr="000711EB">
        <w:rPr>
          <w:rFonts w:ascii="Arial" w:hAnsi="Arial" w:cs="Arial"/>
          <w:sz w:val="24"/>
          <w:szCs w:val="24"/>
        </w:rPr>
        <w:t xml:space="preserve">equation </w:t>
      </w:r>
      <w:r w:rsidR="00F677CF" w:rsidRPr="000711EB">
        <w:rPr>
          <w:rFonts w:ascii="Arial" w:hAnsi="Arial" w:cs="Arial"/>
        </w:rPr>
        <w:t>S5</w:t>
      </w:r>
      <w:r w:rsidRPr="000711EB">
        <w:rPr>
          <w:rFonts w:ascii="Arial" w:hAnsi="Arial" w:cs="Arial"/>
          <w:sz w:val="24"/>
          <w:szCs w:val="24"/>
        </w:rPr>
        <w:t>.</w:t>
      </w:r>
    </w:p>
    <w:p w:rsidR="006B7C40" w:rsidRDefault="006B7C40" w:rsidP="006B7C40">
      <w:pPr>
        <w:spacing w:line="360" w:lineRule="auto"/>
        <w:rPr>
          <w:rFonts w:ascii="Arial" w:hAnsi="Arial" w:cs="Arial"/>
          <w:b/>
          <w:color w:val="000000"/>
          <w:sz w:val="24"/>
          <w:szCs w:val="24"/>
        </w:rPr>
      </w:pPr>
      <w:r w:rsidRPr="00722718">
        <w:rPr>
          <w:rFonts w:ascii="Arial" w:hAnsi="Arial" w:cs="Arial"/>
          <w:b/>
          <w:color w:val="000000"/>
          <w:sz w:val="24"/>
          <w:szCs w:val="24"/>
        </w:rPr>
        <w:t>Partnership duration</w:t>
      </w:r>
    </w:p>
    <w:p w:rsidR="006B7C40" w:rsidRPr="006E5225" w:rsidRDefault="006B7C40" w:rsidP="006B7C40">
      <w:pPr>
        <w:spacing w:line="360" w:lineRule="auto"/>
        <w:rPr>
          <w:rFonts w:ascii="Arial" w:hAnsi="Arial" w:cs="Arial"/>
          <w:color w:val="000000"/>
          <w:sz w:val="24"/>
          <w:szCs w:val="24"/>
        </w:rPr>
      </w:pPr>
      <w:r w:rsidRPr="006E5225">
        <w:rPr>
          <w:rFonts w:ascii="Arial" w:hAnsi="Arial" w:cs="Arial"/>
          <w:color w:val="000000"/>
          <w:sz w:val="24"/>
          <w:szCs w:val="24"/>
        </w:rPr>
        <w:t>When a partnership form</w:t>
      </w:r>
      <w:r>
        <w:rPr>
          <w:rFonts w:ascii="Arial" w:hAnsi="Arial" w:cs="Arial"/>
          <w:color w:val="000000"/>
          <w:sz w:val="24"/>
          <w:szCs w:val="24"/>
        </w:rPr>
        <w:t>s</w:t>
      </w:r>
      <w:r w:rsidRPr="006E5225">
        <w:rPr>
          <w:rFonts w:ascii="Arial" w:hAnsi="Arial" w:cs="Arial"/>
          <w:color w:val="000000"/>
          <w:sz w:val="24"/>
          <w:szCs w:val="24"/>
        </w:rPr>
        <w:t xml:space="preserve">, it </w:t>
      </w:r>
      <w:r>
        <w:rPr>
          <w:rFonts w:ascii="Arial" w:hAnsi="Arial" w:cs="Arial"/>
          <w:color w:val="000000"/>
          <w:sz w:val="24"/>
          <w:szCs w:val="24"/>
        </w:rPr>
        <w:t>is</w:t>
      </w:r>
      <w:r w:rsidRPr="006E5225">
        <w:rPr>
          <w:rFonts w:ascii="Arial" w:hAnsi="Arial" w:cs="Arial"/>
          <w:color w:val="000000"/>
          <w:sz w:val="24"/>
          <w:szCs w:val="24"/>
        </w:rPr>
        <w:t xml:space="preserve"> assigned a duration of user defined length </w:t>
      </w:r>
      <w:r>
        <w:rPr>
          <w:rFonts w:ascii="Arial" w:hAnsi="Arial" w:cs="Arial"/>
          <w:color w:val="000000"/>
          <w:sz w:val="24"/>
          <w:szCs w:val="24"/>
        </w:rPr>
        <w:t>of time - in this paper, there were</w:t>
      </w:r>
      <w:r w:rsidRPr="006E5225">
        <w:rPr>
          <w:rFonts w:ascii="Arial" w:hAnsi="Arial" w:cs="Arial"/>
          <w:color w:val="000000"/>
          <w:sz w:val="24"/>
          <w:szCs w:val="24"/>
        </w:rPr>
        <w:t xml:space="preserve"> either short or long partnerships. If two low-sexual activity individuals form</w:t>
      </w:r>
      <w:r>
        <w:rPr>
          <w:rFonts w:ascii="Arial" w:hAnsi="Arial" w:cs="Arial"/>
          <w:color w:val="000000"/>
          <w:sz w:val="24"/>
          <w:szCs w:val="24"/>
        </w:rPr>
        <w:t>ed</w:t>
      </w:r>
      <w:r w:rsidRPr="006E5225">
        <w:rPr>
          <w:rFonts w:ascii="Arial" w:hAnsi="Arial" w:cs="Arial"/>
          <w:color w:val="000000"/>
          <w:sz w:val="24"/>
          <w:szCs w:val="24"/>
        </w:rPr>
        <w:t xml:space="preserve"> the partnership then the duration of the partnership </w:t>
      </w:r>
      <w:r>
        <w:rPr>
          <w:rFonts w:ascii="Arial" w:hAnsi="Arial" w:cs="Arial"/>
          <w:color w:val="000000"/>
          <w:sz w:val="24"/>
          <w:szCs w:val="24"/>
        </w:rPr>
        <w:t>was</w:t>
      </w:r>
      <w:r w:rsidRPr="006E5225">
        <w:rPr>
          <w:rFonts w:ascii="Arial" w:hAnsi="Arial" w:cs="Arial"/>
          <w:color w:val="000000"/>
          <w:sz w:val="24"/>
          <w:szCs w:val="24"/>
        </w:rPr>
        <w:t xml:space="preserve"> long. If two high-activity individuals form</w:t>
      </w:r>
      <w:r>
        <w:rPr>
          <w:rFonts w:ascii="Arial" w:hAnsi="Arial" w:cs="Arial"/>
          <w:color w:val="000000"/>
          <w:sz w:val="24"/>
          <w:szCs w:val="24"/>
        </w:rPr>
        <w:t>ed</w:t>
      </w:r>
      <w:r w:rsidRPr="006E5225">
        <w:rPr>
          <w:rFonts w:ascii="Arial" w:hAnsi="Arial" w:cs="Arial"/>
          <w:color w:val="000000"/>
          <w:sz w:val="24"/>
          <w:szCs w:val="24"/>
        </w:rPr>
        <w:t xml:space="preserve"> a partnership, then the duration of the partnership </w:t>
      </w:r>
      <w:r>
        <w:rPr>
          <w:rFonts w:ascii="Arial" w:hAnsi="Arial" w:cs="Arial"/>
          <w:color w:val="000000"/>
          <w:sz w:val="24"/>
          <w:szCs w:val="24"/>
        </w:rPr>
        <w:t>was</w:t>
      </w:r>
      <w:r w:rsidRPr="006E5225">
        <w:rPr>
          <w:rFonts w:ascii="Arial" w:hAnsi="Arial" w:cs="Arial"/>
          <w:color w:val="000000"/>
          <w:sz w:val="24"/>
          <w:szCs w:val="24"/>
        </w:rPr>
        <w:t xml:space="preserve"> short. If low and high activity individuals form the partnership, there </w:t>
      </w:r>
      <w:r>
        <w:rPr>
          <w:rFonts w:ascii="Arial" w:hAnsi="Arial" w:cs="Arial"/>
          <w:color w:val="000000"/>
          <w:sz w:val="24"/>
          <w:szCs w:val="24"/>
        </w:rPr>
        <w:t>was</w:t>
      </w:r>
      <w:r w:rsidRPr="006E5225">
        <w:rPr>
          <w:rFonts w:ascii="Arial" w:hAnsi="Arial" w:cs="Arial"/>
          <w:color w:val="000000"/>
          <w:sz w:val="24"/>
          <w:szCs w:val="24"/>
        </w:rPr>
        <w:t xml:space="preserve"> a 50% probability of either partnership type being formed. </w:t>
      </w:r>
    </w:p>
    <w:p w:rsidR="006B7C40" w:rsidRPr="005804E9" w:rsidRDefault="006B7C40" w:rsidP="006B7C40">
      <w:pPr>
        <w:spacing w:line="360" w:lineRule="auto"/>
        <w:rPr>
          <w:rFonts w:ascii="Arial" w:hAnsi="Arial" w:cs="Arial"/>
          <w:color w:val="000000"/>
          <w:sz w:val="24"/>
          <w:szCs w:val="24"/>
        </w:rPr>
      </w:pPr>
      <w:r>
        <w:rPr>
          <w:rFonts w:ascii="Arial" w:hAnsi="Arial" w:cs="Arial"/>
          <w:color w:val="000000"/>
          <w:sz w:val="24"/>
          <w:szCs w:val="24"/>
        </w:rPr>
        <w:t>We also introduced</w:t>
      </w:r>
      <w:r w:rsidRPr="006E5225">
        <w:rPr>
          <w:rFonts w:ascii="Arial" w:hAnsi="Arial" w:cs="Arial"/>
          <w:color w:val="000000"/>
          <w:sz w:val="24"/>
          <w:szCs w:val="24"/>
        </w:rPr>
        <w:t xml:space="preserve"> a constraint on the parameters related to partnership formation </w:t>
      </w:r>
      <w:r>
        <w:rPr>
          <w:rFonts w:ascii="Arial" w:hAnsi="Arial" w:cs="Arial"/>
          <w:color w:val="000000"/>
          <w:sz w:val="24"/>
          <w:szCs w:val="24"/>
        </w:rPr>
        <w:t>to ensure that we did not choose combinations of these parameters that would be impossible to simulate</w:t>
      </w:r>
      <w:r w:rsidRPr="006E5225">
        <w:rPr>
          <w:rFonts w:ascii="Arial" w:hAnsi="Arial" w:cs="Arial"/>
          <w:color w:val="000000"/>
          <w:sz w:val="24"/>
          <w:szCs w:val="24"/>
        </w:rPr>
        <w:t xml:space="preserve">. We </w:t>
      </w:r>
      <w:r>
        <w:rPr>
          <w:rFonts w:ascii="Arial" w:hAnsi="Arial" w:cs="Arial"/>
          <w:color w:val="000000"/>
          <w:sz w:val="24"/>
          <w:szCs w:val="24"/>
        </w:rPr>
        <w:t>ensured that the inequality</w:t>
      </w:r>
      <w:r w:rsidRPr="006E5225">
        <w:rPr>
          <w:rFonts w:ascii="Arial" w:hAnsi="Arial" w:cs="Arial"/>
          <w:color w:val="000000"/>
          <w:sz w:val="24"/>
          <w:szCs w:val="24"/>
        </w:rPr>
        <w:t xml:space="preserve"> </w:t>
      </w:r>
      <m:oMath>
        <m:nary>
          <m:naryPr>
            <m:chr m:val="∑"/>
            <m:limLoc m:val="undOvr"/>
            <m:supHide m:val="1"/>
            <m:ctrlPr>
              <w:rPr>
                <w:rFonts w:ascii="Cambria Math" w:hAnsi="Cambria Math" w:cs="Arial"/>
                <w:i/>
                <w:color w:val="000000"/>
                <w:sz w:val="24"/>
                <w:szCs w:val="24"/>
              </w:rPr>
            </m:ctrlPr>
          </m:naryPr>
          <m:sub>
            <m:r>
              <w:rPr>
                <w:rFonts w:ascii="Cambria Math" w:hAnsi="Cambria Math" w:cs="Arial"/>
                <w:color w:val="000000"/>
                <w:sz w:val="24"/>
                <w:szCs w:val="24"/>
              </w:rPr>
              <m:t>s</m:t>
            </m:r>
          </m:sub>
          <m:sup/>
          <m:e>
            <m:sSub>
              <m:sSubPr>
                <m:ctrlPr>
                  <w:rPr>
                    <w:rFonts w:ascii="Cambria Math" w:hAnsi="Cambria Math" w:cs="Arial"/>
                    <w:i/>
                    <w:color w:val="000000"/>
                    <w:sz w:val="24"/>
                    <w:szCs w:val="24"/>
                  </w:rPr>
                </m:ctrlPr>
              </m:sSubPr>
              <m:e>
                <m:r>
                  <w:rPr>
                    <w:rFonts w:ascii="Cambria Math" w:hAnsi="Cambria Math" w:cs="Arial"/>
                    <w:color w:val="000000"/>
                    <w:sz w:val="24"/>
                    <w:szCs w:val="24"/>
                  </w:rPr>
                  <m:t>q</m:t>
                </m:r>
              </m:e>
              <m:sub>
                <m:r>
                  <w:rPr>
                    <w:rFonts w:ascii="Cambria Math" w:hAnsi="Cambria Math" w:cs="Arial"/>
                    <w:color w:val="000000"/>
                    <w:sz w:val="24"/>
                    <w:szCs w:val="24"/>
                  </w:rPr>
                  <m:t>gs</m:t>
                </m:r>
              </m:sub>
            </m:sSub>
            <m:sSub>
              <m:sSubPr>
                <m:ctrlPr>
                  <w:rPr>
                    <w:rFonts w:ascii="Cambria Math" w:hAnsi="Arial" w:cs="Arial"/>
                    <w:i/>
                    <w:color w:val="000000"/>
                    <w:sz w:val="24"/>
                    <w:szCs w:val="24"/>
                  </w:rPr>
                </m:ctrlPr>
              </m:sSubPr>
              <m:e>
                <m:r>
                  <w:rPr>
                    <w:rFonts w:ascii="Cambria Math" w:hAnsi="Cambria Math" w:cs="Arial"/>
                    <w:color w:val="000000"/>
                    <w:sz w:val="24"/>
                    <w:szCs w:val="24"/>
                  </w:rPr>
                  <m:t>c</m:t>
                </m:r>
              </m:e>
              <m:sub>
                <m:r>
                  <w:rPr>
                    <w:rFonts w:ascii="Cambria Math" w:hAnsi="Cambria Math" w:cs="Arial"/>
                    <w:color w:val="000000"/>
                    <w:sz w:val="24"/>
                    <w:szCs w:val="24"/>
                  </w:rPr>
                  <m:t>gs</m:t>
                </m:r>
              </m:sub>
            </m:sSub>
            <m:sSub>
              <m:sSubPr>
                <m:ctrlPr>
                  <w:rPr>
                    <w:rFonts w:ascii="Cambria Math" w:hAnsi="Arial" w:cs="Arial"/>
                    <w:i/>
                    <w:color w:val="000000"/>
                    <w:sz w:val="24"/>
                    <w:szCs w:val="24"/>
                  </w:rPr>
                </m:ctrlPr>
              </m:sSubPr>
              <m:e>
                <m:r>
                  <w:rPr>
                    <w:rFonts w:ascii="Cambria Math" w:hAnsi="Cambria Math" w:cs="Arial"/>
                    <w:color w:val="000000"/>
                    <w:sz w:val="24"/>
                    <w:szCs w:val="24"/>
                  </w:rPr>
                  <m:t>d</m:t>
                </m:r>
              </m:e>
              <m:sub>
                <m:r>
                  <w:rPr>
                    <w:rFonts w:ascii="Cambria Math" w:hAnsi="Cambria Math" w:cs="Arial"/>
                    <w:color w:val="000000"/>
                    <w:sz w:val="24"/>
                    <w:szCs w:val="24"/>
                  </w:rPr>
                  <m:t>s</m:t>
                </m:r>
              </m:sub>
            </m:sSub>
          </m:e>
        </m:nary>
        <m:r>
          <w:rPr>
            <w:rFonts w:ascii="Cambria Math" w:hAnsi="Arial" w:cs="Arial"/>
            <w:color w:val="000000"/>
            <w:sz w:val="24"/>
            <w:szCs w:val="24"/>
          </w:rPr>
          <m:t>≤</m:t>
        </m:r>
        <m:r>
          <w:rPr>
            <w:rFonts w:ascii="Cambria Math" w:hAnsi="Arial" w:cs="Arial"/>
            <w:color w:val="000000"/>
            <w:sz w:val="24"/>
            <w:szCs w:val="24"/>
          </w:rPr>
          <m:t>1</m:t>
        </m:r>
      </m:oMath>
      <w:r>
        <w:rPr>
          <w:rFonts w:ascii="Arial" w:eastAsiaTheme="minorEastAsia" w:hAnsi="Arial" w:cs="Arial"/>
          <w:color w:val="000000"/>
          <w:sz w:val="24"/>
          <w:szCs w:val="24"/>
        </w:rPr>
        <w:t xml:space="preserve">  was satisfied </w:t>
      </w:r>
      <w:proofErr w:type="gramStart"/>
      <w:r w:rsidRPr="006E5225">
        <w:rPr>
          <w:rFonts w:ascii="Arial" w:hAnsi="Arial" w:cs="Arial"/>
          <w:color w:val="000000"/>
          <w:sz w:val="24"/>
          <w:szCs w:val="24"/>
        </w:rPr>
        <w:t xml:space="preserve">when </w:t>
      </w:r>
      <w:proofErr w:type="gramEnd"/>
      <m:oMath>
        <m:r>
          <w:rPr>
            <w:rFonts w:ascii="Cambria Math" w:hAnsi="Cambria Math" w:cs="Arial"/>
            <w:color w:val="000000"/>
            <w:sz w:val="24"/>
            <w:szCs w:val="24"/>
          </w:rPr>
          <m:t>θ = 0</m:t>
        </m:r>
      </m:oMath>
      <w:r w:rsidRPr="006E5225">
        <w:rPr>
          <w:rFonts w:ascii="Arial" w:hAnsi="Arial" w:cs="Arial"/>
          <w:color w:val="000000"/>
          <w:sz w:val="24"/>
          <w:szCs w:val="24"/>
        </w:rPr>
        <w:t>, where</w:t>
      </w:r>
      <w:r>
        <w:rPr>
          <w:rFonts w:ascii="Arial" w:hAnsi="Arial" w:cs="Arial"/>
          <w:color w:val="000000"/>
          <w:sz w:val="24"/>
          <w:szCs w:val="24"/>
        </w:rPr>
        <w:t xml:space="preserve"> </w:t>
      </w:r>
      <m:oMath>
        <m:sSub>
          <m:sSubPr>
            <m:ctrlPr>
              <w:rPr>
                <w:rFonts w:ascii="Cambria Math" w:hAnsi="Cambria Math" w:cs="Arial"/>
                <w:i/>
                <w:color w:val="000000"/>
                <w:sz w:val="24"/>
                <w:szCs w:val="24"/>
              </w:rPr>
            </m:ctrlPr>
          </m:sSubPr>
          <m:e>
            <m:r>
              <w:rPr>
                <w:rFonts w:ascii="Cambria Math" w:hAnsi="Cambria Math" w:cs="Arial"/>
                <w:color w:val="000000"/>
                <w:sz w:val="24"/>
                <w:szCs w:val="24"/>
              </w:rPr>
              <m:t>q</m:t>
            </m:r>
          </m:e>
          <m:sub>
            <m:r>
              <w:rPr>
                <w:rFonts w:ascii="Cambria Math" w:hAnsi="Cambria Math" w:cs="Arial"/>
                <w:color w:val="000000"/>
                <w:sz w:val="24"/>
                <w:szCs w:val="24"/>
              </w:rPr>
              <m:t>gs</m:t>
            </m:r>
          </m:sub>
        </m:sSub>
      </m:oMath>
      <w:r w:rsidRPr="006E5225">
        <w:rPr>
          <w:rFonts w:ascii="Arial" w:hAnsi="Arial" w:cs="Arial"/>
          <w:color w:val="000000"/>
          <w:sz w:val="24"/>
          <w:szCs w:val="24"/>
        </w:rPr>
        <w:t xml:space="preserve"> </w:t>
      </w:r>
      <w:r w:rsidR="004A673E">
        <w:rPr>
          <w:rFonts w:ascii="Arial" w:hAnsi="Arial" w:cs="Arial"/>
          <w:color w:val="000000"/>
          <w:sz w:val="24"/>
          <w:szCs w:val="24"/>
        </w:rPr>
        <w:t>i</w:t>
      </w:r>
      <w:r>
        <w:rPr>
          <w:rFonts w:ascii="Arial" w:hAnsi="Arial" w:cs="Arial"/>
          <w:color w:val="000000"/>
          <w:sz w:val="24"/>
          <w:szCs w:val="24"/>
        </w:rPr>
        <w:t>s</w:t>
      </w:r>
      <w:r w:rsidRPr="006E5225">
        <w:rPr>
          <w:rFonts w:ascii="Arial" w:hAnsi="Arial" w:cs="Arial"/>
          <w:color w:val="000000"/>
          <w:sz w:val="24"/>
          <w:szCs w:val="24"/>
        </w:rPr>
        <w:t xml:space="preserve"> the proportion of people of gender</w:t>
      </w:r>
      <w:r w:rsidRPr="006E5225">
        <w:rPr>
          <w:rFonts w:ascii="Arial" w:hAnsi="Arial" w:cs="Arial"/>
          <w:i/>
          <w:color w:val="000000"/>
          <w:sz w:val="24"/>
          <w:szCs w:val="24"/>
        </w:rPr>
        <w:t xml:space="preserve"> </w:t>
      </w:r>
      <m:oMath>
        <m:r>
          <w:rPr>
            <w:rFonts w:ascii="Cambria Math" w:hAnsi="Cambria Math" w:cs="Arial"/>
            <w:color w:val="000000"/>
            <w:sz w:val="24"/>
            <w:szCs w:val="24"/>
          </w:rPr>
          <m:t>g</m:t>
        </m:r>
      </m:oMath>
      <w:r w:rsidRPr="006E5225">
        <w:rPr>
          <w:rFonts w:ascii="Arial" w:hAnsi="Arial" w:cs="Arial"/>
          <w:color w:val="000000"/>
          <w:sz w:val="24"/>
          <w:szCs w:val="24"/>
        </w:rPr>
        <w:t xml:space="preserve"> in sexual activity group</w:t>
      </w:r>
      <w:r w:rsidRPr="006E5225">
        <w:rPr>
          <w:rFonts w:ascii="Arial" w:hAnsi="Arial" w:cs="Arial"/>
          <w:i/>
          <w:color w:val="000000"/>
          <w:sz w:val="24"/>
          <w:szCs w:val="24"/>
        </w:rPr>
        <w:t xml:space="preserve"> </w:t>
      </w:r>
      <m:oMath>
        <m:r>
          <w:rPr>
            <w:rFonts w:ascii="Cambria Math" w:hAnsi="Cambria Math" w:cs="Arial"/>
            <w:color w:val="000000"/>
            <w:sz w:val="24"/>
            <w:szCs w:val="24"/>
          </w:rPr>
          <m:t>s</m:t>
        </m:r>
      </m:oMath>
      <w:r w:rsidRPr="006E5225">
        <w:rPr>
          <w:rFonts w:ascii="Arial" w:hAnsi="Arial" w:cs="Arial"/>
          <w:i/>
          <w:color w:val="000000"/>
          <w:sz w:val="24"/>
          <w:szCs w:val="24"/>
        </w:rPr>
        <w:t xml:space="preserve"> </w:t>
      </w:r>
      <w:r w:rsidRPr="006E5225">
        <w:rPr>
          <w:rFonts w:ascii="Arial" w:hAnsi="Arial" w:cs="Arial"/>
          <w:color w:val="000000"/>
          <w:sz w:val="24"/>
          <w:szCs w:val="24"/>
        </w:rPr>
        <w:t>and</w:t>
      </w:r>
      <w:r w:rsidRPr="006E5225">
        <w:rPr>
          <w:rFonts w:ascii="Arial" w:hAnsi="Arial" w:cs="Arial"/>
          <w:i/>
          <w:color w:val="000000"/>
          <w:sz w:val="24"/>
          <w:szCs w:val="24"/>
        </w:rPr>
        <w:t xml:space="preserve"> </w:t>
      </w:r>
      <m:oMath>
        <m:sSub>
          <m:sSubPr>
            <m:ctrlPr>
              <w:rPr>
                <w:rFonts w:ascii="Cambria Math" w:hAnsi="Cambria Math" w:cs="Arial"/>
                <w:i/>
                <w:color w:val="000000"/>
                <w:sz w:val="24"/>
                <w:szCs w:val="24"/>
              </w:rPr>
            </m:ctrlPr>
          </m:sSubPr>
          <m:e>
            <m:r>
              <w:rPr>
                <w:rFonts w:ascii="Cambria Math" w:hAnsi="Cambria Math" w:cs="Arial"/>
                <w:color w:val="000000"/>
                <w:sz w:val="24"/>
                <w:szCs w:val="24"/>
              </w:rPr>
              <m:t>d</m:t>
            </m:r>
          </m:e>
          <m:sub>
            <m:r>
              <w:rPr>
                <w:rFonts w:ascii="Cambria Math" w:hAnsi="Cambria Math" w:cs="Arial"/>
                <w:color w:val="000000"/>
                <w:sz w:val="24"/>
                <w:szCs w:val="24"/>
              </w:rPr>
              <m:t>s</m:t>
            </m:r>
          </m:sub>
        </m:sSub>
      </m:oMath>
      <w:r w:rsidRPr="006E5225">
        <w:rPr>
          <w:rFonts w:ascii="Arial" w:hAnsi="Arial" w:cs="Arial"/>
          <w:color w:val="000000"/>
          <w:sz w:val="24"/>
          <w:szCs w:val="24"/>
        </w:rPr>
        <w:t xml:space="preserve"> </w:t>
      </w:r>
      <w:r w:rsidR="004A673E">
        <w:rPr>
          <w:rFonts w:ascii="Arial" w:hAnsi="Arial" w:cs="Arial"/>
          <w:color w:val="000000"/>
          <w:sz w:val="24"/>
          <w:szCs w:val="24"/>
        </w:rPr>
        <w:t>i</w:t>
      </w:r>
      <w:r>
        <w:rPr>
          <w:rFonts w:ascii="Arial" w:hAnsi="Arial" w:cs="Arial"/>
          <w:color w:val="000000"/>
          <w:sz w:val="24"/>
          <w:szCs w:val="24"/>
        </w:rPr>
        <w:t>s</w:t>
      </w:r>
      <w:r w:rsidRPr="006E5225">
        <w:rPr>
          <w:rFonts w:ascii="Arial" w:hAnsi="Arial" w:cs="Arial"/>
          <w:color w:val="000000"/>
          <w:sz w:val="24"/>
          <w:szCs w:val="24"/>
        </w:rPr>
        <w:t xml:space="preserve"> the partnership duration associated with sexual activity group </w:t>
      </w:r>
      <m:oMath>
        <m:r>
          <w:rPr>
            <w:rFonts w:ascii="Cambria Math" w:hAnsi="Cambria Math" w:cs="Arial"/>
            <w:color w:val="000000"/>
            <w:sz w:val="24"/>
            <w:szCs w:val="24"/>
          </w:rPr>
          <m:t>s.</m:t>
        </m:r>
      </m:oMath>
      <w:r>
        <w:rPr>
          <w:rFonts w:ascii="Arial" w:hAnsi="Arial" w:cs="Arial"/>
          <w:color w:val="000000"/>
          <w:sz w:val="24"/>
          <w:szCs w:val="24"/>
        </w:rPr>
        <w:t xml:space="preserve"> </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Epidemiology</w:t>
      </w:r>
    </w:p>
    <w:p w:rsidR="006B7C40" w:rsidRPr="006E5225" w:rsidRDefault="006B7C40" w:rsidP="006B7C40">
      <w:pPr>
        <w:spacing w:line="360" w:lineRule="auto"/>
        <w:rPr>
          <w:rFonts w:ascii="Arial" w:hAnsi="Arial" w:cs="Arial"/>
          <w:sz w:val="24"/>
          <w:szCs w:val="24"/>
        </w:rPr>
      </w:pPr>
      <w:proofErr w:type="spellStart"/>
      <w:r w:rsidRPr="006E5225">
        <w:rPr>
          <w:rFonts w:ascii="Arial" w:hAnsi="Arial" w:cs="Arial"/>
          <w:sz w:val="24"/>
          <w:szCs w:val="24"/>
        </w:rPr>
        <w:lastRenderedPageBreak/>
        <w:t>Mukwano</w:t>
      </w:r>
      <w:proofErr w:type="spellEnd"/>
      <w:r w:rsidRPr="006E5225">
        <w:rPr>
          <w:rFonts w:ascii="Arial" w:hAnsi="Arial" w:cs="Arial"/>
          <w:sz w:val="24"/>
          <w:szCs w:val="24"/>
        </w:rPr>
        <w:t xml:space="preserve"> contains a very flexible STI module allowing unlimited (subject to memory constraints) different STIs to be simulated. This is accomplished by instantiating multiple instances of a 'generic' STI definition objects based on the user-defined characteristics for specific STIs. Here we outline the characteristics for HIV in the model.</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HIV natural history</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Currently, the user-defined characteristics for the natural history of HIV are the number and order of HIV/AIDS stages and gender-specific attributes of each stage, such as duration (mean and distribution), per contact infectivity and sub-stage characteristics. HIV stage transitions are implemented using a state machine. At the end of each HIV stage, individuals will either move to another HIV stage, or die. During a simulation, each individual contains a reference to his/her HIV status. The initial HIV stage is defined as stage 0, </w:t>
      </w:r>
      <w:r>
        <w:rPr>
          <w:rFonts w:ascii="Arial" w:hAnsi="Arial" w:cs="Arial"/>
          <w:sz w:val="24"/>
          <w:szCs w:val="24"/>
        </w:rPr>
        <w:t xml:space="preserve">defined as </w:t>
      </w:r>
      <w:r w:rsidRPr="006E5225">
        <w:rPr>
          <w:rFonts w:ascii="Arial" w:hAnsi="Arial" w:cs="Arial"/>
          <w:sz w:val="24"/>
          <w:szCs w:val="24"/>
        </w:rPr>
        <w:t>'susceptible'.</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HIV introduction</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HIV is seeded into a population by infecting a certain proportion of individuals at random with the disease at a user specified time. HIV is distributed </w:t>
      </w:r>
      <w:r>
        <w:rPr>
          <w:rFonts w:ascii="Arial" w:hAnsi="Arial" w:cs="Arial"/>
          <w:sz w:val="24"/>
          <w:szCs w:val="24"/>
        </w:rPr>
        <w:t xml:space="preserve">randomly </w:t>
      </w:r>
      <w:r w:rsidRPr="006E5225">
        <w:rPr>
          <w:rFonts w:ascii="Arial" w:hAnsi="Arial" w:cs="Arial"/>
          <w:sz w:val="24"/>
          <w:szCs w:val="24"/>
        </w:rPr>
        <w:t>by stage.</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HIV transmission</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In each relationship, sex acts are scheduled to occur according to a</w:t>
      </w:r>
      <w:r>
        <w:rPr>
          <w:rFonts w:ascii="Arial" w:hAnsi="Arial" w:cs="Arial"/>
          <w:sz w:val="24"/>
          <w:szCs w:val="24"/>
        </w:rPr>
        <w:t xml:space="preserve"> user-defined </w:t>
      </w:r>
      <w:r w:rsidRPr="006E5225">
        <w:rPr>
          <w:rFonts w:ascii="Arial" w:hAnsi="Arial" w:cs="Arial"/>
          <w:sz w:val="24"/>
          <w:szCs w:val="24"/>
        </w:rPr>
        <w:t>probability distribution. At each unprotected sexual contact between a susceptible and infectious partner, we draw a random number from the uniform distribution between 0 and 1 and compare it with the transmission probability for the corresponding stage of the infectious individual. The infection is transmitted if the random number is less than the transmission probability.</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ART</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ART is implemented by moving a proportion of individuals in the AIDS/pre-AIDS </w:t>
      </w:r>
      <w:r w:rsidRPr="007B316F">
        <w:rPr>
          <w:rFonts w:ascii="Arial" w:hAnsi="Arial" w:cs="Arial"/>
          <w:sz w:val="24"/>
          <w:szCs w:val="24"/>
        </w:rPr>
        <w:t>stage onto the ART sub-stage where they have longer survival and lower transmission probabilities than untreated individuals. Full details are shown below.</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Scheduling of Events</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lastRenderedPageBreak/>
        <w:t xml:space="preserve">An event in the </w:t>
      </w:r>
      <w:proofErr w:type="spellStart"/>
      <w:r w:rsidRPr="006E5225">
        <w:rPr>
          <w:rFonts w:ascii="Arial" w:hAnsi="Arial" w:cs="Arial"/>
          <w:sz w:val="24"/>
          <w:szCs w:val="24"/>
        </w:rPr>
        <w:t>Mukwano</w:t>
      </w:r>
      <w:proofErr w:type="spellEnd"/>
      <w:r w:rsidRPr="006E5225">
        <w:rPr>
          <w:rFonts w:ascii="Arial" w:hAnsi="Arial" w:cs="Arial"/>
          <w:sz w:val="24"/>
          <w:szCs w:val="24"/>
        </w:rPr>
        <w:t xml:space="preserve"> model is any occurrence which could change the state of the network, e.g. birth, death, aging, relationship forming, relationship dissolving, transmission of disease and moving from one disease state to another. Events occur sequentially in the model and are scheduled to occur using a calendar queue with a priority queue for each bucket </w:t>
      </w:r>
      <w:r w:rsidR="00516795" w:rsidRPr="006E5225">
        <w:rPr>
          <w:rFonts w:ascii="Arial" w:hAnsi="Arial" w:cs="Arial"/>
          <w:sz w:val="24"/>
          <w:szCs w:val="24"/>
        </w:rPr>
        <w:fldChar w:fldCharType="begin"/>
      </w:r>
      <w:r w:rsidR="00516795">
        <w:rPr>
          <w:rFonts w:ascii="Arial" w:hAnsi="Arial" w:cs="Arial"/>
          <w:sz w:val="24"/>
          <w:szCs w:val="24"/>
        </w:rPr>
        <w:instrText xml:space="preserve"> ADDIN EN.CITE &lt;EndNote&gt;&lt;Cite&gt;&lt;Author&gt;Brown&lt;/Author&gt;&lt;Year&gt;1988&lt;/Year&gt;&lt;RecNum&gt;7245&lt;/RecNum&gt;&lt;DisplayText&gt;[4]&lt;/DisplayText&gt;&lt;record&gt;&lt;rec-number&gt;7245&lt;/rec-number&gt;&lt;foreign-keys&gt;&lt;key app="EN" db-id="dfwasw22r29ewsef0w8xpafaaxdrtred50vs"&gt;7245&lt;/key&gt;&lt;/foreign-keys&gt;&lt;ref-type name="Journal Article"&gt;17&lt;/ref-type&gt;&lt;contributors&gt;&lt;authors&gt;&lt;author&gt;Brown, R.&lt;/author&gt;&lt;/authors&gt;&lt;/contributors&gt;&lt;titles&gt;&lt;title&gt;Calendar Queues: A Fast 0(1) Priority Queue Implementation for the Simulation Event Set Problem&lt;/title&gt;&lt;secondary-title&gt;Communications of the ACM &lt;/secondary-title&gt;&lt;/titles&gt;&lt;pages&gt;1220-1227&lt;/pages&gt;&lt;volume&gt;31&lt;/volume&gt;&lt;number&gt;10&lt;/number&gt;&lt;dates&gt;&lt;year&gt;1988&lt;/year&gt;&lt;/dates&gt;&lt;urls&gt;&lt;/urls&gt;&lt;/record&gt;&lt;/Cite&gt;&lt;/EndNote&gt;</w:instrText>
      </w:r>
      <w:r w:rsidR="00516795" w:rsidRPr="006E5225">
        <w:rPr>
          <w:rFonts w:ascii="Arial" w:hAnsi="Arial" w:cs="Arial"/>
          <w:sz w:val="24"/>
          <w:szCs w:val="24"/>
        </w:rPr>
        <w:fldChar w:fldCharType="separate"/>
      </w:r>
      <w:r w:rsidR="00516795">
        <w:rPr>
          <w:rFonts w:ascii="Arial" w:hAnsi="Arial" w:cs="Arial"/>
          <w:noProof/>
          <w:sz w:val="24"/>
          <w:szCs w:val="24"/>
        </w:rPr>
        <w:t>[</w:t>
      </w:r>
      <w:hyperlink w:anchor="_ENREF_4" w:tooltip="Brown, 1988 #7245" w:history="1">
        <w:r w:rsidR="00516795">
          <w:rPr>
            <w:rFonts w:ascii="Arial" w:hAnsi="Arial" w:cs="Arial"/>
            <w:noProof/>
            <w:sz w:val="24"/>
            <w:szCs w:val="24"/>
          </w:rPr>
          <w:t>4</w:t>
        </w:r>
      </w:hyperlink>
      <w:r w:rsidR="00516795">
        <w:rPr>
          <w:rFonts w:ascii="Arial" w:hAnsi="Arial" w:cs="Arial"/>
          <w:noProof/>
          <w:sz w:val="24"/>
          <w:szCs w:val="24"/>
        </w:rPr>
        <w:t>]</w:t>
      </w:r>
      <w:r w:rsidR="00516795" w:rsidRPr="006E5225">
        <w:rPr>
          <w:rFonts w:ascii="Arial" w:hAnsi="Arial" w:cs="Arial"/>
          <w:sz w:val="24"/>
          <w:szCs w:val="24"/>
        </w:rPr>
        <w:fldChar w:fldCharType="end"/>
      </w:r>
      <w:r w:rsidRPr="006E5225">
        <w:rPr>
          <w:rFonts w:ascii="Arial" w:hAnsi="Arial" w:cs="Arial"/>
          <w:sz w:val="24"/>
          <w:szCs w:val="24"/>
        </w:rPr>
        <w:softHyphen/>
      </w:r>
      <w:r w:rsidRPr="006E5225">
        <w:rPr>
          <w:rFonts w:ascii="Arial" w:hAnsi="Arial" w:cs="Arial"/>
          <w:sz w:val="24"/>
          <w:szCs w:val="24"/>
          <w:vertAlign w:val="subscript"/>
        </w:rPr>
        <w:softHyphen/>
      </w:r>
      <w:r w:rsidRPr="006E5225">
        <w:rPr>
          <w:rFonts w:ascii="Arial" w:hAnsi="Arial" w:cs="Arial"/>
          <w:sz w:val="24"/>
          <w:szCs w:val="24"/>
          <w:vertAlign w:val="subscript"/>
        </w:rPr>
        <w:softHyphen/>
      </w:r>
      <w:r w:rsidRPr="006E5225">
        <w:rPr>
          <w:rFonts w:ascii="Arial" w:hAnsi="Arial" w:cs="Arial"/>
          <w:sz w:val="24"/>
          <w:szCs w:val="24"/>
        </w:rPr>
        <w:t>. Certain events that occur in the model can force other events to occur before their scheduled time. For example, if a person dies and she/he is in a relationship with one or more people, then those relationships must end immediately - not at their original appointed time.</w:t>
      </w:r>
    </w:p>
    <w:p w:rsidR="006B7C40" w:rsidRPr="006E5225" w:rsidRDefault="00046ED1" w:rsidP="006B7C40">
      <w:pPr>
        <w:spacing w:line="360" w:lineRule="auto"/>
        <w:rPr>
          <w:rFonts w:ascii="Arial" w:hAnsi="Arial" w:cs="Arial"/>
          <w:sz w:val="24"/>
          <w:szCs w:val="24"/>
        </w:rPr>
      </w:pPr>
      <w:r>
        <w:rPr>
          <w:rFonts w:ascii="Arial" w:hAnsi="Arial" w:cs="Arial"/>
          <w:sz w:val="24"/>
          <w:szCs w:val="24"/>
        </w:rPr>
        <w:t>We describe</w:t>
      </w:r>
      <w:r w:rsidR="006B7C40" w:rsidRPr="006E5225">
        <w:rPr>
          <w:rFonts w:ascii="Arial" w:hAnsi="Arial" w:cs="Arial"/>
          <w:sz w:val="24"/>
          <w:szCs w:val="24"/>
        </w:rPr>
        <w:t xml:space="preserve"> how births are scheduled in the model; the scheduling of other events may be inferred from this. We assume that the occurrence of birth events forms a non-homogeneous Poisson process with rate </w:t>
      </w:r>
      <m:oMath>
        <m:r>
          <w:rPr>
            <w:rFonts w:ascii="Cambria Math" w:hAnsi="Cambria Math" w:cs="Arial"/>
            <w:sz w:val="24"/>
            <w:szCs w:val="24"/>
          </w:rPr>
          <m:t>λ</m:t>
        </m:r>
        <m:d>
          <m:dPr>
            <m:ctrlPr>
              <w:rPr>
                <w:rFonts w:ascii="Cambria Math" w:hAnsi="Cambria Math" w:cs="Arial"/>
                <w:i/>
                <w:sz w:val="24"/>
                <w:szCs w:val="24"/>
              </w:rPr>
            </m:ctrlPr>
          </m:dPr>
          <m:e>
            <m:r>
              <w:rPr>
                <w:rFonts w:ascii="Cambria Math" w:hAnsi="Cambria Math" w:cs="Arial"/>
                <w:sz w:val="24"/>
                <w:szCs w:val="24"/>
              </w:rPr>
              <m:t>t</m:t>
            </m:r>
          </m:e>
        </m:d>
        <m:r>
          <w:rPr>
            <w:rFonts w:ascii="Cambria Math" w:hAnsi="Cambria Math" w:cs="Arial"/>
            <w:sz w:val="24"/>
            <w:szCs w:val="24"/>
          </w:rPr>
          <m:t xml:space="preserve">= </m:t>
        </m:r>
        <m:sSub>
          <m:sSubPr>
            <m:ctrlPr>
              <w:rPr>
                <w:rFonts w:ascii="Cambria Math" w:hAnsi="Cambria Math" w:cs="Arial"/>
                <w:i/>
                <w:sz w:val="24"/>
                <w:szCs w:val="24"/>
                <w:vertAlign w:val="subscript"/>
              </w:rPr>
            </m:ctrlPr>
          </m:sSubPr>
          <m:e>
            <m:r>
              <w:rPr>
                <w:rFonts w:ascii="Cambria Math" w:hAnsi="Cambria Math" w:cs="Arial"/>
                <w:sz w:val="24"/>
                <w:szCs w:val="24"/>
              </w:rPr>
              <m:t>N</m:t>
            </m:r>
          </m:e>
          <m:sub>
            <m:r>
              <w:rPr>
                <w:rFonts w:ascii="Cambria Math" w:hAnsi="Cambria Math" w:cs="Arial"/>
                <w:sz w:val="24"/>
                <w:szCs w:val="24"/>
                <w:vertAlign w:val="subscript"/>
              </w:rPr>
              <m:t>f</m:t>
            </m:r>
          </m:sub>
        </m:sSub>
        <m:r>
          <w:rPr>
            <w:rFonts w:ascii="Cambria Math" w:hAnsi="Cambria Math" w:cs="Arial"/>
            <w:sz w:val="24"/>
            <w:szCs w:val="24"/>
          </w:rPr>
          <m:t>b,</m:t>
        </m:r>
      </m:oMath>
      <w:r w:rsidR="006B7C40">
        <w:rPr>
          <w:rFonts w:ascii="Arial" w:hAnsi="Arial" w:cs="Arial"/>
          <w:i/>
          <w:sz w:val="24"/>
          <w:szCs w:val="24"/>
        </w:rPr>
        <w:t xml:space="preserve"> </w:t>
      </w:r>
      <w:r w:rsidR="006B7C40" w:rsidRPr="006E5225">
        <w:rPr>
          <w:rFonts w:ascii="Arial" w:hAnsi="Arial" w:cs="Arial"/>
          <w:sz w:val="24"/>
          <w:szCs w:val="24"/>
        </w:rPr>
        <w:t xml:space="preserve">where it is implicitly assumed that the number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f</m:t>
            </m:r>
          </m:sub>
        </m:sSub>
        <m:r>
          <w:rPr>
            <w:rFonts w:ascii="Cambria Math" w:hAnsi="Cambria Math" w:cs="Arial"/>
            <w:sz w:val="24"/>
            <w:szCs w:val="24"/>
          </w:rPr>
          <m:t xml:space="preserve"> </m:t>
        </m:r>
      </m:oMath>
      <w:r w:rsidR="006B7C40" w:rsidRPr="006E5225">
        <w:rPr>
          <w:rFonts w:ascii="Arial" w:hAnsi="Arial" w:cs="Arial"/>
          <w:sz w:val="24"/>
          <w:szCs w:val="24"/>
        </w:rPr>
        <w:t>of females may change over time. The time to a birth event is determined by Monte-Car</w:t>
      </w:r>
      <w:r w:rsidR="006B7C40">
        <w:rPr>
          <w:rFonts w:ascii="Arial" w:hAnsi="Arial" w:cs="Arial"/>
          <w:sz w:val="24"/>
          <w:szCs w:val="24"/>
        </w:rPr>
        <w:t xml:space="preserve">lo sampling from an exponential </w:t>
      </w:r>
      <w:r w:rsidR="006B7C40" w:rsidRPr="006E5225">
        <w:rPr>
          <w:rFonts w:ascii="Arial" w:hAnsi="Arial" w:cs="Arial"/>
          <w:sz w:val="24"/>
          <w:szCs w:val="24"/>
        </w:rPr>
        <w:t>distribution.</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 xml:space="preserve">Assume we are at time </w:t>
      </w:r>
      <w:r w:rsidRPr="006E5225">
        <w:rPr>
          <w:rFonts w:ascii="Arial" w:hAnsi="Arial" w:cs="Arial"/>
          <w:i/>
          <w:sz w:val="24"/>
          <w:szCs w:val="24"/>
        </w:rPr>
        <w:t>t</w:t>
      </w:r>
      <w:r w:rsidRPr="006E5225">
        <w:rPr>
          <w:rFonts w:ascii="Arial" w:hAnsi="Arial" w:cs="Arial"/>
          <w:i/>
          <w:sz w:val="24"/>
          <w:szCs w:val="24"/>
          <w:vertAlign w:val="subscript"/>
        </w:rPr>
        <w:t>0</w:t>
      </w:r>
      <w:r w:rsidRPr="006E5225">
        <w:rPr>
          <w:rFonts w:ascii="Arial" w:hAnsi="Arial" w:cs="Arial"/>
          <w:sz w:val="24"/>
          <w:szCs w:val="24"/>
        </w:rPr>
        <w:t xml:space="preserve"> and births occur with </w:t>
      </w:r>
      <w:proofErr w:type="gramStart"/>
      <w:r w:rsidRPr="006E5225">
        <w:rPr>
          <w:rFonts w:ascii="Arial" w:hAnsi="Arial" w:cs="Arial"/>
          <w:sz w:val="24"/>
          <w:szCs w:val="24"/>
        </w:rPr>
        <w:t>rate</w:t>
      </w:r>
      <w:r w:rsidR="004A673E">
        <w:rPr>
          <w:rFonts w:ascii="Arial" w:hAnsi="Arial" w:cs="Arial"/>
          <w:sz w:val="24"/>
          <w:szCs w:val="24"/>
        </w:rPr>
        <w:t xml:space="preserve"> </w:t>
      </w:r>
      <w:proofErr w:type="gramEnd"/>
      <m:oMath>
        <m:sSub>
          <m:sSubPr>
            <m:ctrlPr>
              <w:rPr>
                <w:rFonts w:ascii="Cambria Math" w:hAnsi="Cambria Math" w:cs="Arial"/>
                <w:i/>
                <w:sz w:val="24"/>
                <w:szCs w:val="24"/>
              </w:rPr>
            </m:ctrlPr>
          </m:sSubPr>
          <m:e>
            <m:r>
              <w:rPr>
                <w:rFonts w:ascii="Cambria Math" w:hAnsi="Cambria Math" w:cs="Arial"/>
                <w:sz w:val="24"/>
                <w:szCs w:val="24"/>
              </w:rPr>
              <m:t>λ</m:t>
            </m:r>
          </m:e>
          <m:sub>
            <m:r>
              <w:rPr>
                <w:rFonts w:ascii="Cambria Math" w:hAnsi="Cambria Math" w:cs="Arial"/>
                <w:sz w:val="24"/>
                <w:szCs w:val="24"/>
                <w:vertAlign w:val="subscript"/>
              </w:rPr>
              <m:t>orig</m:t>
            </m:r>
          </m:sub>
        </m:sSub>
      </m:oMath>
      <w:r w:rsidRPr="006E5225">
        <w:rPr>
          <w:rFonts w:ascii="Arial" w:hAnsi="Arial" w:cs="Arial"/>
          <w:sz w:val="24"/>
          <w:szCs w:val="24"/>
        </w:rPr>
        <w:t xml:space="preserve">. A time is sampled to schedule the next birth; this time is drawn from an exponential distribution with </w:t>
      </w:r>
      <w:proofErr w:type="gramStart"/>
      <w:r w:rsidRPr="006E5225">
        <w:rPr>
          <w:rFonts w:ascii="Arial" w:hAnsi="Arial" w:cs="Arial"/>
          <w:sz w:val="24"/>
          <w:szCs w:val="24"/>
        </w:rPr>
        <w:t xml:space="preserve">mean </w:t>
      </w:r>
      <w:proofErr w:type="gramEnd"/>
      <m:oMath>
        <m:r>
          <w:rPr>
            <w:rFonts w:ascii="Cambria Math" w:hAnsi="Cambria Math" w:cs="Arial"/>
            <w:sz w:val="24"/>
            <w:szCs w:val="24"/>
          </w:rPr>
          <m:t>1/</m:t>
        </m:r>
        <m:sSub>
          <m:sSubPr>
            <m:ctrlPr>
              <w:rPr>
                <w:rFonts w:ascii="Cambria Math" w:hAnsi="Cambria Math" w:cs="Arial"/>
                <w:i/>
                <w:sz w:val="24"/>
                <w:szCs w:val="24"/>
              </w:rPr>
            </m:ctrlPr>
          </m:sSubPr>
          <m:e>
            <m:r>
              <w:rPr>
                <w:rFonts w:ascii="Cambria Math" w:hAnsi="Cambria Math" w:cs="Arial"/>
                <w:sz w:val="24"/>
                <w:szCs w:val="24"/>
              </w:rPr>
              <m:t>λ</m:t>
            </m:r>
          </m:e>
          <m:sub>
            <m:r>
              <w:rPr>
                <w:rFonts w:ascii="Cambria Math" w:hAnsi="Cambria Math" w:cs="Arial"/>
                <w:sz w:val="24"/>
                <w:szCs w:val="24"/>
                <w:vertAlign w:val="subscript"/>
              </w:rPr>
              <m:t>orig</m:t>
            </m:r>
          </m:sub>
        </m:sSub>
      </m:oMath>
      <w:r w:rsidRPr="006E5225">
        <w:rPr>
          <w:rFonts w:ascii="Arial" w:hAnsi="Arial" w:cs="Arial"/>
          <w:sz w:val="24"/>
          <w:szCs w:val="24"/>
        </w:rPr>
        <w:t xml:space="preserve">. Let that time </w:t>
      </w:r>
      <w:proofErr w:type="gramStart"/>
      <w:r w:rsidRPr="006E5225">
        <w:rPr>
          <w:rFonts w:ascii="Arial" w:hAnsi="Arial" w:cs="Arial"/>
          <w:sz w:val="24"/>
          <w:szCs w:val="24"/>
        </w:rPr>
        <w:t xml:space="preserve">be </w:t>
      </w:r>
      <w:proofErr w:type="gramEnd"/>
      <m:oMath>
        <m:r>
          <w:rPr>
            <w:rFonts w:ascii="Cambria Math" w:hAnsi="Cambria Math" w:cs="Arial"/>
            <w:sz w:val="24"/>
            <w:szCs w:val="24"/>
          </w:rPr>
          <m:t>Δt</m:t>
        </m:r>
      </m:oMath>
      <w:r w:rsidRPr="006E5225">
        <w:rPr>
          <w:rFonts w:ascii="Arial" w:hAnsi="Arial" w:cs="Arial"/>
          <w:sz w:val="24"/>
          <w:szCs w:val="24"/>
        </w:rPr>
        <w:t>. The next birth event thus occurs at scheduled-time</w:t>
      </w:r>
      <m:oMath>
        <m:sSub>
          <m:sSubPr>
            <m:ctrlPr>
              <w:rPr>
                <w:rFonts w:ascii="Cambria Math" w:hAnsi="Cambria Math" w:cs="Arial"/>
                <w:i/>
                <w:sz w:val="24"/>
                <w:szCs w:val="24"/>
              </w:rPr>
            </m:ctrlPr>
          </m:sSubPr>
          <m:e>
            <m:r>
              <w:rPr>
                <w:rFonts w:ascii="Cambria Math" w:hAnsi="Cambria Math" w:cs="Arial"/>
                <w:sz w:val="24"/>
                <w:szCs w:val="24"/>
              </w:rPr>
              <m:t xml:space="preserve"> t</m:t>
            </m:r>
          </m:e>
          <m:sub>
            <m:r>
              <w:rPr>
                <w:rFonts w:ascii="Cambria Math" w:hAnsi="Cambria Math" w:cs="Arial"/>
                <w:sz w:val="24"/>
                <w:szCs w:val="24"/>
              </w:rPr>
              <m:t>s</m:t>
            </m:r>
          </m:sub>
        </m:sSub>
        <m:r>
          <w:rPr>
            <w:rFonts w:ascii="Cambria Math" w:hAnsi="Cambria Math" w:cs="Arial"/>
            <w:sz w:val="24"/>
            <w:szCs w:val="24"/>
          </w:rPr>
          <m:t xml:space="preserve"> = </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0</m:t>
            </m:r>
          </m:sub>
        </m:sSub>
        <m:r>
          <w:rPr>
            <w:rFonts w:ascii="Cambria Math" w:hAnsi="Cambria Math" w:cs="Arial"/>
            <w:sz w:val="24"/>
            <w:szCs w:val="24"/>
          </w:rPr>
          <m:t>+Δt</m:t>
        </m:r>
      </m:oMath>
      <w:r w:rsidRPr="006E5225">
        <w:rPr>
          <w:rFonts w:ascii="Arial" w:hAnsi="Arial" w:cs="Arial"/>
          <w:sz w:val="24"/>
          <w:szCs w:val="24"/>
        </w:rPr>
        <w:t xml:space="preserve">. If there is any change in the original rate </w:t>
      </w:r>
      <m:oMath>
        <m:sSub>
          <m:sSubPr>
            <m:ctrlPr>
              <w:rPr>
                <w:rFonts w:ascii="Cambria Math" w:hAnsi="Cambria Math" w:cs="Arial"/>
                <w:i/>
                <w:sz w:val="24"/>
                <w:szCs w:val="24"/>
              </w:rPr>
            </m:ctrlPr>
          </m:sSubPr>
          <m:e>
            <m:r>
              <w:rPr>
                <w:rFonts w:ascii="Cambria Math" w:hAnsi="Cambria Math" w:cs="Arial"/>
                <w:sz w:val="24"/>
                <w:szCs w:val="24"/>
              </w:rPr>
              <m:t>λ</m:t>
            </m:r>
          </m:e>
          <m:sub>
            <m:r>
              <w:rPr>
                <w:rFonts w:ascii="Cambria Math" w:hAnsi="Cambria Math" w:cs="Arial"/>
                <w:sz w:val="24"/>
                <w:szCs w:val="24"/>
                <w:vertAlign w:val="subscript"/>
              </w:rPr>
              <m:t>orig</m:t>
            </m:r>
          </m:sub>
        </m:sSub>
      </m:oMath>
      <w:r w:rsidRPr="006E5225">
        <w:rPr>
          <w:rFonts w:ascii="Arial" w:hAnsi="Arial" w:cs="Arial"/>
          <w:sz w:val="24"/>
          <w:szCs w:val="24"/>
        </w:rPr>
        <w:t xml:space="preserve"> before time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s</m:t>
            </m:r>
          </m:sub>
        </m:sSub>
      </m:oMath>
      <w:r w:rsidRPr="006E5225">
        <w:rPr>
          <w:rFonts w:ascii="Arial" w:hAnsi="Arial" w:cs="Arial"/>
          <w:sz w:val="24"/>
          <w:szCs w:val="24"/>
        </w:rPr>
        <w:t xml:space="preserve"> then we must adjust for that. Say that at time </w:t>
      </w:r>
      <m:oMath>
        <m:sSub>
          <m:sSubPr>
            <m:ctrlPr>
              <w:rPr>
                <w:rFonts w:ascii="Cambria Math" w:hAnsi="Cambria Math" w:cs="Arial"/>
                <w:i/>
                <w:sz w:val="24"/>
                <w:szCs w:val="24"/>
                <w:vertAlign w:val="subscript"/>
              </w:rPr>
            </m:ctrlPr>
          </m:sSubPr>
          <m:e>
            <m:r>
              <w:rPr>
                <w:rFonts w:ascii="Cambria Math" w:hAnsi="Cambria Math" w:cs="Arial"/>
                <w:sz w:val="24"/>
                <w:szCs w:val="24"/>
                <w:vertAlign w:val="subscript"/>
              </w:rPr>
              <m:t>t</m:t>
            </m:r>
          </m:e>
          <m:sub>
            <m:r>
              <w:rPr>
                <w:rFonts w:ascii="Cambria Math" w:hAnsi="Cambria Math" w:cs="Arial"/>
                <w:sz w:val="24"/>
                <w:szCs w:val="24"/>
                <w:vertAlign w:val="subscript"/>
              </w:rPr>
              <m:t>1</m:t>
            </m:r>
          </m:sub>
        </m:sSub>
        <m:r>
          <w:rPr>
            <w:rFonts w:ascii="Cambria Math" w:hAnsi="Cambria Math" w:cs="Arial"/>
            <w:sz w:val="24"/>
            <w:szCs w:val="24"/>
          </w:rPr>
          <m:t>&lt;</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t</m:t>
            </m:r>
          </m:e>
          <m:sub>
            <m:r>
              <w:rPr>
                <w:rFonts w:ascii="Cambria Math" w:eastAsiaTheme="minorEastAsia" w:hAnsi="Cambria Math" w:cs="Arial"/>
                <w:sz w:val="24"/>
                <w:szCs w:val="24"/>
                <w:vertAlign w:val="subscript"/>
              </w:rPr>
              <m:t>s</m:t>
            </m:r>
          </m:sub>
        </m:sSub>
      </m:oMath>
      <w:r w:rsidRPr="006E5225">
        <w:rPr>
          <w:rFonts w:ascii="Arial" w:hAnsi="Arial" w:cs="Arial"/>
          <w:sz w:val="24"/>
          <w:szCs w:val="24"/>
        </w:rPr>
        <w:t xml:space="preserve"> there is a change to the rate, and we have a new rate </w:t>
      </w:r>
      <m:oMath>
        <m:r>
          <w:rPr>
            <w:rFonts w:ascii="Cambria Math" w:hAnsi="Cambria Math" w:cs="Arial"/>
            <w:sz w:val="24"/>
            <w:szCs w:val="24"/>
          </w:rPr>
          <m:t>λ</m:t>
        </m:r>
      </m:oMath>
      <w:r w:rsidRPr="006E5225">
        <w:rPr>
          <w:rFonts w:ascii="Arial" w:hAnsi="Arial" w:cs="Arial"/>
          <w:i/>
          <w:sz w:val="24"/>
          <w:szCs w:val="24"/>
          <w:vertAlign w:val="subscript"/>
        </w:rPr>
        <w:t>new</w:t>
      </w:r>
      <w:r w:rsidRPr="006E5225">
        <w:rPr>
          <w:rFonts w:ascii="Arial" w:hAnsi="Arial" w:cs="Arial"/>
          <w:sz w:val="24"/>
          <w:szCs w:val="24"/>
        </w:rPr>
        <w:t xml:space="preserve">. We adjust the scheduled time </w:t>
      </w:r>
      <m:oMath>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t</m:t>
            </m:r>
          </m:e>
          <m:sub>
            <m:r>
              <w:rPr>
                <w:rFonts w:ascii="Cambria Math" w:eastAsiaTheme="minorEastAsia" w:hAnsi="Cambria Math" w:cs="Arial"/>
                <w:sz w:val="24"/>
                <w:szCs w:val="24"/>
                <w:vertAlign w:val="subscript"/>
              </w:rPr>
              <m:t>s</m:t>
            </m:r>
          </m:sub>
        </m:sSub>
        <m:r>
          <w:rPr>
            <w:rFonts w:ascii="Cambria Math" w:eastAsiaTheme="minorEastAsia" w:hAnsi="Cambria Math" w:cs="Arial"/>
            <w:sz w:val="24"/>
            <w:szCs w:val="24"/>
            <w:vertAlign w:val="subscript"/>
          </w:rPr>
          <m:t xml:space="preserve"> </m:t>
        </m:r>
      </m:oMath>
      <w:r w:rsidRPr="006E5225">
        <w:rPr>
          <w:rFonts w:ascii="Arial" w:hAnsi="Arial" w:cs="Arial"/>
          <w:sz w:val="24"/>
          <w:szCs w:val="24"/>
        </w:rPr>
        <w:t xml:space="preserve">as follows: </w:t>
      </w:r>
    </w:p>
    <w:p w:rsidR="006B7C40" w:rsidRPr="00437822" w:rsidRDefault="009337AC" w:rsidP="006B7C40">
      <w:pPr>
        <w:spacing w:line="360" w:lineRule="auto"/>
        <w:jc w:val="center"/>
        <w:rPr>
          <w:rFonts w:ascii="Cambria Math" w:hAnsi="Cambria Math" w:cs="Arial"/>
          <w:sz w:val="24"/>
          <w:szCs w:val="24"/>
          <w:oMath/>
        </w:rPr>
      </w:pPr>
      <m:oMathPara>
        <m:oMath>
          <m:sSub>
            <m:sSubPr>
              <m:ctrlPr>
                <w:rPr>
                  <w:rFonts w:ascii="Cambria Math" w:hAnsi="Cambria Math" w:cs="Arial"/>
                  <w:i/>
                  <w:sz w:val="24"/>
                  <w:szCs w:val="24"/>
                  <w:vertAlign w:val="subscript"/>
                </w:rPr>
              </m:ctrlPr>
            </m:sSubPr>
            <m:e>
              <m:r>
                <w:rPr>
                  <w:rFonts w:ascii="Cambria Math" w:hAnsi="Cambria Math" w:cs="Arial"/>
                  <w:sz w:val="24"/>
                  <w:szCs w:val="24"/>
                  <w:vertAlign w:val="subscript"/>
                </w:rPr>
                <m:t>t</m:t>
              </m:r>
            </m:e>
            <m:sub>
              <m:r>
                <w:rPr>
                  <w:rFonts w:ascii="Cambria Math" w:hAnsi="Cambria Math" w:cs="Arial"/>
                  <w:sz w:val="24"/>
                  <w:szCs w:val="24"/>
                  <w:vertAlign w:val="subscript"/>
                </w:rPr>
                <m:t>new_s</m:t>
              </m:r>
            </m:sub>
          </m:sSub>
          <m:r>
            <w:rPr>
              <w:rFonts w:ascii="Cambria Math" w:hAnsi="Cambria Math" w:cs="Arial"/>
              <w:sz w:val="24"/>
              <w:szCs w:val="24"/>
            </w:rPr>
            <m:t xml:space="preserve"> = </m:t>
          </m:r>
          <m:sSub>
            <m:sSubPr>
              <m:ctrlPr>
                <w:rPr>
                  <w:rFonts w:ascii="Cambria Math" w:hAnsi="Cambria Math" w:cs="Arial"/>
                  <w:i/>
                  <w:sz w:val="24"/>
                  <w:szCs w:val="24"/>
                  <w:vertAlign w:val="subscript"/>
                </w:rPr>
              </m:ctrlPr>
            </m:sSubPr>
            <m:e>
              <m:r>
                <w:rPr>
                  <w:rFonts w:ascii="Cambria Math" w:hAnsi="Cambria Math" w:cs="Arial"/>
                  <w:sz w:val="24"/>
                  <w:szCs w:val="24"/>
                  <w:vertAlign w:val="subscript"/>
                </w:rPr>
                <m:t>t</m:t>
              </m:r>
            </m:e>
            <m:sub>
              <m:r>
                <w:rPr>
                  <w:rFonts w:ascii="Cambria Math" w:hAnsi="Cambria Math" w:cs="Arial"/>
                  <w:sz w:val="24"/>
                  <w:szCs w:val="24"/>
                  <w:vertAlign w:val="subscript"/>
                </w:rPr>
                <m:t>1</m:t>
              </m:r>
            </m:sub>
          </m:sSub>
          <m:r>
            <w:rPr>
              <w:rFonts w:ascii="Cambria Math" w:hAnsi="Cambria Math" w:cs="Arial"/>
              <w:sz w:val="24"/>
              <w:szCs w:val="24"/>
            </w:rPr>
            <m:t xml:space="preserve"> + (</m:t>
          </m:r>
          <m:sSub>
            <m:sSubPr>
              <m:ctrlPr>
                <w:rPr>
                  <w:rFonts w:ascii="Cambria Math" w:hAnsi="Cambria Math" w:cs="Arial"/>
                  <w:i/>
                  <w:sz w:val="24"/>
                  <w:szCs w:val="24"/>
                  <w:vertAlign w:val="subscript"/>
                </w:rPr>
              </m:ctrlPr>
            </m:sSubPr>
            <m:e>
              <m:r>
                <w:rPr>
                  <w:rFonts w:ascii="Cambria Math" w:hAnsi="Cambria Math" w:cs="Arial"/>
                  <w:sz w:val="24"/>
                  <w:szCs w:val="24"/>
                  <w:vertAlign w:val="subscript"/>
                </w:rPr>
                <m:t>t</m:t>
              </m:r>
            </m:e>
            <m:sub>
              <m:r>
                <w:rPr>
                  <w:rFonts w:ascii="Cambria Math" w:hAnsi="Cambria Math" w:cs="Arial"/>
                  <w:sz w:val="24"/>
                  <w:szCs w:val="24"/>
                  <w:vertAlign w:val="subscript"/>
                </w:rPr>
                <m:t>s</m:t>
              </m:r>
            </m:sub>
          </m:sSub>
          <m:r>
            <w:rPr>
              <w:rFonts w:ascii="Cambria Math" w:hAnsi="Cambria Math" w:cs="Arial"/>
              <w:sz w:val="24"/>
              <w:szCs w:val="24"/>
            </w:rPr>
            <m:t xml:space="preserve"> - </m:t>
          </m:r>
          <m:sSub>
            <m:sSubPr>
              <m:ctrlPr>
                <w:rPr>
                  <w:rFonts w:ascii="Cambria Math" w:hAnsi="Cambria Math" w:cs="Arial"/>
                  <w:i/>
                  <w:sz w:val="24"/>
                  <w:szCs w:val="24"/>
                  <w:vertAlign w:val="subscript"/>
                </w:rPr>
              </m:ctrlPr>
            </m:sSubPr>
            <m:e>
              <m:r>
                <w:rPr>
                  <w:rFonts w:ascii="Cambria Math" w:hAnsi="Cambria Math" w:cs="Arial"/>
                  <w:sz w:val="24"/>
                  <w:szCs w:val="24"/>
                  <w:vertAlign w:val="subscript"/>
                </w:rPr>
                <m:t>t</m:t>
              </m:r>
            </m:e>
            <m:sub>
              <m:r>
                <w:rPr>
                  <w:rFonts w:ascii="Cambria Math" w:hAnsi="Cambria Math" w:cs="Arial"/>
                  <w:sz w:val="24"/>
                  <w:szCs w:val="24"/>
                  <w:vertAlign w:val="subscript"/>
                </w:rPr>
                <m:t>1</m:t>
              </m:r>
            </m:sub>
          </m:sSub>
          <m:r>
            <w:rPr>
              <w:rFonts w:ascii="Cambria Math" w:hAnsi="Cambria Math" w:cs="Arial"/>
              <w:sz w:val="24"/>
              <w:szCs w:val="24"/>
              <w:vertAlign w:val="subscript"/>
            </w:rPr>
            <m:t xml:space="preserve"> </m:t>
          </m:r>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λ</m:t>
                  </m:r>
                </m:e>
                <m:sub>
                  <m:r>
                    <w:rPr>
                      <w:rFonts w:ascii="Cambria Math" w:hAnsi="Cambria Math" w:cs="Arial"/>
                      <w:sz w:val="24"/>
                      <w:szCs w:val="24"/>
                    </w:rPr>
                    <m:t>orig</m:t>
                  </m:r>
                </m:sub>
              </m:sSub>
            </m:num>
            <m:den>
              <m:sSub>
                <m:sSubPr>
                  <m:ctrlPr>
                    <w:rPr>
                      <w:rFonts w:ascii="Cambria Math" w:hAnsi="Cambria Math" w:cs="Arial"/>
                      <w:i/>
                      <w:sz w:val="24"/>
                      <w:szCs w:val="24"/>
                    </w:rPr>
                  </m:ctrlPr>
                </m:sSubPr>
                <m:e>
                  <m:r>
                    <w:rPr>
                      <w:rFonts w:ascii="Cambria Math" w:hAnsi="Cambria Math" w:cs="Arial"/>
                      <w:sz w:val="24"/>
                      <w:szCs w:val="24"/>
                    </w:rPr>
                    <m:t>λ</m:t>
                  </m:r>
                </m:e>
                <m:sub>
                  <m:r>
                    <w:rPr>
                      <w:rFonts w:ascii="Cambria Math" w:hAnsi="Cambria Math" w:cs="Arial"/>
                      <w:sz w:val="24"/>
                      <w:szCs w:val="24"/>
                    </w:rPr>
                    <m:t>new</m:t>
                  </m:r>
                </m:sub>
              </m:sSub>
            </m:den>
          </m:f>
        </m:oMath>
      </m:oMathPara>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We may choose to adjust the scheduled time every time a change (</w:t>
      </w:r>
      <w:r w:rsidR="00046ED1">
        <w:rPr>
          <w:rFonts w:ascii="Arial" w:hAnsi="Arial" w:cs="Arial"/>
          <w:sz w:val="24"/>
          <w:szCs w:val="24"/>
        </w:rPr>
        <w:t xml:space="preserve">e.g. </w:t>
      </w:r>
      <w:r w:rsidRPr="006E5225">
        <w:rPr>
          <w:rFonts w:ascii="Arial" w:hAnsi="Arial" w:cs="Arial"/>
          <w:sz w:val="24"/>
          <w:szCs w:val="24"/>
        </w:rPr>
        <w:t>death/age-updating) occurs or at regular intervals if we want to speed up the model.</w:t>
      </w:r>
    </w:p>
    <w:p w:rsidR="006B7C40" w:rsidRPr="006E5225" w:rsidRDefault="006B7C40" w:rsidP="006B7C40">
      <w:pPr>
        <w:spacing w:line="360" w:lineRule="auto"/>
        <w:rPr>
          <w:rFonts w:ascii="Arial" w:hAnsi="Arial" w:cs="Arial"/>
          <w:b/>
          <w:sz w:val="24"/>
          <w:szCs w:val="24"/>
        </w:rPr>
      </w:pPr>
      <w:r w:rsidRPr="006E5225">
        <w:rPr>
          <w:rFonts w:ascii="Arial" w:hAnsi="Arial" w:cs="Arial"/>
          <w:b/>
          <w:sz w:val="24"/>
          <w:szCs w:val="24"/>
        </w:rPr>
        <w:t>Interventions</w:t>
      </w:r>
    </w:p>
    <w:p w:rsidR="006B7C40" w:rsidRPr="006E5225" w:rsidRDefault="006B7C40" w:rsidP="006B7C40">
      <w:pPr>
        <w:spacing w:line="360" w:lineRule="auto"/>
        <w:rPr>
          <w:rFonts w:ascii="Arial" w:hAnsi="Arial" w:cs="Arial"/>
          <w:sz w:val="24"/>
          <w:szCs w:val="24"/>
        </w:rPr>
      </w:pPr>
      <w:r w:rsidRPr="006E5225">
        <w:rPr>
          <w:rFonts w:ascii="Arial" w:hAnsi="Arial" w:cs="Arial"/>
          <w:sz w:val="24"/>
          <w:szCs w:val="24"/>
        </w:rPr>
        <w:t>To reflect changes in behaviour over time, some parameters in the model can be changed at regular or once-off time points. We can alter sexual behaviour (contact rates, concurrency parameters and partnership durations) and transmission probabilities due to the introduction of anti-retroviral therap</w:t>
      </w:r>
      <w:r>
        <w:rPr>
          <w:rFonts w:ascii="Arial" w:hAnsi="Arial" w:cs="Arial"/>
          <w:sz w:val="24"/>
          <w:szCs w:val="24"/>
        </w:rPr>
        <w:t>y.</w:t>
      </w:r>
    </w:p>
    <w:p w:rsidR="00820469" w:rsidRPr="006E5225" w:rsidRDefault="00820469" w:rsidP="00820469">
      <w:pPr>
        <w:spacing w:line="360" w:lineRule="auto"/>
        <w:rPr>
          <w:rFonts w:ascii="Arial" w:hAnsi="Arial" w:cs="Arial"/>
          <w:sz w:val="24"/>
          <w:szCs w:val="24"/>
        </w:rPr>
      </w:pPr>
      <w:r>
        <w:rPr>
          <w:rFonts w:ascii="Arial" w:hAnsi="Arial" w:cs="Arial"/>
          <w:sz w:val="24"/>
          <w:szCs w:val="24"/>
        </w:rPr>
        <w:t xml:space="preserve">In particular, we set up our model so that the concurrency parameters </w:t>
      </w:r>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gk</m:t>
            </m:r>
          </m:sub>
        </m:sSub>
      </m:oMath>
      <w:r w:rsidR="004A673E">
        <w:rPr>
          <w:rFonts w:ascii="Arial" w:eastAsiaTheme="minorEastAsia" w:hAnsi="Arial" w:cs="Arial"/>
          <w:sz w:val="24"/>
          <w:szCs w:val="24"/>
        </w:rPr>
        <w:t xml:space="preserve"> </w:t>
      </w:r>
      <w:r>
        <w:rPr>
          <w:rFonts w:ascii="Arial" w:eastAsia="Times New Roman" w:hAnsi="Arial" w:cs="Arial"/>
          <w:sz w:val="24"/>
          <w:szCs w:val="24"/>
        </w:rPr>
        <w:t xml:space="preserve">change at a specified time in the model to reflect an intervention to reduce concurrency. The </w:t>
      </w:r>
      <w:r>
        <w:rPr>
          <w:rFonts w:ascii="Arial" w:eastAsia="Times New Roman" w:hAnsi="Arial" w:cs="Arial"/>
          <w:sz w:val="24"/>
          <w:szCs w:val="24"/>
        </w:rPr>
        <w:lastRenderedPageBreak/>
        <w:t xml:space="preserve">way the model is set up, a reduction in the value of </w:t>
      </w:r>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gk</m:t>
            </m:r>
          </m:sub>
        </m:sSub>
      </m:oMath>
      <w:r>
        <w:rPr>
          <w:rFonts w:ascii="Arial" w:eastAsia="Times New Roman" w:hAnsi="Arial" w:cs="Arial"/>
          <w:sz w:val="24"/>
          <w:szCs w:val="24"/>
        </w:rPr>
        <w:t xml:space="preserve"> will not affect partnership incidence as the overall contact rate </w:t>
      </w:r>
      <m:oMath>
        <m:sSub>
          <m:sSubPr>
            <m:ctrlPr>
              <w:rPr>
                <w:rFonts w:ascii="Cambria Math" w:eastAsia="Times New Roman" w:hAnsi="Cambria Math" w:cs="Calibri"/>
                <w:i/>
                <w:sz w:val="24"/>
                <w:szCs w:val="24"/>
              </w:rPr>
            </m:ctrlPr>
          </m:sSubPr>
          <m:e>
            <m:r>
              <w:rPr>
                <w:rFonts w:ascii="Cambria Math" w:eastAsia="Times New Roman" w:hAnsi="Cambria Math" w:cs="Calibri"/>
                <w:sz w:val="24"/>
                <w:szCs w:val="24"/>
              </w:rPr>
              <m:t>N</m:t>
            </m:r>
          </m:e>
          <m:sub>
            <m:r>
              <w:rPr>
                <w:rFonts w:ascii="Cambria Math" w:eastAsia="Times New Roman" w:hAnsi="Cambria Math" w:cs="Calibri"/>
                <w:sz w:val="24"/>
                <w:szCs w:val="24"/>
              </w:rPr>
              <m:t>gs</m:t>
            </m:r>
          </m:sub>
        </m:sSub>
        <m:sSub>
          <m:sSubPr>
            <m:ctrlPr>
              <w:rPr>
                <w:rFonts w:ascii="Cambria Math" w:eastAsia="Times New Roman" w:hAnsi="Cambria Math" w:cs="Calibri"/>
                <w:i/>
                <w:sz w:val="24"/>
                <w:szCs w:val="24"/>
              </w:rPr>
            </m:ctrlPr>
          </m:sSubPr>
          <m:e>
            <m:r>
              <w:rPr>
                <w:rFonts w:ascii="Cambria Math" w:eastAsia="Times New Roman" w:hAnsi="Cambria Math" w:cs="Calibri"/>
                <w:sz w:val="24"/>
                <w:szCs w:val="24"/>
              </w:rPr>
              <m:t>c</m:t>
            </m:r>
          </m:e>
          <m:sub>
            <m:r>
              <w:rPr>
                <w:rFonts w:ascii="Cambria Math" w:eastAsia="Times New Roman" w:hAnsi="Cambria Math" w:cs="Calibri"/>
                <w:sz w:val="24"/>
                <w:szCs w:val="24"/>
              </w:rPr>
              <m:t>gs</m:t>
            </m:r>
          </m:sub>
        </m:sSub>
      </m:oMath>
      <w:r>
        <w:rPr>
          <w:rFonts w:eastAsia="Times New Roman" w:cs="Calibri"/>
          <w:sz w:val="24"/>
          <w:szCs w:val="24"/>
        </w:rPr>
        <w:t xml:space="preserve"> </w:t>
      </w:r>
      <w:r>
        <w:rPr>
          <w:rFonts w:ascii="Arial" w:eastAsia="Times New Roman" w:hAnsi="Arial" w:cs="Arial"/>
          <w:sz w:val="24"/>
          <w:szCs w:val="24"/>
        </w:rPr>
        <w:t xml:space="preserve">for sexual activity groups is maintained, but the distribution of the partnerships is altered, i.e. </w:t>
      </w:r>
      <w:r w:rsidR="00046ED1">
        <w:rPr>
          <w:rFonts w:ascii="Arial" w:eastAsia="Times New Roman" w:hAnsi="Arial" w:cs="Arial"/>
          <w:sz w:val="24"/>
          <w:szCs w:val="24"/>
        </w:rPr>
        <w:t xml:space="preserve">using graph theory terminology, </w:t>
      </w:r>
      <w:r>
        <w:rPr>
          <w:rFonts w:ascii="Arial" w:eastAsia="Times New Roman" w:hAnsi="Arial" w:cs="Arial"/>
          <w:sz w:val="24"/>
          <w:szCs w:val="24"/>
        </w:rPr>
        <w:t>there is a change in the way edges are distributed in the network.</w:t>
      </w:r>
    </w:p>
    <w:p w:rsidR="00C4321C" w:rsidRPr="006E5225" w:rsidRDefault="00C4321C" w:rsidP="00C4321C">
      <w:pPr>
        <w:spacing w:line="360" w:lineRule="auto"/>
        <w:rPr>
          <w:rFonts w:ascii="Arial" w:hAnsi="Arial" w:cs="Arial"/>
          <w:sz w:val="24"/>
          <w:szCs w:val="24"/>
        </w:rPr>
      </w:pPr>
    </w:p>
    <w:p w:rsidR="00C4321C" w:rsidRDefault="00C4321C" w:rsidP="00C4321C">
      <w:pPr>
        <w:rPr>
          <w:rFonts w:ascii="Arial" w:hAnsi="Arial" w:cs="Arial"/>
          <w:b/>
          <w:sz w:val="28"/>
          <w:szCs w:val="24"/>
        </w:rPr>
      </w:pPr>
      <w:r>
        <w:rPr>
          <w:rFonts w:ascii="Arial" w:hAnsi="Arial" w:cs="Arial"/>
          <w:b/>
          <w:sz w:val="28"/>
          <w:szCs w:val="24"/>
        </w:rPr>
        <w:br w:type="page"/>
      </w:r>
    </w:p>
    <w:p w:rsidR="00C4321C" w:rsidRPr="006E5225" w:rsidRDefault="00C4321C" w:rsidP="00C4321C">
      <w:pPr>
        <w:spacing w:line="360" w:lineRule="auto"/>
        <w:rPr>
          <w:rFonts w:ascii="Arial" w:hAnsi="Arial" w:cs="Arial"/>
          <w:b/>
          <w:sz w:val="28"/>
          <w:szCs w:val="24"/>
        </w:rPr>
      </w:pPr>
      <w:r w:rsidRPr="006E5225">
        <w:rPr>
          <w:rFonts w:ascii="Arial" w:hAnsi="Arial" w:cs="Arial"/>
          <w:b/>
          <w:sz w:val="28"/>
          <w:szCs w:val="24"/>
        </w:rPr>
        <w:lastRenderedPageBreak/>
        <w:t>Baseline scenario</w:t>
      </w:r>
      <w:r>
        <w:rPr>
          <w:rFonts w:ascii="Arial" w:hAnsi="Arial" w:cs="Arial"/>
          <w:b/>
          <w:sz w:val="28"/>
          <w:szCs w:val="24"/>
        </w:rPr>
        <w:t xml:space="preserve"> creation</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 xml:space="preserve">In the lower- and </w:t>
      </w:r>
      <w:r>
        <w:rPr>
          <w:rFonts w:ascii="Arial" w:hAnsi="Arial" w:cs="Arial"/>
          <w:sz w:val="24"/>
          <w:szCs w:val="24"/>
        </w:rPr>
        <w:t>higher-concurrency scenario</w:t>
      </w:r>
      <w:r w:rsidRPr="006E5225">
        <w:rPr>
          <w:rFonts w:ascii="Arial" w:hAnsi="Arial" w:cs="Arial"/>
          <w:sz w:val="24"/>
          <w:szCs w:val="24"/>
        </w:rPr>
        <w:t xml:space="preserve">s, the ratio of the prevalence of male long-duration partnership concurrency to the prevalence of male short-duration partnership concurrency, and the ratio of the proportion of males with exactly one long-duration partnerships (and any number of short-duration partnerships) to the proportion of males with exactly one short-duration partnerships (and any number of long-duration partnerships), were the same as the ratios of reported partnerships. The ratios of the prevalence of female long-duration partnership concurrency to the prevalence of female short-duration partnership concurrency in the estimated- and </w:t>
      </w:r>
      <w:r>
        <w:rPr>
          <w:rFonts w:ascii="Arial" w:hAnsi="Arial" w:cs="Arial"/>
          <w:sz w:val="24"/>
          <w:szCs w:val="24"/>
        </w:rPr>
        <w:t>higher-concurrency scenario</w:t>
      </w:r>
      <w:r w:rsidRPr="006E5225">
        <w:rPr>
          <w:rFonts w:ascii="Arial" w:hAnsi="Arial" w:cs="Arial"/>
          <w:sz w:val="24"/>
          <w:szCs w:val="24"/>
        </w:rPr>
        <w:t>s were the same as the ratios of reported partnerships in men.</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In all scenarios the proportions of men with one partner of either type were the same as the proportion</w:t>
      </w:r>
      <w:r w:rsidR="00287079">
        <w:rPr>
          <w:rFonts w:ascii="Arial" w:hAnsi="Arial" w:cs="Arial"/>
          <w:sz w:val="24"/>
          <w:szCs w:val="24"/>
        </w:rPr>
        <w:t>s</w:t>
      </w:r>
      <w:r w:rsidRPr="006E5225">
        <w:rPr>
          <w:rFonts w:ascii="Arial" w:hAnsi="Arial" w:cs="Arial"/>
          <w:sz w:val="24"/>
          <w:szCs w:val="24"/>
        </w:rPr>
        <w:t xml:space="preserve"> reported. In the scenarios modelling the reported level of male concurrency (estimated- and reported-concurrency scenarios), the proportions with zero partners by type and in total were fitted to be the same as the proportions reported. </w:t>
      </w:r>
      <w:r w:rsidR="00287079">
        <w:rPr>
          <w:rFonts w:ascii="Arial" w:hAnsi="Arial" w:cs="Arial"/>
          <w:sz w:val="24"/>
          <w:szCs w:val="24"/>
        </w:rPr>
        <w:t>In t</w:t>
      </w:r>
      <w:r w:rsidRPr="006E5225">
        <w:rPr>
          <w:rFonts w:ascii="Arial" w:hAnsi="Arial" w:cs="Arial"/>
          <w:sz w:val="24"/>
          <w:szCs w:val="24"/>
        </w:rPr>
        <w:t xml:space="preserve">he lower- and </w:t>
      </w:r>
      <w:r>
        <w:rPr>
          <w:rFonts w:ascii="Arial" w:hAnsi="Arial" w:cs="Arial"/>
          <w:sz w:val="24"/>
          <w:szCs w:val="24"/>
        </w:rPr>
        <w:t>higher-concurrency scenario</w:t>
      </w:r>
      <w:r w:rsidRPr="006E5225">
        <w:rPr>
          <w:rFonts w:ascii="Arial" w:hAnsi="Arial" w:cs="Arial"/>
          <w:sz w:val="24"/>
          <w:szCs w:val="24"/>
        </w:rPr>
        <w:t>s, the proportion of men with zero partners varied according to the prevalence of male concurrency.</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As a closed population was modelled, it was necessary that the total number of partnerships by type was identical for men and women. For this reason, the model could only be fitted exactly to the data for one sex. As it is likely that there is a stronger social de</w:t>
      </w:r>
      <w:r w:rsidR="00C35BE3">
        <w:rPr>
          <w:rFonts w:ascii="Arial" w:hAnsi="Arial" w:cs="Arial"/>
          <w:sz w:val="24"/>
          <w:szCs w:val="24"/>
        </w:rPr>
        <w:t xml:space="preserve">sirability bias on women to </w:t>
      </w:r>
      <w:proofErr w:type="spellStart"/>
      <w:r w:rsidR="00C35BE3">
        <w:rPr>
          <w:rFonts w:ascii="Arial" w:hAnsi="Arial" w:cs="Arial"/>
          <w:sz w:val="24"/>
          <w:szCs w:val="24"/>
        </w:rPr>
        <w:t>mis</w:t>
      </w:r>
      <w:proofErr w:type="spellEnd"/>
      <w:r w:rsidRPr="006E5225">
        <w:rPr>
          <w:rFonts w:ascii="Arial" w:hAnsi="Arial" w:cs="Arial"/>
          <w:sz w:val="24"/>
          <w:szCs w:val="24"/>
        </w:rPr>
        <w:t>-report partnerships (e.g. to report a lower number of partners or to report non-spousal partners as spouses) than on men, we preferentially fitted to the sexual behaviour reported by males. The proportion of females with one or zero partners was therefore allowed to vary so that the number of partnerships of each type females were in at any point would balance the number that men were in.</w:t>
      </w:r>
    </w:p>
    <w:p w:rsidR="00C4321C" w:rsidRDefault="00C4321C" w:rsidP="00C4321C">
      <w:pPr>
        <w:rPr>
          <w:rFonts w:ascii="Arial" w:hAnsi="Arial" w:cs="Arial"/>
          <w:b/>
          <w:sz w:val="28"/>
          <w:szCs w:val="24"/>
        </w:rPr>
      </w:pPr>
      <w:r>
        <w:rPr>
          <w:rFonts w:ascii="Arial" w:hAnsi="Arial" w:cs="Arial"/>
          <w:b/>
          <w:sz w:val="28"/>
          <w:szCs w:val="24"/>
        </w:rPr>
        <w:br w:type="page"/>
      </w:r>
    </w:p>
    <w:p w:rsidR="00FB3787" w:rsidRDefault="005A49A2" w:rsidP="00C4321C">
      <w:pPr>
        <w:spacing w:line="360" w:lineRule="auto"/>
        <w:rPr>
          <w:rFonts w:ascii="Arial" w:hAnsi="Arial" w:cs="Arial"/>
          <w:b/>
          <w:sz w:val="28"/>
          <w:szCs w:val="24"/>
        </w:rPr>
      </w:pPr>
      <w:r>
        <w:rPr>
          <w:rFonts w:ascii="Arial" w:hAnsi="Arial" w:cs="Arial"/>
          <w:b/>
          <w:sz w:val="28"/>
          <w:szCs w:val="24"/>
        </w:rPr>
        <w:lastRenderedPageBreak/>
        <w:t>S</w:t>
      </w:r>
      <w:r w:rsidR="00FB3787">
        <w:rPr>
          <w:rFonts w:ascii="Arial" w:hAnsi="Arial" w:cs="Arial"/>
          <w:b/>
          <w:sz w:val="28"/>
          <w:szCs w:val="24"/>
        </w:rPr>
        <w:t>ummary of p</w:t>
      </w:r>
      <w:r>
        <w:rPr>
          <w:rFonts w:ascii="Arial" w:hAnsi="Arial" w:cs="Arial"/>
          <w:b/>
          <w:sz w:val="28"/>
          <w:szCs w:val="24"/>
        </w:rPr>
        <w:t>lausible r</w:t>
      </w:r>
      <w:r w:rsidR="00FB3787" w:rsidRPr="00FB3787">
        <w:rPr>
          <w:rFonts w:ascii="Arial" w:hAnsi="Arial" w:cs="Arial"/>
          <w:b/>
          <w:sz w:val="28"/>
          <w:szCs w:val="24"/>
        </w:rPr>
        <w:t>anges for model inputs and outputs</w:t>
      </w:r>
    </w:p>
    <w:p w:rsidR="00FB3787" w:rsidRPr="00516795" w:rsidRDefault="00FB3787" w:rsidP="00FB3787">
      <w:pPr>
        <w:spacing w:line="360" w:lineRule="auto"/>
        <w:rPr>
          <w:rFonts w:ascii="Arial" w:hAnsi="Arial" w:cs="Arial"/>
          <w:sz w:val="24"/>
          <w:szCs w:val="24"/>
        </w:rPr>
      </w:pPr>
      <w:r w:rsidRPr="00516795">
        <w:rPr>
          <w:rFonts w:ascii="Arial" w:hAnsi="Arial" w:cs="Arial"/>
          <w:b/>
          <w:sz w:val="24"/>
          <w:szCs w:val="24"/>
        </w:rPr>
        <w:t xml:space="preserve">Demography: Inputs: </w:t>
      </w:r>
      <w:r w:rsidRPr="00516795">
        <w:rPr>
          <w:rFonts w:ascii="Arial" w:hAnsi="Arial" w:cs="Arial"/>
          <w:sz w:val="24"/>
          <w:szCs w:val="24"/>
        </w:rPr>
        <w:t>The modelled birth rate and death rates by gender were based on the rates in the cohort in 1990-91 and 1989-95 respectively.</w:t>
      </w:r>
    </w:p>
    <w:p w:rsidR="00FB3787" w:rsidRPr="00516795" w:rsidRDefault="00FB3787" w:rsidP="00FB3787">
      <w:pPr>
        <w:spacing w:line="360" w:lineRule="auto"/>
        <w:rPr>
          <w:rFonts w:ascii="Arial" w:hAnsi="Arial" w:cs="Arial"/>
          <w:sz w:val="24"/>
          <w:szCs w:val="24"/>
        </w:rPr>
      </w:pPr>
      <w:r w:rsidRPr="00516795">
        <w:rPr>
          <w:rFonts w:ascii="Arial" w:hAnsi="Arial" w:cs="Arial"/>
          <w:b/>
          <w:sz w:val="24"/>
          <w:szCs w:val="24"/>
        </w:rPr>
        <w:t xml:space="preserve">Outputs: </w:t>
      </w:r>
      <w:r w:rsidRPr="00516795">
        <w:rPr>
          <w:rFonts w:ascii="Arial" w:hAnsi="Arial" w:cs="Arial"/>
          <w:sz w:val="24"/>
          <w:szCs w:val="24"/>
        </w:rPr>
        <w:t>The size of the model population in 2008 was fitted to the size of the cohort population aged 15-54 in 2008 by gender. The fits were considered acceptable if they were within ±10% of the target size. An approximately stable population size was desired between the introduction of HIV in 1979 and the fitting year, 2008.  An average growth rate between these years of between -0.1% and 0.1% per year was considered acceptable.</w:t>
      </w:r>
    </w:p>
    <w:p w:rsidR="00FB3787" w:rsidRPr="00516795" w:rsidRDefault="00FB3787" w:rsidP="00FB3787">
      <w:pPr>
        <w:spacing w:line="360" w:lineRule="auto"/>
        <w:rPr>
          <w:rFonts w:ascii="Arial" w:hAnsi="Arial" w:cs="Arial"/>
          <w:sz w:val="24"/>
          <w:szCs w:val="24"/>
        </w:rPr>
      </w:pPr>
      <w:r w:rsidRPr="00516795">
        <w:rPr>
          <w:rFonts w:ascii="Arial" w:hAnsi="Arial" w:cs="Arial"/>
          <w:b/>
          <w:sz w:val="24"/>
          <w:szCs w:val="24"/>
        </w:rPr>
        <w:t>Sexual behaviour: Inputs:</w:t>
      </w:r>
      <w:r w:rsidRPr="00516795">
        <w:rPr>
          <w:rFonts w:ascii="Arial" w:hAnsi="Arial" w:cs="Arial"/>
          <w:sz w:val="24"/>
          <w:szCs w:val="24"/>
        </w:rPr>
        <w:t xml:space="preserve"> Details of the sexual behaviour input parameters and constraints upon them are given in Supplemental Table S2. </w:t>
      </w:r>
      <w:r w:rsidRPr="00516795">
        <w:rPr>
          <w:rFonts w:ascii="Arial" w:hAnsi="Arial" w:cs="Arial"/>
          <w:b/>
          <w:sz w:val="24"/>
          <w:szCs w:val="24"/>
        </w:rPr>
        <w:t>Outputs:</w:t>
      </w:r>
      <w:r w:rsidRPr="00516795">
        <w:rPr>
          <w:rFonts w:ascii="Arial" w:hAnsi="Arial" w:cs="Arial"/>
          <w:sz w:val="24"/>
          <w:szCs w:val="24"/>
        </w:rPr>
        <w:t xml:space="preserve"> The model was fitted to the target partnership distributions for each scenario. Fits were considered acceptable if all proportions and ratios were within ±</w:t>
      </w:r>
      <w:proofErr w:type="gramStart"/>
      <w:r w:rsidRPr="00516795">
        <w:rPr>
          <w:rFonts w:ascii="Arial" w:hAnsi="Arial" w:cs="Arial"/>
          <w:sz w:val="24"/>
          <w:szCs w:val="24"/>
        </w:rPr>
        <w:t>10%</w:t>
      </w:r>
      <w:proofErr w:type="gramEnd"/>
      <w:r w:rsidRPr="00516795">
        <w:rPr>
          <w:rFonts w:ascii="Arial" w:hAnsi="Arial" w:cs="Arial"/>
          <w:sz w:val="24"/>
          <w:szCs w:val="24"/>
        </w:rPr>
        <w:t xml:space="preserve">(relative) of the desired values. In the lower-concurrency scenario, a fit was only considered acceptable if there was no female concurrency. The target male partnership incidence in the best-estimate scenario was the reported partnership incidence in the cohort in 2004-08. A range of ±10% was considered acceptable. There was no target male partnership incidence in the lower- and higher-concurrency scenarios. </w:t>
      </w:r>
    </w:p>
    <w:p w:rsidR="00FB3787" w:rsidRPr="00516795" w:rsidRDefault="00FB3787" w:rsidP="00FB3787">
      <w:pPr>
        <w:spacing w:line="360" w:lineRule="auto"/>
        <w:rPr>
          <w:rFonts w:ascii="Arial" w:hAnsi="Arial" w:cs="Arial"/>
          <w:sz w:val="24"/>
          <w:szCs w:val="24"/>
        </w:rPr>
      </w:pPr>
      <w:r w:rsidRPr="00516795">
        <w:rPr>
          <w:rFonts w:ascii="Arial" w:hAnsi="Arial" w:cs="Arial"/>
          <w:b/>
          <w:sz w:val="24"/>
          <w:szCs w:val="24"/>
        </w:rPr>
        <w:t xml:space="preserve">Epidemiology: Inputs: </w:t>
      </w:r>
      <w:r w:rsidRPr="00516795">
        <w:rPr>
          <w:rFonts w:ascii="Arial" w:hAnsi="Arial" w:cs="Arial"/>
          <w:sz w:val="24"/>
          <w:szCs w:val="24"/>
        </w:rPr>
        <w:t xml:space="preserve">Untreated HIV infection was crudely categorised into four sequential stages, primary HIV infection, post primary CD4+ count &gt;200 cells/µl, pre AIDS CD4+ count &lt;200 cells/µl and an AIDS stage(Supplemental Figure S1). Starting in 2004, ART was implemented by simulating treatment of a proportion of individuals with CD4 count &lt;200 cells/µl. Details of assumed stage durations, transmission probabilities, the effect of ART on transmission probabilities and survival, and ART coverage were based on literature review and shown in Supplemental Content. </w:t>
      </w:r>
      <w:r w:rsidRPr="00516795">
        <w:rPr>
          <w:rFonts w:ascii="Arial" w:hAnsi="Arial" w:cs="Arial"/>
          <w:b/>
          <w:sz w:val="24"/>
          <w:szCs w:val="24"/>
        </w:rPr>
        <w:t xml:space="preserve">Outputs: </w:t>
      </w:r>
      <w:r w:rsidRPr="00516795">
        <w:rPr>
          <w:rFonts w:ascii="Arial" w:hAnsi="Arial" w:cs="Arial"/>
          <w:sz w:val="24"/>
          <w:szCs w:val="24"/>
        </w:rPr>
        <w:t>The model was fitted to the male and female prevalences of HIV in the cohort in 1992, 2001 and 2007. Fits were considered acceptable if they were within the 95% confidence intervals for the data.</w:t>
      </w:r>
    </w:p>
    <w:p w:rsidR="00FB3787" w:rsidRDefault="00FB3787" w:rsidP="00C4321C">
      <w:pPr>
        <w:spacing w:line="360" w:lineRule="auto"/>
        <w:rPr>
          <w:rFonts w:ascii="Arial" w:hAnsi="Arial" w:cs="Arial"/>
          <w:sz w:val="24"/>
          <w:szCs w:val="24"/>
        </w:rPr>
      </w:pPr>
    </w:p>
    <w:p w:rsidR="00516795" w:rsidRDefault="00516795" w:rsidP="00C4321C">
      <w:pPr>
        <w:spacing w:line="360" w:lineRule="auto"/>
        <w:rPr>
          <w:rFonts w:ascii="Arial" w:hAnsi="Arial" w:cs="Arial"/>
          <w:b/>
          <w:sz w:val="28"/>
          <w:szCs w:val="24"/>
        </w:rPr>
      </w:pPr>
    </w:p>
    <w:p w:rsidR="00C4321C" w:rsidRPr="006E5225" w:rsidRDefault="00FB3787" w:rsidP="00C4321C">
      <w:pPr>
        <w:spacing w:line="360" w:lineRule="auto"/>
        <w:rPr>
          <w:rFonts w:ascii="Arial" w:hAnsi="Arial" w:cs="Arial"/>
          <w:b/>
          <w:sz w:val="28"/>
          <w:szCs w:val="24"/>
        </w:rPr>
      </w:pPr>
      <w:r>
        <w:rPr>
          <w:rFonts w:ascii="Arial" w:hAnsi="Arial" w:cs="Arial"/>
          <w:b/>
          <w:sz w:val="28"/>
          <w:szCs w:val="24"/>
        </w:rPr>
        <w:lastRenderedPageBreak/>
        <w:t>Longer description of p</w:t>
      </w:r>
      <w:r w:rsidR="00C4321C" w:rsidRPr="006E5225">
        <w:rPr>
          <w:rFonts w:ascii="Arial" w:hAnsi="Arial" w:cs="Arial"/>
          <w:b/>
          <w:sz w:val="28"/>
          <w:szCs w:val="24"/>
        </w:rPr>
        <w:t xml:space="preserve">lausible ranges for model inputs </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t>Demography</w:t>
      </w:r>
    </w:p>
    <w:p w:rsidR="00C4321C" w:rsidRDefault="00C4321C" w:rsidP="00C4321C">
      <w:pPr>
        <w:spacing w:line="360" w:lineRule="auto"/>
        <w:rPr>
          <w:rFonts w:ascii="Arial" w:hAnsi="Arial" w:cs="Arial"/>
          <w:sz w:val="24"/>
          <w:szCs w:val="24"/>
        </w:rPr>
      </w:pPr>
      <w:r>
        <w:rPr>
          <w:rFonts w:ascii="Arial" w:hAnsi="Arial" w:cs="Arial"/>
          <w:sz w:val="24"/>
          <w:szCs w:val="24"/>
        </w:rPr>
        <w:t>The upper bound on the birth rate was taken to be 110% of the birth rate in the cohort in 1990-91, adjusted for under-15 mortality (individuals were recruited into the model at age 15). The lower bounds for the male and female mortality rates were taken to be 90% of the mortality rates in 1989-95. There was no lower bound on the birth rate or upper bound on the mortality as migration was not modelled and there is a net out-migration from these rural areas of Uganda</w:t>
      </w:r>
      <w:r w:rsidR="00516795">
        <w:rPr>
          <w:rFonts w:ascii="Arial" w:hAnsi="Arial" w:cs="Arial"/>
          <w:sz w:val="24"/>
          <w:szCs w:val="24"/>
        </w:rPr>
        <w:fldChar w:fldCharType="begin"/>
      </w:r>
      <w:r w:rsidR="00516795">
        <w:rPr>
          <w:rFonts w:ascii="Arial" w:hAnsi="Arial" w:cs="Arial"/>
          <w:sz w:val="24"/>
          <w:szCs w:val="24"/>
        </w:rPr>
        <w:instrText xml:space="preserve"> ADDIN EN.CITE &lt;EndNote&gt;&lt;Cite&gt;&lt;Author&gt;White&lt;/Author&gt;&lt;Year&gt;2001&lt;/Year&gt;&lt;RecNum&gt;2445&lt;/RecNum&gt;&lt;DisplayText&gt;[5]&lt;/DisplayText&gt;&lt;record&gt;&lt;rec-number&gt;2445&lt;/rec-number&gt;&lt;foreign-keys&gt;&lt;key app="EN" db-id="dfwasw22r29ewsef0w8xpafaaxdrtred50vs"&gt;2445&lt;/key&gt;&lt;/foreign-keys&gt;&lt;ref-type name="Conference Proceedings"&gt;10&lt;/ref-type&gt;&lt;contributors&gt;&lt;authors&gt;&lt;author&gt;White, R.&lt;/author&gt;&lt;author&gt;Kintu, P.&lt;/author&gt;&lt;author&gt;Orroth, KK.&lt;/author&gt;&lt;author&gt;Korenromp, EL.&lt;/author&gt;&lt;author&gt;Mwita, W.&lt;/author&gt;&lt;author&gt;Gray, RH.&lt;/author&gt;&lt;author&gt;Kamali A.&lt;/author&gt;&lt;author&gt;Sewankambo, NK.&lt;/author&gt;&lt;author&gt;Wawer, MJ.&lt;/author&gt;&lt;author&gt;Whitworth, JAG.&lt;/author&gt;&lt;author&gt;Grosskurth, H.&lt;/author&gt;&lt;author&gt;Hayes, RJ.&lt;/author&gt;&lt;author&gt;Zaba, B.&lt;/author&gt;&lt;/authors&gt;&lt;/contributors&gt;&lt;titles&gt;&lt;title&gt;The Impact of Internal Mobility on HIV Spread in Rural East Africa&lt;/title&gt;&lt;secondary-title&gt;IUSSP General Population Conference, 20th-24th August, 2001&lt;/secondary-title&gt;&lt;/titles&gt;&lt;dates&gt;&lt;year&gt;2001&lt;/year&gt;&lt;pub-dates&gt;&lt;date&gt;August 18-24&lt;/date&gt;&lt;/pub-dates&gt;&lt;/dates&gt;&lt;pub-location&gt;Salvador, Brazil&lt;/pub-location&gt;&lt;urls&gt;&lt;related-urls&gt;&lt;url&gt;C:\users\rw\Papers\White, IUSSP presentation, 2001.zip&lt;/url&gt;&lt;/related-urls&gt;&lt;/urls&gt;&lt;/record&gt;&lt;/Cite&gt;&lt;/EndNote&gt;</w:instrText>
      </w:r>
      <w:r w:rsidR="00516795">
        <w:rPr>
          <w:rFonts w:ascii="Arial" w:hAnsi="Arial" w:cs="Arial"/>
          <w:sz w:val="24"/>
          <w:szCs w:val="24"/>
        </w:rPr>
        <w:fldChar w:fldCharType="separate"/>
      </w:r>
      <w:r w:rsidR="00516795">
        <w:rPr>
          <w:rFonts w:ascii="Arial" w:hAnsi="Arial" w:cs="Arial"/>
          <w:noProof/>
          <w:sz w:val="24"/>
          <w:szCs w:val="24"/>
        </w:rPr>
        <w:t>[</w:t>
      </w:r>
      <w:hyperlink w:anchor="_ENREF_5" w:tooltip="White, 2001 #2445" w:history="1">
        <w:r w:rsidR="00516795">
          <w:rPr>
            <w:rFonts w:ascii="Arial" w:hAnsi="Arial" w:cs="Arial"/>
            <w:noProof/>
            <w:sz w:val="24"/>
            <w:szCs w:val="24"/>
          </w:rPr>
          <w:t>5</w:t>
        </w:r>
      </w:hyperlink>
      <w:r w:rsidR="00516795">
        <w:rPr>
          <w:rFonts w:ascii="Arial" w:hAnsi="Arial" w:cs="Arial"/>
          <w:noProof/>
          <w:sz w:val="24"/>
          <w:szCs w:val="24"/>
        </w:rPr>
        <w:t>]</w:t>
      </w:r>
      <w:r w:rsidR="00516795">
        <w:rPr>
          <w:rFonts w:ascii="Arial" w:hAnsi="Arial" w:cs="Arial"/>
          <w:sz w:val="24"/>
          <w:szCs w:val="24"/>
        </w:rPr>
        <w:fldChar w:fldCharType="end"/>
      </w:r>
      <w:r>
        <w:rPr>
          <w:rFonts w:ascii="Arial" w:hAnsi="Arial" w:cs="Arial"/>
          <w:sz w:val="24"/>
          <w:szCs w:val="24"/>
        </w:rPr>
        <w:t xml:space="preserve">. The demographic input parameters were kept the same in all scenarios. </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The sex ratio in the initial population in 1950 was assumed to be the same as the sex ratio of the cohort in 2008 to ease fitting the population composition in 2008. A mortality rate of 1000 per person per year was modelled for over 54 year olds to remove them from the model population.</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t>Sexual behaviour</w:t>
      </w:r>
    </w:p>
    <w:p w:rsidR="00C4321C" w:rsidRPr="001236DD" w:rsidRDefault="00C4321C" w:rsidP="00C4321C">
      <w:pPr>
        <w:spacing w:line="360" w:lineRule="auto"/>
        <w:rPr>
          <w:rFonts w:ascii="Arial" w:hAnsi="Arial" w:cs="Arial"/>
          <w:sz w:val="24"/>
          <w:szCs w:val="24"/>
        </w:rPr>
      </w:pPr>
      <w:r w:rsidRPr="006E5225">
        <w:rPr>
          <w:rFonts w:ascii="Arial" w:hAnsi="Arial" w:cs="Arial"/>
          <w:sz w:val="24"/>
          <w:szCs w:val="24"/>
        </w:rPr>
        <w:t xml:space="preserve">All individuals were simulated to be able to form partnerships from their recruitment into the model population at the age of 15. A coital frequency of ten times a month was modelled, in line with findings from neighbouring </w:t>
      </w:r>
      <w:proofErr w:type="spellStart"/>
      <w:r w:rsidRPr="006E5225">
        <w:rPr>
          <w:rFonts w:ascii="Arial" w:hAnsi="Arial" w:cs="Arial"/>
          <w:sz w:val="24"/>
          <w:szCs w:val="24"/>
        </w:rPr>
        <w:t>Rakai</w:t>
      </w:r>
      <w:proofErr w:type="spellEnd"/>
      <w:r w:rsidRPr="006E5225">
        <w:rPr>
          <w:rFonts w:ascii="Arial" w:hAnsi="Arial" w:cs="Arial"/>
          <w:sz w:val="24"/>
          <w:szCs w:val="24"/>
        </w:rPr>
        <w:t xml:space="preserve"> district</w:t>
      </w:r>
      <w:r w:rsidR="00516795" w:rsidRPr="006E5225">
        <w:rPr>
          <w:rFonts w:ascii="Arial" w:hAnsi="Arial" w:cs="Arial"/>
          <w:sz w:val="24"/>
          <w:szCs w:val="24"/>
        </w:rPr>
        <w:fldChar w:fldCharType="begin"/>
      </w:r>
      <w:r w:rsidR="00516795">
        <w:rPr>
          <w:rFonts w:ascii="Arial" w:hAnsi="Arial" w:cs="Arial"/>
          <w:sz w:val="24"/>
          <w:szCs w:val="24"/>
        </w:rPr>
        <w:instrText xml:space="preserve"> ADDIN EN.CITE &lt;EndNote&gt;&lt;Cite&gt;&lt;Author&gt;Wawer&lt;/Author&gt;&lt;Year&gt;2005&lt;/Year&gt;&lt;RecNum&gt;3078&lt;/RecNum&gt;&lt;DisplayText&gt;[6]&lt;/DisplayText&gt;&lt;record&gt;&lt;rec-number&gt;3078&lt;/rec-number&gt;&lt;foreign-keys&gt;&lt;key app="EN" db-id="dfwasw22r29ewsef0w8xpafaaxdrtred50vs"&gt;3078&lt;/key&gt;&lt;/foreign-keys&gt;&lt;ref-type name="Journal Article"&gt;17&lt;/ref-type&gt;&lt;contributors&gt;&lt;authors&gt;&lt;author&gt;Wawer, M. J.&lt;/author&gt;&lt;author&gt;Gray, R. H.&lt;/author&gt;&lt;author&gt;Sewankambo, N. K.&lt;/author&gt;&lt;author&gt;Serwadda, D.&lt;/author&gt;&lt;author&gt;Li, X.&lt;/author&gt;&lt;author&gt;Laeyendecker, O.&lt;/author&gt;&lt;author&gt;Kiwanuka, N.&lt;/author&gt;&lt;author&gt;Kigozi, G.&lt;/author&gt;&lt;author&gt;Kiddugavu, M.&lt;/author&gt;&lt;author&gt;Lutalo, T.&lt;/author&gt;&lt;author&gt;Nalugoda, F.&lt;/author&gt;&lt;author&gt;Wabwire-Mangen, F.&lt;/author&gt;&lt;author&gt;Meehan, M. P.&lt;/author&gt;&lt;author&gt;Quinn, T. C.&lt;/author&gt;&lt;/authors&gt;&lt;/contributors&gt;&lt;auth-address&gt;1Heilbrun Department of Population and Family Health, Columbia University Mailman School of Public Health, New York, New York, USA. mwawer@jhsph.edu.&lt;/auth-address&gt;&lt;titles&gt;&lt;title&gt;Rates of HIV-1 Transmission per Coital Act, by Stage of HIV-1 Infection, in Rakai, Uganda&lt;/title&gt;&lt;secondary-title&gt;J Infect Dis&lt;/secondary-title&gt;&lt;/titles&gt;&lt;pages&gt;1403-9&lt;/pages&gt;&lt;volume&gt;191&lt;/volume&gt;&lt;number&gt;9&lt;/number&gt;&lt;dates&gt;&lt;year&gt;2005&lt;/year&gt;&lt;pub-dates&gt;&lt;date&gt;May 1&lt;/date&gt;&lt;/pub-dates&gt;&lt;/dates&gt;&lt;accession-num&gt;15809897&lt;/accession-num&gt;&lt;label&gt;got H&lt;/label&gt;&lt;urls&gt;&lt;related-urls&gt;&lt;url&gt;C:\users\rw\Papers\Wawer, Rakai HIV TPs, JID, 2005.pdf&lt;/url&gt;&lt;/related-urls&gt;&lt;/urls&gt;&lt;/record&gt;&lt;/Cite&gt;&lt;/EndNote&gt;</w:instrText>
      </w:r>
      <w:r w:rsidR="00516795" w:rsidRPr="006E5225">
        <w:rPr>
          <w:rFonts w:ascii="Arial" w:hAnsi="Arial" w:cs="Arial"/>
          <w:sz w:val="24"/>
          <w:szCs w:val="24"/>
        </w:rPr>
        <w:fldChar w:fldCharType="separate"/>
      </w:r>
      <w:r w:rsidR="00516795">
        <w:rPr>
          <w:rFonts w:ascii="Arial" w:hAnsi="Arial" w:cs="Arial"/>
          <w:noProof/>
          <w:sz w:val="24"/>
          <w:szCs w:val="24"/>
        </w:rPr>
        <w:t>[</w:t>
      </w:r>
      <w:hyperlink w:anchor="_ENREF_6" w:tooltip="Wawer, 2005 #3078" w:history="1">
        <w:r w:rsidR="00516795">
          <w:rPr>
            <w:rFonts w:ascii="Arial" w:hAnsi="Arial" w:cs="Arial"/>
            <w:noProof/>
            <w:sz w:val="24"/>
            <w:szCs w:val="24"/>
          </w:rPr>
          <w:t>6</w:t>
        </w:r>
      </w:hyperlink>
      <w:r w:rsidR="00516795">
        <w:rPr>
          <w:rFonts w:ascii="Arial" w:hAnsi="Arial" w:cs="Arial"/>
          <w:noProof/>
          <w:sz w:val="24"/>
          <w:szCs w:val="24"/>
        </w:rPr>
        <w:t>]</w:t>
      </w:r>
      <w:r w:rsidR="00516795" w:rsidRPr="006E5225">
        <w:rPr>
          <w:rFonts w:ascii="Arial" w:hAnsi="Arial" w:cs="Arial"/>
          <w:sz w:val="24"/>
          <w:szCs w:val="24"/>
        </w:rPr>
        <w:fldChar w:fldCharType="end"/>
      </w:r>
      <w:r w:rsidRPr="006E5225">
        <w:rPr>
          <w:rFonts w:ascii="Arial" w:hAnsi="Arial" w:cs="Arial"/>
          <w:sz w:val="24"/>
          <w:szCs w:val="24"/>
        </w:rPr>
        <w:t>. The partnership formation rate was taken to be the male desired formation rate (</w:t>
      </w:r>
      <m:oMath>
        <m:r>
          <w:rPr>
            <w:rFonts w:ascii="Cambria Math" w:hAnsi="Cambria Math" w:cs="Arial"/>
            <w:sz w:val="24"/>
            <w:szCs w:val="24"/>
          </w:rPr>
          <m:t>ω=0</m:t>
        </m:r>
      </m:oMath>
      <w:r w:rsidRPr="006E5225">
        <w:rPr>
          <w:rFonts w:ascii="Arial" w:hAnsi="Arial" w:cs="Arial"/>
          <w:sz w:val="24"/>
          <w:szCs w:val="24"/>
        </w:rPr>
        <w:t xml:space="preserve">). The proportion of men and women in the high activity group was allowed to vary between 10 and 50%. Mixing by activity level was allowed to vary between a moderate level of </w:t>
      </w:r>
      <w:proofErr w:type="spellStart"/>
      <w:r w:rsidRPr="006E5225">
        <w:rPr>
          <w:rFonts w:ascii="Arial" w:hAnsi="Arial" w:cs="Arial"/>
          <w:sz w:val="24"/>
          <w:szCs w:val="24"/>
        </w:rPr>
        <w:t>assortative</w:t>
      </w:r>
      <w:proofErr w:type="spellEnd"/>
      <w:r w:rsidRPr="006E5225">
        <w:rPr>
          <w:rFonts w:ascii="Arial" w:hAnsi="Arial" w:cs="Arial"/>
          <w:sz w:val="24"/>
          <w:szCs w:val="24"/>
        </w:rPr>
        <w:t xml:space="preserve"> mixing (</w:t>
      </w:r>
      <m:oMath>
        <m:r>
          <w:rPr>
            <w:rFonts w:ascii="Cambria Math" w:hAnsi="Cambria Math" w:cs="Arial"/>
            <w:sz w:val="24"/>
            <w:szCs w:val="24"/>
          </w:rPr>
          <m:t>ε=0.5</m:t>
        </m:r>
      </m:oMath>
      <w:r w:rsidRPr="006E5225">
        <w:rPr>
          <w:rFonts w:ascii="Arial" w:hAnsi="Arial" w:cs="Arial"/>
          <w:sz w:val="24"/>
          <w:szCs w:val="24"/>
        </w:rPr>
        <w:t>) and random mixing (</w:t>
      </w:r>
      <m:oMath>
        <m:r>
          <w:rPr>
            <w:rFonts w:ascii="Cambria Math" w:hAnsi="Cambria Math" w:cs="Arial"/>
            <w:sz w:val="24"/>
            <w:szCs w:val="24"/>
          </w:rPr>
          <m:t>ε=1</m:t>
        </m:r>
      </m:oMath>
      <w:r w:rsidRPr="006E5225">
        <w:rPr>
          <w:rFonts w:ascii="Arial" w:hAnsi="Arial" w:cs="Arial"/>
          <w:sz w:val="24"/>
          <w:szCs w:val="24"/>
        </w:rPr>
        <w:t xml:space="preserve">). The proportion of men and women in each activity group and the value of the mixing parameter </w:t>
      </w:r>
      <m:oMath>
        <m:r>
          <w:rPr>
            <w:rFonts w:ascii="Cambria Math" w:hAnsi="Cambria Math" w:cs="Arial"/>
            <w:sz w:val="24"/>
            <w:szCs w:val="24"/>
          </w:rPr>
          <m:t>ε</m:t>
        </m:r>
      </m:oMath>
      <w:r w:rsidRPr="006E5225">
        <w:rPr>
          <w:rFonts w:ascii="Arial" w:hAnsi="Arial" w:cs="Arial"/>
          <w:sz w:val="24"/>
          <w:szCs w:val="24"/>
        </w:rPr>
        <w:t xml:space="preserve"> were held constant across all scenarios. The durations of long-duration partnerships was fixed at 10 years. The duration of short-duration partnerships was varied in the </w:t>
      </w:r>
      <w:r>
        <w:rPr>
          <w:rFonts w:ascii="Arial" w:hAnsi="Arial" w:cs="Arial"/>
          <w:sz w:val="24"/>
          <w:szCs w:val="24"/>
        </w:rPr>
        <w:t>best-estimate</w:t>
      </w:r>
      <w:r w:rsidRPr="006E5225">
        <w:rPr>
          <w:rFonts w:ascii="Arial" w:hAnsi="Arial" w:cs="Arial"/>
          <w:sz w:val="24"/>
          <w:szCs w:val="24"/>
        </w:rPr>
        <w:t xml:space="preserve"> scenario. The fitted value was then used in all other scenarios. For each gender, 100% of one activity group were simulated to be in the high concurrency group. The proportion of the other activity group who were also in the high concurrency </w:t>
      </w:r>
      <w:r w:rsidRPr="001236DD">
        <w:rPr>
          <w:rFonts w:ascii="Arial" w:hAnsi="Arial" w:cs="Arial"/>
          <w:sz w:val="24"/>
          <w:szCs w:val="24"/>
        </w:rPr>
        <w:t>group was allowed to vary between 0 and 1.</w:t>
      </w:r>
    </w:p>
    <w:p w:rsidR="00C4321C" w:rsidRPr="006E5225" w:rsidRDefault="00C4321C" w:rsidP="00C4321C">
      <w:pPr>
        <w:spacing w:line="360" w:lineRule="auto"/>
        <w:rPr>
          <w:rFonts w:ascii="Arial" w:hAnsi="Arial" w:cs="Arial"/>
          <w:sz w:val="24"/>
          <w:szCs w:val="24"/>
        </w:rPr>
      </w:pPr>
      <w:r w:rsidRPr="001236DD">
        <w:rPr>
          <w:rFonts w:ascii="Arial" w:hAnsi="Arial" w:cs="Arial"/>
          <w:sz w:val="24"/>
          <w:szCs w:val="24"/>
        </w:rPr>
        <w:t>Three different sets of risk behaviour with different contact rates and concurrency parameters were modelled</w:t>
      </w:r>
      <w:r w:rsidR="00A8679B">
        <w:rPr>
          <w:rFonts w:ascii="Arial" w:hAnsi="Arial" w:cs="Arial"/>
          <w:sz w:val="24"/>
          <w:szCs w:val="24"/>
        </w:rPr>
        <w:t xml:space="preserve"> over time</w:t>
      </w:r>
      <w:r w:rsidRPr="001236DD">
        <w:rPr>
          <w:rFonts w:ascii="Arial" w:hAnsi="Arial" w:cs="Arial"/>
          <w:sz w:val="24"/>
          <w:szCs w:val="24"/>
        </w:rPr>
        <w:t xml:space="preserve">. The first lasted between the start of the model </w:t>
      </w:r>
      <w:r w:rsidRPr="001236DD">
        <w:rPr>
          <w:rFonts w:ascii="Arial" w:hAnsi="Arial" w:cs="Arial"/>
          <w:sz w:val="24"/>
          <w:szCs w:val="24"/>
        </w:rPr>
        <w:lastRenderedPageBreak/>
        <w:t xml:space="preserve">and year X, the second between year X and year Y, and the third between year Y and the end of the model. </w:t>
      </w:r>
      <w:proofErr w:type="gramStart"/>
      <w:r w:rsidRPr="001236DD">
        <w:rPr>
          <w:rFonts w:ascii="Arial" w:hAnsi="Arial" w:cs="Arial"/>
          <w:sz w:val="24"/>
          <w:szCs w:val="24"/>
        </w:rPr>
        <w:t>Year X was allowed to vary between1986 and 1992 and year Y</w:t>
      </w:r>
      <w:r w:rsidR="003C3F21" w:rsidRPr="001236DD">
        <w:rPr>
          <w:rFonts w:ascii="Arial" w:hAnsi="Arial" w:cs="Arial"/>
          <w:sz w:val="24"/>
          <w:szCs w:val="24"/>
        </w:rPr>
        <w:t xml:space="preserve"> </w:t>
      </w:r>
      <w:r w:rsidRPr="001236DD">
        <w:rPr>
          <w:rFonts w:ascii="Arial" w:hAnsi="Arial" w:cs="Arial"/>
          <w:sz w:val="24"/>
          <w:szCs w:val="24"/>
        </w:rPr>
        <w:t>between 1998 and 2002.</w:t>
      </w:r>
      <w:proofErr w:type="gramEnd"/>
      <w:r w:rsidRPr="001236DD">
        <w:rPr>
          <w:rFonts w:ascii="Arial" w:hAnsi="Arial" w:cs="Arial"/>
          <w:sz w:val="24"/>
          <w:szCs w:val="24"/>
        </w:rPr>
        <w:t xml:space="preserve"> Simulated contacts rates and concurrency parameters</w:t>
      </w:r>
      <w:r w:rsidRPr="006E5225">
        <w:rPr>
          <w:rFonts w:ascii="Arial" w:hAnsi="Arial" w:cs="Arial"/>
          <w:sz w:val="24"/>
          <w:szCs w:val="24"/>
        </w:rPr>
        <w:t xml:space="preserve"> in the third risk set were greater than or equal to those in the second risk set and less than or equal to those in the first risk set. </w:t>
      </w:r>
      <w:r w:rsidR="001978F2" w:rsidRPr="006E5225">
        <w:rPr>
          <w:rFonts w:ascii="Arial" w:hAnsi="Arial" w:cs="Arial"/>
          <w:sz w:val="24"/>
          <w:szCs w:val="24"/>
        </w:rPr>
        <w:t>The male and female concurrency parameters</w:t>
      </w:r>
      <w:r w:rsidR="001978F2">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m</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f</m:t>
            </m:r>
          </m:sub>
        </m:sSub>
        <m:r>
          <w:rPr>
            <w:rFonts w:ascii="Cambria Math" w:hAnsi="Cambria Math" w:cs="Arial"/>
            <w:sz w:val="24"/>
            <w:szCs w:val="24"/>
          </w:rPr>
          <m:t>,</m:t>
        </m:r>
      </m:oMath>
      <w:r w:rsidR="001978F2" w:rsidRPr="006E5225">
        <w:rPr>
          <w:rFonts w:ascii="Arial" w:hAnsi="Arial" w:cs="Arial"/>
          <w:sz w:val="24"/>
          <w:szCs w:val="24"/>
        </w:rPr>
        <w:t xml:space="preserve"> for the high concurrency group were allowed to vary between 0 and 1 in each set. Males and females in the low concurrency group were not allowed to form concurrent partnerships (i.e. </w:t>
      </w:r>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m</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f</m:t>
            </m:r>
          </m:sub>
        </m:sSub>
        <m:r>
          <w:rPr>
            <w:rFonts w:ascii="Cambria Math" w:hAnsi="Cambria Math" w:cs="Arial"/>
            <w:sz w:val="24"/>
            <w:szCs w:val="24"/>
          </w:rPr>
          <m:t>=0</m:t>
        </m:r>
      </m:oMath>
      <w:r w:rsidR="001978F2" w:rsidRPr="006E5225">
        <w:rPr>
          <w:rFonts w:ascii="Arial" w:hAnsi="Arial" w:cs="Arial"/>
          <w:sz w:val="24"/>
          <w:szCs w:val="24"/>
        </w:rPr>
        <w:t xml:space="preserve"> for males and females in the low activit</w:t>
      </w:r>
      <w:r w:rsidR="001978F2" w:rsidRPr="006E5225">
        <w:rPr>
          <w:rFonts w:ascii="Arial" w:hAnsi="Arial" w:cs="Arial"/>
          <w:color w:val="000000" w:themeColor="text1"/>
          <w:sz w:val="24"/>
          <w:szCs w:val="24"/>
        </w:rPr>
        <w:t>y group</w:t>
      </w:r>
      <w:r w:rsidR="001978F2" w:rsidRPr="006E5225">
        <w:rPr>
          <w:rFonts w:ascii="Arial" w:hAnsi="Arial" w:cs="Arial"/>
          <w:sz w:val="24"/>
          <w:szCs w:val="24"/>
        </w:rPr>
        <w:t>). The contact rates for high and low activity males were allowed to take any value provided that the contact rate for high activity males was higher than the contact rate for low activity males. Female contact rates were set equal to the male contact rates in the same activity group and risk behaviour set. The ratio of the high activity contact rate to the low activity contact rate was kept constant across all risk sets.</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Female behaviour parameters were allowed to vary across all scenarios unless stated otherwise. Male behaviour parameters were held constant across the estimated- and reported-concurrency scenarios.</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t>Epidemiology</w:t>
      </w:r>
    </w:p>
    <w:p w:rsidR="00C4321C" w:rsidRDefault="00C4321C" w:rsidP="00C4321C">
      <w:pPr>
        <w:spacing w:line="360" w:lineRule="auto"/>
        <w:jc w:val="both"/>
        <w:rPr>
          <w:rFonts w:ascii="Arial" w:hAnsi="Arial" w:cs="Arial"/>
          <w:sz w:val="24"/>
          <w:szCs w:val="24"/>
        </w:rPr>
      </w:pPr>
      <w:r>
        <w:rPr>
          <w:rFonts w:ascii="Arial" w:hAnsi="Arial" w:cs="Arial"/>
          <w:sz w:val="24"/>
          <w:szCs w:val="24"/>
        </w:rPr>
        <w:t>A schematic of the simulated natural hist</w:t>
      </w:r>
      <w:r w:rsidR="004E1678">
        <w:rPr>
          <w:rFonts w:ascii="Arial" w:hAnsi="Arial" w:cs="Arial"/>
          <w:sz w:val="24"/>
          <w:szCs w:val="24"/>
        </w:rPr>
        <w:t xml:space="preserve">ory of HIV is shown in </w:t>
      </w:r>
      <w:r w:rsidR="003827CF">
        <w:rPr>
          <w:rFonts w:ascii="Arial" w:hAnsi="Arial" w:cs="Arial"/>
          <w:sz w:val="24"/>
          <w:szCs w:val="24"/>
        </w:rPr>
        <w:t>Figure S</w:t>
      </w:r>
      <w:r w:rsidR="004E1678">
        <w:rPr>
          <w:rFonts w:ascii="Arial" w:hAnsi="Arial" w:cs="Arial"/>
          <w:sz w:val="24"/>
          <w:szCs w:val="24"/>
        </w:rPr>
        <w:t>1</w:t>
      </w:r>
      <w:r>
        <w:rPr>
          <w:rFonts w:ascii="Arial" w:hAnsi="Arial" w:cs="Arial"/>
          <w:sz w:val="24"/>
          <w:szCs w:val="24"/>
        </w:rPr>
        <w:t>.  Untreated HIV infection was crudely categorised into four sequential stages, primary HIV infection (</w:t>
      </w:r>
      <w:proofErr w:type="spellStart"/>
      <w:r>
        <w:rPr>
          <w:rFonts w:ascii="Arial" w:hAnsi="Arial" w:cs="Arial"/>
          <w:i/>
          <w:sz w:val="24"/>
          <w:szCs w:val="24"/>
        </w:rPr>
        <w:t>Pri</w:t>
      </w:r>
      <w:proofErr w:type="spellEnd"/>
      <w:r>
        <w:rPr>
          <w:rFonts w:ascii="Arial" w:hAnsi="Arial" w:cs="Arial"/>
          <w:sz w:val="24"/>
          <w:szCs w:val="24"/>
        </w:rPr>
        <w:t>), post primary CD4+ count more than 200 cells/µl (</w:t>
      </w:r>
      <w:r>
        <w:rPr>
          <w:rFonts w:ascii="Arial" w:hAnsi="Arial" w:cs="Arial"/>
          <w:i/>
          <w:sz w:val="24"/>
          <w:szCs w:val="24"/>
        </w:rPr>
        <w:t>CD4&gt;200</w:t>
      </w:r>
      <w:r>
        <w:rPr>
          <w:rFonts w:ascii="Arial" w:hAnsi="Arial" w:cs="Arial"/>
          <w:sz w:val="24"/>
          <w:szCs w:val="24"/>
        </w:rPr>
        <w:t>), pre AIDS CD4+ count less than 200 cells /µl (</w:t>
      </w:r>
      <w:r>
        <w:rPr>
          <w:rFonts w:ascii="Arial" w:hAnsi="Arial" w:cs="Arial"/>
          <w:i/>
          <w:sz w:val="24"/>
          <w:szCs w:val="24"/>
        </w:rPr>
        <w:t>CD4&lt;200PreAIDS</w:t>
      </w:r>
      <w:r>
        <w:rPr>
          <w:rFonts w:ascii="Arial" w:hAnsi="Arial" w:cs="Arial"/>
          <w:sz w:val="24"/>
          <w:szCs w:val="24"/>
        </w:rPr>
        <w:t>), and an AIDS (</w:t>
      </w:r>
      <w:r>
        <w:rPr>
          <w:rFonts w:ascii="Arial" w:hAnsi="Arial" w:cs="Arial"/>
          <w:i/>
          <w:sz w:val="24"/>
          <w:szCs w:val="24"/>
        </w:rPr>
        <w:t>AIDS</w:t>
      </w:r>
      <w:r>
        <w:rPr>
          <w:rFonts w:ascii="Arial" w:hAnsi="Arial" w:cs="Arial"/>
          <w:sz w:val="24"/>
          <w:szCs w:val="24"/>
        </w:rPr>
        <w:t xml:space="preserve">) stage. ART was implemented by simulating the removal from the </w:t>
      </w:r>
      <w:r>
        <w:rPr>
          <w:rFonts w:ascii="Arial" w:hAnsi="Arial" w:cs="Arial"/>
          <w:i/>
          <w:sz w:val="24"/>
          <w:szCs w:val="24"/>
        </w:rPr>
        <w:t>CD4&lt;200PreAIDS</w:t>
      </w:r>
      <w:r>
        <w:rPr>
          <w:rFonts w:ascii="Arial" w:hAnsi="Arial" w:cs="Arial"/>
          <w:sz w:val="24"/>
          <w:szCs w:val="24"/>
        </w:rPr>
        <w:t xml:space="preserve"> into the </w:t>
      </w:r>
      <w:proofErr w:type="spellStart"/>
      <w:r>
        <w:rPr>
          <w:rFonts w:ascii="Arial" w:hAnsi="Arial" w:cs="Arial"/>
          <w:i/>
          <w:sz w:val="24"/>
          <w:szCs w:val="24"/>
        </w:rPr>
        <w:t>ARTFromPreAIDS</w:t>
      </w:r>
      <w:proofErr w:type="spellEnd"/>
      <w:r>
        <w:rPr>
          <w:rFonts w:ascii="Arial" w:hAnsi="Arial" w:cs="Arial"/>
          <w:sz w:val="24"/>
          <w:szCs w:val="24"/>
        </w:rPr>
        <w:t xml:space="preserve"> stage and the removal from the AIDS stage into </w:t>
      </w:r>
      <w:r w:rsidR="00CC4E0D">
        <w:rPr>
          <w:rFonts w:ascii="Arial" w:hAnsi="Arial" w:cs="Arial"/>
          <w:sz w:val="24"/>
          <w:szCs w:val="24"/>
        </w:rPr>
        <w:t>the</w:t>
      </w:r>
      <w:r>
        <w:rPr>
          <w:rFonts w:ascii="Arial" w:hAnsi="Arial" w:cs="Arial"/>
          <w:sz w:val="24"/>
          <w:szCs w:val="24"/>
        </w:rPr>
        <w:t xml:space="preserve"> </w:t>
      </w:r>
      <w:proofErr w:type="spellStart"/>
      <w:r>
        <w:rPr>
          <w:rFonts w:ascii="Arial" w:hAnsi="Arial" w:cs="Arial"/>
          <w:i/>
          <w:sz w:val="24"/>
          <w:szCs w:val="24"/>
        </w:rPr>
        <w:t>ARTFromAIDS</w:t>
      </w:r>
      <w:proofErr w:type="spellEnd"/>
      <w:r>
        <w:rPr>
          <w:rFonts w:ascii="Arial" w:hAnsi="Arial" w:cs="Arial"/>
          <w:sz w:val="24"/>
          <w:szCs w:val="24"/>
        </w:rPr>
        <w:t xml:space="preserve"> stage.  Sta</w:t>
      </w:r>
      <w:r w:rsidR="00D31A4C">
        <w:rPr>
          <w:rFonts w:ascii="Arial" w:hAnsi="Arial" w:cs="Arial"/>
          <w:sz w:val="24"/>
          <w:szCs w:val="24"/>
        </w:rPr>
        <w:t xml:space="preserve">ge durations were drawn from a </w:t>
      </w:r>
      <w:proofErr w:type="spellStart"/>
      <w:r w:rsidR="00D31A4C">
        <w:rPr>
          <w:rFonts w:ascii="Arial" w:hAnsi="Arial" w:cs="Arial"/>
          <w:sz w:val="24"/>
          <w:szCs w:val="24"/>
        </w:rPr>
        <w:t>W</w:t>
      </w:r>
      <w:r>
        <w:rPr>
          <w:rFonts w:ascii="Arial" w:hAnsi="Arial" w:cs="Arial"/>
          <w:sz w:val="24"/>
          <w:szCs w:val="24"/>
        </w:rPr>
        <w:t>eibull</w:t>
      </w:r>
      <w:proofErr w:type="spellEnd"/>
      <w:r>
        <w:rPr>
          <w:rFonts w:ascii="Arial" w:hAnsi="Arial" w:cs="Arial"/>
          <w:sz w:val="24"/>
          <w:szCs w:val="24"/>
        </w:rPr>
        <w:t xml:space="preserve"> distribution with a mean of 0.25 years for the primary stage, 7.9 years for the </w:t>
      </w:r>
      <w:r>
        <w:rPr>
          <w:rFonts w:ascii="Arial" w:hAnsi="Arial" w:cs="Arial"/>
          <w:i/>
          <w:sz w:val="24"/>
          <w:szCs w:val="24"/>
        </w:rPr>
        <w:t>CD4&gt;200</w:t>
      </w:r>
      <w:r>
        <w:rPr>
          <w:rFonts w:ascii="Arial" w:hAnsi="Arial" w:cs="Arial"/>
          <w:sz w:val="24"/>
          <w:szCs w:val="24"/>
        </w:rPr>
        <w:t xml:space="preserve"> stage, 2.1 years for the </w:t>
      </w:r>
      <w:r>
        <w:rPr>
          <w:rFonts w:ascii="Arial" w:hAnsi="Arial" w:cs="Arial"/>
          <w:i/>
          <w:sz w:val="24"/>
          <w:szCs w:val="24"/>
        </w:rPr>
        <w:t>CD4&lt;200PreAIDS</w:t>
      </w:r>
      <w:r>
        <w:rPr>
          <w:rFonts w:ascii="Arial" w:hAnsi="Arial" w:cs="Arial"/>
          <w:sz w:val="24"/>
          <w:szCs w:val="24"/>
        </w:rPr>
        <w:t xml:space="preserve"> stage, 0.75 years for the </w:t>
      </w:r>
      <w:r>
        <w:rPr>
          <w:rFonts w:ascii="Arial" w:hAnsi="Arial" w:cs="Arial"/>
          <w:i/>
          <w:sz w:val="24"/>
          <w:szCs w:val="24"/>
        </w:rPr>
        <w:t>AIDS</w:t>
      </w:r>
      <w:r>
        <w:rPr>
          <w:rFonts w:ascii="Arial" w:hAnsi="Arial" w:cs="Arial"/>
          <w:sz w:val="24"/>
          <w:szCs w:val="24"/>
        </w:rPr>
        <w:t xml:space="preserve"> and </w:t>
      </w:r>
      <w:proofErr w:type="spellStart"/>
      <w:r>
        <w:rPr>
          <w:rFonts w:ascii="Arial" w:hAnsi="Arial" w:cs="Arial"/>
          <w:i/>
          <w:sz w:val="24"/>
          <w:szCs w:val="24"/>
        </w:rPr>
        <w:t>AIDSFromART</w:t>
      </w:r>
      <w:proofErr w:type="spellEnd"/>
      <w:r>
        <w:rPr>
          <w:rFonts w:ascii="Arial" w:hAnsi="Arial" w:cs="Arial"/>
          <w:sz w:val="24"/>
          <w:szCs w:val="24"/>
        </w:rPr>
        <w:t xml:space="preserve"> stages, 6.4 years for the </w:t>
      </w:r>
      <w:proofErr w:type="spellStart"/>
      <w:r>
        <w:rPr>
          <w:rFonts w:ascii="Arial" w:hAnsi="Arial" w:cs="Arial"/>
          <w:i/>
          <w:sz w:val="24"/>
          <w:szCs w:val="24"/>
        </w:rPr>
        <w:t>ARTFromPreAIDS</w:t>
      </w:r>
      <w:proofErr w:type="spellEnd"/>
      <w:r>
        <w:rPr>
          <w:rFonts w:ascii="Arial" w:hAnsi="Arial" w:cs="Arial"/>
          <w:sz w:val="24"/>
          <w:szCs w:val="24"/>
        </w:rPr>
        <w:t xml:space="preserve"> stage, and 2.25 years for the </w:t>
      </w:r>
      <w:proofErr w:type="spellStart"/>
      <w:r>
        <w:rPr>
          <w:rFonts w:ascii="Arial" w:hAnsi="Arial" w:cs="Arial"/>
          <w:i/>
          <w:sz w:val="24"/>
          <w:szCs w:val="24"/>
        </w:rPr>
        <w:t>ARTFromAIDS</w:t>
      </w:r>
      <w:proofErr w:type="spellEnd"/>
      <w:r>
        <w:rPr>
          <w:rFonts w:ascii="Arial" w:hAnsi="Arial" w:cs="Arial"/>
          <w:sz w:val="24"/>
          <w:szCs w:val="24"/>
        </w:rPr>
        <w:t xml:space="preserve"> stage. Transmission probabilities were assumed to follow a bathtub distribution based on analysis by </w:t>
      </w:r>
      <w:r>
        <w:rPr>
          <w:rFonts w:ascii="Arial" w:hAnsi="Arial" w:cs="Arial"/>
          <w:i/>
          <w:sz w:val="24"/>
          <w:szCs w:val="24"/>
        </w:rPr>
        <w:t>Hollingsworth et al</w:t>
      </w:r>
      <w:r>
        <w:rPr>
          <w:rFonts w:ascii="Arial" w:hAnsi="Arial" w:cs="Arial"/>
          <w:sz w:val="24"/>
          <w:szCs w:val="24"/>
        </w:rPr>
        <w:t xml:space="preserve"> </w:t>
      </w:r>
      <w:r w:rsidR="00516795">
        <w:rPr>
          <w:rFonts w:ascii="Arial" w:hAnsi="Arial" w:cs="Arial"/>
          <w:sz w:val="24"/>
          <w:szCs w:val="24"/>
        </w:rPr>
        <w:fldChar w:fldCharType="begin"/>
      </w:r>
      <w:r w:rsidR="00516795">
        <w:rPr>
          <w:rFonts w:ascii="Arial" w:hAnsi="Arial" w:cs="Arial"/>
          <w:sz w:val="24"/>
          <w:szCs w:val="24"/>
        </w:rPr>
        <w:instrText xml:space="preserve"> ADDIN EN.CITE &lt;EndNote&gt;&lt;Cite&gt;&lt;Author&gt;Hollingsworth&lt;/Author&gt;&lt;Year&gt;2008&lt;/Year&gt;&lt;RecNum&gt;7082&lt;/RecNum&gt;&lt;DisplayText&gt;[7]&lt;/DisplayText&gt;&lt;record&gt;&lt;rec-number&gt;7082&lt;/rec-number&gt;&lt;foreign-keys&gt;&lt;key app="EN" db-id="dfwasw22r29ewsef0w8xpafaaxdrtred50vs"&gt;7082&lt;/key&gt;&lt;/foreign-keys&gt;&lt;ref-type name="Journal Article"&gt;17&lt;/ref-type&gt;&lt;contributors&gt;&lt;authors&gt;&lt;author&gt;Hollingsworth, T. D.&lt;/author&gt;&lt;author&gt;Anderson, R. M.&lt;/author&gt;&lt;author&gt;Fraser, C.&lt;/author&gt;&lt;/authors&gt;&lt;/contributors&gt;&lt;auth-address&gt;Department of Infectious Disease Epidemiology, Faculty of Medicine, Imperial College London, London, United Kingdom. d.hollingsworth@imperial.ac.uk&lt;/auth-address&gt;&lt;titles&gt;&lt;title&gt;HIV-1 transmission, by stage of infection&lt;/title&gt;&lt;secondary-title&gt;J Infect Dis&lt;/secondary-title&gt;&lt;/titles&gt;&lt;pages&gt;687-93&lt;/pages&gt;&lt;volume&gt;198&lt;/volume&gt;&lt;number&gt;5&lt;/number&gt;&lt;edition&gt;2008/07/30&lt;/edition&gt;&lt;keywords&gt;&lt;keyword&gt;Disease Transmission, Horizontal&lt;/keyword&gt;&lt;keyword&gt;Female&lt;/keyword&gt;&lt;keyword&gt;HIV Infections/*transmission/*virology&lt;/keyword&gt;&lt;keyword&gt;HIV Seropositivity&lt;/keyword&gt;&lt;keyword&gt;*Hiv-1&lt;/keyword&gt;&lt;keyword&gt;Heterosexuality&lt;/keyword&gt;&lt;keyword&gt;Humans&lt;/keyword&gt;&lt;keyword&gt;Male&lt;/keyword&gt;&lt;keyword&gt;Models, Statistical&lt;/keyword&gt;&lt;keyword&gt;Risk Factors&lt;/keyword&gt;&lt;keyword&gt;Time Factors&lt;/keyword&gt;&lt;keyword&gt;Uganda&lt;/keyword&gt;&lt;keyword&gt;Viral Load&lt;/keyword&gt;&lt;/keywords&gt;&lt;dates&gt;&lt;year&gt;2008&lt;/year&gt;&lt;pub-dates&gt;&lt;date&gt;Sep 1&lt;/date&gt;&lt;/pub-dates&gt;&lt;/dates&gt;&lt;isbn&gt;0022-1899 (Print)&lt;/isbn&gt;&lt;accession-num&gt;18662132&lt;/accession-num&gt;&lt;urls&gt;&lt;related-urls&gt;&lt;url&gt;http://www.ncbi.nlm.nih.gov/entrez/query.fcgi?cmd=Retrieve&amp;amp;db=PubMed&amp;amp;dopt=Citation&amp;amp;list_uids=18662132&lt;/url&gt;&lt;/related-urls&gt;&lt;/urls&gt;&lt;electronic-resource-num&gt;10.1086/590501&lt;/electronic-resource-num&gt;&lt;language&gt;eng&lt;/language&gt;&lt;/record&gt;&lt;/Cite&gt;&lt;/EndNote&gt;</w:instrText>
      </w:r>
      <w:r w:rsidR="00516795">
        <w:rPr>
          <w:rFonts w:ascii="Arial" w:hAnsi="Arial" w:cs="Arial"/>
          <w:sz w:val="24"/>
          <w:szCs w:val="24"/>
        </w:rPr>
        <w:fldChar w:fldCharType="separate"/>
      </w:r>
      <w:r w:rsidR="00516795">
        <w:rPr>
          <w:rFonts w:ascii="Arial" w:hAnsi="Arial" w:cs="Arial"/>
          <w:noProof/>
          <w:sz w:val="24"/>
          <w:szCs w:val="24"/>
        </w:rPr>
        <w:t>[</w:t>
      </w:r>
      <w:hyperlink w:anchor="_ENREF_7" w:tooltip="Hollingsworth, 2008 #7082" w:history="1">
        <w:r w:rsidR="00516795">
          <w:rPr>
            <w:rFonts w:ascii="Arial" w:hAnsi="Arial" w:cs="Arial"/>
            <w:noProof/>
            <w:sz w:val="24"/>
            <w:szCs w:val="24"/>
          </w:rPr>
          <w:t>7</w:t>
        </w:r>
      </w:hyperlink>
      <w:r w:rsidR="00516795">
        <w:rPr>
          <w:rFonts w:ascii="Arial" w:hAnsi="Arial" w:cs="Arial"/>
          <w:noProof/>
          <w:sz w:val="24"/>
          <w:szCs w:val="24"/>
        </w:rPr>
        <w:t>]</w:t>
      </w:r>
      <w:r w:rsidR="00516795">
        <w:rPr>
          <w:rFonts w:ascii="Arial" w:hAnsi="Arial" w:cs="Arial"/>
          <w:sz w:val="24"/>
          <w:szCs w:val="24"/>
        </w:rPr>
        <w:fldChar w:fldCharType="end"/>
      </w:r>
      <w:r>
        <w:rPr>
          <w:rFonts w:ascii="Arial" w:hAnsi="Arial" w:cs="Arial"/>
          <w:sz w:val="24"/>
          <w:szCs w:val="24"/>
        </w:rPr>
        <w:t xml:space="preserve"> and data from </w:t>
      </w:r>
      <w:proofErr w:type="spellStart"/>
      <w:r>
        <w:rPr>
          <w:rFonts w:ascii="Arial" w:hAnsi="Arial" w:cs="Arial"/>
          <w:i/>
          <w:sz w:val="24"/>
          <w:szCs w:val="24"/>
        </w:rPr>
        <w:t>Wawer</w:t>
      </w:r>
      <w:proofErr w:type="spellEnd"/>
      <w:r>
        <w:rPr>
          <w:rFonts w:ascii="Arial" w:hAnsi="Arial" w:cs="Arial"/>
          <w:i/>
          <w:sz w:val="24"/>
          <w:szCs w:val="24"/>
        </w:rPr>
        <w:t xml:space="preserve"> et al </w:t>
      </w:r>
      <w:r w:rsidR="00516795">
        <w:rPr>
          <w:rFonts w:ascii="Arial" w:hAnsi="Arial" w:cs="Arial"/>
          <w:sz w:val="24"/>
          <w:szCs w:val="24"/>
        </w:rPr>
        <w:fldChar w:fldCharType="begin"/>
      </w:r>
      <w:r w:rsidR="00516795">
        <w:rPr>
          <w:rFonts w:ascii="Arial" w:hAnsi="Arial" w:cs="Arial"/>
          <w:sz w:val="24"/>
          <w:szCs w:val="24"/>
        </w:rPr>
        <w:instrText xml:space="preserve"> ADDIN EN.CITE &lt;EndNote&gt;&lt;Cite&gt;&lt;Author&gt;Wawer&lt;/Author&gt;&lt;Year&gt;2005&lt;/Year&gt;&lt;RecNum&gt;3078&lt;/RecNum&gt;&lt;DisplayText&gt;[6]&lt;/DisplayText&gt;&lt;record&gt;&lt;rec-number&gt;3078&lt;/rec-number&gt;&lt;foreign-keys&gt;&lt;key app="EN" db-id="dfwasw22r29ewsef0w8xpafaaxdrtred50vs"&gt;3078&lt;/key&gt;&lt;/foreign-keys&gt;&lt;ref-type name="Journal Article"&gt;17&lt;/ref-type&gt;&lt;contributors&gt;&lt;authors&gt;&lt;author&gt;Wawer, M. J.&lt;/author&gt;&lt;author&gt;Gray, R. H.&lt;/author&gt;&lt;author&gt;Sewankambo, N. K.&lt;/author&gt;&lt;author&gt;Serwadda, D.&lt;/author&gt;&lt;author&gt;Li, X.&lt;/author&gt;&lt;author&gt;Laeyendecker, O.&lt;/author&gt;&lt;author&gt;Kiwanuka, N.&lt;/author&gt;&lt;author&gt;Kigozi, G.&lt;/author&gt;&lt;author&gt;Kiddugavu, M.&lt;/author&gt;&lt;author&gt;Lutalo, T.&lt;/author&gt;&lt;author&gt;Nalugoda, F.&lt;/author&gt;&lt;author&gt;Wabwire-Mangen, F.&lt;/author&gt;&lt;author&gt;Meehan, M. P.&lt;/author&gt;&lt;author&gt;Quinn, T. C.&lt;/author&gt;&lt;/authors&gt;&lt;/contributors&gt;&lt;auth-address&gt;1Heilbrun Department of Population and Family Health, Columbia University Mailman School of Public Health, New York, New York, USA. mwawer@jhsph.edu.&lt;/auth-address&gt;&lt;titles&gt;&lt;title&gt;Rates of HIV-1 Transmission per Coital Act, by Stage of HIV-1 Infection, in Rakai, Uganda&lt;/title&gt;&lt;secondary-title&gt;J Infect Dis&lt;/secondary-title&gt;&lt;/titles&gt;&lt;pages&gt;1403-9&lt;/pages&gt;&lt;volume&gt;191&lt;/volume&gt;&lt;number&gt;9&lt;/number&gt;&lt;dates&gt;&lt;year&gt;2005&lt;/year&gt;&lt;pub-dates&gt;&lt;date&gt;May 1&lt;/date&gt;&lt;/pub-dates&gt;&lt;/dates&gt;&lt;accession-num&gt;15809897&lt;/accession-num&gt;&lt;label&gt;got H&lt;/label&gt;&lt;urls&gt;&lt;related-urls&gt;&lt;url&gt;C:\users\rw\Papers\Wawer, Rakai HIV TPs, JID, 2005.pdf&lt;/url&gt;&lt;/related-urls&gt;&lt;/urls&gt;&lt;/record&gt;&lt;/Cite&gt;&lt;/EndNote&gt;</w:instrText>
      </w:r>
      <w:r w:rsidR="00516795">
        <w:rPr>
          <w:rFonts w:ascii="Arial" w:hAnsi="Arial" w:cs="Arial"/>
          <w:sz w:val="24"/>
          <w:szCs w:val="24"/>
        </w:rPr>
        <w:fldChar w:fldCharType="separate"/>
      </w:r>
      <w:r w:rsidR="00516795">
        <w:rPr>
          <w:rFonts w:ascii="Arial" w:hAnsi="Arial" w:cs="Arial"/>
          <w:noProof/>
          <w:sz w:val="24"/>
          <w:szCs w:val="24"/>
        </w:rPr>
        <w:t>[</w:t>
      </w:r>
      <w:hyperlink w:anchor="_ENREF_6" w:tooltip="Wawer, 2005 #3078" w:history="1">
        <w:r w:rsidR="00516795">
          <w:rPr>
            <w:rFonts w:ascii="Arial" w:hAnsi="Arial" w:cs="Arial"/>
            <w:noProof/>
            <w:sz w:val="24"/>
            <w:szCs w:val="24"/>
          </w:rPr>
          <w:t>6</w:t>
        </w:r>
      </w:hyperlink>
      <w:r w:rsidR="00516795">
        <w:rPr>
          <w:rFonts w:ascii="Arial" w:hAnsi="Arial" w:cs="Arial"/>
          <w:noProof/>
          <w:sz w:val="24"/>
          <w:szCs w:val="24"/>
        </w:rPr>
        <w:t>]</w:t>
      </w:r>
      <w:r w:rsidR="00516795">
        <w:rPr>
          <w:rFonts w:ascii="Arial" w:hAnsi="Arial" w:cs="Arial"/>
          <w:sz w:val="24"/>
          <w:szCs w:val="24"/>
        </w:rPr>
        <w:fldChar w:fldCharType="end"/>
      </w:r>
      <w:r>
        <w:rPr>
          <w:rFonts w:ascii="Arial" w:hAnsi="Arial" w:cs="Arial"/>
          <w:sz w:val="24"/>
          <w:szCs w:val="24"/>
        </w:rPr>
        <w:t xml:space="preserve">.  The assumed ratio of transmission probabilities by stage are shown in </w:t>
      </w:r>
      <w:r w:rsidR="00E5590C">
        <w:rPr>
          <w:rFonts w:ascii="Arial" w:hAnsi="Arial" w:cs="Arial"/>
          <w:sz w:val="24"/>
          <w:szCs w:val="24"/>
        </w:rPr>
        <w:t>Table S</w:t>
      </w:r>
      <w:r w:rsidR="00F47555">
        <w:rPr>
          <w:rFonts w:ascii="Arial" w:hAnsi="Arial" w:cs="Arial"/>
          <w:sz w:val="24"/>
          <w:szCs w:val="24"/>
        </w:rPr>
        <w:t>2</w:t>
      </w:r>
      <w:r>
        <w:rPr>
          <w:rFonts w:ascii="Arial" w:hAnsi="Arial" w:cs="Arial"/>
          <w:sz w:val="24"/>
          <w:szCs w:val="24"/>
        </w:rPr>
        <w:t xml:space="preserve">.  ART was assumed to reduce transmission probabilities in the </w:t>
      </w:r>
      <w:proofErr w:type="spellStart"/>
      <w:r>
        <w:rPr>
          <w:rFonts w:ascii="Arial" w:hAnsi="Arial" w:cs="Arial"/>
          <w:i/>
          <w:sz w:val="24"/>
          <w:szCs w:val="24"/>
        </w:rPr>
        <w:t>ARTFromPreAIDS</w:t>
      </w:r>
      <w:proofErr w:type="spellEnd"/>
      <w:r>
        <w:rPr>
          <w:rFonts w:ascii="Arial" w:hAnsi="Arial" w:cs="Arial"/>
          <w:sz w:val="24"/>
          <w:szCs w:val="24"/>
        </w:rPr>
        <w:t xml:space="preserve"> and </w:t>
      </w:r>
      <w:r>
        <w:rPr>
          <w:rFonts w:ascii="Arial" w:hAnsi="Arial" w:cs="Arial"/>
          <w:sz w:val="24"/>
          <w:szCs w:val="24"/>
        </w:rPr>
        <w:lastRenderedPageBreak/>
        <w:t xml:space="preserve">the </w:t>
      </w:r>
      <w:proofErr w:type="spellStart"/>
      <w:r>
        <w:rPr>
          <w:rFonts w:ascii="Arial" w:hAnsi="Arial" w:cs="Arial"/>
          <w:i/>
          <w:sz w:val="24"/>
          <w:szCs w:val="24"/>
        </w:rPr>
        <w:t>ARTFromAIDS</w:t>
      </w:r>
      <w:proofErr w:type="spellEnd"/>
      <w:r>
        <w:rPr>
          <w:rFonts w:ascii="Arial" w:hAnsi="Arial" w:cs="Arial"/>
          <w:sz w:val="24"/>
          <w:szCs w:val="24"/>
        </w:rPr>
        <w:t xml:space="preserve"> stage by 92% </w:t>
      </w:r>
      <w:r w:rsidR="00516795">
        <w:rPr>
          <w:rFonts w:ascii="Arial" w:hAnsi="Arial" w:cs="Arial"/>
          <w:sz w:val="24"/>
          <w:szCs w:val="24"/>
        </w:rPr>
        <w:fldChar w:fldCharType="begin">
          <w:fldData xml:space="preserve">PEVuZE5vdGU+PENpdGU+PEF1dGhvcj5OSUFJRDwvQXV0aG9yPjxZZWFyPjIwMTE8L1llYXI+PFJl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</w:fldData>
        </w:fldChar>
      </w:r>
      <w:r w:rsidR="00516795">
        <w:rPr>
          <w:rFonts w:ascii="Arial" w:hAnsi="Arial" w:cs="Arial"/>
          <w:sz w:val="24"/>
          <w:szCs w:val="24"/>
        </w:rPr>
        <w:instrText xml:space="preserve"> ADDIN EN.CITE </w:instrText>
      </w:r>
      <w:r w:rsidR="00516795">
        <w:rPr>
          <w:rFonts w:ascii="Arial" w:hAnsi="Arial" w:cs="Arial"/>
          <w:sz w:val="24"/>
          <w:szCs w:val="24"/>
        </w:rPr>
        <w:fldChar w:fldCharType="begin">
          <w:fldData xml:space="preserve">PEVuZE5vdGU+PENpdGU+PEF1dGhvcj5OSUFJRDwvQXV0aG9yPjxZZWFyPjIwMTE8L1llYXI+PFJl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</w:fldData>
        </w:fldChar>
      </w:r>
      <w:r w:rsidR="00516795">
        <w:rPr>
          <w:rFonts w:ascii="Arial" w:hAnsi="Arial" w:cs="Arial"/>
          <w:sz w:val="24"/>
          <w:szCs w:val="24"/>
        </w:rPr>
        <w:instrText xml:space="preserve"> ADDIN EN.CITE.DATA </w:instrText>
      </w:r>
      <w:r w:rsidR="00516795">
        <w:rPr>
          <w:rFonts w:ascii="Arial" w:hAnsi="Arial" w:cs="Arial"/>
          <w:sz w:val="24"/>
          <w:szCs w:val="24"/>
        </w:rPr>
      </w:r>
      <w:r w:rsidR="00516795">
        <w:rPr>
          <w:rFonts w:ascii="Arial" w:hAnsi="Arial" w:cs="Arial"/>
          <w:sz w:val="24"/>
          <w:szCs w:val="24"/>
        </w:rPr>
        <w:fldChar w:fldCharType="end"/>
      </w:r>
      <w:r w:rsidR="00516795">
        <w:rPr>
          <w:rFonts w:ascii="Arial" w:hAnsi="Arial" w:cs="Arial"/>
          <w:sz w:val="24"/>
          <w:szCs w:val="24"/>
        </w:rPr>
      </w:r>
      <w:r w:rsidR="00516795">
        <w:rPr>
          <w:rFonts w:ascii="Arial" w:hAnsi="Arial" w:cs="Arial"/>
          <w:sz w:val="24"/>
          <w:szCs w:val="24"/>
        </w:rPr>
        <w:fldChar w:fldCharType="separate"/>
      </w:r>
      <w:r w:rsidR="00516795">
        <w:rPr>
          <w:rFonts w:ascii="Arial" w:hAnsi="Arial" w:cs="Arial"/>
          <w:noProof/>
          <w:sz w:val="24"/>
          <w:szCs w:val="24"/>
        </w:rPr>
        <w:t>[</w:t>
      </w:r>
      <w:hyperlink w:anchor="_ENREF_8" w:tooltip="NIAID, 2011 #7651" w:history="1">
        <w:r w:rsidR="00516795">
          <w:rPr>
            <w:rFonts w:ascii="Arial" w:hAnsi="Arial" w:cs="Arial"/>
            <w:noProof/>
            <w:sz w:val="24"/>
            <w:szCs w:val="24"/>
          </w:rPr>
          <w:t>8-10</w:t>
        </w:r>
      </w:hyperlink>
      <w:r w:rsidR="00516795">
        <w:rPr>
          <w:rFonts w:ascii="Arial" w:hAnsi="Arial" w:cs="Arial"/>
          <w:noProof/>
          <w:sz w:val="24"/>
          <w:szCs w:val="24"/>
        </w:rPr>
        <w:t>]</w:t>
      </w:r>
      <w:r w:rsidR="00516795">
        <w:rPr>
          <w:rFonts w:ascii="Arial" w:hAnsi="Arial" w:cs="Arial"/>
          <w:sz w:val="24"/>
          <w:szCs w:val="24"/>
        </w:rPr>
        <w:fldChar w:fldCharType="end"/>
      </w:r>
      <w:r>
        <w:rPr>
          <w:rFonts w:ascii="Arial" w:hAnsi="Arial" w:cs="Arial"/>
          <w:sz w:val="24"/>
          <w:szCs w:val="24"/>
        </w:rPr>
        <w:t xml:space="preserve"> and increase survival by a multiple of 3 </w:t>
      </w:r>
      <w:r w:rsidR="00516795">
        <w:rPr>
          <w:rFonts w:ascii="Arial" w:hAnsi="Arial" w:cs="Arial"/>
          <w:sz w:val="24"/>
          <w:szCs w:val="24"/>
        </w:rPr>
        <w:fldChar w:fldCharType="begin">
          <w:fldData xml:space="preserve">PEVuZE5vdGU+PENpdGU+PEF1dGhvcj5XYWxlbnNreTwvQXV0aG9yPjxZZWFyPjIwMDk8L1llYXI+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</w:fldData>
        </w:fldChar>
      </w:r>
      <w:r w:rsidR="00516795">
        <w:rPr>
          <w:rFonts w:ascii="Arial" w:hAnsi="Arial" w:cs="Arial"/>
          <w:sz w:val="24"/>
          <w:szCs w:val="24"/>
        </w:rPr>
        <w:instrText xml:space="preserve"> ADDIN EN.CITE </w:instrText>
      </w:r>
      <w:r w:rsidR="00516795">
        <w:rPr>
          <w:rFonts w:ascii="Arial" w:hAnsi="Arial" w:cs="Arial"/>
          <w:sz w:val="24"/>
          <w:szCs w:val="24"/>
        </w:rPr>
        <w:fldChar w:fldCharType="begin">
          <w:fldData xml:space="preserve">PEVuZE5vdGU+PENpdGU+PEF1dGhvcj5XYWxlbnNreTwvQXV0aG9yPjxZZWFyPjIwMDk8L1llYXI+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</w:fldData>
        </w:fldChar>
      </w:r>
      <w:r w:rsidR="00516795">
        <w:rPr>
          <w:rFonts w:ascii="Arial" w:hAnsi="Arial" w:cs="Arial"/>
          <w:sz w:val="24"/>
          <w:szCs w:val="24"/>
        </w:rPr>
        <w:instrText xml:space="preserve"> ADDIN EN.CITE.DATA </w:instrText>
      </w:r>
      <w:r w:rsidR="00516795">
        <w:rPr>
          <w:rFonts w:ascii="Arial" w:hAnsi="Arial" w:cs="Arial"/>
          <w:sz w:val="24"/>
          <w:szCs w:val="24"/>
        </w:rPr>
      </w:r>
      <w:r w:rsidR="00516795">
        <w:rPr>
          <w:rFonts w:ascii="Arial" w:hAnsi="Arial" w:cs="Arial"/>
          <w:sz w:val="24"/>
          <w:szCs w:val="24"/>
        </w:rPr>
        <w:fldChar w:fldCharType="end"/>
      </w:r>
      <w:r w:rsidR="00516795">
        <w:rPr>
          <w:rFonts w:ascii="Arial" w:hAnsi="Arial" w:cs="Arial"/>
          <w:sz w:val="24"/>
          <w:szCs w:val="24"/>
        </w:rPr>
      </w:r>
      <w:r w:rsidR="00516795">
        <w:rPr>
          <w:rFonts w:ascii="Arial" w:hAnsi="Arial" w:cs="Arial"/>
          <w:sz w:val="24"/>
          <w:szCs w:val="24"/>
        </w:rPr>
        <w:fldChar w:fldCharType="separate"/>
      </w:r>
      <w:r w:rsidR="00516795">
        <w:rPr>
          <w:rFonts w:ascii="Arial" w:hAnsi="Arial" w:cs="Arial"/>
          <w:noProof/>
          <w:sz w:val="24"/>
          <w:szCs w:val="24"/>
        </w:rPr>
        <w:t>[</w:t>
      </w:r>
      <w:hyperlink w:anchor="_ENREF_11" w:tooltip="Walensky, 2009 #7371" w:history="1">
        <w:r w:rsidR="00516795">
          <w:rPr>
            <w:rFonts w:ascii="Arial" w:hAnsi="Arial" w:cs="Arial"/>
            <w:noProof/>
            <w:sz w:val="24"/>
            <w:szCs w:val="24"/>
          </w:rPr>
          <w:t>11</w:t>
        </w:r>
      </w:hyperlink>
      <w:r w:rsidR="00516795">
        <w:rPr>
          <w:rFonts w:ascii="Arial" w:hAnsi="Arial" w:cs="Arial"/>
          <w:noProof/>
          <w:sz w:val="24"/>
          <w:szCs w:val="24"/>
        </w:rPr>
        <w:t>]</w:t>
      </w:r>
      <w:r w:rsidR="00516795">
        <w:rPr>
          <w:rFonts w:ascii="Arial" w:hAnsi="Arial" w:cs="Arial"/>
          <w:sz w:val="24"/>
          <w:szCs w:val="24"/>
        </w:rPr>
        <w:fldChar w:fldCharType="end"/>
      </w:r>
      <w:r>
        <w:rPr>
          <w:rFonts w:ascii="Arial" w:hAnsi="Arial" w:cs="Arial"/>
          <w:sz w:val="24"/>
          <w:szCs w:val="24"/>
        </w:rPr>
        <w:t xml:space="preserve"> (</w:t>
      </w:r>
      <w:r w:rsidR="006352A1">
        <w:fldChar w:fldCharType="begin"/>
      </w:r>
      <w:r>
        <w:rPr>
          <w:rFonts w:ascii="Arial" w:hAnsi="Arial" w:cs="Arial"/>
          <w:sz w:val="24"/>
          <w:szCs w:val="24"/>
        </w:rPr>
        <w:instrText xml:space="preserve"> REF _Ref290458614 \h </w:instrText>
      </w:r>
      <w:r w:rsidR="006352A1">
        <w:fldChar w:fldCharType="separate"/>
      </w:r>
      <w:r w:rsidR="00E5590C">
        <w:rPr>
          <w:rFonts w:ascii="Arial" w:hAnsi="Arial" w:cs="Arial"/>
          <w:sz w:val="24"/>
          <w:szCs w:val="24"/>
        </w:rPr>
        <w:t>Table S</w:t>
      </w:r>
      <w:r w:rsidR="00F47555">
        <w:rPr>
          <w:rFonts w:ascii="Arial" w:hAnsi="Arial" w:cs="Arial"/>
          <w:noProof/>
          <w:sz w:val="24"/>
          <w:szCs w:val="24"/>
        </w:rPr>
        <w:t>2</w:t>
      </w:r>
      <w:r w:rsidR="006352A1">
        <w:fldChar w:fldCharType="end"/>
      </w:r>
      <w:r>
        <w:rPr>
          <w:rFonts w:ascii="Arial" w:hAnsi="Arial" w:cs="Arial"/>
          <w:sz w:val="24"/>
          <w:szCs w:val="24"/>
        </w:rPr>
        <w:t xml:space="preserve">).  In line with data from the MRC cohort, ART coverage was simulated to increase from 0% before 2004, to 51%, 88%, 90%, 91% and 92% in 2004, 2005, 2006, and 2007 and 2008 onwards. </w:t>
      </w:r>
    </w:p>
    <w:p w:rsidR="00DC0601" w:rsidRDefault="00DC0601" w:rsidP="00C4321C">
      <w:pPr>
        <w:spacing w:line="360" w:lineRule="auto"/>
        <w:jc w:val="both"/>
        <w:rPr>
          <w:rFonts w:ascii="Arial" w:hAnsi="Arial" w:cs="Arial"/>
          <w:sz w:val="24"/>
          <w:szCs w:val="24"/>
        </w:rPr>
      </w:pPr>
    </w:p>
    <w:p w:rsidR="00DC0601" w:rsidRDefault="00DC0601" w:rsidP="00DC0601">
      <w:pPr>
        <w:spacing w:line="360" w:lineRule="auto"/>
        <w:rPr>
          <w:rFonts w:ascii="Arial" w:hAnsi="Arial" w:cs="Arial"/>
          <w:b/>
          <w:sz w:val="28"/>
          <w:szCs w:val="24"/>
        </w:rPr>
      </w:pPr>
      <w:r>
        <w:rPr>
          <w:rFonts w:ascii="Arial" w:hAnsi="Arial" w:cs="Arial"/>
          <w:b/>
          <w:sz w:val="28"/>
          <w:szCs w:val="24"/>
        </w:rPr>
        <w:t>Baseline fitting strategy</w:t>
      </w:r>
    </w:p>
    <w:p w:rsidR="00DC0601" w:rsidRDefault="00DC0601" w:rsidP="00DC0601">
      <w:pPr>
        <w:spacing w:line="360" w:lineRule="auto"/>
        <w:rPr>
          <w:rFonts w:ascii="Arial" w:hAnsi="Arial" w:cs="Arial"/>
          <w:sz w:val="24"/>
          <w:szCs w:val="24"/>
        </w:rPr>
      </w:pPr>
      <w:r>
        <w:rPr>
          <w:rFonts w:ascii="Arial" w:hAnsi="Arial" w:cs="Arial"/>
          <w:sz w:val="24"/>
          <w:szCs w:val="24"/>
        </w:rPr>
        <w:t xml:space="preserve">Model outputs were fitted by manually varying model inputs within the ranges specified </w:t>
      </w:r>
      <w:r>
        <w:rPr>
          <w:rFonts w:ascii="Arial" w:hAnsi="Arial" w:cs="Arial"/>
          <w:i/>
          <w:sz w:val="24"/>
          <w:szCs w:val="24"/>
        </w:rPr>
        <w:t>a priori</w:t>
      </w:r>
      <w:r>
        <w:rPr>
          <w:rFonts w:ascii="Arial" w:hAnsi="Arial" w:cs="Arial"/>
          <w:sz w:val="24"/>
          <w:szCs w:val="24"/>
        </w:rPr>
        <w:t>. Demographic outcomes were fitted first, followed by sexual behaviour then HIV prevalence. Simulated demography and sexual behaviour were re-fitted slightly after HIV was introduced. The model was run between 1950 and 2020 and the results of 2000 runs with identical input parameters were averaged to produce the results.</w:t>
      </w:r>
    </w:p>
    <w:p w:rsidR="00C4321C" w:rsidRDefault="00C4321C" w:rsidP="00C4321C">
      <w:pPr>
        <w:rPr>
          <w:rFonts w:ascii="Arial" w:hAnsi="Arial" w:cs="Arial"/>
          <w:b/>
          <w:sz w:val="32"/>
          <w:szCs w:val="24"/>
        </w:rPr>
      </w:pPr>
      <w:r>
        <w:rPr>
          <w:rFonts w:ascii="Arial" w:hAnsi="Arial" w:cs="Arial"/>
          <w:b/>
          <w:sz w:val="32"/>
          <w:szCs w:val="24"/>
        </w:rPr>
        <w:br w:type="page"/>
      </w:r>
    </w:p>
    <w:p w:rsidR="00C4321C" w:rsidRPr="006E5225" w:rsidRDefault="000A3B39" w:rsidP="00C4321C">
      <w:pPr>
        <w:spacing w:line="360" w:lineRule="auto"/>
        <w:rPr>
          <w:rFonts w:ascii="Arial" w:hAnsi="Arial" w:cs="Arial"/>
          <w:b/>
          <w:sz w:val="32"/>
          <w:szCs w:val="24"/>
        </w:rPr>
      </w:pPr>
      <w:r>
        <w:rPr>
          <w:rFonts w:ascii="Arial" w:hAnsi="Arial" w:cs="Arial"/>
          <w:b/>
          <w:sz w:val="32"/>
          <w:szCs w:val="24"/>
        </w:rPr>
        <w:lastRenderedPageBreak/>
        <w:t>Supplemental</w:t>
      </w:r>
      <w:r w:rsidR="00C4321C">
        <w:rPr>
          <w:rFonts w:ascii="Arial" w:hAnsi="Arial" w:cs="Arial"/>
          <w:b/>
          <w:sz w:val="32"/>
          <w:szCs w:val="24"/>
        </w:rPr>
        <w:t xml:space="preserve"> </w:t>
      </w:r>
      <w:r w:rsidR="00C4321C" w:rsidRPr="006E5225">
        <w:rPr>
          <w:rFonts w:ascii="Arial" w:hAnsi="Arial" w:cs="Arial"/>
          <w:b/>
          <w:sz w:val="32"/>
          <w:szCs w:val="24"/>
        </w:rPr>
        <w:t>Results</w:t>
      </w:r>
    </w:p>
    <w:p w:rsidR="00C4321C" w:rsidRPr="006E5225" w:rsidRDefault="00C4321C" w:rsidP="00C4321C">
      <w:pPr>
        <w:spacing w:line="360" w:lineRule="auto"/>
        <w:rPr>
          <w:rFonts w:ascii="Arial" w:hAnsi="Arial" w:cs="Arial"/>
          <w:b/>
          <w:sz w:val="28"/>
          <w:szCs w:val="24"/>
        </w:rPr>
      </w:pPr>
      <w:r w:rsidRPr="006E5225">
        <w:rPr>
          <w:rFonts w:ascii="Arial" w:hAnsi="Arial" w:cs="Arial"/>
          <w:b/>
          <w:sz w:val="28"/>
          <w:szCs w:val="24"/>
        </w:rPr>
        <w:t>Empirical prevalence of concurrency and partnership distribution</w:t>
      </w:r>
      <w:r>
        <w:rPr>
          <w:rFonts w:ascii="Arial" w:hAnsi="Arial" w:cs="Arial"/>
          <w:b/>
          <w:sz w:val="28"/>
          <w:szCs w:val="24"/>
        </w:rPr>
        <w:t>, and reported condom use</w:t>
      </w:r>
    </w:p>
    <w:p w:rsidR="00C4321C" w:rsidRDefault="00C4321C" w:rsidP="00C4321C">
      <w:pPr>
        <w:spacing w:line="360" w:lineRule="auto"/>
        <w:rPr>
          <w:rFonts w:ascii="Arial" w:hAnsi="Arial" w:cs="Arial"/>
          <w:sz w:val="24"/>
          <w:szCs w:val="24"/>
        </w:rPr>
      </w:pPr>
      <w:r>
        <w:rPr>
          <w:rFonts w:ascii="Arial" w:hAnsi="Arial" w:cs="Arial"/>
          <w:sz w:val="24"/>
          <w:szCs w:val="24"/>
        </w:rPr>
        <w:t>Six men (0.5%) and no women were excluded from the concurrency calculations due to incomplete partnership data. 9.0% (109/1208, 9.6% when age-standardised to the model population) of men reported having had concurrent partners at six months prior to the interview (95% CI: 7.9-11.4%) (</w:t>
      </w:r>
      <w:r w:rsidR="006352A1">
        <w:fldChar w:fldCharType="begin"/>
      </w:r>
      <w:r>
        <w:rPr>
          <w:rFonts w:ascii="Arial" w:hAnsi="Arial" w:cs="Arial"/>
          <w:sz w:val="24"/>
          <w:szCs w:val="24"/>
        </w:rPr>
        <w:instrText xml:space="preserve"> REF _Ref290456480 \h </w:instrText>
      </w:r>
      <w:r w:rsidR="006352A1">
        <w:fldChar w:fldCharType="separate"/>
      </w:r>
      <w:r w:rsidR="00E5590C">
        <w:rPr>
          <w:rFonts w:ascii="Arial" w:hAnsi="Arial" w:cs="Arial"/>
          <w:sz w:val="24"/>
          <w:szCs w:val="24"/>
        </w:rPr>
        <w:t>Table S</w:t>
      </w:r>
      <w:r>
        <w:rPr>
          <w:rFonts w:ascii="Arial" w:hAnsi="Arial" w:cs="Arial"/>
          <w:noProof/>
          <w:sz w:val="24"/>
          <w:szCs w:val="24"/>
        </w:rPr>
        <w:t>1</w:t>
      </w:r>
      <w:r w:rsidR="006352A1">
        <w:fldChar w:fldCharType="end"/>
      </w:r>
      <w:r>
        <w:rPr>
          <w:rFonts w:ascii="Arial" w:hAnsi="Arial" w:cs="Arial"/>
          <w:sz w:val="24"/>
          <w:szCs w:val="24"/>
        </w:rPr>
        <w:t>). 3.6% (43, 3.8%) reported having had concurrent long-duration partnerships (95% CI: 2.7-4.9) and 1.8% (22, 1.9%) reported having had concurrent short-duration partnerships (95% CI: 1.1-2.7%). Only 0.20% (3/1470, 0.20%) of women reported having had concurrent partners at six months prior to the interview (95% CI: 0.00-0.44 %). 0.07% (1, 0.07%) reported concurrent long-duration partnerships (95% CI: 0.00-0.20%). No women reported concurrent short-duration partnerships.</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 xml:space="preserve">Only one person reported one partnership ending and another starting exactly six months before the interview. He reported </w:t>
      </w:r>
      <w:proofErr w:type="gramStart"/>
      <w:r w:rsidRPr="006E5225">
        <w:rPr>
          <w:rFonts w:ascii="Arial" w:hAnsi="Arial" w:cs="Arial"/>
          <w:sz w:val="24"/>
          <w:szCs w:val="24"/>
        </w:rPr>
        <w:t>a duration</w:t>
      </w:r>
      <w:proofErr w:type="gramEnd"/>
      <w:r w:rsidRPr="006E5225">
        <w:rPr>
          <w:rFonts w:ascii="Arial" w:hAnsi="Arial" w:cs="Arial"/>
          <w:sz w:val="24"/>
          <w:szCs w:val="24"/>
        </w:rPr>
        <w:t xml:space="preserve"> of only day for both partnerships and therefore they were highly unlikely to have been concurrent.</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 xml:space="preserve">The proportions of men and women reporting zero, one, and more than one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partnership at the</w:t>
      </w:r>
      <w:r w:rsidR="00A70823">
        <w:rPr>
          <w:rFonts w:ascii="Arial" w:hAnsi="Arial" w:cs="Arial"/>
          <w:sz w:val="24"/>
          <w:szCs w:val="24"/>
        </w:rPr>
        <w:t xml:space="preserve"> time of</w:t>
      </w:r>
      <w:r w:rsidR="00F70D91">
        <w:rPr>
          <w:rFonts w:ascii="Arial" w:hAnsi="Arial" w:cs="Arial"/>
          <w:sz w:val="24"/>
          <w:szCs w:val="24"/>
        </w:rPr>
        <w:t xml:space="preserve"> the survey are shown in </w:t>
      </w:r>
      <w:r w:rsidR="00E5590C">
        <w:rPr>
          <w:rFonts w:ascii="Arial" w:hAnsi="Arial" w:cs="Arial"/>
          <w:sz w:val="24"/>
          <w:szCs w:val="24"/>
        </w:rPr>
        <w:t>Table S</w:t>
      </w:r>
      <w:r w:rsidR="00F02CC9">
        <w:rPr>
          <w:rFonts w:ascii="Arial" w:hAnsi="Arial" w:cs="Arial"/>
          <w:sz w:val="24"/>
          <w:szCs w:val="24"/>
        </w:rPr>
        <w:t>8</w:t>
      </w:r>
      <w:r w:rsidRPr="006E5225">
        <w:rPr>
          <w:rFonts w:ascii="Arial" w:hAnsi="Arial" w:cs="Arial"/>
          <w:sz w:val="24"/>
          <w:szCs w:val="24"/>
        </w:rPr>
        <w:t xml:space="preserve">. There </w:t>
      </w:r>
      <w:r>
        <w:rPr>
          <w:rFonts w:ascii="Arial" w:hAnsi="Arial" w:cs="Arial"/>
          <w:sz w:val="24"/>
          <w:szCs w:val="24"/>
        </w:rPr>
        <w:t xml:space="preserve">was </w:t>
      </w:r>
      <w:r w:rsidRPr="006E5225">
        <w:rPr>
          <w:rFonts w:ascii="Arial" w:hAnsi="Arial" w:cs="Arial"/>
          <w:sz w:val="24"/>
          <w:szCs w:val="24"/>
        </w:rPr>
        <w:t xml:space="preserve">very little difference in the proportions of men and women reporting concurrent partners six months before the interview and the proportion reporting concurrent </w:t>
      </w:r>
      <w:proofErr w:type="spellStart"/>
      <w:r w:rsidRPr="006E5225">
        <w:rPr>
          <w:rFonts w:ascii="Arial" w:hAnsi="Arial" w:cs="Arial"/>
          <w:sz w:val="24"/>
          <w:szCs w:val="24"/>
        </w:rPr>
        <w:t>ongoing</w:t>
      </w:r>
      <w:proofErr w:type="spellEnd"/>
      <w:r w:rsidRPr="006E5225">
        <w:rPr>
          <w:rFonts w:ascii="Arial" w:hAnsi="Arial" w:cs="Arial"/>
          <w:sz w:val="24"/>
          <w:szCs w:val="24"/>
        </w:rPr>
        <w:t xml:space="preserve"> partnerships at the time of the survey (men: 9.6% six months before and 9.9% at the time of the survey, p=0.47; women: 0.20% and 0.14%, p=0.48). There </w:t>
      </w:r>
      <w:r>
        <w:rPr>
          <w:rFonts w:ascii="Arial" w:hAnsi="Arial" w:cs="Arial"/>
          <w:sz w:val="24"/>
          <w:szCs w:val="24"/>
        </w:rPr>
        <w:t xml:space="preserve">was </w:t>
      </w:r>
      <w:r w:rsidRPr="006E5225">
        <w:rPr>
          <w:rFonts w:ascii="Arial" w:hAnsi="Arial" w:cs="Arial"/>
          <w:sz w:val="24"/>
          <w:szCs w:val="24"/>
        </w:rPr>
        <w:t>also little difference in the proportions reporting one partner (men: 39.4% and 39.6%, p=0.47.; women: 57.9% and 60.0%, p=0.13).</w:t>
      </w:r>
      <w:r>
        <w:rPr>
          <w:rFonts w:ascii="Arial" w:hAnsi="Arial" w:cs="Arial"/>
          <w:sz w:val="24"/>
          <w:szCs w:val="24"/>
        </w:rPr>
        <w:t xml:space="preserve"> This suggests that the estimates of concurrency and partnership prevalences are unlikely to have been greatly affected by either recall bias or by the </w:t>
      </w:r>
      <w:r w:rsidRPr="006E5225">
        <w:rPr>
          <w:rFonts w:ascii="Arial" w:hAnsi="Arial" w:cs="Arial"/>
          <w:sz w:val="24"/>
          <w:szCs w:val="24"/>
        </w:rPr>
        <w:t>fa</w:t>
      </w:r>
      <w:r>
        <w:rPr>
          <w:rFonts w:ascii="Arial" w:hAnsi="Arial" w:cs="Arial"/>
          <w:sz w:val="24"/>
          <w:szCs w:val="24"/>
        </w:rPr>
        <w:t>ct that the prevalences used were, strictly speaking,</w:t>
      </w:r>
      <w:r w:rsidRPr="006E5225">
        <w:rPr>
          <w:rFonts w:ascii="Arial" w:hAnsi="Arial" w:cs="Arial"/>
          <w:sz w:val="24"/>
          <w:szCs w:val="24"/>
        </w:rPr>
        <w:t xml:space="preserve"> one-month period prevalences and not point prevalences</w:t>
      </w:r>
      <w:r>
        <w:rPr>
          <w:rFonts w:ascii="Arial" w:hAnsi="Arial" w:cs="Arial"/>
          <w:sz w:val="24"/>
          <w:szCs w:val="24"/>
        </w:rPr>
        <w:t>.</w:t>
      </w:r>
    </w:p>
    <w:p w:rsidR="00C4321C" w:rsidRDefault="00C4321C" w:rsidP="00C4321C">
      <w:pPr>
        <w:spacing w:line="360" w:lineRule="auto"/>
        <w:rPr>
          <w:rFonts w:ascii="Arial" w:hAnsi="Arial" w:cs="Arial"/>
          <w:sz w:val="24"/>
          <w:szCs w:val="24"/>
        </w:rPr>
      </w:pPr>
      <w:r w:rsidRPr="006E5225">
        <w:rPr>
          <w:rFonts w:ascii="Arial" w:hAnsi="Arial" w:cs="Arial"/>
          <w:sz w:val="24"/>
          <w:szCs w:val="24"/>
        </w:rPr>
        <w:t xml:space="preserve">Only 2.3% (27) of men (95% CI: 1.4-3.2%) and 0.12% (2) of women (95% CI: 0.00-0.30) reported having had more than three sexual partners in the preceding 12 months. This shows that the fact that concurrent partnerships may not have been </w:t>
      </w:r>
      <w:r w:rsidRPr="006E5225">
        <w:rPr>
          <w:rFonts w:ascii="Arial" w:hAnsi="Arial" w:cs="Arial"/>
          <w:sz w:val="24"/>
          <w:szCs w:val="24"/>
        </w:rPr>
        <w:lastRenderedPageBreak/>
        <w:t>detected in individuals who had had more than three partners in the six months prior to the interview (as full information was collected on the last three sexual partners only) is unlikely to have had much effect on the estimates of concurrency.</w:t>
      </w:r>
    </w:p>
    <w:p w:rsidR="00C4321C" w:rsidRDefault="00C4321C" w:rsidP="00C4321C">
      <w:pPr>
        <w:spacing w:line="360" w:lineRule="auto"/>
        <w:rPr>
          <w:rFonts w:ascii="Arial" w:hAnsi="Arial" w:cs="Arial"/>
          <w:sz w:val="24"/>
          <w:szCs w:val="24"/>
        </w:rPr>
      </w:pPr>
      <w:r>
        <w:rPr>
          <w:rFonts w:ascii="Arial" w:hAnsi="Arial" w:cs="Arial"/>
          <w:sz w:val="24"/>
          <w:szCs w:val="24"/>
        </w:rPr>
        <w:t xml:space="preserve">1.8% of 15-24 year old men reported having more than one </w:t>
      </w:r>
      <w:proofErr w:type="spellStart"/>
      <w:r>
        <w:rPr>
          <w:rFonts w:ascii="Arial" w:hAnsi="Arial" w:cs="Arial"/>
          <w:sz w:val="24"/>
          <w:szCs w:val="24"/>
        </w:rPr>
        <w:t>ongoing</w:t>
      </w:r>
      <w:proofErr w:type="spellEnd"/>
      <w:r>
        <w:rPr>
          <w:rFonts w:ascii="Arial" w:hAnsi="Arial" w:cs="Arial"/>
          <w:sz w:val="24"/>
          <w:szCs w:val="24"/>
        </w:rPr>
        <w:t xml:space="preserve"> partnership at the time of the interview. Using the same measure of concurrency, 23% of 15-24 year old men reported concurrency in KwaZulu-Natal in South Africa in 2002</w:t>
      </w:r>
      <w:r w:rsidR="00516795">
        <w:rPr>
          <w:rFonts w:ascii="Arial" w:hAnsi="Arial" w:cs="Arial"/>
          <w:sz w:val="24"/>
          <w:szCs w:val="24"/>
        </w:rPr>
        <w:fldChar w:fldCharType="begin"/>
      </w:r>
      <w:r w:rsidR="00516795">
        <w:rPr>
          <w:rFonts w:ascii="Arial" w:hAnsi="Arial" w:cs="Arial"/>
          <w:sz w:val="24"/>
          <w:szCs w:val="24"/>
        </w:rPr>
        <w:instrText xml:space="preserve"> ADDIN EN.CITE &lt;EndNote&gt;&lt;Cite&gt;&lt;Author&gt;Harrison&lt;/Author&gt;&lt;Year&gt;2008&lt;/Year&gt;&lt;RecNum&gt;7346&lt;/RecNum&gt;&lt;DisplayText&gt;[12]&lt;/DisplayText&gt;&lt;record&gt;&lt;rec-number&gt;7346&lt;/rec-number&gt;&lt;foreign-keys&gt;&lt;key app="EN" db-id="dfwasw22r29ewsef0w8xpafaaxdrtred50vs"&gt;7346&lt;/key&gt;&lt;/foreign-keys&gt;&lt;ref-type name="Journal Article"&gt;17&lt;/ref-type&gt;&lt;contributors&gt;&lt;authors&gt;&lt;author&gt;Abigail Harrison&lt;/author&gt;&lt;author&gt;John Cleland&lt;/author&gt;&lt;author&gt;Janet Frohlich&lt;/author&gt;&lt;/authors&gt;&lt;/contributors&gt;&lt;auth-address&gt;Assistant Professor (Research), Brown University, Population Studies and Training Center and Department of Medicine, Box 1836, 68 Waterman Street, Providence, RI 02912. E-mail: abigail_harrison@brown.edu.; Professor of Medical Demography, Centre for Population Studies, London School of Hygiene &amp;amp; Tropical Medicine.; Head: Prevention and Epidemiology, Centre for AIDS Programme of Research in South Africa (CAPRISA), Nelson R. Mandela School of Medicine, University of KwaZulu-Natal, Durban, South Africa.&lt;/auth-address&gt;&lt;titles&gt;&lt;title&gt;Young People&amp;apos;s Sexual Partnerships in KwaZulu-Natal, South Africa: Patterns, Contextual Influences, and HIV Risk&lt;/title&gt;&lt;secondary-title&gt;Studies in Family Planning&lt;/secondary-title&gt;&lt;/titles&gt;&lt;periodical&gt;&lt;full-title&gt;Studies in Family Planning&lt;/full-title&gt;&lt;/periodical&gt;&lt;pages&gt;295-308&lt;/pages&gt;&lt;volume&gt;39&lt;/volume&gt;&lt;number&gt;4&lt;/number&gt;&lt;dates&gt;&lt;year&gt;2008&lt;/year&gt;&lt;/dates&gt;&lt;isbn&gt;1728-4465&lt;/isbn&gt;&lt;urls&gt;&lt;related-urls&gt;&lt;url&gt;http://dx.doi.org/10.1111/j.1728-4465.2008.00176.x&lt;/url&gt;&lt;/related-urls&gt;&lt;/urls&gt;&lt;custom1&gt;10.1111/j.1728-4465.2008.00176.x&lt;/custom1&gt;&lt;/record&gt;&lt;/Cite&gt;&lt;/EndNote&gt;</w:instrText>
      </w:r>
      <w:r w:rsidR="00516795">
        <w:rPr>
          <w:rFonts w:ascii="Arial" w:hAnsi="Arial" w:cs="Arial"/>
          <w:sz w:val="24"/>
          <w:szCs w:val="24"/>
        </w:rPr>
        <w:fldChar w:fldCharType="separate"/>
      </w:r>
      <w:r w:rsidR="00516795">
        <w:rPr>
          <w:rFonts w:ascii="Arial" w:hAnsi="Arial" w:cs="Arial"/>
          <w:noProof/>
          <w:sz w:val="24"/>
          <w:szCs w:val="24"/>
        </w:rPr>
        <w:t>[</w:t>
      </w:r>
      <w:hyperlink w:anchor="_ENREF_12" w:tooltip="Harrison, 2008 #7346" w:history="1">
        <w:r w:rsidR="00516795">
          <w:rPr>
            <w:rFonts w:ascii="Arial" w:hAnsi="Arial" w:cs="Arial"/>
            <w:noProof/>
            <w:sz w:val="24"/>
            <w:szCs w:val="24"/>
          </w:rPr>
          <w:t>12</w:t>
        </w:r>
      </w:hyperlink>
      <w:r w:rsidR="00516795">
        <w:rPr>
          <w:rFonts w:ascii="Arial" w:hAnsi="Arial" w:cs="Arial"/>
          <w:noProof/>
          <w:sz w:val="24"/>
          <w:szCs w:val="24"/>
        </w:rPr>
        <w:t>]</w:t>
      </w:r>
      <w:r w:rsidR="00516795">
        <w:rPr>
          <w:rFonts w:ascii="Arial" w:hAnsi="Arial" w:cs="Arial"/>
          <w:sz w:val="24"/>
          <w:szCs w:val="24"/>
        </w:rPr>
        <w:fldChar w:fldCharType="end"/>
      </w:r>
      <w:r>
        <w:rPr>
          <w:rFonts w:ascii="Arial" w:hAnsi="Arial" w:cs="Arial"/>
          <w:sz w:val="24"/>
          <w:szCs w:val="24"/>
        </w:rPr>
        <w:t>. 8.5% of 15-34 year old men in the cohort who had ever had sex reported that they were still having sex with more than one of their last three sexual partners, compared to 21% in Botswana in 2007</w:t>
      </w:r>
      <w:r w:rsidR="00516795">
        <w:rPr>
          <w:rFonts w:ascii="Arial" w:hAnsi="Arial" w:cs="Arial"/>
          <w:sz w:val="24"/>
          <w:szCs w:val="24"/>
        </w:rPr>
        <w:fldChar w:fldCharType="begin"/>
      </w:r>
      <w:r w:rsidR="00516795">
        <w:rPr>
          <w:rFonts w:ascii="Arial" w:hAnsi="Arial" w:cs="Arial"/>
          <w:sz w:val="24"/>
          <w:szCs w:val="24"/>
        </w:rPr>
        <w:instrText xml:space="preserve"> ADDIN EN.CITE &lt;EndNote&gt;&lt;Cite&gt;&lt;Author&gt;Gourvenec&lt;/Author&gt;&lt;Year&gt;2007&lt;/Year&gt;&lt;RecNum&gt;7347&lt;/RecNum&gt;&lt;DisplayText&gt;[13]&lt;/DisplayText&gt;&lt;record&gt;&lt;rec-number&gt;7347&lt;/rec-number&gt;&lt;foreign-keys&gt;&lt;key app="EN" db-id="dfwasw22r29ewsef0w8xpafaaxdrtred50vs"&gt;7347&lt;/key&gt;&lt;/foreign-keys&gt;&lt;ref-type name="Report"&gt;27&lt;/ref-type&gt;&lt;contributors&gt;&lt;authors&gt;&lt;author&gt;Gourvenec, D&lt;/author&gt;&lt;author&gt;Taruberekera, N&lt;/author&gt;&lt;author&gt;Mochaka, O&lt;/author&gt;&lt;author&gt;Kasper, T&lt;/author&gt;&lt;/authors&gt;&lt;tertiary-authors&gt;&lt;author&gt;Population Services International&lt;/author&gt;&lt;/tertiary-authors&gt;&lt;/contributors&gt;&lt;titles&gt;&lt;title&gt;Multiple Concurrent Partnerships Among Men and Women aged 15-34 in Botswana - Baseline Study&lt;/title&gt;&lt;/titles&gt;&lt;dates&gt;&lt;year&gt;2007&lt;/year&gt;&lt;/dates&gt;&lt;pub-location&gt;Gaborone &lt;/pub-location&gt;&lt;urls&gt;&lt;related-urls&gt;&lt;url&gt;www.psi.org/hiv/tools/index.html&lt;/url&gt;&lt;/related-urls&gt;&lt;/urls&gt;&lt;/record&gt;&lt;/Cite&gt;&lt;/EndNote&gt;</w:instrText>
      </w:r>
      <w:r w:rsidR="00516795">
        <w:rPr>
          <w:rFonts w:ascii="Arial" w:hAnsi="Arial" w:cs="Arial"/>
          <w:sz w:val="24"/>
          <w:szCs w:val="24"/>
        </w:rPr>
        <w:fldChar w:fldCharType="separate"/>
      </w:r>
      <w:r w:rsidR="00516795">
        <w:rPr>
          <w:rFonts w:ascii="Arial" w:hAnsi="Arial" w:cs="Arial"/>
          <w:noProof/>
          <w:sz w:val="24"/>
          <w:szCs w:val="24"/>
        </w:rPr>
        <w:t>[</w:t>
      </w:r>
      <w:hyperlink w:anchor="_ENREF_13" w:tooltip="Gourvenec, 2007 #7347" w:history="1">
        <w:r w:rsidR="00516795">
          <w:rPr>
            <w:rFonts w:ascii="Arial" w:hAnsi="Arial" w:cs="Arial"/>
            <w:noProof/>
            <w:sz w:val="24"/>
            <w:szCs w:val="24"/>
          </w:rPr>
          <w:t>13</w:t>
        </w:r>
      </w:hyperlink>
      <w:r w:rsidR="00516795">
        <w:rPr>
          <w:rFonts w:ascii="Arial" w:hAnsi="Arial" w:cs="Arial"/>
          <w:noProof/>
          <w:sz w:val="24"/>
          <w:szCs w:val="24"/>
        </w:rPr>
        <w:t>]</w:t>
      </w:r>
      <w:r w:rsidR="00516795">
        <w:rPr>
          <w:rFonts w:ascii="Arial" w:hAnsi="Arial" w:cs="Arial"/>
          <w:sz w:val="24"/>
          <w:szCs w:val="24"/>
        </w:rPr>
        <w:fldChar w:fldCharType="end"/>
      </w:r>
      <w:r>
        <w:rPr>
          <w:rFonts w:ascii="Arial" w:hAnsi="Arial" w:cs="Arial"/>
          <w:sz w:val="24"/>
          <w:szCs w:val="24"/>
        </w:rPr>
        <w:t>.</w:t>
      </w:r>
    </w:p>
    <w:p w:rsidR="00C4321C" w:rsidRPr="006E5225" w:rsidRDefault="00C4321C" w:rsidP="00C4321C">
      <w:pPr>
        <w:spacing w:line="360" w:lineRule="auto"/>
        <w:rPr>
          <w:rFonts w:ascii="Arial" w:hAnsi="Arial" w:cs="Arial"/>
          <w:sz w:val="24"/>
          <w:szCs w:val="24"/>
        </w:rPr>
      </w:pPr>
      <w:r>
        <w:rPr>
          <w:rFonts w:ascii="Arial" w:hAnsi="Arial" w:cs="Arial"/>
          <w:sz w:val="24"/>
          <w:szCs w:val="24"/>
        </w:rPr>
        <w:t xml:space="preserve">15.9% of men with more than one </w:t>
      </w:r>
      <w:proofErr w:type="spellStart"/>
      <w:r>
        <w:rPr>
          <w:rFonts w:ascii="Arial" w:hAnsi="Arial" w:cs="Arial"/>
          <w:sz w:val="24"/>
          <w:szCs w:val="24"/>
        </w:rPr>
        <w:t>ongoing</w:t>
      </w:r>
      <w:proofErr w:type="spellEnd"/>
      <w:r>
        <w:rPr>
          <w:rFonts w:ascii="Arial" w:hAnsi="Arial" w:cs="Arial"/>
          <w:sz w:val="24"/>
          <w:szCs w:val="24"/>
        </w:rPr>
        <w:t xml:space="preserve"> partnership at the time of the interview reported using a condom the last time they had sex, compared to 9.9% (59/594) of men with only one </w:t>
      </w:r>
      <w:proofErr w:type="spellStart"/>
      <w:r>
        <w:rPr>
          <w:rFonts w:ascii="Arial" w:hAnsi="Arial" w:cs="Arial"/>
          <w:sz w:val="24"/>
          <w:szCs w:val="24"/>
        </w:rPr>
        <w:t>ongoing</w:t>
      </w:r>
      <w:proofErr w:type="spellEnd"/>
      <w:r>
        <w:rPr>
          <w:rFonts w:ascii="Arial" w:hAnsi="Arial" w:cs="Arial"/>
          <w:sz w:val="24"/>
          <w:szCs w:val="24"/>
        </w:rPr>
        <w:t xml:space="preserve"> partnership (p=0.04).</w:t>
      </w:r>
    </w:p>
    <w:p w:rsidR="00C4321C" w:rsidRPr="006E5225" w:rsidRDefault="00C4321C" w:rsidP="00C4321C">
      <w:pPr>
        <w:spacing w:line="360" w:lineRule="auto"/>
        <w:rPr>
          <w:rFonts w:ascii="Arial" w:hAnsi="Arial" w:cs="Arial"/>
          <w:sz w:val="24"/>
          <w:szCs w:val="24"/>
        </w:rPr>
      </w:pPr>
      <w:r w:rsidRPr="006E5225">
        <w:rPr>
          <w:rFonts w:ascii="Arial" w:hAnsi="Arial" w:cs="Arial"/>
          <w:b/>
          <w:sz w:val="28"/>
          <w:szCs w:val="28"/>
        </w:rPr>
        <w:t>Baseline simulated scenarios</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 xml:space="preserve">The values of the input parameters used in each scenario are given in </w:t>
      </w:r>
      <w:r w:rsidR="00BF0954">
        <w:fldChar w:fldCharType="begin"/>
      </w:r>
      <w:r w:rsidR="00BF0954">
        <w:instrText xml:space="preserve"> REF _Ref290458614 \h  \* MERGEFORMAT </w:instrText>
      </w:r>
      <w:r w:rsidR="00BF0954">
        <w:fldChar w:fldCharType="separate"/>
      </w:r>
      <w:r w:rsidR="00E5590C">
        <w:rPr>
          <w:rFonts w:ascii="Arial" w:hAnsi="Arial" w:cs="Arial"/>
          <w:sz w:val="24"/>
          <w:szCs w:val="24"/>
        </w:rPr>
        <w:t>Table S</w:t>
      </w:r>
      <w:r w:rsidR="00F47555">
        <w:rPr>
          <w:rFonts w:ascii="Arial" w:hAnsi="Arial" w:cs="Arial"/>
          <w:sz w:val="24"/>
          <w:szCs w:val="24"/>
        </w:rPr>
        <w:t>2</w:t>
      </w:r>
      <w:r w:rsidR="00BF0954">
        <w:fldChar w:fldCharType="end"/>
      </w:r>
      <w:r w:rsidRPr="006E5225">
        <w:rPr>
          <w:rFonts w:ascii="Arial" w:hAnsi="Arial" w:cs="Arial"/>
          <w:sz w:val="24"/>
          <w:szCs w:val="24"/>
        </w:rPr>
        <w:t xml:space="preserve">. The fitted values for partnership prevalences are given in </w:t>
      </w:r>
      <w:r w:rsidR="00BF0954">
        <w:fldChar w:fldCharType="begin"/>
      </w:r>
      <w:r w:rsidR="00BF0954">
        <w:instrText xml:space="preserve"> REF _Ref290458626 \h  \* MERGEFORMAT </w:instrText>
      </w:r>
      <w:r w:rsidR="00BF0954">
        <w:fldChar w:fldCharType="separate"/>
      </w:r>
      <w:r w:rsidR="00E5590C">
        <w:rPr>
          <w:rFonts w:ascii="Arial" w:hAnsi="Arial" w:cs="Arial"/>
          <w:sz w:val="24"/>
          <w:szCs w:val="24"/>
        </w:rPr>
        <w:t>Table S</w:t>
      </w:r>
      <w:r w:rsidR="00F70D91">
        <w:rPr>
          <w:rFonts w:ascii="Arial" w:hAnsi="Arial" w:cs="Arial"/>
          <w:sz w:val="24"/>
          <w:szCs w:val="24"/>
        </w:rPr>
        <w:t>4</w:t>
      </w:r>
      <w:r w:rsidR="00BF0954">
        <w:fldChar w:fldCharType="end"/>
      </w:r>
      <w:r>
        <w:t xml:space="preserve"> </w:t>
      </w:r>
      <w:r w:rsidRPr="006E5225">
        <w:rPr>
          <w:rFonts w:ascii="Arial" w:hAnsi="Arial" w:cs="Arial"/>
          <w:sz w:val="24"/>
          <w:szCs w:val="24"/>
        </w:rPr>
        <w:t xml:space="preserve">and the fitted values for demographic, epidemiological and all other behavioural outputs are given in </w:t>
      </w:r>
      <w:r w:rsidR="00BF0954">
        <w:fldChar w:fldCharType="begin"/>
      </w:r>
      <w:r w:rsidR="00BF0954">
        <w:instrText xml:space="preserve"> REF _Ref290458635 \h  \* MERGEFORMAT </w:instrText>
      </w:r>
      <w:r w:rsidR="00BF0954">
        <w:fldChar w:fldCharType="separate"/>
      </w:r>
      <w:r w:rsidR="00E5590C">
        <w:rPr>
          <w:rFonts w:ascii="Arial" w:hAnsi="Arial" w:cs="Arial"/>
          <w:sz w:val="24"/>
          <w:szCs w:val="24"/>
        </w:rPr>
        <w:t>Table S</w:t>
      </w:r>
      <w:r w:rsidR="00F70D91">
        <w:rPr>
          <w:rFonts w:ascii="Arial" w:hAnsi="Arial" w:cs="Arial"/>
          <w:sz w:val="24"/>
          <w:szCs w:val="24"/>
        </w:rPr>
        <w:t>5</w:t>
      </w:r>
      <w:r w:rsidR="00BF0954">
        <w:fldChar w:fldCharType="end"/>
      </w:r>
      <w:r w:rsidRPr="006E5225">
        <w:rPr>
          <w:rFonts w:ascii="Arial" w:hAnsi="Arial" w:cs="Arial"/>
          <w:sz w:val="24"/>
          <w:szCs w:val="24"/>
        </w:rPr>
        <w:t>.The fit to the male and female population sizes in 2008 is shown in</w:t>
      </w:r>
      <w:r>
        <w:t xml:space="preserve"> </w:t>
      </w:r>
      <w:r w:rsidR="006352A1">
        <w:fldChar w:fldCharType="begin"/>
      </w:r>
      <w:r>
        <w:instrText xml:space="preserve"> REF _Ref292455089 \h </w:instrText>
      </w:r>
      <w:r w:rsidR="006352A1">
        <w:fldChar w:fldCharType="separate"/>
      </w:r>
      <w:r w:rsidR="003827CF">
        <w:rPr>
          <w:rFonts w:ascii="Arial" w:hAnsi="Arial" w:cs="Arial"/>
          <w:sz w:val="24"/>
          <w:szCs w:val="24"/>
        </w:rPr>
        <w:t>Figure S</w:t>
      </w:r>
      <w:r w:rsidR="00EE2923">
        <w:rPr>
          <w:rFonts w:ascii="Arial" w:hAnsi="Arial" w:cs="Arial"/>
          <w:noProof/>
          <w:sz w:val="24"/>
          <w:szCs w:val="24"/>
        </w:rPr>
        <w:t>3</w:t>
      </w:r>
      <w:r w:rsidR="006352A1">
        <w:fldChar w:fldCharType="end"/>
      </w:r>
      <w:r w:rsidRPr="006E5225">
        <w:rPr>
          <w:rFonts w:ascii="Arial" w:hAnsi="Arial" w:cs="Arial"/>
          <w:sz w:val="24"/>
          <w:szCs w:val="24"/>
        </w:rPr>
        <w:t xml:space="preserve">. The target and simulated partnership prevalences and HIV prevalences for the reported-concurrency scenario are shown in </w:t>
      </w:r>
      <w:r w:rsidR="006352A1">
        <w:fldChar w:fldCharType="begin"/>
      </w:r>
      <w:r>
        <w:rPr>
          <w:rFonts w:ascii="Arial" w:hAnsi="Arial" w:cs="Arial"/>
          <w:sz w:val="24"/>
          <w:szCs w:val="24"/>
        </w:rPr>
        <w:instrText xml:space="preserve"> REF _Ref292455162 \h </w:instrText>
      </w:r>
      <w:r w:rsidR="006352A1">
        <w:fldChar w:fldCharType="separate"/>
      </w:r>
      <w:r w:rsidR="003827CF">
        <w:rPr>
          <w:rFonts w:ascii="Arial" w:hAnsi="Arial" w:cs="Arial"/>
          <w:sz w:val="24"/>
          <w:szCs w:val="24"/>
        </w:rPr>
        <w:t>Figure S</w:t>
      </w:r>
      <w:r w:rsidR="00EE25CA">
        <w:rPr>
          <w:rFonts w:ascii="Arial" w:hAnsi="Arial" w:cs="Arial"/>
          <w:noProof/>
          <w:sz w:val="24"/>
          <w:szCs w:val="24"/>
        </w:rPr>
        <w:t>4</w:t>
      </w:r>
      <w:r w:rsidR="006352A1">
        <w:fldChar w:fldCharType="end"/>
      </w:r>
      <w:r w:rsidRPr="006E5225">
        <w:rPr>
          <w:rFonts w:ascii="Arial" w:hAnsi="Arial" w:cs="Arial"/>
          <w:sz w:val="24"/>
          <w:szCs w:val="24"/>
        </w:rPr>
        <w:t>.</w:t>
      </w:r>
    </w:p>
    <w:p w:rsidR="00C4321C" w:rsidRPr="006E5225" w:rsidRDefault="00C4321C" w:rsidP="00C4321C">
      <w:pPr>
        <w:spacing w:line="360" w:lineRule="auto"/>
        <w:rPr>
          <w:rFonts w:ascii="Arial" w:hAnsi="Arial" w:cs="Arial"/>
          <w:b/>
          <w:sz w:val="24"/>
          <w:szCs w:val="24"/>
        </w:rPr>
      </w:pPr>
      <w:r w:rsidRPr="006E5225">
        <w:rPr>
          <w:rFonts w:ascii="Arial" w:hAnsi="Arial" w:cs="Arial"/>
          <w:b/>
          <w:sz w:val="28"/>
          <w:szCs w:val="28"/>
        </w:rPr>
        <w:t>Simulated interventions</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t>Impact on sexual behaviour</w:t>
      </w:r>
    </w:p>
    <w:p w:rsidR="00C4321C" w:rsidRPr="00EE2923" w:rsidRDefault="00C4321C" w:rsidP="00C4321C">
      <w:pPr>
        <w:spacing w:line="360" w:lineRule="auto"/>
      </w:pPr>
      <w:r w:rsidRPr="006E5225">
        <w:rPr>
          <w:rFonts w:ascii="Arial" w:hAnsi="Arial" w:cs="Arial"/>
          <w:sz w:val="24"/>
          <w:szCs w:val="24"/>
        </w:rPr>
        <w:t xml:space="preserve">The 20% reduction in concurrency was achieved by reducing the magnitude of </w:t>
      </w:r>
      <w:proofErr w:type="spellStart"/>
      <w:r w:rsidRPr="006E5225">
        <w:rPr>
          <w:rFonts w:ascii="Arial" w:hAnsi="Arial" w:cs="Arial"/>
          <w:i/>
          <w:sz w:val="24"/>
          <w:szCs w:val="24"/>
        </w:rPr>
        <w:t>θ</w:t>
      </w:r>
      <w:r w:rsidRPr="006E5225">
        <w:rPr>
          <w:rFonts w:ascii="Arial" w:hAnsi="Arial" w:cs="Arial"/>
          <w:i/>
          <w:sz w:val="24"/>
          <w:szCs w:val="24"/>
          <w:vertAlign w:val="subscript"/>
        </w:rPr>
        <w:t>m</w:t>
      </w:r>
      <w:proofErr w:type="spellEnd"/>
      <w:r w:rsidRPr="006E5225">
        <w:rPr>
          <w:rFonts w:ascii="Arial" w:hAnsi="Arial" w:cs="Arial"/>
          <w:sz w:val="24"/>
          <w:szCs w:val="24"/>
        </w:rPr>
        <w:t xml:space="preserve"> in the high concurrency group by between 34.0% and 54.0% and the magnitude of </w:t>
      </w:r>
      <w:proofErr w:type="spellStart"/>
      <w:r w:rsidRPr="006E5225">
        <w:rPr>
          <w:rFonts w:ascii="Arial" w:hAnsi="Arial" w:cs="Arial"/>
          <w:i/>
          <w:sz w:val="24"/>
          <w:szCs w:val="24"/>
        </w:rPr>
        <w:t>θ</w:t>
      </w:r>
      <w:r w:rsidRPr="006E5225">
        <w:rPr>
          <w:rFonts w:ascii="Arial" w:hAnsi="Arial" w:cs="Arial"/>
          <w:i/>
          <w:sz w:val="24"/>
          <w:szCs w:val="24"/>
          <w:vertAlign w:val="subscript"/>
        </w:rPr>
        <w:t>f</w:t>
      </w:r>
      <w:proofErr w:type="spellEnd"/>
      <w:r w:rsidRPr="006E5225">
        <w:rPr>
          <w:rFonts w:ascii="Arial" w:hAnsi="Arial" w:cs="Arial"/>
          <w:sz w:val="24"/>
          <w:szCs w:val="24"/>
        </w:rPr>
        <w:t xml:space="preserve"> in the high concurrency group by between 24.9% and 31.5% (</w:t>
      </w:r>
      <w:r w:rsidR="00BF0954">
        <w:fldChar w:fldCharType="begin"/>
      </w:r>
      <w:r w:rsidR="00BF0954">
        <w:instrText xml:space="preserve"> REF _Ref290459057 \h  \* MERGEFORMAT </w:instrText>
      </w:r>
      <w:r w:rsidR="00BF0954">
        <w:fldChar w:fldCharType="separate"/>
      </w:r>
      <w:r w:rsidR="00E5590C">
        <w:rPr>
          <w:rFonts w:ascii="Arial" w:hAnsi="Arial" w:cs="Arial"/>
          <w:sz w:val="24"/>
          <w:szCs w:val="24"/>
        </w:rPr>
        <w:t>Table S</w:t>
      </w:r>
      <w:r w:rsidR="00EE2923">
        <w:rPr>
          <w:rFonts w:ascii="Arial" w:hAnsi="Arial" w:cs="Arial"/>
          <w:sz w:val="24"/>
          <w:szCs w:val="24"/>
        </w:rPr>
        <w:t>3</w:t>
      </w:r>
      <w:r w:rsidR="00BF0954">
        <w:fldChar w:fldCharType="end"/>
      </w:r>
      <w:r w:rsidRPr="006E5225">
        <w:rPr>
          <w:rFonts w:ascii="Arial" w:hAnsi="Arial" w:cs="Arial"/>
          <w:sz w:val="24"/>
          <w:szCs w:val="24"/>
        </w:rPr>
        <w:t xml:space="preserve">). The 50% reduction in concurrency was achieved by reducing </w:t>
      </w:r>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vertAlign w:val="subscript"/>
              </w:rPr>
              <m:t>m</m:t>
            </m:r>
          </m:sub>
        </m:sSub>
      </m:oMath>
      <w:r w:rsidRPr="006E5225">
        <w:rPr>
          <w:rFonts w:ascii="Arial" w:hAnsi="Arial" w:cs="Arial"/>
          <w:sz w:val="24"/>
          <w:szCs w:val="24"/>
        </w:rPr>
        <w:t xml:space="preserve"> by between 68.0% and 87.0% </w:t>
      </w:r>
      <w:proofErr w:type="gramStart"/>
      <w:r w:rsidRPr="006E5225">
        <w:rPr>
          <w:rFonts w:ascii="Arial" w:hAnsi="Arial" w:cs="Arial"/>
          <w:sz w:val="24"/>
          <w:szCs w:val="24"/>
        </w:rPr>
        <w:t>and</w:t>
      </w:r>
      <w:r w:rsidR="00D30EAB">
        <w:rPr>
          <w:rFonts w:ascii="Arial" w:hAnsi="Arial" w:cs="Arial"/>
          <w:sz w:val="24"/>
          <w:szCs w:val="24"/>
        </w:rPr>
        <w:t xml:space="preserve"> </w:t>
      </w:r>
      <w:r w:rsidR="00D30EAB" w:rsidRPr="006E5225">
        <w:rPr>
          <w:rFonts w:ascii="Arial" w:hAnsi="Arial" w:cs="Arial"/>
          <w:sz w:val="24"/>
          <w:szCs w:val="24"/>
        </w:rPr>
        <w:t xml:space="preserve"> </w:t>
      </w:r>
      <w:proofErr w:type="gramEnd"/>
      <m:oMath>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vertAlign w:val="subscript"/>
              </w:rPr>
              <m:t>f</m:t>
            </m:r>
          </m:sub>
        </m:sSub>
        <m:r>
          <w:rPr>
            <w:rFonts w:ascii="Cambria Math" w:hAnsi="Cambria Math" w:cs="Arial"/>
            <w:sz w:val="24"/>
            <w:szCs w:val="24"/>
          </w:rPr>
          <m:t xml:space="preserve"> </m:t>
        </m:r>
      </m:oMath>
      <w:r w:rsidRPr="006E5225">
        <w:rPr>
          <w:rFonts w:ascii="Arial" w:hAnsi="Arial" w:cs="Arial"/>
          <w:sz w:val="24"/>
          <w:szCs w:val="24"/>
        </w:rPr>
        <w:t>by between 58.0% and 66.0%.</w:t>
      </w:r>
    </w:p>
    <w:p w:rsidR="00C53255" w:rsidRDefault="00C53255" w:rsidP="00C4321C">
      <w:pPr>
        <w:spacing w:line="360" w:lineRule="auto"/>
        <w:rPr>
          <w:rFonts w:ascii="Arial" w:hAnsi="Arial" w:cs="Arial"/>
          <w:sz w:val="24"/>
          <w:szCs w:val="24"/>
        </w:rPr>
      </w:pPr>
      <w:r>
        <w:rPr>
          <w:rFonts w:ascii="Arial" w:hAnsi="Arial" w:cs="Arial"/>
          <w:sz w:val="24"/>
          <w:szCs w:val="24"/>
        </w:rPr>
        <w:t>I</w:t>
      </w:r>
      <w:r w:rsidRPr="006E5225">
        <w:rPr>
          <w:rFonts w:ascii="Arial" w:hAnsi="Arial" w:cs="Arial"/>
          <w:sz w:val="24"/>
          <w:szCs w:val="24"/>
        </w:rPr>
        <w:t xml:space="preserve">n the 20% reduction in concurrency intervention scenarios </w:t>
      </w:r>
      <w:r>
        <w:rPr>
          <w:rFonts w:ascii="Arial" w:hAnsi="Arial" w:cs="Arial"/>
          <w:sz w:val="24"/>
          <w:szCs w:val="24"/>
        </w:rPr>
        <w:t>t</w:t>
      </w:r>
      <w:r w:rsidR="00C4321C" w:rsidRPr="006E5225">
        <w:rPr>
          <w:rFonts w:ascii="Arial" w:hAnsi="Arial" w:cs="Arial"/>
          <w:sz w:val="24"/>
          <w:szCs w:val="24"/>
        </w:rPr>
        <w:t xml:space="preserve">he prevalence of long-duration partnership concurrency in 2020 was between 25.3% and 33.9% lower in men and between 18.7% and 18.9% lower in women (where relevant) compared to </w:t>
      </w:r>
      <w:r w:rsidR="00C4321C" w:rsidRPr="006E5225">
        <w:rPr>
          <w:rFonts w:ascii="Arial" w:hAnsi="Arial" w:cs="Arial"/>
          <w:sz w:val="24"/>
          <w:szCs w:val="24"/>
        </w:rPr>
        <w:lastRenderedPageBreak/>
        <w:t>the baseline scenarios. (</w:t>
      </w:r>
      <w:r w:rsidR="00BF0954">
        <w:fldChar w:fldCharType="begin"/>
      </w:r>
      <w:r w:rsidR="00BF0954">
        <w:instrText xml:space="preserve"> REF _Ref290459184 \h  \* MERGEFORMAT </w:instrText>
      </w:r>
      <w:r w:rsidR="00BF0954">
        <w:fldChar w:fldCharType="separate"/>
      </w:r>
      <w:r w:rsidR="00E5590C">
        <w:rPr>
          <w:rFonts w:ascii="Arial" w:hAnsi="Arial" w:cs="Arial"/>
          <w:sz w:val="24"/>
          <w:szCs w:val="24"/>
        </w:rPr>
        <w:t>Table S</w:t>
      </w:r>
      <w:r w:rsidR="00631DBF">
        <w:rPr>
          <w:rFonts w:ascii="Arial" w:hAnsi="Arial" w:cs="Arial"/>
          <w:sz w:val="24"/>
          <w:szCs w:val="24"/>
        </w:rPr>
        <w:t>6</w:t>
      </w:r>
      <w:r w:rsidR="00BF0954">
        <w:fldChar w:fldCharType="end"/>
      </w:r>
      <w:r w:rsidR="00C4321C" w:rsidRPr="006E5225">
        <w:rPr>
          <w:rFonts w:ascii="Arial" w:hAnsi="Arial" w:cs="Arial"/>
          <w:sz w:val="24"/>
          <w:szCs w:val="24"/>
        </w:rPr>
        <w:t>)</w:t>
      </w:r>
      <w:r>
        <w:rPr>
          <w:rFonts w:ascii="Arial" w:hAnsi="Arial" w:cs="Arial"/>
          <w:sz w:val="24"/>
          <w:szCs w:val="24"/>
        </w:rPr>
        <w:t>, and t</w:t>
      </w:r>
      <w:r w:rsidR="00C4321C" w:rsidRPr="006E5225">
        <w:rPr>
          <w:rFonts w:ascii="Arial" w:hAnsi="Arial" w:cs="Arial"/>
          <w:sz w:val="24"/>
          <w:szCs w:val="24"/>
        </w:rPr>
        <w:t xml:space="preserve">he prevalence of short-duration partnership concurrency was between 20.2% and 23.6% lower in men and between 20.9% and 24.0% lower in women. </w:t>
      </w:r>
    </w:p>
    <w:p w:rsidR="00C4321C" w:rsidRPr="006E5225" w:rsidRDefault="00C53255" w:rsidP="00C4321C">
      <w:pPr>
        <w:spacing w:line="360" w:lineRule="auto"/>
        <w:rPr>
          <w:rFonts w:ascii="Arial" w:hAnsi="Arial" w:cs="Arial"/>
          <w:color w:val="FF0000"/>
          <w:sz w:val="24"/>
          <w:szCs w:val="24"/>
        </w:rPr>
      </w:pPr>
      <w:r>
        <w:rPr>
          <w:rFonts w:ascii="Arial" w:hAnsi="Arial" w:cs="Arial"/>
          <w:sz w:val="24"/>
          <w:szCs w:val="24"/>
        </w:rPr>
        <w:t>I</w:t>
      </w:r>
      <w:r w:rsidRPr="006E5225">
        <w:rPr>
          <w:rFonts w:ascii="Arial" w:hAnsi="Arial" w:cs="Arial"/>
          <w:sz w:val="24"/>
          <w:szCs w:val="24"/>
        </w:rPr>
        <w:t>n the 50% reduction in concurrency intervention scenarios</w:t>
      </w:r>
      <w:r>
        <w:rPr>
          <w:rFonts w:ascii="Arial" w:hAnsi="Arial" w:cs="Arial"/>
          <w:sz w:val="24"/>
          <w:szCs w:val="24"/>
        </w:rPr>
        <w:t>, t</w:t>
      </w:r>
      <w:r w:rsidR="00C4321C" w:rsidRPr="006E5225">
        <w:rPr>
          <w:rFonts w:ascii="Arial" w:hAnsi="Arial" w:cs="Arial"/>
          <w:sz w:val="24"/>
          <w:szCs w:val="24"/>
        </w:rPr>
        <w:t>he prevalence of long-duration partnership concurrency in 2020 was between 56.1% and 67.4% lower in men and between 45.9% and 47.7% lower in women (where relevant) compared to the baseline scenarios</w:t>
      </w:r>
      <w:r>
        <w:rPr>
          <w:rFonts w:ascii="Arial" w:hAnsi="Arial" w:cs="Arial"/>
          <w:sz w:val="24"/>
          <w:szCs w:val="24"/>
        </w:rPr>
        <w:t>, and t</w:t>
      </w:r>
      <w:r w:rsidR="00C4321C" w:rsidRPr="006E5225">
        <w:rPr>
          <w:rFonts w:ascii="Arial" w:hAnsi="Arial" w:cs="Arial"/>
          <w:sz w:val="24"/>
          <w:szCs w:val="24"/>
        </w:rPr>
        <w:t>he prevalence of short-duration partnership concurrency was between 47.8% and 50.0% lower in men and between 52.1% and 55.9% lower in women.</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There was a sharp decrease in the prevalence of total concurrency between 2010 and 2011 following the start of the intervention (</w:t>
      </w:r>
      <w:r w:rsidR="00BF0954">
        <w:fldChar w:fldCharType="begin"/>
      </w:r>
      <w:r w:rsidR="00BF0954">
        <w:instrText xml:space="preserve"> REF _Ref290459184 \h  \* MERGEFORMAT </w:instrText>
      </w:r>
      <w:r w:rsidR="00BF0954">
        <w:fldChar w:fldCharType="separate"/>
      </w:r>
      <w:r w:rsidR="00E5590C">
        <w:rPr>
          <w:rFonts w:ascii="Arial" w:hAnsi="Arial" w:cs="Arial"/>
          <w:sz w:val="24"/>
          <w:szCs w:val="24"/>
        </w:rPr>
        <w:t>Table S</w:t>
      </w:r>
      <w:r w:rsidR="00F02CC9">
        <w:rPr>
          <w:rFonts w:ascii="Arial" w:hAnsi="Arial" w:cs="Arial"/>
          <w:sz w:val="24"/>
          <w:szCs w:val="24"/>
        </w:rPr>
        <w:t>6</w:t>
      </w:r>
      <w:r w:rsidR="00BF0954">
        <w:fldChar w:fldCharType="end"/>
      </w:r>
      <w:r w:rsidRPr="006E5225">
        <w:rPr>
          <w:rFonts w:ascii="Arial" w:hAnsi="Arial" w:cs="Arial"/>
          <w:sz w:val="24"/>
          <w:szCs w:val="24"/>
        </w:rPr>
        <w:t xml:space="preserve">). With a 20% reduction in concurrency by 2020, this ranged between a 9.6% and 13.7% reduction in men and between an 11.8% and 13.5% reduction in women. With a 50% reduction in concurrency by 2020, this ranged between a 27.4% and 33.0% reduction in men and between a 32.7% and 34.2% reduction in women. This was due to all ‘excess’ short-duration partnership concurrent partnerships started before the intervention ending between 2010 and 2011. Following this, there was a gradual decline in the prevalence of concurrency as ‘excess’ long-duration partnership concurrent partnerships started before the intervention ended. This is illustrated for the </w:t>
      </w:r>
      <w:r>
        <w:rPr>
          <w:rFonts w:ascii="Arial" w:hAnsi="Arial" w:cs="Arial"/>
          <w:sz w:val="24"/>
          <w:szCs w:val="24"/>
        </w:rPr>
        <w:t>best-estimate</w:t>
      </w:r>
      <w:r w:rsidRPr="006E5225">
        <w:rPr>
          <w:rFonts w:ascii="Arial" w:hAnsi="Arial" w:cs="Arial"/>
          <w:sz w:val="24"/>
          <w:szCs w:val="24"/>
        </w:rPr>
        <w:t xml:space="preserve"> scenario in </w:t>
      </w:r>
      <w:r w:rsidR="006352A1">
        <w:fldChar w:fldCharType="begin"/>
      </w:r>
      <w:r>
        <w:rPr>
          <w:rFonts w:ascii="Arial" w:hAnsi="Arial" w:cs="Arial"/>
          <w:sz w:val="24"/>
          <w:szCs w:val="24"/>
        </w:rPr>
        <w:instrText xml:space="preserve"> REF _Ref290463029 \h </w:instrText>
      </w:r>
      <w:r w:rsidR="006352A1">
        <w:fldChar w:fldCharType="separate"/>
      </w:r>
      <w:r w:rsidR="003827CF">
        <w:rPr>
          <w:rFonts w:ascii="Arial" w:hAnsi="Arial" w:cs="Arial"/>
          <w:sz w:val="24"/>
          <w:szCs w:val="24"/>
        </w:rPr>
        <w:t>Figure S</w:t>
      </w:r>
      <w:r w:rsidR="00EE25CA">
        <w:rPr>
          <w:rFonts w:ascii="Arial" w:hAnsi="Arial" w:cs="Arial"/>
          <w:noProof/>
          <w:sz w:val="24"/>
          <w:szCs w:val="24"/>
        </w:rPr>
        <w:t>5</w:t>
      </w:r>
      <w:r w:rsidR="006352A1">
        <w:fldChar w:fldCharType="end"/>
      </w:r>
      <w:r w:rsidRPr="006E5225">
        <w:rPr>
          <w:rFonts w:ascii="Arial" w:hAnsi="Arial" w:cs="Arial"/>
          <w:i/>
          <w:sz w:val="24"/>
          <w:szCs w:val="24"/>
        </w:rPr>
        <w:t>.</w:t>
      </w:r>
      <w:r w:rsidRPr="006E5225">
        <w:rPr>
          <w:rFonts w:ascii="Arial" w:hAnsi="Arial" w:cs="Arial"/>
          <w:sz w:val="24"/>
          <w:szCs w:val="24"/>
        </w:rPr>
        <w:t xml:space="preserve"> The full impact of the intervention on concurrency was reached by 2020, 10 years after the introduction of the intervention, when all partnerships started before the intervention had ended.</w:t>
      </w:r>
    </w:p>
    <w:p w:rsidR="00C4321C" w:rsidRPr="006E5225" w:rsidRDefault="00C4321C" w:rsidP="00C4321C">
      <w:pPr>
        <w:spacing w:line="360" w:lineRule="auto"/>
        <w:rPr>
          <w:rFonts w:ascii="Arial" w:hAnsi="Arial" w:cs="Arial"/>
          <w:sz w:val="24"/>
          <w:szCs w:val="24"/>
        </w:rPr>
      </w:pPr>
      <w:r w:rsidRPr="00AE4BC6">
        <w:rPr>
          <w:rFonts w:ascii="Arial" w:hAnsi="Arial" w:cs="Arial"/>
          <w:sz w:val="24"/>
          <w:szCs w:val="24"/>
        </w:rPr>
        <w:t>There was very little difference in partnership incidence (</w:t>
      </w:r>
      <w:r w:rsidR="006352A1">
        <w:fldChar w:fldCharType="begin"/>
      </w:r>
      <w:r>
        <w:rPr>
          <w:rFonts w:ascii="Arial" w:hAnsi="Arial" w:cs="Arial"/>
          <w:sz w:val="24"/>
          <w:szCs w:val="24"/>
        </w:rPr>
        <w:instrText xml:space="preserve"> REF _Ref290467089 \h </w:instrText>
      </w:r>
      <w:r w:rsidR="006352A1">
        <w:fldChar w:fldCharType="separate"/>
      </w:r>
      <w:r w:rsidR="003827CF">
        <w:rPr>
          <w:rFonts w:ascii="Arial" w:hAnsi="Arial" w:cs="Arial"/>
          <w:sz w:val="24"/>
          <w:szCs w:val="24"/>
        </w:rPr>
        <w:t>Figure S</w:t>
      </w:r>
      <w:r w:rsidR="00EE25CA">
        <w:rPr>
          <w:rFonts w:ascii="Arial" w:hAnsi="Arial" w:cs="Arial"/>
          <w:noProof/>
          <w:sz w:val="24"/>
          <w:szCs w:val="24"/>
        </w:rPr>
        <w:t>6</w:t>
      </w:r>
      <w:r w:rsidR="006352A1">
        <w:fldChar w:fldCharType="end"/>
      </w:r>
      <w:r w:rsidRPr="00AE4BC6">
        <w:rPr>
          <w:rFonts w:ascii="Arial" w:hAnsi="Arial" w:cs="Arial"/>
          <w:sz w:val="24"/>
          <w:szCs w:val="24"/>
        </w:rPr>
        <w:t>) or average number of sex acts per male per year (</w:t>
      </w:r>
      <w:r w:rsidR="006352A1">
        <w:fldChar w:fldCharType="begin"/>
      </w:r>
      <w:r>
        <w:rPr>
          <w:rFonts w:ascii="Arial" w:hAnsi="Arial" w:cs="Arial"/>
          <w:sz w:val="24"/>
          <w:szCs w:val="24"/>
        </w:rPr>
        <w:instrText xml:space="preserve"> REF _Ref290467096 \h </w:instrText>
      </w:r>
      <w:r w:rsidR="006352A1">
        <w:fldChar w:fldCharType="separate"/>
      </w:r>
      <w:r w:rsidR="003827CF">
        <w:rPr>
          <w:rFonts w:ascii="Arial" w:hAnsi="Arial" w:cs="Arial"/>
          <w:sz w:val="24"/>
          <w:szCs w:val="24"/>
        </w:rPr>
        <w:t>Figure S</w:t>
      </w:r>
      <w:r w:rsidR="00EE25CA">
        <w:rPr>
          <w:rFonts w:ascii="Arial" w:hAnsi="Arial" w:cs="Arial"/>
          <w:noProof/>
          <w:sz w:val="24"/>
          <w:szCs w:val="24"/>
        </w:rPr>
        <w:t>7</w:t>
      </w:r>
      <w:r w:rsidR="006352A1">
        <w:fldChar w:fldCharType="end"/>
      </w:r>
      <w:r w:rsidRPr="00AE4BC6">
        <w:rPr>
          <w:rFonts w:ascii="Arial" w:hAnsi="Arial" w:cs="Arial"/>
          <w:sz w:val="24"/>
          <w:szCs w:val="24"/>
        </w:rPr>
        <w:t>) between the baseline scenario</w:t>
      </w:r>
      <w:r w:rsidR="00A470EF">
        <w:rPr>
          <w:rFonts w:ascii="Arial" w:hAnsi="Arial" w:cs="Arial"/>
          <w:sz w:val="24"/>
          <w:szCs w:val="24"/>
        </w:rPr>
        <w:t>s</w:t>
      </w:r>
      <w:r w:rsidRPr="00AE4BC6">
        <w:rPr>
          <w:rFonts w:ascii="Arial" w:hAnsi="Arial" w:cs="Arial"/>
          <w:sz w:val="24"/>
          <w:szCs w:val="24"/>
        </w:rPr>
        <w:t xml:space="preserve"> and the corresponding intervention scenarios. Average annual partnership incidence between 2011 and 2020 was between 0.04% lower and 0.08% higher in the intervention versions compared to the baseline versions. For any single year average partnership incidence was between 0.23% lower and 0.33% higher. The average annual number of sex acts per person between 2011 and 2020 was between 0.01% lower and 0.18% higher in the intervention versions compared to the baseline versions. For any single year it varied between 0.06% lower and 0.44% higher. All differences are presented as relative differences.</w:t>
      </w:r>
    </w:p>
    <w:p w:rsidR="00C4321C" w:rsidRPr="006E5225" w:rsidRDefault="00C4321C" w:rsidP="00C4321C">
      <w:pPr>
        <w:spacing w:line="360" w:lineRule="auto"/>
        <w:rPr>
          <w:rFonts w:ascii="Arial" w:hAnsi="Arial" w:cs="Arial"/>
          <w:b/>
          <w:sz w:val="24"/>
          <w:szCs w:val="24"/>
        </w:rPr>
      </w:pPr>
      <w:r w:rsidRPr="006E5225">
        <w:rPr>
          <w:rFonts w:ascii="Arial" w:hAnsi="Arial" w:cs="Arial"/>
          <w:b/>
          <w:sz w:val="24"/>
          <w:szCs w:val="24"/>
        </w:rPr>
        <w:lastRenderedPageBreak/>
        <w:t>Impact on HIV</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The incidences of HIV in 2020 with and without the fitted</w:t>
      </w:r>
      <w:r>
        <w:rPr>
          <w:rFonts w:ascii="Arial" w:hAnsi="Arial" w:cs="Arial"/>
          <w:sz w:val="24"/>
          <w:szCs w:val="24"/>
        </w:rPr>
        <w:t xml:space="preserve"> </w:t>
      </w:r>
      <w:r w:rsidRPr="006E5225">
        <w:rPr>
          <w:rFonts w:ascii="Arial" w:hAnsi="Arial" w:cs="Arial"/>
          <w:sz w:val="24"/>
          <w:szCs w:val="24"/>
        </w:rPr>
        <w:t>interventions and the percentage reductions in incidence caused by the interventions are given in</w:t>
      </w:r>
      <w:r>
        <w:rPr>
          <w:rFonts w:ascii="Arial" w:hAnsi="Arial" w:cs="Arial"/>
          <w:sz w:val="24"/>
          <w:szCs w:val="24"/>
        </w:rPr>
        <w:t xml:space="preserve"> </w:t>
      </w:r>
      <w:r w:rsidR="00F02CC9">
        <w:t>9</w:t>
      </w:r>
      <w:r w:rsidRPr="006E5225">
        <w:rPr>
          <w:rFonts w:ascii="Arial" w:hAnsi="Arial" w:cs="Arial"/>
          <w:sz w:val="24"/>
          <w:szCs w:val="24"/>
        </w:rPr>
        <w:t xml:space="preserve">. The trend in HIV over time in the baseline and intervention (50% reduction in concurrency) scenarios are shown for the </w:t>
      </w:r>
      <w:r>
        <w:rPr>
          <w:rFonts w:ascii="Arial" w:hAnsi="Arial" w:cs="Arial"/>
          <w:sz w:val="24"/>
          <w:szCs w:val="24"/>
        </w:rPr>
        <w:t>best-estimate</w:t>
      </w:r>
      <w:r w:rsidRPr="006E5225">
        <w:rPr>
          <w:rFonts w:ascii="Arial" w:hAnsi="Arial" w:cs="Arial"/>
          <w:sz w:val="24"/>
          <w:szCs w:val="24"/>
        </w:rPr>
        <w:t xml:space="preserve"> scenario</w:t>
      </w:r>
      <w:r>
        <w:rPr>
          <w:rFonts w:ascii="Arial" w:hAnsi="Arial" w:cs="Arial"/>
          <w:sz w:val="24"/>
          <w:szCs w:val="24"/>
        </w:rPr>
        <w:t xml:space="preserve"> </w:t>
      </w:r>
      <w:r w:rsidRPr="006E5225">
        <w:rPr>
          <w:rFonts w:ascii="Arial" w:hAnsi="Arial" w:cs="Arial"/>
          <w:sz w:val="24"/>
          <w:szCs w:val="24"/>
        </w:rPr>
        <w:t xml:space="preserve">in </w:t>
      </w:r>
      <w:r w:rsidR="006352A1">
        <w:fldChar w:fldCharType="begin"/>
      </w:r>
      <w:r>
        <w:rPr>
          <w:rFonts w:ascii="Arial" w:hAnsi="Arial" w:cs="Arial"/>
          <w:sz w:val="24"/>
          <w:szCs w:val="24"/>
        </w:rPr>
        <w:instrText xml:space="preserve"> REF _Ref290463594 \h </w:instrText>
      </w:r>
      <w:r w:rsidR="006352A1">
        <w:fldChar w:fldCharType="separate"/>
      </w:r>
      <w:r w:rsidR="003827CF">
        <w:rPr>
          <w:rFonts w:ascii="Arial" w:hAnsi="Arial" w:cs="Arial"/>
          <w:sz w:val="24"/>
          <w:szCs w:val="24"/>
        </w:rPr>
        <w:t>Figure S</w:t>
      </w:r>
      <w:r w:rsidR="00AC0536">
        <w:rPr>
          <w:rFonts w:ascii="Arial" w:hAnsi="Arial" w:cs="Arial"/>
          <w:noProof/>
          <w:sz w:val="24"/>
          <w:szCs w:val="24"/>
        </w:rPr>
        <w:t>2</w:t>
      </w:r>
      <w:r w:rsidR="006352A1">
        <w:fldChar w:fldCharType="end"/>
      </w:r>
      <w:r w:rsidRPr="006E5225">
        <w:rPr>
          <w:rFonts w:ascii="Arial" w:hAnsi="Arial" w:cs="Arial"/>
          <w:sz w:val="24"/>
          <w:szCs w:val="24"/>
        </w:rPr>
        <w:t>.</w:t>
      </w:r>
    </w:p>
    <w:p w:rsidR="00C4321C" w:rsidRPr="006E5225" w:rsidRDefault="00C4321C" w:rsidP="00C4321C">
      <w:pPr>
        <w:spacing w:line="360" w:lineRule="auto"/>
        <w:rPr>
          <w:rFonts w:ascii="Arial" w:hAnsi="Arial" w:cs="Arial"/>
          <w:sz w:val="24"/>
          <w:szCs w:val="24"/>
        </w:rPr>
      </w:pPr>
      <w:r w:rsidRPr="006E5225">
        <w:rPr>
          <w:rFonts w:ascii="Arial" w:hAnsi="Arial" w:cs="Arial"/>
          <w:sz w:val="24"/>
          <w:szCs w:val="24"/>
        </w:rPr>
        <w:t xml:space="preserve">The reductions in HIV incidence cause by differing reductions in male and female concurrency are shown in </w:t>
      </w:r>
      <w:r w:rsidR="00BF0954">
        <w:fldChar w:fldCharType="begin"/>
      </w:r>
      <w:r w:rsidR="00BF0954">
        <w:instrText xml:space="preserve"> REF _Ref292204752 \h  \* MERGEFORMAT </w:instrText>
      </w:r>
      <w:r w:rsidR="00BF0954">
        <w:fldChar w:fldCharType="separate"/>
      </w:r>
      <w:r w:rsidR="00E5590C">
        <w:rPr>
          <w:rFonts w:ascii="Arial" w:hAnsi="Arial" w:cs="Arial"/>
          <w:sz w:val="24"/>
          <w:szCs w:val="24"/>
        </w:rPr>
        <w:t>Table S</w:t>
      </w:r>
      <w:r w:rsidR="00F02CC9">
        <w:rPr>
          <w:rFonts w:ascii="Arial" w:hAnsi="Arial" w:cs="Arial"/>
          <w:sz w:val="24"/>
          <w:szCs w:val="24"/>
        </w:rPr>
        <w:t>10</w:t>
      </w:r>
      <w:r w:rsidR="00BF0954">
        <w:fldChar w:fldCharType="end"/>
      </w:r>
      <w:r w:rsidR="00F02CC9">
        <w:t>.</w:t>
      </w:r>
    </w:p>
    <w:p w:rsidR="00C4321C" w:rsidRPr="006E5225" w:rsidRDefault="00C4321C" w:rsidP="00C4321C">
      <w:pPr>
        <w:spacing w:line="360" w:lineRule="auto"/>
        <w:rPr>
          <w:rFonts w:ascii="Arial" w:hAnsi="Arial" w:cs="Arial"/>
          <w:b/>
          <w:sz w:val="32"/>
          <w:szCs w:val="24"/>
        </w:rPr>
      </w:pPr>
      <w:r w:rsidRPr="006E5225">
        <w:rPr>
          <w:rFonts w:ascii="Arial" w:hAnsi="Arial" w:cs="Arial"/>
          <w:b/>
          <w:sz w:val="32"/>
          <w:szCs w:val="24"/>
        </w:rPr>
        <w:t>References</w:t>
      </w:r>
    </w:p>
    <w:p w:rsidR="00516795" w:rsidRPr="00516795" w:rsidRDefault="006352A1" w:rsidP="00516795">
      <w:pPr>
        <w:spacing w:after="0" w:line="240" w:lineRule="auto"/>
        <w:ind w:left="720" w:hanging="720"/>
        <w:rPr>
          <w:rFonts w:ascii="Calibri" w:hAnsi="Calibri" w:cs="Calibri"/>
          <w:noProof/>
        </w:rPr>
      </w:pPr>
      <w:r w:rsidRPr="006E5225">
        <w:rPr>
          <w:rFonts w:ascii="Arial" w:hAnsi="Arial" w:cs="Arial"/>
        </w:rPr>
        <w:fldChar w:fldCharType="begin"/>
      </w:r>
      <w:r w:rsidR="00C4321C" w:rsidRPr="006E5225">
        <w:rPr>
          <w:rFonts w:ascii="Arial" w:hAnsi="Arial" w:cs="Arial"/>
        </w:rPr>
        <w:instrText xml:space="preserve"> ADDIN EN.REFLIST </w:instrText>
      </w:r>
      <w:r w:rsidRPr="006E5225">
        <w:rPr>
          <w:rFonts w:ascii="Arial" w:hAnsi="Arial" w:cs="Arial"/>
        </w:rPr>
        <w:fldChar w:fldCharType="separate"/>
      </w:r>
      <w:bookmarkStart w:id="1" w:name="_ENREF_1"/>
      <w:r w:rsidR="00516795" w:rsidRPr="00516795">
        <w:rPr>
          <w:rFonts w:ascii="Calibri" w:hAnsi="Calibri" w:cs="Calibri"/>
          <w:noProof/>
        </w:rPr>
        <w:t>1.</w:t>
      </w:r>
      <w:r w:rsidR="00516795" w:rsidRPr="00516795">
        <w:rPr>
          <w:rFonts w:ascii="Calibri" w:hAnsi="Calibri" w:cs="Calibri"/>
          <w:noProof/>
        </w:rPr>
        <w:tab/>
        <w:t>Brass W. Methods for Estimating Fertility and Mortality from Limited and Defective Data. An Occasional Publication. Chapel Hill: POPLAB; 1975.</w:t>
      </w:r>
      <w:bookmarkEnd w:id="1"/>
    </w:p>
    <w:p w:rsidR="00516795" w:rsidRPr="00516795" w:rsidRDefault="00516795" w:rsidP="00516795">
      <w:pPr>
        <w:spacing w:after="0" w:line="240" w:lineRule="auto"/>
        <w:ind w:left="720" w:hanging="720"/>
        <w:rPr>
          <w:rFonts w:ascii="Calibri" w:hAnsi="Calibri" w:cs="Calibri"/>
          <w:noProof/>
        </w:rPr>
      </w:pPr>
      <w:bookmarkStart w:id="2" w:name="_ENREF_2"/>
      <w:r w:rsidRPr="00516795">
        <w:rPr>
          <w:rFonts w:ascii="Calibri" w:hAnsi="Calibri" w:cs="Calibri"/>
          <w:noProof/>
        </w:rPr>
        <w:t>2.</w:t>
      </w:r>
      <w:r w:rsidRPr="00516795">
        <w:rPr>
          <w:rFonts w:ascii="Calibri" w:hAnsi="Calibri" w:cs="Calibri"/>
          <w:noProof/>
        </w:rPr>
        <w:tab/>
        <w:t>UNAIDS. Consultation on Concurrent Sexual Partnerships. Recommendations from a meeting of the UNAIDS Reference Group on Estimates, Modelling and Projections. In. Nairobi 2009.</w:t>
      </w:r>
      <w:bookmarkEnd w:id="2"/>
    </w:p>
    <w:p w:rsidR="00516795" w:rsidRPr="00516795" w:rsidRDefault="00516795" w:rsidP="00516795">
      <w:pPr>
        <w:spacing w:after="0" w:line="240" w:lineRule="auto"/>
        <w:ind w:left="720" w:hanging="720"/>
        <w:rPr>
          <w:rFonts w:ascii="Calibri" w:hAnsi="Calibri" w:cs="Calibri"/>
          <w:noProof/>
        </w:rPr>
      </w:pPr>
      <w:bookmarkStart w:id="3" w:name="_ENREF_3"/>
      <w:r w:rsidRPr="00516795">
        <w:rPr>
          <w:rFonts w:ascii="Calibri" w:hAnsi="Calibri" w:cs="Calibri"/>
          <w:noProof/>
        </w:rPr>
        <w:t>3.</w:t>
      </w:r>
      <w:r w:rsidRPr="00516795">
        <w:rPr>
          <w:rFonts w:ascii="Calibri" w:hAnsi="Calibri" w:cs="Calibri"/>
          <w:noProof/>
        </w:rPr>
        <w:tab/>
        <w:t>Adimora AA, Schoenbach VJ, Martinson FEA, et al. Concurrent Partnerships Among Rural African Americans With Recently Reported Heterosexually Transmitted HIV Infection. JAIDS</w:t>
      </w:r>
      <w:r w:rsidRPr="00516795">
        <w:rPr>
          <w:rFonts w:ascii="Calibri" w:hAnsi="Calibri" w:cs="Calibri"/>
          <w:i/>
          <w:noProof/>
        </w:rPr>
        <w:t xml:space="preserve"> </w:t>
      </w:r>
      <w:r w:rsidRPr="00516795">
        <w:rPr>
          <w:rFonts w:ascii="Calibri" w:hAnsi="Calibri" w:cs="Calibri"/>
          <w:noProof/>
        </w:rPr>
        <w:t>2003,34:423-429.</w:t>
      </w:r>
      <w:bookmarkEnd w:id="3"/>
    </w:p>
    <w:p w:rsidR="00516795" w:rsidRPr="00516795" w:rsidRDefault="00516795" w:rsidP="00516795">
      <w:pPr>
        <w:spacing w:after="0" w:line="240" w:lineRule="auto"/>
        <w:ind w:left="720" w:hanging="720"/>
        <w:rPr>
          <w:rFonts w:ascii="Calibri" w:hAnsi="Calibri" w:cs="Calibri"/>
          <w:noProof/>
        </w:rPr>
      </w:pPr>
      <w:bookmarkStart w:id="4" w:name="_ENREF_4"/>
      <w:r w:rsidRPr="00516795">
        <w:rPr>
          <w:rFonts w:ascii="Calibri" w:hAnsi="Calibri" w:cs="Calibri"/>
          <w:noProof/>
        </w:rPr>
        <w:t>4.</w:t>
      </w:r>
      <w:r w:rsidRPr="00516795">
        <w:rPr>
          <w:rFonts w:ascii="Calibri" w:hAnsi="Calibri" w:cs="Calibri"/>
          <w:noProof/>
        </w:rPr>
        <w:tab/>
        <w:t>Brown R. Calendar Queues: A Fast 0(1) Priority Queue Implementation for the Simulation Event Set Problem. Communications of the ACM 1988,31:1220-1227.</w:t>
      </w:r>
      <w:bookmarkEnd w:id="4"/>
    </w:p>
    <w:p w:rsidR="00516795" w:rsidRPr="00516795" w:rsidRDefault="00516795" w:rsidP="00516795">
      <w:pPr>
        <w:spacing w:after="0" w:line="240" w:lineRule="auto"/>
        <w:ind w:left="720" w:hanging="720"/>
        <w:rPr>
          <w:rFonts w:ascii="Calibri" w:hAnsi="Calibri" w:cs="Calibri"/>
          <w:noProof/>
        </w:rPr>
      </w:pPr>
      <w:bookmarkStart w:id="5" w:name="_ENREF_5"/>
      <w:r w:rsidRPr="00516795">
        <w:rPr>
          <w:rFonts w:ascii="Calibri" w:hAnsi="Calibri" w:cs="Calibri"/>
          <w:noProof/>
        </w:rPr>
        <w:t>5.</w:t>
      </w:r>
      <w:r w:rsidRPr="00516795">
        <w:rPr>
          <w:rFonts w:ascii="Calibri" w:hAnsi="Calibri" w:cs="Calibri"/>
          <w:noProof/>
        </w:rPr>
        <w:tab/>
        <w:t>White R, Kintu P, Orroth K, et al. The Impact of Internal Mobility on HIV Spread in Rural East Africa. In: IUSSP General Population Conference, 20th-24th August, 2001. Salvador, Brazil; 2001.</w:t>
      </w:r>
      <w:bookmarkEnd w:id="5"/>
    </w:p>
    <w:p w:rsidR="00516795" w:rsidRPr="00516795" w:rsidRDefault="00516795" w:rsidP="00516795">
      <w:pPr>
        <w:spacing w:after="0" w:line="240" w:lineRule="auto"/>
        <w:ind w:left="720" w:hanging="720"/>
        <w:rPr>
          <w:rFonts w:ascii="Calibri" w:hAnsi="Calibri" w:cs="Calibri"/>
          <w:noProof/>
        </w:rPr>
      </w:pPr>
      <w:bookmarkStart w:id="6" w:name="_ENREF_6"/>
      <w:r w:rsidRPr="00516795">
        <w:rPr>
          <w:rFonts w:ascii="Calibri" w:hAnsi="Calibri" w:cs="Calibri"/>
          <w:noProof/>
        </w:rPr>
        <w:t>6.</w:t>
      </w:r>
      <w:r w:rsidRPr="00516795">
        <w:rPr>
          <w:rFonts w:ascii="Calibri" w:hAnsi="Calibri" w:cs="Calibri"/>
          <w:noProof/>
        </w:rPr>
        <w:tab/>
        <w:t>Wawer MJ, Gray RH, Sewankambo NK, et al. Rates of HIV-1 Transmission per Coital Act, by Stage of HIV-1 Infection, in Rakai, Uganda. J Infect Dis</w:t>
      </w:r>
      <w:r w:rsidRPr="00516795">
        <w:rPr>
          <w:rFonts w:ascii="Calibri" w:hAnsi="Calibri" w:cs="Calibri"/>
          <w:i/>
          <w:noProof/>
        </w:rPr>
        <w:t xml:space="preserve"> </w:t>
      </w:r>
      <w:r w:rsidRPr="00516795">
        <w:rPr>
          <w:rFonts w:ascii="Calibri" w:hAnsi="Calibri" w:cs="Calibri"/>
          <w:noProof/>
        </w:rPr>
        <w:t>2005,191:1403-1409.</w:t>
      </w:r>
      <w:bookmarkEnd w:id="6"/>
    </w:p>
    <w:p w:rsidR="00516795" w:rsidRPr="00516795" w:rsidRDefault="00516795" w:rsidP="00516795">
      <w:pPr>
        <w:spacing w:after="0" w:line="240" w:lineRule="auto"/>
        <w:ind w:left="720" w:hanging="720"/>
        <w:rPr>
          <w:rFonts w:ascii="Calibri" w:hAnsi="Calibri" w:cs="Calibri"/>
          <w:noProof/>
        </w:rPr>
      </w:pPr>
      <w:bookmarkStart w:id="7" w:name="_ENREF_7"/>
      <w:r w:rsidRPr="00516795">
        <w:rPr>
          <w:rFonts w:ascii="Calibri" w:hAnsi="Calibri" w:cs="Calibri"/>
          <w:noProof/>
        </w:rPr>
        <w:t>7.</w:t>
      </w:r>
      <w:r w:rsidRPr="00516795">
        <w:rPr>
          <w:rFonts w:ascii="Calibri" w:hAnsi="Calibri" w:cs="Calibri"/>
          <w:noProof/>
        </w:rPr>
        <w:tab/>
        <w:t>Hollingsworth TD, Anderson RM, Fraser C. HIV-1 transmission, by stage of infection. J Infect Dis</w:t>
      </w:r>
      <w:r w:rsidRPr="00516795">
        <w:rPr>
          <w:rFonts w:ascii="Calibri" w:hAnsi="Calibri" w:cs="Calibri"/>
          <w:i/>
          <w:noProof/>
        </w:rPr>
        <w:t xml:space="preserve"> </w:t>
      </w:r>
      <w:r w:rsidRPr="00516795">
        <w:rPr>
          <w:rFonts w:ascii="Calibri" w:hAnsi="Calibri" w:cs="Calibri"/>
          <w:noProof/>
        </w:rPr>
        <w:t>2008,198:687-693.</w:t>
      </w:r>
      <w:bookmarkEnd w:id="7"/>
    </w:p>
    <w:p w:rsidR="00516795" w:rsidRPr="00516795" w:rsidRDefault="00516795" w:rsidP="00516795">
      <w:pPr>
        <w:spacing w:after="0" w:line="240" w:lineRule="auto"/>
        <w:ind w:left="720" w:hanging="720"/>
        <w:rPr>
          <w:rFonts w:ascii="Calibri" w:hAnsi="Calibri" w:cs="Calibri"/>
          <w:noProof/>
        </w:rPr>
      </w:pPr>
      <w:bookmarkStart w:id="8" w:name="_ENREF_8"/>
      <w:r w:rsidRPr="00516795">
        <w:rPr>
          <w:rFonts w:ascii="Calibri" w:hAnsi="Calibri" w:cs="Calibri"/>
          <w:noProof/>
        </w:rPr>
        <w:t>8.</w:t>
      </w:r>
      <w:r w:rsidRPr="00516795">
        <w:rPr>
          <w:rFonts w:ascii="Calibri" w:hAnsi="Calibri" w:cs="Calibri"/>
          <w:noProof/>
        </w:rPr>
        <w:tab/>
        <w:t>NIAID. Treating HIV-infected People with Antiretrovirals Protects Partners from Infection. Findings Result from NIH-funded International Study (</w:t>
      </w:r>
      <w:hyperlink r:id="rId9" w:history="1">
        <w:r w:rsidRPr="00516795">
          <w:rPr>
            <w:rStyle w:val="Hyperlink"/>
            <w:rFonts w:ascii="Calibri" w:hAnsi="Calibri" w:cs="Calibri"/>
            <w:noProof/>
          </w:rPr>
          <w:t>http://www.niaid.nih.gov/news/newsreleases/2011/Pages/HPTN052.aspx)</w:t>
        </w:r>
      </w:hyperlink>
      <w:r w:rsidRPr="00516795">
        <w:rPr>
          <w:rFonts w:ascii="Calibri" w:hAnsi="Calibri" w:cs="Calibri"/>
          <w:noProof/>
        </w:rPr>
        <w:t>. Press release</w:t>
      </w:r>
      <w:r w:rsidRPr="00516795">
        <w:rPr>
          <w:rFonts w:ascii="Calibri" w:hAnsi="Calibri" w:cs="Calibri"/>
          <w:i/>
          <w:noProof/>
        </w:rPr>
        <w:t xml:space="preserve"> </w:t>
      </w:r>
      <w:r w:rsidRPr="00516795">
        <w:rPr>
          <w:rFonts w:ascii="Calibri" w:hAnsi="Calibri" w:cs="Calibri"/>
          <w:noProof/>
        </w:rPr>
        <w:t>2011.</w:t>
      </w:r>
      <w:bookmarkEnd w:id="8"/>
    </w:p>
    <w:p w:rsidR="00516795" w:rsidRPr="00516795" w:rsidRDefault="00516795" w:rsidP="00516795">
      <w:pPr>
        <w:spacing w:after="0" w:line="240" w:lineRule="auto"/>
        <w:ind w:left="720" w:hanging="720"/>
        <w:rPr>
          <w:rFonts w:ascii="Calibri" w:hAnsi="Calibri" w:cs="Calibri"/>
          <w:noProof/>
        </w:rPr>
      </w:pPr>
      <w:bookmarkStart w:id="9" w:name="_ENREF_9"/>
      <w:r w:rsidRPr="00516795">
        <w:rPr>
          <w:rFonts w:ascii="Calibri" w:hAnsi="Calibri" w:cs="Calibri"/>
          <w:noProof/>
        </w:rPr>
        <w:t>9.</w:t>
      </w:r>
      <w:r w:rsidRPr="00516795">
        <w:rPr>
          <w:rFonts w:ascii="Calibri" w:hAnsi="Calibri" w:cs="Calibri"/>
          <w:noProof/>
        </w:rPr>
        <w:tab/>
        <w:t>Attia S, Egger M, Muller M, et al. Sexual transmission of HIV according to viral load and antiretroviral therapy: systematic review and meta-analysis. AIDS</w:t>
      </w:r>
      <w:r w:rsidRPr="00516795">
        <w:rPr>
          <w:rFonts w:ascii="Calibri" w:hAnsi="Calibri" w:cs="Calibri"/>
          <w:i/>
          <w:noProof/>
        </w:rPr>
        <w:t xml:space="preserve"> </w:t>
      </w:r>
      <w:r w:rsidRPr="00516795">
        <w:rPr>
          <w:rFonts w:ascii="Calibri" w:hAnsi="Calibri" w:cs="Calibri"/>
          <w:noProof/>
        </w:rPr>
        <w:t>2009,23:1397-1404.</w:t>
      </w:r>
      <w:bookmarkEnd w:id="9"/>
    </w:p>
    <w:p w:rsidR="00516795" w:rsidRPr="00516795" w:rsidRDefault="00516795" w:rsidP="00516795">
      <w:pPr>
        <w:spacing w:after="0" w:line="240" w:lineRule="auto"/>
        <w:ind w:left="720" w:hanging="720"/>
        <w:rPr>
          <w:rFonts w:ascii="Calibri" w:hAnsi="Calibri" w:cs="Calibri"/>
          <w:noProof/>
        </w:rPr>
      </w:pPr>
      <w:bookmarkStart w:id="10" w:name="_ENREF_10"/>
      <w:r w:rsidRPr="00516795">
        <w:rPr>
          <w:rFonts w:ascii="Calibri" w:hAnsi="Calibri" w:cs="Calibri"/>
          <w:noProof/>
        </w:rPr>
        <w:t>10.</w:t>
      </w:r>
      <w:r w:rsidRPr="00516795">
        <w:rPr>
          <w:rFonts w:ascii="Calibri" w:hAnsi="Calibri" w:cs="Calibri"/>
          <w:noProof/>
        </w:rPr>
        <w:tab/>
        <w:t>Wilson DP. Data are lacking for quantifying HIV transmission risk in the presence of effective antiretroviral therapy. AIDS</w:t>
      </w:r>
      <w:r w:rsidRPr="00516795">
        <w:rPr>
          <w:rFonts w:ascii="Calibri" w:hAnsi="Calibri" w:cs="Calibri"/>
          <w:i/>
          <w:noProof/>
        </w:rPr>
        <w:t xml:space="preserve"> </w:t>
      </w:r>
      <w:r w:rsidRPr="00516795">
        <w:rPr>
          <w:rFonts w:ascii="Calibri" w:hAnsi="Calibri" w:cs="Calibri"/>
          <w:noProof/>
        </w:rPr>
        <w:t>2009,23:1431.</w:t>
      </w:r>
      <w:bookmarkEnd w:id="10"/>
    </w:p>
    <w:p w:rsidR="00516795" w:rsidRPr="00516795" w:rsidRDefault="00516795" w:rsidP="00516795">
      <w:pPr>
        <w:spacing w:after="0" w:line="240" w:lineRule="auto"/>
        <w:ind w:left="720" w:hanging="720"/>
        <w:rPr>
          <w:rFonts w:ascii="Calibri" w:hAnsi="Calibri" w:cs="Calibri"/>
          <w:noProof/>
        </w:rPr>
      </w:pPr>
      <w:bookmarkStart w:id="11" w:name="_ENREF_11"/>
      <w:r w:rsidRPr="00516795">
        <w:rPr>
          <w:rFonts w:ascii="Calibri" w:hAnsi="Calibri" w:cs="Calibri"/>
          <w:noProof/>
        </w:rPr>
        <w:t>11.</w:t>
      </w:r>
      <w:r w:rsidRPr="00516795">
        <w:rPr>
          <w:rFonts w:ascii="Calibri" w:hAnsi="Calibri" w:cs="Calibri"/>
          <w:noProof/>
        </w:rPr>
        <w:tab/>
        <w:t>Walensky RP, Wolf LL, Wood R, et al. When to start antiretroviral therapy in resource-limited settings. Annals of Internal Medicine</w:t>
      </w:r>
      <w:r w:rsidRPr="00516795">
        <w:rPr>
          <w:rFonts w:ascii="Calibri" w:hAnsi="Calibri" w:cs="Calibri"/>
          <w:i/>
          <w:noProof/>
        </w:rPr>
        <w:t xml:space="preserve"> </w:t>
      </w:r>
      <w:r w:rsidRPr="00516795">
        <w:rPr>
          <w:rFonts w:ascii="Calibri" w:hAnsi="Calibri" w:cs="Calibri"/>
          <w:noProof/>
        </w:rPr>
        <w:t>2009,151:157-166.</w:t>
      </w:r>
      <w:bookmarkEnd w:id="11"/>
    </w:p>
    <w:p w:rsidR="00516795" w:rsidRPr="00516795" w:rsidRDefault="00516795" w:rsidP="00516795">
      <w:pPr>
        <w:spacing w:after="0" w:line="240" w:lineRule="auto"/>
        <w:ind w:left="720" w:hanging="720"/>
        <w:rPr>
          <w:rFonts w:ascii="Calibri" w:hAnsi="Calibri" w:cs="Calibri"/>
          <w:noProof/>
        </w:rPr>
      </w:pPr>
      <w:bookmarkStart w:id="12" w:name="_ENREF_12"/>
      <w:r w:rsidRPr="00516795">
        <w:rPr>
          <w:rFonts w:ascii="Calibri" w:hAnsi="Calibri" w:cs="Calibri"/>
          <w:noProof/>
        </w:rPr>
        <w:t>12.</w:t>
      </w:r>
      <w:r w:rsidRPr="00516795">
        <w:rPr>
          <w:rFonts w:ascii="Calibri" w:hAnsi="Calibri" w:cs="Calibri"/>
          <w:noProof/>
        </w:rPr>
        <w:tab/>
        <w:t>Harrison A, Cleland J, Frohlich J. Young People's Sexual Partnerships in KwaZulu-Natal, South Africa: Patterns, Contextual Influences, and HIV Risk. Studies in Family Planning</w:t>
      </w:r>
      <w:r w:rsidRPr="00516795">
        <w:rPr>
          <w:rFonts w:ascii="Calibri" w:hAnsi="Calibri" w:cs="Calibri"/>
          <w:i/>
          <w:noProof/>
        </w:rPr>
        <w:t xml:space="preserve"> </w:t>
      </w:r>
      <w:r w:rsidRPr="00516795">
        <w:rPr>
          <w:rFonts w:ascii="Calibri" w:hAnsi="Calibri" w:cs="Calibri"/>
          <w:noProof/>
        </w:rPr>
        <w:t>2008,39:295-308.</w:t>
      </w:r>
      <w:bookmarkEnd w:id="12"/>
    </w:p>
    <w:p w:rsidR="00516795" w:rsidRPr="00516795" w:rsidRDefault="00516795" w:rsidP="00516795">
      <w:pPr>
        <w:spacing w:line="240" w:lineRule="auto"/>
        <w:ind w:left="720" w:hanging="720"/>
        <w:rPr>
          <w:rFonts w:ascii="Calibri" w:hAnsi="Calibri" w:cs="Calibri"/>
          <w:noProof/>
        </w:rPr>
      </w:pPr>
      <w:bookmarkStart w:id="13" w:name="_ENREF_13"/>
      <w:r w:rsidRPr="00516795">
        <w:rPr>
          <w:rFonts w:ascii="Calibri" w:hAnsi="Calibri" w:cs="Calibri"/>
          <w:noProof/>
        </w:rPr>
        <w:t>13.</w:t>
      </w:r>
      <w:r w:rsidRPr="00516795">
        <w:rPr>
          <w:rFonts w:ascii="Calibri" w:hAnsi="Calibri" w:cs="Calibri"/>
          <w:noProof/>
        </w:rPr>
        <w:tab/>
        <w:t>Gourvenec D, Taruberekera N, Mochaka O, et al. Multiple Concurrent Partnerships Among Men and Women aged 15-34 in Botswana - Baseline Study. In. Gaborone 2007.</w:t>
      </w:r>
      <w:bookmarkEnd w:id="13"/>
    </w:p>
    <w:p w:rsidR="00516795" w:rsidRDefault="00516795" w:rsidP="00516795">
      <w:pPr>
        <w:spacing w:line="240" w:lineRule="auto"/>
        <w:rPr>
          <w:rFonts w:ascii="Calibri" w:hAnsi="Calibri" w:cs="Calibri"/>
          <w:b/>
          <w:noProof/>
        </w:rPr>
      </w:pPr>
    </w:p>
    <w:p w:rsidR="00C4321C" w:rsidRPr="009379D7" w:rsidRDefault="006352A1" w:rsidP="00C4321C">
      <w:pPr>
        <w:spacing w:line="360" w:lineRule="auto"/>
        <w:rPr>
          <w:rFonts w:ascii="Arial" w:hAnsi="Arial" w:cs="Arial"/>
        </w:rPr>
      </w:pPr>
      <w:r w:rsidRPr="006E5225">
        <w:rPr>
          <w:rFonts w:ascii="Arial" w:hAnsi="Arial" w:cs="Arial"/>
        </w:rPr>
        <w:fldChar w:fldCharType="end"/>
      </w:r>
    </w:p>
    <w:tbl>
      <w:tblPr>
        <w:tblStyle w:val="TableGrid"/>
        <w:tblW w:w="92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567"/>
        <w:gridCol w:w="1417"/>
        <w:gridCol w:w="1985"/>
        <w:gridCol w:w="1417"/>
        <w:gridCol w:w="2108"/>
        <w:gridCol w:w="236"/>
      </w:tblGrid>
      <w:tr w:rsidR="00C4321C" w:rsidRPr="006E5225" w:rsidTr="00680E4C">
        <w:trPr>
          <w:gridAfter w:val="1"/>
          <w:wAfter w:w="236" w:type="dxa"/>
        </w:trPr>
        <w:tc>
          <w:tcPr>
            <w:tcW w:w="1526" w:type="dxa"/>
          </w:tcPr>
          <w:p w:rsidR="00C4321C" w:rsidRPr="006E5225" w:rsidRDefault="00C4321C" w:rsidP="00680E4C">
            <w:pPr>
              <w:spacing w:line="360" w:lineRule="auto"/>
              <w:rPr>
                <w:rFonts w:ascii="Arial" w:hAnsi="Arial" w:cs="Arial"/>
                <w:sz w:val="20"/>
                <w:szCs w:val="20"/>
              </w:rPr>
            </w:pPr>
          </w:p>
        </w:tc>
        <w:tc>
          <w:tcPr>
            <w:tcW w:w="567" w:type="dxa"/>
          </w:tcPr>
          <w:p w:rsidR="00C4321C" w:rsidRPr="006E5225" w:rsidRDefault="00C4321C" w:rsidP="00680E4C">
            <w:pPr>
              <w:spacing w:line="360" w:lineRule="auto"/>
              <w:rPr>
                <w:rFonts w:ascii="Arial" w:hAnsi="Arial" w:cs="Arial"/>
                <w:sz w:val="20"/>
                <w:szCs w:val="20"/>
              </w:rPr>
            </w:pPr>
          </w:p>
        </w:tc>
        <w:tc>
          <w:tcPr>
            <w:tcW w:w="3402" w:type="dxa"/>
            <w:gridSpan w:val="2"/>
          </w:tcPr>
          <w:p w:rsidR="00C4321C" w:rsidRPr="006E5225" w:rsidRDefault="00C4321C" w:rsidP="00680E4C">
            <w:pPr>
              <w:spacing w:line="360" w:lineRule="auto"/>
              <w:jc w:val="center"/>
              <w:rPr>
                <w:rFonts w:ascii="Arial" w:hAnsi="Arial" w:cs="Arial"/>
                <w:b/>
                <w:sz w:val="20"/>
                <w:szCs w:val="20"/>
              </w:rPr>
            </w:pPr>
            <w:r w:rsidRPr="006E5225">
              <w:rPr>
                <w:rFonts w:ascii="Arial" w:hAnsi="Arial" w:cs="Arial"/>
                <w:b/>
                <w:sz w:val="20"/>
                <w:szCs w:val="20"/>
              </w:rPr>
              <w:t>Men</w:t>
            </w:r>
          </w:p>
        </w:tc>
        <w:tc>
          <w:tcPr>
            <w:tcW w:w="3525" w:type="dxa"/>
            <w:gridSpan w:val="2"/>
          </w:tcPr>
          <w:p w:rsidR="00C4321C" w:rsidRPr="006E5225" w:rsidRDefault="00C4321C" w:rsidP="00680E4C">
            <w:pPr>
              <w:spacing w:line="360" w:lineRule="auto"/>
              <w:jc w:val="center"/>
              <w:rPr>
                <w:rFonts w:ascii="Arial" w:hAnsi="Arial" w:cs="Arial"/>
                <w:b/>
                <w:sz w:val="20"/>
                <w:szCs w:val="20"/>
              </w:rPr>
            </w:pPr>
            <w:r w:rsidRPr="006E5225">
              <w:rPr>
                <w:rFonts w:ascii="Arial" w:hAnsi="Arial" w:cs="Arial"/>
                <w:b/>
                <w:sz w:val="20"/>
                <w:szCs w:val="20"/>
              </w:rPr>
              <w:t>Women</w:t>
            </w:r>
          </w:p>
        </w:tc>
      </w:tr>
      <w:tr w:rsidR="00C4321C" w:rsidRPr="006E5225" w:rsidTr="00680E4C">
        <w:trPr>
          <w:gridAfter w:val="1"/>
          <w:wAfter w:w="236" w:type="dxa"/>
        </w:trPr>
        <w:tc>
          <w:tcPr>
            <w:tcW w:w="1526" w:type="dxa"/>
          </w:tcPr>
          <w:p w:rsidR="00C4321C" w:rsidRPr="006E5225" w:rsidRDefault="00C4321C" w:rsidP="00680E4C">
            <w:pPr>
              <w:spacing w:line="360" w:lineRule="auto"/>
              <w:rPr>
                <w:rFonts w:ascii="Arial" w:hAnsi="Arial" w:cs="Arial"/>
                <w:sz w:val="20"/>
                <w:szCs w:val="20"/>
              </w:rPr>
            </w:pPr>
          </w:p>
        </w:tc>
        <w:tc>
          <w:tcPr>
            <w:tcW w:w="567" w:type="dxa"/>
          </w:tcPr>
          <w:p w:rsidR="00C4321C" w:rsidRPr="006E5225" w:rsidRDefault="00C4321C" w:rsidP="00680E4C">
            <w:pPr>
              <w:spacing w:line="360" w:lineRule="auto"/>
              <w:rPr>
                <w:rFonts w:ascii="Arial" w:hAnsi="Arial" w:cs="Arial"/>
                <w:sz w:val="20"/>
                <w:szCs w:val="20"/>
              </w:rPr>
            </w:pPr>
          </w:p>
        </w:tc>
        <w:tc>
          <w:tcPr>
            <w:tcW w:w="141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Number</w:t>
            </w:r>
            <w:r>
              <w:rPr>
                <w:rFonts w:ascii="Arial" w:hAnsi="Arial" w:cs="Arial"/>
                <w:b/>
                <w:sz w:val="20"/>
                <w:szCs w:val="20"/>
              </w:rPr>
              <w:t xml:space="preserve"> (%)</w:t>
            </w:r>
          </w:p>
        </w:tc>
        <w:tc>
          <w:tcPr>
            <w:tcW w:w="1985" w:type="dxa"/>
          </w:tcPr>
          <w:p w:rsidR="00C4321C" w:rsidRPr="006E5225" w:rsidRDefault="00C4321C" w:rsidP="00680E4C">
            <w:pPr>
              <w:spacing w:line="360" w:lineRule="auto"/>
              <w:rPr>
                <w:rFonts w:ascii="Arial" w:hAnsi="Arial" w:cs="Arial"/>
                <w:b/>
                <w:sz w:val="20"/>
                <w:szCs w:val="20"/>
              </w:rPr>
            </w:pPr>
            <w:r>
              <w:rPr>
                <w:rFonts w:ascii="Arial" w:hAnsi="Arial" w:cs="Arial"/>
                <w:b/>
                <w:sz w:val="20"/>
                <w:szCs w:val="20"/>
              </w:rPr>
              <w:t>Age standardised p</w:t>
            </w:r>
            <w:r w:rsidRPr="006E5225">
              <w:rPr>
                <w:rFonts w:ascii="Arial" w:hAnsi="Arial" w:cs="Arial"/>
                <w:b/>
                <w:sz w:val="20"/>
                <w:szCs w:val="20"/>
              </w:rPr>
              <w:t>roportion* (%)</w:t>
            </w:r>
            <w:r>
              <w:rPr>
                <w:rFonts w:ascii="Arial" w:hAnsi="Arial" w:cs="Arial"/>
                <w:b/>
                <w:sz w:val="20"/>
                <w:szCs w:val="20"/>
              </w:rPr>
              <w:t xml:space="preserve"> (95% CI)</w:t>
            </w:r>
          </w:p>
        </w:tc>
        <w:tc>
          <w:tcPr>
            <w:tcW w:w="141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Number</w:t>
            </w:r>
            <w:r>
              <w:rPr>
                <w:rFonts w:ascii="Arial" w:hAnsi="Arial" w:cs="Arial"/>
                <w:b/>
                <w:sz w:val="20"/>
                <w:szCs w:val="20"/>
              </w:rPr>
              <w:t xml:space="preserve"> (%)</w:t>
            </w:r>
          </w:p>
        </w:tc>
        <w:tc>
          <w:tcPr>
            <w:tcW w:w="2108" w:type="dxa"/>
          </w:tcPr>
          <w:p w:rsidR="00C4321C" w:rsidRPr="006E5225" w:rsidRDefault="00C4321C" w:rsidP="00680E4C">
            <w:pPr>
              <w:spacing w:line="360" w:lineRule="auto"/>
              <w:rPr>
                <w:rFonts w:ascii="Arial" w:hAnsi="Arial" w:cs="Arial"/>
                <w:b/>
                <w:sz w:val="20"/>
                <w:szCs w:val="20"/>
              </w:rPr>
            </w:pPr>
            <w:r>
              <w:rPr>
                <w:rFonts w:ascii="Arial" w:hAnsi="Arial" w:cs="Arial"/>
                <w:b/>
                <w:sz w:val="20"/>
                <w:szCs w:val="20"/>
              </w:rPr>
              <w:t>Age standardised p</w:t>
            </w:r>
            <w:r w:rsidRPr="006E5225">
              <w:rPr>
                <w:rFonts w:ascii="Arial" w:hAnsi="Arial" w:cs="Arial"/>
                <w:b/>
                <w:sz w:val="20"/>
                <w:szCs w:val="20"/>
              </w:rPr>
              <w:t>roportion* (%)</w:t>
            </w:r>
            <w:r>
              <w:rPr>
                <w:rFonts w:ascii="Arial" w:hAnsi="Arial" w:cs="Arial"/>
                <w:b/>
                <w:sz w:val="20"/>
                <w:szCs w:val="20"/>
              </w:rPr>
              <w:t xml:space="preserve"> (95% CI)</w:t>
            </w:r>
          </w:p>
        </w:tc>
      </w:tr>
      <w:tr w:rsidR="00C4321C" w:rsidRPr="006E5225" w:rsidTr="00680E4C">
        <w:trPr>
          <w:gridAfter w:val="1"/>
          <w:wAfter w:w="236" w:type="dxa"/>
        </w:trPr>
        <w:tc>
          <w:tcPr>
            <w:tcW w:w="1526" w:type="dxa"/>
            <w:vMerge w:val="restart"/>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Long-duration partnerships</w:t>
            </w:r>
          </w:p>
        </w:tc>
        <w:tc>
          <w:tcPr>
            <w:tcW w:w="56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0</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733</w:t>
            </w:r>
            <w:r>
              <w:rPr>
                <w:rFonts w:ascii="Arial" w:hAnsi="Arial" w:cs="Arial"/>
                <w:color w:val="000000"/>
                <w:sz w:val="20"/>
                <w:szCs w:val="20"/>
              </w:rPr>
              <w:t xml:space="preserve"> (60.7)</w:t>
            </w:r>
          </w:p>
        </w:tc>
        <w:tc>
          <w:tcPr>
            <w:tcW w:w="1985"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57.8</w:t>
            </w:r>
            <w:r>
              <w:rPr>
                <w:rFonts w:ascii="Arial" w:hAnsi="Arial" w:cs="Arial"/>
                <w:color w:val="000000"/>
                <w:sz w:val="20"/>
                <w:szCs w:val="20"/>
              </w:rPr>
              <w:t xml:space="preserve"> (</w:t>
            </w:r>
            <w:r w:rsidRPr="006E5225">
              <w:rPr>
                <w:rFonts w:ascii="Arial" w:hAnsi="Arial" w:cs="Arial"/>
                <w:color w:val="000000"/>
                <w:sz w:val="20"/>
                <w:szCs w:val="20"/>
              </w:rPr>
              <w:t>55.0-60.6</w:t>
            </w:r>
            <w:r>
              <w:rPr>
                <w:rFonts w:ascii="Arial" w:hAnsi="Arial" w:cs="Arial"/>
                <w:color w:val="000000"/>
                <w:sz w:val="20"/>
                <w:szCs w:val="20"/>
              </w:rPr>
              <w:t>)</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722</w:t>
            </w:r>
            <w:r>
              <w:rPr>
                <w:rFonts w:ascii="Arial" w:hAnsi="Arial" w:cs="Arial"/>
                <w:color w:val="000000"/>
                <w:sz w:val="20"/>
                <w:szCs w:val="20"/>
              </w:rPr>
              <w:t xml:space="preserve"> (49.1)</w:t>
            </w:r>
          </w:p>
        </w:tc>
        <w:tc>
          <w:tcPr>
            <w:tcW w:w="2108"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49.3</w:t>
            </w:r>
            <w:r>
              <w:rPr>
                <w:rFonts w:ascii="Arial" w:hAnsi="Arial" w:cs="Arial"/>
                <w:color w:val="000000"/>
                <w:sz w:val="20"/>
                <w:szCs w:val="20"/>
              </w:rPr>
              <w:t xml:space="preserve"> (</w:t>
            </w:r>
            <w:r w:rsidRPr="006E5225">
              <w:rPr>
                <w:rFonts w:ascii="Arial" w:hAnsi="Arial" w:cs="Arial"/>
                <w:color w:val="000000"/>
                <w:sz w:val="20"/>
                <w:szCs w:val="20"/>
              </w:rPr>
              <w:t>46.7-51.8</w:t>
            </w:r>
            <w:r>
              <w:rPr>
                <w:rFonts w:ascii="Arial" w:hAnsi="Arial" w:cs="Arial"/>
                <w:color w:val="000000"/>
                <w:sz w:val="20"/>
                <w:szCs w:val="20"/>
              </w:rPr>
              <w:t>)</w:t>
            </w:r>
          </w:p>
        </w:tc>
      </w:tr>
      <w:tr w:rsidR="00C4321C" w:rsidRPr="006E5225" w:rsidTr="00680E4C">
        <w:trPr>
          <w:gridAfter w:val="1"/>
          <w:wAfter w:w="236" w:type="dxa"/>
        </w:trPr>
        <w:tc>
          <w:tcPr>
            <w:tcW w:w="1526" w:type="dxa"/>
            <w:vMerge/>
          </w:tcPr>
          <w:p w:rsidR="00C4321C" w:rsidRPr="006E5225" w:rsidRDefault="00C4321C" w:rsidP="00680E4C">
            <w:pPr>
              <w:spacing w:line="360" w:lineRule="auto"/>
              <w:rPr>
                <w:rFonts w:ascii="Arial" w:hAnsi="Arial" w:cs="Arial"/>
                <w:b/>
                <w:sz w:val="20"/>
                <w:szCs w:val="20"/>
              </w:rPr>
            </w:pPr>
          </w:p>
        </w:tc>
        <w:tc>
          <w:tcPr>
            <w:tcW w:w="56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1</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432</w:t>
            </w:r>
            <w:r>
              <w:rPr>
                <w:rFonts w:ascii="Arial" w:hAnsi="Arial" w:cs="Arial"/>
                <w:color w:val="000000"/>
                <w:sz w:val="20"/>
                <w:szCs w:val="20"/>
              </w:rPr>
              <w:t xml:space="preserve"> (35.8)</w:t>
            </w:r>
          </w:p>
        </w:tc>
        <w:tc>
          <w:tcPr>
            <w:tcW w:w="1985"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38.5</w:t>
            </w:r>
            <w:r>
              <w:rPr>
                <w:rFonts w:ascii="Arial" w:hAnsi="Arial" w:cs="Arial"/>
                <w:color w:val="000000"/>
                <w:sz w:val="20"/>
                <w:szCs w:val="20"/>
              </w:rPr>
              <w:t xml:space="preserve"> (</w:t>
            </w:r>
            <w:r w:rsidRPr="006E5225">
              <w:rPr>
                <w:rFonts w:ascii="Arial" w:hAnsi="Arial" w:cs="Arial"/>
                <w:color w:val="000000"/>
                <w:sz w:val="20"/>
                <w:szCs w:val="20"/>
              </w:rPr>
              <w:t>35.7-41.3</w:t>
            </w:r>
            <w:r>
              <w:rPr>
                <w:rFonts w:ascii="Arial" w:hAnsi="Arial" w:cs="Arial"/>
                <w:color w:val="000000"/>
                <w:sz w:val="20"/>
                <w:szCs w:val="20"/>
              </w:rPr>
              <w:t>)</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747</w:t>
            </w:r>
            <w:r>
              <w:rPr>
                <w:rFonts w:ascii="Arial" w:hAnsi="Arial" w:cs="Arial"/>
                <w:color w:val="000000"/>
                <w:sz w:val="20"/>
                <w:szCs w:val="20"/>
              </w:rPr>
              <w:t xml:space="preserve"> (50.8)</w:t>
            </w:r>
          </w:p>
        </w:tc>
        <w:tc>
          <w:tcPr>
            <w:tcW w:w="2108"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50.7</w:t>
            </w:r>
            <w:r>
              <w:rPr>
                <w:rFonts w:ascii="Arial" w:hAnsi="Arial" w:cs="Arial"/>
                <w:color w:val="000000"/>
                <w:sz w:val="20"/>
                <w:szCs w:val="20"/>
              </w:rPr>
              <w:t xml:space="preserve"> (</w:t>
            </w:r>
            <w:r w:rsidRPr="006E5225">
              <w:rPr>
                <w:rFonts w:ascii="Arial" w:hAnsi="Arial" w:cs="Arial"/>
                <w:color w:val="000000"/>
                <w:sz w:val="20"/>
                <w:szCs w:val="20"/>
              </w:rPr>
              <w:t>48.1-53.2</w:t>
            </w:r>
            <w:r>
              <w:rPr>
                <w:rFonts w:ascii="Arial" w:hAnsi="Arial" w:cs="Arial"/>
                <w:color w:val="000000"/>
                <w:sz w:val="20"/>
                <w:szCs w:val="20"/>
              </w:rPr>
              <w:t>)</w:t>
            </w:r>
          </w:p>
        </w:tc>
      </w:tr>
      <w:tr w:rsidR="00C4321C" w:rsidRPr="006E5225" w:rsidTr="00680E4C">
        <w:trPr>
          <w:gridAfter w:val="1"/>
          <w:wAfter w:w="236" w:type="dxa"/>
        </w:trPr>
        <w:tc>
          <w:tcPr>
            <w:tcW w:w="1526" w:type="dxa"/>
            <w:vMerge/>
          </w:tcPr>
          <w:p w:rsidR="00C4321C" w:rsidRPr="006E5225" w:rsidRDefault="00C4321C" w:rsidP="00680E4C">
            <w:pPr>
              <w:spacing w:line="360" w:lineRule="auto"/>
              <w:rPr>
                <w:rFonts w:ascii="Arial" w:hAnsi="Arial" w:cs="Arial"/>
                <w:b/>
                <w:sz w:val="20"/>
                <w:szCs w:val="20"/>
              </w:rPr>
            </w:pPr>
          </w:p>
        </w:tc>
        <w:tc>
          <w:tcPr>
            <w:tcW w:w="567" w:type="dxa"/>
            <w:tcBorders>
              <w:bottom w:val="nil"/>
            </w:tcBorders>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2+</w:t>
            </w:r>
          </w:p>
        </w:tc>
        <w:tc>
          <w:tcPr>
            <w:tcW w:w="1417"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43</w:t>
            </w:r>
            <w:r>
              <w:rPr>
                <w:rFonts w:ascii="Arial" w:hAnsi="Arial" w:cs="Arial"/>
                <w:color w:val="000000"/>
                <w:sz w:val="20"/>
                <w:szCs w:val="20"/>
              </w:rPr>
              <w:t xml:space="preserve"> (3.6)</w:t>
            </w:r>
          </w:p>
        </w:tc>
        <w:tc>
          <w:tcPr>
            <w:tcW w:w="1985"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3.8</w:t>
            </w:r>
            <w:r>
              <w:rPr>
                <w:rFonts w:ascii="Arial" w:hAnsi="Arial" w:cs="Arial"/>
                <w:color w:val="000000"/>
                <w:sz w:val="20"/>
                <w:szCs w:val="20"/>
              </w:rPr>
              <w:t xml:space="preserve"> (</w:t>
            </w:r>
            <w:r w:rsidRPr="006E5225">
              <w:rPr>
                <w:rFonts w:ascii="Arial" w:hAnsi="Arial" w:cs="Arial"/>
                <w:color w:val="000000"/>
                <w:sz w:val="20"/>
                <w:szCs w:val="20"/>
              </w:rPr>
              <w:t>2.7-4.9</w:t>
            </w:r>
            <w:r>
              <w:rPr>
                <w:rFonts w:ascii="Arial" w:hAnsi="Arial" w:cs="Arial"/>
                <w:color w:val="000000"/>
                <w:sz w:val="20"/>
                <w:szCs w:val="20"/>
              </w:rPr>
              <w:t>)</w:t>
            </w:r>
          </w:p>
        </w:tc>
        <w:tc>
          <w:tcPr>
            <w:tcW w:w="1417"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w:t>
            </w:r>
            <w:r>
              <w:rPr>
                <w:rFonts w:ascii="Arial" w:hAnsi="Arial" w:cs="Arial"/>
                <w:color w:val="000000"/>
                <w:sz w:val="20"/>
                <w:szCs w:val="20"/>
              </w:rPr>
              <w:t xml:space="preserve"> (0.1)</w:t>
            </w:r>
          </w:p>
        </w:tc>
        <w:tc>
          <w:tcPr>
            <w:tcW w:w="2108"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0.07</w:t>
            </w:r>
            <w:r>
              <w:rPr>
                <w:rFonts w:ascii="Arial" w:hAnsi="Arial" w:cs="Arial"/>
                <w:color w:val="000000"/>
                <w:sz w:val="20"/>
                <w:szCs w:val="20"/>
              </w:rPr>
              <w:t xml:space="preserve"> (</w:t>
            </w:r>
            <w:r w:rsidRPr="006E5225">
              <w:rPr>
                <w:rFonts w:ascii="Arial" w:hAnsi="Arial" w:cs="Arial"/>
                <w:sz w:val="20"/>
                <w:szCs w:val="20"/>
              </w:rPr>
              <w:t>0.00-0.20</w:t>
            </w:r>
            <w:r>
              <w:rPr>
                <w:rFonts w:ascii="Arial" w:hAnsi="Arial" w:cs="Arial"/>
                <w:color w:val="000000"/>
                <w:sz w:val="20"/>
                <w:szCs w:val="20"/>
              </w:rPr>
              <w:t>)</w:t>
            </w:r>
          </w:p>
        </w:tc>
      </w:tr>
      <w:tr w:rsidR="00C4321C" w:rsidRPr="006E5225" w:rsidTr="00680E4C">
        <w:trPr>
          <w:gridAfter w:val="1"/>
          <w:wAfter w:w="236" w:type="dxa"/>
        </w:trPr>
        <w:tc>
          <w:tcPr>
            <w:tcW w:w="1526" w:type="dxa"/>
            <w:vMerge w:val="restart"/>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Short-duration partnerships</w:t>
            </w:r>
          </w:p>
        </w:tc>
        <w:tc>
          <w:tcPr>
            <w:tcW w:w="56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0</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1045</w:t>
            </w:r>
            <w:r>
              <w:rPr>
                <w:rFonts w:ascii="Arial" w:hAnsi="Arial" w:cs="Arial"/>
                <w:color w:val="000000"/>
                <w:sz w:val="20"/>
                <w:szCs w:val="20"/>
              </w:rPr>
              <w:t xml:space="preserve"> (86.5)</w:t>
            </w:r>
          </w:p>
        </w:tc>
        <w:tc>
          <w:tcPr>
            <w:tcW w:w="1985"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86.1</w:t>
            </w:r>
            <w:r>
              <w:rPr>
                <w:rFonts w:ascii="Arial" w:hAnsi="Arial" w:cs="Arial"/>
                <w:color w:val="000000"/>
                <w:sz w:val="20"/>
                <w:szCs w:val="20"/>
              </w:rPr>
              <w:t xml:space="preserve"> (</w:t>
            </w:r>
            <w:r w:rsidRPr="006E5225">
              <w:rPr>
                <w:rFonts w:ascii="Arial" w:hAnsi="Arial" w:cs="Arial"/>
                <w:color w:val="000000"/>
                <w:sz w:val="20"/>
                <w:szCs w:val="20"/>
              </w:rPr>
              <w:t>84.1-88.1</w:t>
            </w:r>
            <w:r>
              <w:rPr>
                <w:rFonts w:ascii="Arial" w:hAnsi="Arial" w:cs="Arial"/>
                <w:color w:val="000000"/>
                <w:sz w:val="20"/>
                <w:szCs w:val="20"/>
              </w:rPr>
              <w:t>)</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1365</w:t>
            </w:r>
            <w:r>
              <w:rPr>
                <w:rFonts w:ascii="Arial" w:hAnsi="Arial" w:cs="Arial"/>
                <w:color w:val="000000"/>
                <w:sz w:val="20"/>
                <w:szCs w:val="20"/>
              </w:rPr>
              <w:t xml:space="preserve"> (92.9)</w:t>
            </w:r>
          </w:p>
        </w:tc>
        <w:tc>
          <w:tcPr>
            <w:tcW w:w="2108"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92.9</w:t>
            </w:r>
            <w:r>
              <w:rPr>
                <w:rFonts w:ascii="Arial" w:hAnsi="Arial" w:cs="Arial"/>
                <w:color w:val="000000"/>
                <w:sz w:val="20"/>
                <w:szCs w:val="20"/>
              </w:rPr>
              <w:t xml:space="preserve"> (</w:t>
            </w:r>
            <w:r w:rsidRPr="006E5225">
              <w:rPr>
                <w:rFonts w:ascii="Arial" w:hAnsi="Arial" w:cs="Arial"/>
                <w:sz w:val="20"/>
                <w:szCs w:val="20"/>
              </w:rPr>
              <w:t>91.6-94.2</w:t>
            </w:r>
            <w:r>
              <w:rPr>
                <w:rFonts w:ascii="Arial" w:hAnsi="Arial" w:cs="Arial"/>
                <w:color w:val="000000"/>
                <w:sz w:val="20"/>
                <w:szCs w:val="20"/>
              </w:rPr>
              <w:t>)</w:t>
            </w:r>
          </w:p>
        </w:tc>
      </w:tr>
      <w:tr w:rsidR="00C4321C" w:rsidRPr="006E5225" w:rsidTr="00680E4C">
        <w:trPr>
          <w:gridAfter w:val="1"/>
          <w:wAfter w:w="236" w:type="dxa"/>
        </w:trPr>
        <w:tc>
          <w:tcPr>
            <w:tcW w:w="1526" w:type="dxa"/>
            <w:vMerge/>
          </w:tcPr>
          <w:p w:rsidR="00C4321C" w:rsidRPr="006E5225" w:rsidRDefault="00C4321C" w:rsidP="00680E4C">
            <w:pPr>
              <w:spacing w:line="360" w:lineRule="auto"/>
              <w:rPr>
                <w:rFonts w:ascii="Arial" w:hAnsi="Arial" w:cs="Arial"/>
                <w:b/>
                <w:sz w:val="20"/>
                <w:szCs w:val="20"/>
              </w:rPr>
            </w:pPr>
          </w:p>
        </w:tc>
        <w:tc>
          <w:tcPr>
            <w:tcW w:w="56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1</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141</w:t>
            </w:r>
            <w:r>
              <w:rPr>
                <w:rFonts w:ascii="Arial" w:hAnsi="Arial" w:cs="Arial"/>
                <w:color w:val="000000"/>
                <w:sz w:val="20"/>
                <w:szCs w:val="20"/>
              </w:rPr>
              <w:t xml:space="preserve"> (11.7)</w:t>
            </w:r>
          </w:p>
        </w:tc>
        <w:tc>
          <w:tcPr>
            <w:tcW w:w="1985"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12.1</w:t>
            </w:r>
            <w:r>
              <w:rPr>
                <w:rFonts w:ascii="Arial" w:hAnsi="Arial" w:cs="Arial"/>
                <w:color w:val="000000"/>
                <w:sz w:val="20"/>
                <w:szCs w:val="20"/>
              </w:rPr>
              <w:t xml:space="preserve"> (</w:t>
            </w:r>
            <w:r w:rsidRPr="006E5225">
              <w:rPr>
                <w:rFonts w:ascii="Arial" w:hAnsi="Arial" w:cs="Arial"/>
                <w:color w:val="000000"/>
                <w:sz w:val="20"/>
                <w:szCs w:val="20"/>
              </w:rPr>
              <w:t>10.2-13.9</w:t>
            </w:r>
            <w:r>
              <w:rPr>
                <w:rFonts w:ascii="Arial" w:hAnsi="Arial" w:cs="Arial"/>
                <w:color w:val="000000"/>
                <w:sz w:val="20"/>
                <w:szCs w:val="20"/>
              </w:rPr>
              <w:t>)</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105</w:t>
            </w:r>
            <w:r>
              <w:rPr>
                <w:rFonts w:ascii="Arial" w:hAnsi="Arial" w:cs="Arial"/>
                <w:color w:val="000000"/>
                <w:sz w:val="20"/>
                <w:szCs w:val="20"/>
              </w:rPr>
              <w:t xml:space="preserve"> (7.1)</w:t>
            </w:r>
          </w:p>
        </w:tc>
        <w:tc>
          <w:tcPr>
            <w:tcW w:w="2108"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7.1</w:t>
            </w:r>
            <w:r>
              <w:rPr>
                <w:rFonts w:ascii="Arial" w:hAnsi="Arial" w:cs="Arial"/>
                <w:color w:val="000000"/>
                <w:sz w:val="20"/>
                <w:szCs w:val="20"/>
              </w:rPr>
              <w:t xml:space="preserve"> (</w:t>
            </w:r>
            <w:r w:rsidRPr="006E5225">
              <w:rPr>
                <w:rFonts w:ascii="Arial" w:hAnsi="Arial" w:cs="Arial"/>
                <w:sz w:val="20"/>
                <w:szCs w:val="20"/>
              </w:rPr>
              <w:t>5.8-8.1</w:t>
            </w:r>
            <w:r>
              <w:rPr>
                <w:rFonts w:ascii="Arial" w:hAnsi="Arial" w:cs="Arial"/>
                <w:color w:val="000000"/>
                <w:sz w:val="20"/>
                <w:szCs w:val="20"/>
              </w:rPr>
              <w:t>)</w:t>
            </w:r>
          </w:p>
        </w:tc>
      </w:tr>
      <w:tr w:rsidR="00C4321C" w:rsidRPr="006E5225" w:rsidTr="00680E4C">
        <w:trPr>
          <w:gridAfter w:val="1"/>
          <w:wAfter w:w="236" w:type="dxa"/>
        </w:trPr>
        <w:tc>
          <w:tcPr>
            <w:tcW w:w="1526" w:type="dxa"/>
            <w:vMerge/>
          </w:tcPr>
          <w:p w:rsidR="00C4321C" w:rsidRPr="006E5225" w:rsidRDefault="00C4321C" w:rsidP="00680E4C">
            <w:pPr>
              <w:spacing w:line="360" w:lineRule="auto"/>
              <w:rPr>
                <w:rFonts w:ascii="Arial" w:hAnsi="Arial" w:cs="Arial"/>
                <w:b/>
                <w:sz w:val="20"/>
                <w:szCs w:val="20"/>
              </w:rPr>
            </w:pPr>
          </w:p>
        </w:tc>
        <w:tc>
          <w:tcPr>
            <w:tcW w:w="567" w:type="dxa"/>
            <w:tcBorders>
              <w:bottom w:val="nil"/>
            </w:tcBorders>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2+</w:t>
            </w:r>
          </w:p>
        </w:tc>
        <w:tc>
          <w:tcPr>
            <w:tcW w:w="1417"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22</w:t>
            </w:r>
            <w:r>
              <w:rPr>
                <w:rFonts w:ascii="Arial" w:hAnsi="Arial" w:cs="Arial"/>
                <w:color w:val="000000"/>
                <w:sz w:val="20"/>
                <w:szCs w:val="20"/>
              </w:rPr>
              <w:t xml:space="preserve"> (1.8)</w:t>
            </w:r>
          </w:p>
        </w:tc>
        <w:tc>
          <w:tcPr>
            <w:tcW w:w="1985"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1.9</w:t>
            </w:r>
            <w:r>
              <w:rPr>
                <w:rFonts w:ascii="Arial" w:hAnsi="Arial" w:cs="Arial"/>
                <w:color w:val="000000"/>
                <w:sz w:val="20"/>
                <w:szCs w:val="20"/>
              </w:rPr>
              <w:t xml:space="preserve"> (</w:t>
            </w:r>
            <w:r w:rsidRPr="006E5225">
              <w:rPr>
                <w:rFonts w:ascii="Arial" w:hAnsi="Arial" w:cs="Arial"/>
                <w:color w:val="000000"/>
                <w:sz w:val="20"/>
                <w:szCs w:val="20"/>
              </w:rPr>
              <w:t>1.1-2.7</w:t>
            </w:r>
            <w:r>
              <w:rPr>
                <w:rFonts w:ascii="Arial" w:hAnsi="Arial" w:cs="Arial"/>
                <w:color w:val="000000"/>
                <w:sz w:val="20"/>
                <w:szCs w:val="20"/>
              </w:rPr>
              <w:t>)</w:t>
            </w:r>
          </w:p>
        </w:tc>
        <w:tc>
          <w:tcPr>
            <w:tcW w:w="1417"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0</w:t>
            </w:r>
            <w:r>
              <w:rPr>
                <w:rFonts w:ascii="Arial" w:hAnsi="Arial" w:cs="Arial"/>
                <w:color w:val="000000"/>
                <w:sz w:val="20"/>
                <w:szCs w:val="20"/>
              </w:rPr>
              <w:t xml:space="preserve"> (0.0)</w:t>
            </w:r>
          </w:p>
        </w:tc>
        <w:tc>
          <w:tcPr>
            <w:tcW w:w="2108"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w:t>
            </w:r>
          </w:p>
        </w:tc>
      </w:tr>
      <w:tr w:rsidR="00C4321C" w:rsidRPr="006E5225" w:rsidTr="00680E4C">
        <w:trPr>
          <w:gridAfter w:val="1"/>
          <w:wAfter w:w="236" w:type="dxa"/>
        </w:trPr>
        <w:tc>
          <w:tcPr>
            <w:tcW w:w="1526" w:type="dxa"/>
            <w:vMerge w:val="restart"/>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All partnerships</w:t>
            </w:r>
          </w:p>
        </w:tc>
        <w:tc>
          <w:tcPr>
            <w:tcW w:w="56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0</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620</w:t>
            </w:r>
            <w:r>
              <w:rPr>
                <w:rFonts w:ascii="Arial" w:hAnsi="Arial" w:cs="Arial"/>
                <w:color w:val="000000"/>
                <w:sz w:val="20"/>
                <w:szCs w:val="20"/>
              </w:rPr>
              <w:t xml:space="preserve"> (51.3)</w:t>
            </w:r>
          </w:p>
        </w:tc>
        <w:tc>
          <w:tcPr>
            <w:tcW w:w="1985"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48.3</w:t>
            </w:r>
            <w:r>
              <w:rPr>
                <w:rFonts w:ascii="Arial" w:hAnsi="Arial" w:cs="Arial"/>
                <w:color w:val="000000"/>
                <w:sz w:val="20"/>
                <w:szCs w:val="20"/>
              </w:rPr>
              <w:t xml:space="preserve"> (</w:t>
            </w:r>
            <w:r w:rsidRPr="006E5225">
              <w:rPr>
                <w:rFonts w:ascii="Arial" w:hAnsi="Arial" w:cs="Arial"/>
                <w:color w:val="000000"/>
                <w:sz w:val="20"/>
                <w:szCs w:val="20"/>
              </w:rPr>
              <w:t>45.5-51.2</w:t>
            </w:r>
            <w:r>
              <w:rPr>
                <w:rFonts w:ascii="Arial" w:hAnsi="Arial" w:cs="Arial"/>
                <w:color w:val="000000"/>
                <w:sz w:val="20"/>
                <w:szCs w:val="20"/>
              </w:rPr>
              <w:t>)</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619</w:t>
            </w:r>
            <w:r>
              <w:rPr>
                <w:rFonts w:ascii="Arial" w:hAnsi="Arial" w:cs="Arial"/>
                <w:color w:val="000000"/>
                <w:sz w:val="20"/>
                <w:szCs w:val="20"/>
              </w:rPr>
              <w:t xml:space="preserve"> (42.1)</w:t>
            </w:r>
          </w:p>
        </w:tc>
        <w:tc>
          <w:tcPr>
            <w:tcW w:w="2108"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42.3</w:t>
            </w:r>
            <w:r>
              <w:rPr>
                <w:rFonts w:ascii="Arial" w:hAnsi="Arial" w:cs="Arial"/>
                <w:color w:val="000000"/>
                <w:sz w:val="20"/>
                <w:szCs w:val="20"/>
              </w:rPr>
              <w:t xml:space="preserve"> (</w:t>
            </w:r>
            <w:r w:rsidRPr="006E5225">
              <w:rPr>
                <w:rFonts w:ascii="Arial" w:hAnsi="Arial" w:cs="Arial"/>
                <w:sz w:val="20"/>
                <w:szCs w:val="20"/>
              </w:rPr>
              <w:t>39.8-44.8</w:t>
            </w:r>
            <w:r>
              <w:rPr>
                <w:rFonts w:ascii="Arial" w:hAnsi="Arial" w:cs="Arial"/>
                <w:color w:val="000000"/>
                <w:sz w:val="20"/>
                <w:szCs w:val="20"/>
              </w:rPr>
              <w:t>)</w:t>
            </w:r>
          </w:p>
        </w:tc>
      </w:tr>
      <w:tr w:rsidR="00C4321C" w:rsidRPr="006E5225" w:rsidTr="00680E4C">
        <w:trPr>
          <w:gridAfter w:val="1"/>
          <w:wAfter w:w="236" w:type="dxa"/>
        </w:trPr>
        <w:tc>
          <w:tcPr>
            <w:tcW w:w="1526" w:type="dxa"/>
            <w:vMerge/>
          </w:tcPr>
          <w:p w:rsidR="00C4321C" w:rsidRPr="006E5225" w:rsidRDefault="00C4321C" w:rsidP="00680E4C">
            <w:pPr>
              <w:spacing w:line="360" w:lineRule="auto"/>
              <w:rPr>
                <w:rFonts w:ascii="Arial" w:hAnsi="Arial" w:cs="Arial"/>
                <w:sz w:val="20"/>
                <w:szCs w:val="20"/>
              </w:rPr>
            </w:pPr>
          </w:p>
        </w:tc>
        <w:tc>
          <w:tcPr>
            <w:tcW w:w="567" w:type="dxa"/>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1</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479</w:t>
            </w:r>
            <w:r>
              <w:rPr>
                <w:rFonts w:ascii="Arial" w:hAnsi="Arial" w:cs="Arial"/>
                <w:color w:val="000000"/>
                <w:sz w:val="20"/>
                <w:szCs w:val="20"/>
              </w:rPr>
              <w:t xml:space="preserve"> (39.7)</w:t>
            </w:r>
          </w:p>
        </w:tc>
        <w:tc>
          <w:tcPr>
            <w:tcW w:w="1985"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42.0</w:t>
            </w:r>
            <w:r>
              <w:rPr>
                <w:rFonts w:ascii="Arial" w:hAnsi="Arial" w:cs="Arial"/>
                <w:color w:val="000000"/>
                <w:sz w:val="20"/>
                <w:szCs w:val="20"/>
              </w:rPr>
              <w:t xml:space="preserve"> (</w:t>
            </w:r>
            <w:r w:rsidRPr="006E5225">
              <w:rPr>
                <w:rFonts w:ascii="Arial" w:hAnsi="Arial" w:cs="Arial"/>
                <w:color w:val="000000"/>
                <w:sz w:val="20"/>
                <w:szCs w:val="20"/>
              </w:rPr>
              <w:t>39.2-44.9</w:t>
            </w:r>
            <w:r>
              <w:rPr>
                <w:rFonts w:ascii="Arial" w:hAnsi="Arial" w:cs="Arial"/>
                <w:color w:val="000000"/>
                <w:sz w:val="20"/>
                <w:szCs w:val="20"/>
              </w:rPr>
              <w:t>)</w:t>
            </w:r>
          </w:p>
        </w:tc>
        <w:tc>
          <w:tcPr>
            <w:tcW w:w="1417"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848</w:t>
            </w:r>
            <w:r>
              <w:rPr>
                <w:rFonts w:ascii="Arial" w:hAnsi="Arial" w:cs="Arial"/>
                <w:color w:val="000000"/>
                <w:sz w:val="20"/>
                <w:szCs w:val="20"/>
              </w:rPr>
              <w:t xml:space="preserve"> (57.7)</w:t>
            </w:r>
          </w:p>
        </w:tc>
        <w:tc>
          <w:tcPr>
            <w:tcW w:w="2108" w:type="dxa"/>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57.5</w:t>
            </w:r>
            <w:r>
              <w:rPr>
                <w:rFonts w:ascii="Arial" w:hAnsi="Arial" w:cs="Arial"/>
                <w:color w:val="000000"/>
                <w:sz w:val="20"/>
                <w:szCs w:val="20"/>
              </w:rPr>
              <w:t xml:space="preserve"> (</w:t>
            </w:r>
            <w:r w:rsidRPr="006E5225">
              <w:rPr>
                <w:rFonts w:ascii="Arial" w:hAnsi="Arial" w:cs="Arial"/>
                <w:sz w:val="20"/>
                <w:szCs w:val="20"/>
              </w:rPr>
              <w:t>55.0-60.0</w:t>
            </w:r>
            <w:r>
              <w:rPr>
                <w:rFonts w:ascii="Arial" w:hAnsi="Arial" w:cs="Arial"/>
                <w:color w:val="000000"/>
                <w:sz w:val="20"/>
                <w:szCs w:val="20"/>
              </w:rPr>
              <w:t>)</w:t>
            </w:r>
          </w:p>
        </w:tc>
      </w:tr>
      <w:tr w:rsidR="00C4321C" w:rsidRPr="006E5225" w:rsidTr="00680E4C">
        <w:trPr>
          <w:gridAfter w:val="1"/>
          <w:wAfter w:w="236" w:type="dxa"/>
        </w:trPr>
        <w:tc>
          <w:tcPr>
            <w:tcW w:w="1526" w:type="dxa"/>
            <w:vMerge/>
          </w:tcPr>
          <w:p w:rsidR="00C4321C" w:rsidRPr="006E5225" w:rsidRDefault="00C4321C" w:rsidP="00680E4C">
            <w:pPr>
              <w:spacing w:line="360" w:lineRule="auto"/>
              <w:rPr>
                <w:rFonts w:ascii="Arial" w:hAnsi="Arial" w:cs="Arial"/>
                <w:sz w:val="20"/>
                <w:szCs w:val="20"/>
              </w:rPr>
            </w:pPr>
          </w:p>
        </w:tc>
        <w:tc>
          <w:tcPr>
            <w:tcW w:w="567" w:type="dxa"/>
            <w:tcBorders>
              <w:bottom w:val="nil"/>
            </w:tcBorders>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2+</w:t>
            </w:r>
          </w:p>
        </w:tc>
        <w:tc>
          <w:tcPr>
            <w:tcW w:w="1417"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109</w:t>
            </w:r>
            <w:r>
              <w:rPr>
                <w:rFonts w:ascii="Arial" w:hAnsi="Arial" w:cs="Arial"/>
                <w:color w:val="000000"/>
                <w:sz w:val="20"/>
                <w:szCs w:val="20"/>
              </w:rPr>
              <w:t xml:space="preserve"> (9.0)</w:t>
            </w:r>
          </w:p>
        </w:tc>
        <w:tc>
          <w:tcPr>
            <w:tcW w:w="1985"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9.6</w:t>
            </w:r>
            <w:r>
              <w:rPr>
                <w:rFonts w:ascii="Arial" w:hAnsi="Arial" w:cs="Arial"/>
                <w:color w:val="000000"/>
                <w:sz w:val="20"/>
                <w:szCs w:val="20"/>
              </w:rPr>
              <w:t xml:space="preserve"> (</w:t>
            </w:r>
            <w:r w:rsidRPr="006E5225">
              <w:rPr>
                <w:rFonts w:ascii="Arial" w:hAnsi="Arial" w:cs="Arial"/>
                <w:color w:val="000000"/>
                <w:sz w:val="20"/>
                <w:szCs w:val="20"/>
              </w:rPr>
              <w:t>7.9-11.4</w:t>
            </w:r>
            <w:r>
              <w:rPr>
                <w:rFonts w:ascii="Arial" w:hAnsi="Arial" w:cs="Arial"/>
                <w:color w:val="000000"/>
                <w:sz w:val="20"/>
                <w:szCs w:val="20"/>
              </w:rPr>
              <w:t>)</w:t>
            </w:r>
          </w:p>
        </w:tc>
        <w:tc>
          <w:tcPr>
            <w:tcW w:w="1417"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3</w:t>
            </w:r>
            <w:r>
              <w:rPr>
                <w:rFonts w:ascii="Arial" w:hAnsi="Arial" w:cs="Arial"/>
                <w:color w:val="000000"/>
                <w:sz w:val="20"/>
                <w:szCs w:val="20"/>
              </w:rPr>
              <w:t xml:space="preserve"> (0.2)</w:t>
            </w:r>
          </w:p>
        </w:tc>
        <w:tc>
          <w:tcPr>
            <w:tcW w:w="2108" w:type="dxa"/>
            <w:tcBorders>
              <w:bottom w:val="nil"/>
            </w:tcBorders>
          </w:tcPr>
          <w:p w:rsidR="00C4321C" w:rsidRPr="006E5225" w:rsidRDefault="00C4321C" w:rsidP="00680E4C">
            <w:pPr>
              <w:spacing w:line="360" w:lineRule="auto"/>
              <w:rPr>
                <w:rFonts w:ascii="Arial" w:hAnsi="Arial" w:cs="Arial"/>
                <w:color w:val="000000"/>
                <w:sz w:val="20"/>
                <w:szCs w:val="20"/>
              </w:rPr>
            </w:pPr>
            <w:r w:rsidRPr="006E5225">
              <w:rPr>
                <w:rFonts w:ascii="Arial" w:hAnsi="Arial" w:cs="Arial"/>
                <w:color w:val="000000"/>
                <w:sz w:val="20"/>
                <w:szCs w:val="20"/>
              </w:rPr>
              <w:t>0.20</w:t>
            </w:r>
            <w:r>
              <w:rPr>
                <w:rFonts w:ascii="Arial" w:hAnsi="Arial" w:cs="Arial"/>
                <w:color w:val="000000"/>
                <w:sz w:val="20"/>
                <w:szCs w:val="20"/>
              </w:rPr>
              <w:t xml:space="preserve"> (</w:t>
            </w:r>
            <w:r w:rsidRPr="006E5225">
              <w:rPr>
                <w:rFonts w:ascii="Arial" w:hAnsi="Arial" w:cs="Arial"/>
                <w:sz w:val="20"/>
                <w:szCs w:val="20"/>
              </w:rPr>
              <w:t>0.00-0.44</w:t>
            </w:r>
            <w:r>
              <w:rPr>
                <w:rFonts w:ascii="Arial" w:hAnsi="Arial" w:cs="Arial"/>
                <w:color w:val="000000"/>
                <w:sz w:val="20"/>
                <w:szCs w:val="20"/>
              </w:rPr>
              <w:t>)</w:t>
            </w:r>
          </w:p>
        </w:tc>
      </w:tr>
      <w:tr w:rsidR="00C4321C" w:rsidRPr="006E5225" w:rsidTr="00680E4C">
        <w:tc>
          <w:tcPr>
            <w:tcW w:w="2093" w:type="dxa"/>
            <w:gridSpan w:val="2"/>
          </w:tcPr>
          <w:p w:rsidR="00C4321C" w:rsidRPr="006E5225" w:rsidRDefault="00C4321C" w:rsidP="00680E4C">
            <w:pPr>
              <w:spacing w:line="360" w:lineRule="auto"/>
              <w:rPr>
                <w:rFonts w:ascii="Arial" w:hAnsi="Arial" w:cs="Arial"/>
                <w:b/>
                <w:sz w:val="20"/>
                <w:szCs w:val="20"/>
              </w:rPr>
            </w:pPr>
            <w:r w:rsidRPr="006E5225">
              <w:rPr>
                <w:rFonts w:ascii="Arial" w:hAnsi="Arial" w:cs="Arial"/>
                <w:b/>
                <w:sz w:val="20"/>
                <w:szCs w:val="20"/>
              </w:rPr>
              <w:t>Total</w:t>
            </w:r>
          </w:p>
        </w:tc>
        <w:tc>
          <w:tcPr>
            <w:tcW w:w="1417" w:type="dxa"/>
          </w:tcPr>
          <w:p w:rsidR="00C4321C" w:rsidRPr="006E5225" w:rsidRDefault="00C4321C" w:rsidP="00680E4C">
            <w:pPr>
              <w:spacing w:line="360" w:lineRule="auto"/>
              <w:rPr>
                <w:rFonts w:ascii="Arial" w:hAnsi="Arial" w:cs="Arial"/>
                <w:sz w:val="20"/>
                <w:szCs w:val="20"/>
              </w:rPr>
            </w:pPr>
            <w:r w:rsidRPr="006E5225">
              <w:rPr>
                <w:rFonts w:ascii="Arial" w:hAnsi="Arial" w:cs="Arial"/>
                <w:sz w:val="20"/>
                <w:szCs w:val="20"/>
              </w:rPr>
              <w:t>1208</w:t>
            </w:r>
          </w:p>
        </w:tc>
        <w:tc>
          <w:tcPr>
            <w:tcW w:w="1985" w:type="dxa"/>
          </w:tcPr>
          <w:p w:rsidR="00C4321C" w:rsidRPr="006E5225" w:rsidRDefault="00C4321C" w:rsidP="00680E4C">
            <w:pPr>
              <w:spacing w:line="360" w:lineRule="auto"/>
              <w:rPr>
                <w:rFonts w:ascii="Arial" w:hAnsi="Arial" w:cs="Arial"/>
                <w:sz w:val="20"/>
                <w:szCs w:val="20"/>
              </w:rPr>
            </w:pPr>
          </w:p>
        </w:tc>
        <w:tc>
          <w:tcPr>
            <w:tcW w:w="1417" w:type="dxa"/>
          </w:tcPr>
          <w:p w:rsidR="00C4321C" w:rsidRPr="006E5225" w:rsidRDefault="00C4321C" w:rsidP="00680E4C">
            <w:pPr>
              <w:spacing w:line="360" w:lineRule="auto"/>
              <w:rPr>
                <w:rFonts w:ascii="Arial" w:hAnsi="Arial" w:cs="Arial"/>
                <w:sz w:val="20"/>
                <w:szCs w:val="20"/>
              </w:rPr>
            </w:pPr>
          </w:p>
        </w:tc>
        <w:tc>
          <w:tcPr>
            <w:tcW w:w="2108" w:type="dxa"/>
          </w:tcPr>
          <w:p w:rsidR="00C4321C" w:rsidRPr="006E5225" w:rsidRDefault="00C4321C" w:rsidP="00680E4C">
            <w:pPr>
              <w:spacing w:line="360" w:lineRule="auto"/>
              <w:rPr>
                <w:rFonts w:ascii="Arial" w:hAnsi="Arial" w:cs="Arial"/>
                <w:sz w:val="20"/>
                <w:szCs w:val="20"/>
              </w:rPr>
            </w:pPr>
            <w:r w:rsidRPr="006E5225">
              <w:rPr>
                <w:rFonts w:ascii="Arial" w:hAnsi="Arial" w:cs="Arial"/>
                <w:sz w:val="20"/>
                <w:szCs w:val="20"/>
              </w:rPr>
              <w:t>1470</w:t>
            </w:r>
          </w:p>
        </w:tc>
        <w:tc>
          <w:tcPr>
            <w:tcW w:w="236" w:type="dxa"/>
          </w:tcPr>
          <w:p w:rsidR="00C4321C" w:rsidRPr="006E5225" w:rsidRDefault="00C4321C" w:rsidP="00680E4C">
            <w:pPr>
              <w:spacing w:line="360" w:lineRule="auto"/>
              <w:rPr>
                <w:rFonts w:ascii="Arial" w:hAnsi="Arial" w:cs="Arial"/>
                <w:sz w:val="20"/>
                <w:szCs w:val="20"/>
              </w:rPr>
            </w:pPr>
          </w:p>
        </w:tc>
      </w:tr>
    </w:tbl>
    <w:p w:rsidR="00C4321C" w:rsidRPr="006E5225" w:rsidRDefault="00E5590C" w:rsidP="00C4321C">
      <w:pPr>
        <w:pStyle w:val="Caption"/>
        <w:rPr>
          <w:rFonts w:ascii="Arial" w:hAnsi="Arial" w:cs="Arial"/>
          <w:color w:val="auto"/>
          <w:sz w:val="24"/>
          <w:szCs w:val="24"/>
        </w:rPr>
      </w:pPr>
      <w:bookmarkStart w:id="14" w:name="_Ref290456480"/>
      <w:r>
        <w:rPr>
          <w:rFonts w:ascii="Arial" w:hAnsi="Arial" w:cs="Arial"/>
          <w:color w:val="auto"/>
          <w:sz w:val="24"/>
          <w:szCs w:val="24"/>
        </w:rPr>
        <w:t>Table S</w:t>
      </w:r>
      <w:r w:rsidR="006352A1" w:rsidRPr="00573C97">
        <w:rPr>
          <w:rFonts w:ascii="Arial" w:hAnsi="Arial" w:cs="Arial"/>
          <w:color w:val="auto"/>
          <w:sz w:val="24"/>
          <w:szCs w:val="24"/>
        </w:rPr>
        <w:fldChar w:fldCharType="begin"/>
      </w:r>
      <w:r w:rsidR="00C4321C" w:rsidRPr="00573C97">
        <w:rPr>
          <w:rFonts w:ascii="Arial" w:hAnsi="Arial" w:cs="Arial"/>
          <w:color w:val="auto"/>
          <w:sz w:val="24"/>
          <w:szCs w:val="24"/>
        </w:rPr>
        <w:instrText xml:space="preserve"> SEQ Table \* ARABIC </w:instrText>
      </w:r>
      <w:r w:rsidR="006352A1" w:rsidRPr="00573C97">
        <w:rPr>
          <w:rFonts w:ascii="Arial" w:hAnsi="Arial" w:cs="Arial"/>
          <w:color w:val="auto"/>
          <w:sz w:val="24"/>
          <w:szCs w:val="24"/>
        </w:rPr>
        <w:fldChar w:fldCharType="separate"/>
      </w:r>
      <w:r w:rsidR="00C4321C" w:rsidRPr="00573C97">
        <w:rPr>
          <w:rFonts w:ascii="Arial" w:hAnsi="Arial" w:cs="Arial"/>
          <w:noProof/>
          <w:color w:val="auto"/>
          <w:sz w:val="24"/>
          <w:szCs w:val="24"/>
        </w:rPr>
        <w:t>1</w:t>
      </w:r>
      <w:r w:rsidR="006352A1" w:rsidRPr="00573C97">
        <w:rPr>
          <w:rFonts w:ascii="Arial" w:hAnsi="Arial" w:cs="Arial"/>
          <w:color w:val="auto"/>
          <w:sz w:val="24"/>
          <w:szCs w:val="24"/>
        </w:rPr>
        <w:fldChar w:fldCharType="end"/>
      </w:r>
      <w:bookmarkEnd w:id="14"/>
      <w:r w:rsidR="00C4321C" w:rsidRPr="00573C97">
        <w:rPr>
          <w:rFonts w:ascii="Arial" w:hAnsi="Arial" w:cs="Arial"/>
          <w:color w:val="auto"/>
          <w:sz w:val="24"/>
          <w:szCs w:val="24"/>
        </w:rPr>
        <w:t xml:space="preserve">. Prevalence of concurrency and number of partners in 15-54 year olds in the </w:t>
      </w:r>
      <w:proofErr w:type="spellStart"/>
      <w:r w:rsidR="00C4321C" w:rsidRPr="00573C97">
        <w:rPr>
          <w:rFonts w:ascii="Arial" w:hAnsi="Arial" w:cs="Arial"/>
          <w:color w:val="auto"/>
          <w:sz w:val="24"/>
          <w:szCs w:val="24"/>
        </w:rPr>
        <w:t>Masaka</w:t>
      </w:r>
      <w:proofErr w:type="spellEnd"/>
      <w:r w:rsidR="00C4321C" w:rsidRPr="00573C97">
        <w:rPr>
          <w:rFonts w:ascii="Arial" w:hAnsi="Arial" w:cs="Arial"/>
          <w:color w:val="auto"/>
          <w:sz w:val="24"/>
          <w:szCs w:val="24"/>
        </w:rPr>
        <w:t xml:space="preserve"> cohort in 2008</w:t>
      </w:r>
    </w:p>
    <w:p w:rsidR="00C4321C" w:rsidRPr="00654943" w:rsidRDefault="00C4321C" w:rsidP="00654943">
      <w:pPr>
        <w:pStyle w:val="NoSpacing"/>
        <w:rPr>
          <w:rFonts w:ascii="Arial" w:hAnsi="Arial" w:cs="Arial"/>
          <w:szCs w:val="24"/>
        </w:rPr>
      </w:pPr>
      <w:r w:rsidRPr="006E5225">
        <w:rPr>
          <w:rFonts w:ascii="Arial" w:hAnsi="Arial" w:cs="Arial"/>
          <w:szCs w:val="24"/>
        </w:rPr>
        <w:t xml:space="preserve">* </w:t>
      </w:r>
      <w:proofErr w:type="gramStart"/>
      <w:r w:rsidRPr="006E5225">
        <w:rPr>
          <w:rFonts w:ascii="Arial" w:hAnsi="Arial" w:cs="Arial"/>
          <w:szCs w:val="24"/>
        </w:rPr>
        <w:t>age</w:t>
      </w:r>
      <w:proofErr w:type="gramEnd"/>
      <w:r w:rsidRPr="006E5225">
        <w:rPr>
          <w:rFonts w:ascii="Arial" w:hAnsi="Arial" w:cs="Arial"/>
          <w:szCs w:val="24"/>
        </w:rPr>
        <w:t xml:space="preserve"> standardised to the empirical 2008 population</w:t>
      </w:r>
    </w:p>
    <w:p w:rsidR="00C4321C" w:rsidRPr="006E5225" w:rsidRDefault="00C4321C" w:rsidP="00C4321C">
      <w:pPr>
        <w:rPr>
          <w:rFonts w:ascii="Arial" w:hAnsi="Arial" w:cs="Arial"/>
        </w:rPr>
      </w:pPr>
    </w:p>
    <w:p w:rsidR="00C4321C" w:rsidRPr="006E5225" w:rsidRDefault="00C4321C" w:rsidP="00C4321C">
      <w:pPr>
        <w:rPr>
          <w:rFonts w:ascii="Arial" w:hAnsi="Arial" w:cs="Arial"/>
        </w:rPr>
      </w:pPr>
    </w:p>
    <w:p w:rsidR="00C4321C" w:rsidRPr="006E5225" w:rsidRDefault="00C4321C" w:rsidP="00C4321C">
      <w:pPr>
        <w:rPr>
          <w:rFonts w:ascii="Arial" w:hAnsi="Arial" w:cs="Arial"/>
          <w:b/>
          <w:bCs/>
          <w:sz w:val="18"/>
          <w:szCs w:val="18"/>
        </w:rPr>
        <w:sectPr w:rsidR="00C4321C" w:rsidRPr="006E5225" w:rsidSect="00F26828">
          <w:footerReference w:type="default" r:id="rId10"/>
          <w:headerReference w:type="first" r:id="rId11"/>
          <w:footerReference w:type="first" r:id="rId12"/>
          <w:pgSz w:w="11906" w:h="16838"/>
          <w:pgMar w:top="1440" w:right="1440" w:bottom="1440" w:left="1440" w:header="708" w:footer="708" w:gutter="0"/>
          <w:lnNumType w:countBy="1" w:restart="continuous"/>
          <w:pgNumType w:start="1"/>
          <w:cols w:space="708"/>
          <w:titlePg/>
          <w:docGrid w:linePitch="360"/>
        </w:sectPr>
      </w:pPr>
    </w:p>
    <w:tbl>
      <w:tblPr>
        <w:tblStyle w:val="LightShading1"/>
        <w:tblW w:w="0" w:type="auto"/>
        <w:tblLayout w:type="fixed"/>
        <w:tblLook w:val="04A0" w:firstRow="1" w:lastRow="0" w:firstColumn="1" w:lastColumn="0" w:noHBand="0" w:noVBand="1"/>
      </w:tblPr>
      <w:tblGrid>
        <w:gridCol w:w="1094"/>
        <w:gridCol w:w="290"/>
        <w:gridCol w:w="992"/>
        <w:gridCol w:w="1089"/>
        <w:gridCol w:w="1193"/>
        <w:gridCol w:w="1173"/>
        <w:gridCol w:w="1173"/>
        <w:gridCol w:w="1173"/>
        <w:gridCol w:w="1381"/>
        <w:gridCol w:w="48"/>
        <w:gridCol w:w="837"/>
        <w:gridCol w:w="3705"/>
        <w:gridCol w:w="26"/>
      </w:tblGrid>
      <w:tr w:rsidR="00C4321C" w:rsidRPr="006E5225" w:rsidTr="00504A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gridSpan w:val="3"/>
            <w:tcBorders>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lastRenderedPageBreak/>
              <w:t>Inputs</w:t>
            </w:r>
          </w:p>
        </w:tc>
        <w:tc>
          <w:tcPr>
            <w:tcW w:w="1089" w:type="dxa"/>
            <w:tcBorders>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Fitting constraint</w:t>
            </w:r>
          </w:p>
        </w:tc>
        <w:tc>
          <w:tcPr>
            <w:tcW w:w="1193" w:type="dxa"/>
            <w:tcBorders>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Held constant across scenarios:</w:t>
            </w:r>
          </w:p>
        </w:tc>
        <w:tc>
          <w:tcPr>
            <w:tcW w:w="4948" w:type="dxa"/>
            <w:gridSpan w:val="5"/>
            <w:tcBorders>
              <w:bottom w:val="single" w:sz="4" w:space="0" w:color="auto"/>
            </w:tcBorders>
            <w:shd w:val="clear" w:color="auto" w:fill="auto"/>
          </w:tcPr>
          <w:p w:rsidR="00C4321C" w:rsidRPr="00BF3A7A" w:rsidRDefault="00C4321C" w:rsidP="00680E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BF3A7A">
              <w:rPr>
                <w:rFonts w:ascii="Arial" w:hAnsi="Arial" w:cs="Arial"/>
                <w:sz w:val="16"/>
                <w:szCs w:val="16"/>
              </w:rPr>
              <w:t>Modelled value</w:t>
            </w:r>
          </w:p>
        </w:tc>
        <w:tc>
          <w:tcPr>
            <w:tcW w:w="4568" w:type="dxa"/>
            <w:gridSpan w:val="3"/>
            <w:tcBorders>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Reference/explanation for fitting constraint/notes</w:t>
            </w:r>
          </w:p>
        </w:tc>
      </w:tr>
      <w:tr w:rsidR="00C4321C" w:rsidRPr="006E5225" w:rsidTr="00504A24">
        <w:trPr>
          <w:gridAfter w:val="1"/>
          <w:cnfStyle w:val="100000000000" w:firstRow="1" w:lastRow="0" w:firstColumn="0" w:lastColumn="0" w:oddVBand="0" w:evenVBand="0" w:oddHBand="0" w:evenHBand="0" w:firstRowFirstColumn="0" w:firstRowLastColumn="0" w:lastRowFirstColumn="0" w:lastRowLastColumn="0"/>
          <w:wAfter w:w="26" w:type="dxa"/>
          <w:tblHeader/>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p>
        </w:tc>
        <w:tc>
          <w:tcPr>
            <w:tcW w:w="1089" w:type="dxa"/>
            <w:tcBorders>
              <w:top w:val="single" w:sz="4" w:space="0" w:color="auto"/>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c>
          <w:tcPr>
            <w:tcW w:w="1193" w:type="dxa"/>
            <w:tcBorders>
              <w:top w:val="single" w:sz="4" w:space="0" w:color="auto"/>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F3A7A">
              <w:rPr>
                <w:rFonts w:ascii="Arial" w:hAnsi="Arial" w:cs="Arial"/>
                <w:sz w:val="16"/>
                <w:szCs w:val="16"/>
              </w:rPr>
              <w:t>Best-estimate scenario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F3A7A">
              <w:rPr>
                <w:rFonts w:ascii="Arial" w:hAnsi="Arial" w:cs="Arial"/>
                <w:sz w:val="16"/>
                <w:szCs w:val="16"/>
              </w:rPr>
              <w:t>Lower-concurrency scenario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F3A7A">
              <w:rPr>
                <w:rFonts w:ascii="Arial" w:hAnsi="Arial" w:cs="Arial"/>
                <w:sz w:val="16"/>
                <w:szCs w:val="16"/>
              </w:rPr>
              <w:t>Higher-concurrency scenario</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i/>
                <w:sz w:val="16"/>
                <w:szCs w:val="16"/>
              </w:rPr>
            </w:pPr>
            <w:r w:rsidRPr="00BF3A7A">
              <w:rPr>
                <w:rFonts w:ascii="Arial" w:hAnsi="Arial" w:cs="Arial"/>
                <w:i/>
                <w:sz w:val="16"/>
                <w:szCs w:val="16"/>
              </w:rPr>
              <w:t>Reported-concurrency scenario</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Demography</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Initial population size (male)</w:t>
            </w:r>
          </w:p>
        </w:tc>
        <w:tc>
          <w:tcPr>
            <w:tcW w:w="1089" w:type="dxa"/>
            <w:tcBorders>
              <w:top w:val="single" w:sz="4" w:space="0" w:color="auto"/>
              <w:bottom w:val="single" w:sz="4" w:space="0" w:color="auto"/>
            </w:tcBorders>
            <w:shd w:val="clear" w:color="auto" w:fill="auto"/>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n/a</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2874</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2874</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2874</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2874</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n/a</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Initial population size (female)</w:t>
            </w:r>
          </w:p>
        </w:tc>
        <w:tc>
          <w:tcPr>
            <w:tcW w:w="1089"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n/a</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3247</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3247</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3247</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3247</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n/a</w:t>
            </w: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Ratio of men to women in initial population</w:t>
            </w:r>
          </w:p>
        </w:tc>
        <w:tc>
          <w:tcPr>
            <w:tcW w:w="1089" w:type="dxa"/>
            <w:tcBorders>
              <w:top w:val="single" w:sz="4" w:space="0" w:color="auto"/>
              <w:bottom w:val="single" w:sz="4" w:space="0" w:color="auto"/>
            </w:tcBorders>
            <w:shd w:val="clear" w:color="auto" w:fill="auto"/>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0.885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Same as the ratio in the cohort in 2008</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Birth rate (per 1000 women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195 (no lower bound-215)</w:t>
            </w:r>
          </w:p>
        </w:tc>
        <w:tc>
          <w:tcPr>
            <w:tcW w:w="119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57.00</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57.00</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57.00</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57.00</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Average birth rate in cohort in 1990-91. No lower bound to +10%</w:t>
            </w: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Male mortality rate (per 1000 years at risk)</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2.76 (2.48-no upper bound)</w:t>
            </w:r>
          </w:p>
        </w:tc>
        <w:tc>
          <w:tcPr>
            <w:tcW w:w="1193" w:type="dxa"/>
            <w:tcBorders>
              <w:top w:val="single" w:sz="4" w:space="0" w:color="auto"/>
              <w:bottom w:val="single" w:sz="4" w:space="0" w:color="auto"/>
            </w:tcBorders>
            <w:shd w:val="clear" w:color="auto" w:fill="auto"/>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10.00</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10.00</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10.00</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10.00</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Male mortality rate in cohort in 1989-95. -10% to no upper bound</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Female mortality rate (per 1000 years at risk)</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2.48 (2.23- no upper bound)</w:t>
            </w:r>
          </w:p>
        </w:tc>
        <w:tc>
          <w:tcPr>
            <w:tcW w:w="119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2.48</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2.48</w:t>
            </w:r>
          </w:p>
        </w:tc>
        <w:tc>
          <w:tcPr>
            <w:tcW w:w="1173" w:type="dxa"/>
            <w:tcBorders>
              <w:top w:val="single" w:sz="4" w:space="0" w:color="auto"/>
              <w:bottom w:val="single" w:sz="4" w:space="0" w:color="auto"/>
            </w:tcBorders>
            <w:shd w:val="clear" w:color="auto" w:fill="auto"/>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2.48</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2.48</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Female mortality rate in cohort in 1989-95. -10% to no upper bound</w:t>
            </w: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Sexual behaviour</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Age at debut</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Coital frequency (per month)</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10</w:t>
            </w:r>
          </w:p>
        </w:tc>
        <w:tc>
          <w:tcPr>
            <w:tcW w:w="4590" w:type="dxa"/>
            <w:gridSpan w:val="3"/>
            <w:tcBorders>
              <w:top w:val="single" w:sz="4" w:space="0" w:color="auto"/>
              <w:bottom w:val="single" w:sz="4" w:space="0" w:color="auto"/>
            </w:tcBorders>
            <w:shd w:val="clear" w:color="auto" w:fill="auto"/>
          </w:tcPr>
          <w:p w:rsidR="00C4321C" w:rsidRPr="00BF3A7A" w:rsidRDefault="00C4321C" w:rsidP="0051679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BF3A7A">
              <w:rPr>
                <w:rFonts w:ascii="Arial" w:hAnsi="Arial" w:cs="Arial"/>
                <w:sz w:val="16"/>
                <w:szCs w:val="16"/>
              </w:rPr>
              <w:t>Wawer</w:t>
            </w:r>
            <w:proofErr w:type="spellEnd"/>
            <w:r w:rsidRPr="00BF3A7A">
              <w:rPr>
                <w:rFonts w:ascii="Arial" w:hAnsi="Arial" w:cs="Arial"/>
                <w:sz w:val="16"/>
                <w:szCs w:val="16"/>
              </w:rPr>
              <w:t xml:space="preserve"> (2005)</w:t>
            </w:r>
            <w:r w:rsidR="00516795" w:rsidRPr="00BF3A7A">
              <w:rPr>
                <w:rFonts w:ascii="Arial" w:hAnsi="Arial" w:cs="Arial"/>
                <w:sz w:val="16"/>
                <w:szCs w:val="16"/>
              </w:rPr>
              <w:fldChar w:fldCharType="begin"/>
            </w:r>
            <w:r w:rsidR="00516795">
              <w:rPr>
                <w:rFonts w:ascii="Arial" w:hAnsi="Arial" w:cs="Arial"/>
                <w:sz w:val="16"/>
                <w:szCs w:val="16"/>
              </w:rPr>
              <w:instrText xml:space="preserve"> ADDIN EN.CITE &lt;EndNote&gt;&lt;Cite&gt;&lt;Author&gt;Wawer&lt;/Author&gt;&lt;Year&gt;2005&lt;/Year&gt;&lt;RecNum&gt;3078&lt;/RecNum&gt;&lt;DisplayText&gt;[6]&lt;/DisplayText&gt;&lt;record&gt;&lt;rec-number&gt;3078&lt;/rec-number&gt;&lt;foreign-keys&gt;&lt;key app="EN" db-id="dfwasw22r29ewsef0w8xpafaaxdrtred50vs"&gt;3078&lt;/key&gt;&lt;/foreign-keys&gt;&lt;ref-type name="Journal Article"&gt;17&lt;/ref-type&gt;&lt;contributors&gt;&lt;authors&gt;&lt;author&gt;Wawer, M. J.&lt;/author&gt;&lt;author&gt;Gray, R. H.&lt;/author&gt;&lt;author&gt;Sewankambo, N. K.&lt;/author&gt;&lt;author&gt;Serwadda, D.&lt;/author&gt;&lt;author&gt;Li, X.&lt;/author&gt;&lt;author&gt;Laeyendecker, O.&lt;/author&gt;&lt;author&gt;Kiwanuka, N.&lt;/author&gt;&lt;author&gt;Kigozi, G.&lt;/author&gt;&lt;author&gt;Kiddugavu, M.&lt;/author&gt;&lt;author&gt;Lutalo, T.&lt;/author&gt;&lt;author&gt;Nalugoda, F.&lt;/author&gt;&lt;author&gt;Wabwire-Mangen, F.&lt;/author&gt;&lt;author&gt;Meehan, M. P.&lt;/author&gt;&lt;author&gt;Quinn, T. C.&lt;/author&gt;&lt;/authors&gt;&lt;/contributors&gt;&lt;auth-address&gt;1Heilbrun Department of Population and Family Health, Columbia University Mailman School of Public Health, New York, New York, USA. mwawer@jhsph.edu.&lt;/auth-address&gt;&lt;titles&gt;&lt;title&gt;Rates of HIV-1 Transmission per Coital Act, by Stage of HIV-1 Infection, in Rakai, Uganda&lt;/title&gt;&lt;secondary-title&gt;J Infect Dis&lt;/secondary-title&gt;&lt;/titles&gt;&lt;pages&gt;1403-9&lt;/pages&gt;&lt;volume&gt;191&lt;/volume&gt;&lt;number&gt;9&lt;/number&gt;&lt;dates&gt;&lt;year&gt;2005&lt;/year&gt;&lt;pub-dates&gt;&lt;date&gt;May 1&lt;/date&gt;&lt;/pub-dates&gt;&lt;/dates&gt;&lt;accession-num&gt;15809897&lt;/accession-num&gt;&lt;label&gt;got H&lt;/label&gt;&lt;urls&gt;&lt;related-urls&gt;&lt;url&gt;C:\users\rw\Papers\Wawer, Rakai HIV TPs, JID, 2005.pdf&lt;/url&gt;&lt;/related-urls&gt;&lt;/urls&gt;&lt;/record&gt;&lt;/Cite&gt;&lt;/EndNote&gt;</w:instrText>
            </w:r>
            <w:r w:rsidR="00516795" w:rsidRPr="00BF3A7A">
              <w:rPr>
                <w:rFonts w:ascii="Arial" w:hAnsi="Arial" w:cs="Arial"/>
                <w:sz w:val="16"/>
                <w:szCs w:val="16"/>
              </w:rPr>
              <w:fldChar w:fldCharType="separate"/>
            </w:r>
            <w:r w:rsidR="00516795">
              <w:rPr>
                <w:rFonts w:ascii="Arial" w:hAnsi="Arial" w:cs="Arial"/>
                <w:noProof/>
                <w:sz w:val="16"/>
                <w:szCs w:val="16"/>
              </w:rPr>
              <w:t>[</w:t>
            </w:r>
            <w:hyperlink w:anchor="_ENREF_6" w:tooltip="Wawer, 2005 #3078" w:history="1">
              <w:r w:rsidR="00516795">
                <w:rPr>
                  <w:rFonts w:ascii="Arial" w:hAnsi="Arial" w:cs="Arial"/>
                  <w:noProof/>
                  <w:sz w:val="16"/>
                  <w:szCs w:val="16"/>
                </w:rPr>
                <w:t>6</w:t>
              </w:r>
            </w:hyperlink>
            <w:r w:rsidR="00516795">
              <w:rPr>
                <w:rFonts w:ascii="Arial" w:hAnsi="Arial" w:cs="Arial"/>
                <w:noProof/>
                <w:sz w:val="16"/>
                <w:szCs w:val="16"/>
              </w:rPr>
              <w:t>]</w:t>
            </w:r>
            <w:r w:rsidR="00516795" w:rsidRPr="00BF3A7A">
              <w:rPr>
                <w:rFonts w:ascii="Arial" w:hAnsi="Arial" w:cs="Arial"/>
                <w:sz w:val="16"/>
                <w:szCs w:val="16"/>
              </w:rPr>
              <w:fldChar w:fldCharType="end"/>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Duration of long-duration partnerships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10</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10</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Duration of short-duration partnerships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&lt;10</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0.43</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0.43</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0.43</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0.43</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Varie</w:t>
            </w:r>
            <w:r w:rsidR="00C659C5">
              <w:rPr>
                <w:rFonts w:ascii="Arial" w:hAnsi="Arial" w:cs="Arial"/>
                <w:sz w:val="16"/>
                <w:szCs w:val="16"/>
              </w:rPr>
              <w:t xml:space="preserve">d to fit empirical partnership incidence </w:t>
            </w:r>
            <w:r w:rsidRPr="00BF3A7A">
              <w:rPr>
                <w:rFonts w:ascii="Arial" w:hAnsi="Arial" w:cs="Arial"/>
                <w:sz w:val="16"/>
                <w:szCs w:val="16"/>
              </w:rPr>
              <w:t xml:space="preserve"> in best-estimate scenario and then fitted value used in all other scenarios</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Proportion of men in high activity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0.1-0.5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0.35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0.35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0.35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0.35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Proportion of women in high activity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0.1-0.5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0.35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0.35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0.35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0.35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Mixing by activity group (ε)</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0.5-1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0.67</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0.67</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0.67</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0.67</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 xml:space="preserve">A moderate level of </w:t>
            </w:r>
            <w:proofErr w:type="spellStart"/>
            <w:r w:rsidRPr="00BF3A7A">
              <w:rPr>
                <w:rFonts w:ascii="Arial" w:hAnsi="Arial" w:cs="Arial"/>
                <w:sz w:val="16"/>
                <w:szCs w:val="16"/>
              </w:rPr>
              <w:t>assortative</w:t>
            </w:r>
            <w:proofErr w:type="spellEnd"/>
            <w:r w:rsidRPr="00BF3A7A">
              <w:rPr>
                <w:rFonts w:ascii="Arial" w:hAnsi="Arial" w:cs="Arial"/>
                <w:sz w:val="16"/>
                <w:szCs w:val="16"/>
              </w:rPr>
              <w:t xml:space="preserve"> mixing to random mixing</w:t>
            </w: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Proportion of high activity men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Estimated and Reported</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w:t>
            </w:r>
          </w:p>
        </w:tc>
        <w:tc>
          <w:tcPr>
            <w:tcW w:w="4590" w:type="dxa"/>
            <w:gridSpan w:val="3"/>
            <w:vMerge w:val="restart"/>
            <w:tcBorders>
              <w:top w:val="single" w:sz="4" w:space="0" w:color="auto"/>
              <w:bottom w:val="single" w:sz="4" w:space="0" w:color="auto"/>
            </w:tcBorders>
            <w:shd w:val="clear" w:color="auto" w:fill="auto"/>
            <w:vAlign w:val="center"/>
          </w:tcPr>
          <w:p w:rsidR="00C4321C" w:rsidRPr="00BF3A7A" w:rsidRDefault="008C5F43"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Either the proportion in the high activity group or the proportion in the low activity group was set</w:t>
            </w:r>
            <w:r w:rsidR="00C4321C" w:rsidRPr="00BF3A7A">
              <w:rPr>
                <w:rFonts w:ascii="Arial" w:hAnsi="Arial" w:cs="Arial"/>
                <w:sz w:val="16"/>
                <w:szCs w:val="16"/>
              </w:rPr>
              <w:t xml:space="preserve"> equal to one to minimise the modelled value of theta</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Proportion of low activity men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Estimated and Reported</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0.4</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0.35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0.275</w:t>
            </w:r>
          </w:p>
        </w:tc>
        <w:tc>
          <w:tcPr>
            <w:tcW w:w="4590" w:type="dxa"/>
            <w:gridSpan w:val="3"/>
            <w:vMerge/>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Proportion of high activity women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w:t>
            </w:r>
          </w:p>
        </w:tc>
        <w:tc>
          <w:tcPr>
            <w:tcW w:w="4590" w:type="dxa"/>
            <w:gridSpan w:val="3"/>
            <w:vMerge w:val="restart"/>
            <w:tcBorders>
              <w:top w:val="single" w:sz="4" w:space="0" w:color="auto"/>
              <w:bottom w:val="single" w:sz="4" w:space="0" w:color="auto"/>
            </w:tcBorders>
            <w:shd w:val="clear" w:color="auto" w:fill="auto"/>
            <w:vAlign w:val="center"/>
          </w:tcPr>
          <w:p w:rsidR="00C4321C" w:rsidRPr="00BF3A7A" w:rsidRDefault="008C5F43"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Either the proportion in the high activity group or the proportion in the low activity group was set</w:t>
            </w:r>
            <w:r w:rsidRPr="00BF3A7A">
              <w:rPr>
                <w:rFonts w:ascii="Arial" w:hAnsi="Arial" w:cs="Arial"/>
                <w:sz w:val="16"/>
                <w:szCs w:val="16"/>
              </w:rPr>
              <w:t xml:space="preserve"> equal to one to minimise the modelled value of theta</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Proportion of low activity women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6B37BC">
              <w:rPr>
                <w:rFonts w:ascii="Arial" w:hAnsi="Arial" w:cs="Arial"/>
                <w:sz w:val="16"/>
                <w:szCs w:val="16"/>
              </w:rPr>
              <w:t>7</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0.6</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w:t>
            </w:r>
            <w:r w:rsidR="001960DB">
              <w:rPr>
                <w:rFonts w:ascii="Arial" w:hAnsi="Arial" w:cs="Arial"/>
                <w:i/>
                <w:sz w:val="16"/>
                <w:szCs w:val="16"/>
              </w:rPr>
              <w:t>1</w:t>
            </w:r>
          </w:p>
        </w:tc>
        <w:tc>
          <w:tcPr>
            <w:tcW w:w="4590" w:type="dxa"/>
            <w:gridSpan w:val="3"/>
            <w:vMerge/>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094" w:type="dxa"/>
            <w:vMerge w:val="restart"/>
            <w:tcBorders>
              <w:top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lastRenderedPageBreak/>
              <w:t>Risk behaviour 1</w:t>
            </w: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High activity contact rate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&gt; Low activity contact rate</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2.0</w:t>
            </w:r>
            <w:r w:rsidR="006B37BC">
              <w:rPr>
                <w:rFonts w:ascii="Arial" w:hAnsi="Arial" w:cs="Arial"/>
                <w:sz w:val="16"/>
                <w:szCs w:val="16"/>
              </w:rPr>
              <w:t>71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2.045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2.</w:t>
            </w:r>
            <w:r w:rsidR="00316E9C">
              <w:rPr>
                <w:rFonts w:ascii="Arial" w:hAnsi="Arial" w:cs="Arial"/>
                <w:sz w:val="16"/>
                <w:szCs w:val="16"/>
              </w:rPr>
              <w:t>406</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2.</w:t>
            </w:r>
            <w:r w:rsidR="00A83953">
              <w:rPr>
                <w:rFonts w:ascii="Arial" w:hAnsi="Arial" w:cs="Arial"/>
                <w:i/>
                <w:sz w:val="16"/>
                <w:szCs w:val="16"/>
              </w:rPr>
              <w:t>156</w:t>
            </w:r>
          </w:p>
        </w:tc>
        <w:tc>
          <w:tcPr>
            <w:tcW w:w="4590" w:type="dxa"/>
            <w:gridSpan w:val="3"/>
            <w:vMerge w:val="restart"/>
            <w:tcBorders>
              <w:top w:val="single" w:sz="4" w:space="0" w:color="auto"/>
            </w:tcBorders>
            <w:shd w:val="clear" w:color="auto" w:fill="auto"/>
            <w:vAlign w:val="center"/>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Ratio of high activity rate to low activity rate the same in all risk behaviour sets</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Low activity contact rate</w:t>
            </w:r>
          </w:p>
        </w:tc>
        <w:tc>
          <w:tcPr>
            <w:tcW w:w="1089" w:type="dxa"/>
            <w:tcBorders>
              <w:top w:val="single" w:sz="4" w:space="0" w:color="auto"/>
              <w:bottom w:val="single" w:sz="4" w:space="0" w:color="auto"/>
            </w:tcBorders>
            <w:shd w:val="clear" w:color="auto" w:fill="auto"/>
          </w:tcPr>
          <w:p w:rsidR="00C4321C" w:rsidRPr="00BF3A7A" w:rsidRDefault="00C4321C" w:rsidP="009E77B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 xml:space="preserve">&lt; </w:t>
            </w:r>
            <w:r w:rsidR="009E77B6">
              <w:rPr>
                <w:rFonts w:ascii="Arial" w:hAnsi="Arial" w:cs="Arial"/>
                <w:sz w:val="16"/>
                <w:szCs w:val="16"/>
              </w:rPr>
              <w:t xml:space="preserve">High </w:t>
            </w:r>
            <w:r w:rsidRPr="00BF3A7A">
              <w:rPr>
                <w:rFonts w:ascii="Arial" w:hAnsi="Arial" w:cs="Arial"/>
                <w:sz w:val="16"/>
                <w:szCs w:val="16"/>
              </w:rPr>
              <w:t>activity contact rate</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r w:rsidR="006B37BC">
              <w:rPr>
                <w:rFonts w:ascii="Arial" w:hAnsi="Arial" w:cs="Arial"/>
                <w:sz w:val="16"/>
                <w:szCs w:val="16"/>
              </w:rPr>
              <w:t>79</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0.167</w:t>
            </w:r>
          </w:p>
        </w:tc>
        <w:tc>
          <w:tcPr>
            <w:tcW w:w="1173" w:type="dxa"/>
            <w:tcBorders>
              <w:top w:val="single" w:sz="4" w:space="0" w:color="auto"/>
              <w:bottom w:val="single" w:sz="4" w:space="0" w:color="auto"/>
            </w:tcBorders>
            <w:shd w:val="clear" w:color="auto" w:fill="auto"/>
          </w:tcPr>
          <w:p w:rsidR="00C4321C" w:rsidRPr="00BF3A7A" w:rsidRDefault="00316E9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0.190</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0.1</w:t>
            </w:r>
            <w:r w:rsidR="00A83953">
              <w:rPr>
                <w:rFonts w:ascii="Arial" w:hAnsi="Arial" w:cs="Arial"/>
                <w:i/>
                <w:sz w:val="16"/>
                <w:szCs w:val="16"/>
              </w:rPr>
              <w:t>86</w:t>
            </w:r>
          </w:p>
        </w:tc>
        <w:tc>
          <w:tcPr>
            <w:tcW w:w="4590" w:type="dxa"/>
            <w:gridSpan w:val="3"/>
            <w:vMerge/>
            <w:tcBorders>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Male concurrency parameter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6839BE">
              <w:rPr>
                <w:rFonts w:ascii="Arial" w:hAnsi="Arial" w:cs="Arial"/>
                <w:sz w:val="16"/>
                <w:szCs w:val="16"/>
              </w:rPr>
              <w:t>65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310ED8">
              <w:rPr>
                <w:rFonts w:ascii="Arial" w:hAnsi="Arial" w:cs="Arial"/>
                <w:sz w:val="16"/>
                <w:szCs w:val="16"/>
              </w:rPr>
              <w:t>85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0.65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094" w:type="dxa"/>
            <w:vMerge/>
            <w:tcBorders>
              <w:bottom w:val="single" w:sz="4" w:space="0" w:color="auto"/>
            </w:tcBorders>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Female concurrency parameter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6839BE">
              <w:rPr>
                <w:rFonts w:ascii="Arial" w:hAnsi="Arial" w:cs="Arial"/>
                <w:sz w:val="16"/>
                <w:szCs w:val="16"/>
              </w:rPr>
              <w:t>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0.12</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310ED8">
              <w:rPr>
                <w:rFonts w:ascii="Arial" w:hAnsi="Arial" w:cs="Arial"/>
                <w:sz w:val="16"/>
                <w:szCs w:val="16"/>
              </w:rPr>
              <w:t>6</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Start year for risk behaviour 2</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1986-1992</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1986</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1986</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1986</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1986</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094" w:type="dxa"/>
            <w:vMerge w:val="restart"/>
            <w:tcBorders>
              <w:top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Risk behaviour 2</w:t>
            </w: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High activity contact rate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&gt; Low activity contact rate</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FC123F">
              <w:rPr>
                <w:rFonts w:ascii="Arial" w:hAnsi="Arial" w:cs="Arial"/>
                <w:sz w:val="16"/>
                <w:szCs w:val="16"/>
              </w:rPr>
              <w:t>925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0.828</w:t>
            </w:r>
          </w:p>
        </w:tc>
        <w:tc>
          <w:tcPr>
            <w:tcW w:w="1173" w:type="dxa"/>
            <w:tcBorders>
              <w:top w:val="single" w:sz="4" w:space="0" w:color="auto"/>
              <w:bottom w:val="single" w:sz="4" w:space="0" w:color="auto"/>
            </w:tcBorders>
            <w:shd w:val="clear" w:color="auto" w:fill="auto"/>
          </w:tcPr>
          <w:p w:rsidR="00C4321C" w:rsidRPr="00BF3A7A" w:rsidRDefault="00035AA5"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1.283</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0.925</w:t>
            </w:r>
          </w:p>
        </w:tc>
        <w:tc>
          <w:tcPr>
            <w:tcW w:w="4590" w:type="dxa"/>
            <w:gridSpan w:val="3"/>
            <w:vMerge w:val="restart"/>
            <w:tcBorders>
              <w:top w:val="single" w:sz="4" w:space="0" w:color="auto"/>
            </w:tcBorders>
            <w:shd w:val="clear" w:color="auto" w:fill="auto"/>
            <w:vAlign w:val="center"/>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Ratio of high activity rate to low activity rate the same in all risk behaviour sets</w:t>
            </w: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Low activity contact rate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&lt; Low activity contact rate</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w:t>
            </w:r>
            <w:r w:rsidR="00FC123F">
              <w:rPr>
                <w:rFonts w:ascii="Arial" w:hAnsi="Arial" w:cs="Arial"/>
                <w:sz w:val="16"/>
                <w:szCs w:val="16"/>
              </w:rPr>
              <w:t>80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0.068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035AA5">
              <w:rPr>
                <w:rFonts w:ascii="Arial" w:hAnsi="Arial" w:cs="Arial"/>
                <w:sz w:val="16"/>
                <w:szCs w:val="16"/>
              </w:rPr>
              <w:t>101</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0.080</w:t>
            </w:r>
          </w:p>
        </w:tc>
        <w:tc>
          <w:tcPr>
            <w:tcW w:w="4590" w:type="dxa"/>
            <w:gridSpan w:val="3"/>
            <w:vMerge/>
            <w:tcBorders>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Male concurrency parameter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6839BE">
              <w:rPr>
                <w:rFonts w:ascii="Arial" w:hAnsi="Arial" w:cs="Arial"/>
                <w:sz w:val="16"/>
                <w:szCs w:val="16"/>
              </w:rPr>
              <w:t>65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310ED8">
              <w:rPr>
                <w:rFonts w:ascii="Arial" w:hAnsi="Arial" w:cs="Arial"/>
                <w:sz w:val="16"/>
                <w:szCs w:val="16"/>
              </w:rPr>
              <w:t>4</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0.65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094" w:type="dxa"/>
            <w:vMerge/>
            <w:tcBorders>
              <w:bottom w:val="single" w:sz="4" w:space="0" w:color="auto"/>
            </w:tcBorders>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Female concurrency parameter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310ED8">
              <w:rPr>
                <w:rFonts w:ascii="Arial" w:hAnsi="Arial" w:cs="Arial"/>
                <w:sz w:val="16"/>
                <w:szCs w:val="16"/>
              </w:rPr>
              <w:t>.05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b w:val="0"/>
                <w:sz w:val="16"/>
                <w:szCs w:val="16"/>
              </w:rPr>
            </w:pPr>
            <w:r w:rsidRPr="00BF3A7A">
              <w:rPr>
                <w:rFonts w:ascii="Arial" w:hAnsi="Arial" w:cs="Arial"/>
                <w:sz w:val="16"/>
                <w:szCs w:val="16"/>
              </w:rPr>
              <w:t>Start year for risk behaviour 3</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1998-2002</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1998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1998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1998</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1998</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094" w:type="dxa"/>
            <w:vMerge w:val="restart"/>
            <w:tcBorders>
              <w:top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Risk </w:t>
            </w:r>
            <w:r w:rsidRPr="00BF3A7A">
              <w:rPr>
                <w:rFonts w:ascii="Arial" w:hAnsi="Arial" w:cs="Arial"/>
                <w:sz w:val="16"/>
                <w:szCs w:val="16"/>
              </w:rPr>
              <w:lastRenderedPageBreak/>
              <w:t>behaviour 3</w:t>
            </w: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lastRenderedPageBreak/>
              <w:t xml:space="preserve">High activity </w:t>
            </w:r>
            <w:r w:rsidRPr="00BF3A7A">
              <w:rPr>
                <w:rFonts w:ascii="Arial" w:hAnsi="Arial" w:cs="Arial"/>
                <w:b/>
                <w:sz w:val="16"/>
                <w:szCs w:val="16"/>
              </w:rPr>
              <w:lastRenderedPageBreak/>
              <w:t>contact rate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lastRenderedPageBreak/>
              <w:t xml:space="preserve">&gt; Low </w:t>
            </w:r>
            <w:r w:rsidRPr="00BF3A7A">
              <w:rPr>
                <w:rFonts w:ascii="Arial" w:hAnsi="Arial" w:cs="Arial"/>
                <w:sz w:val="16"/>
                <w:szCs w:val="16"/>
              </w:rPr>
              <w:lastRenderedPageBreak/>
              <w:t>activity contact rate</w:t>
            </w:r>
          </w:p>
        </w:tc>
        <w:tc>
          <w:tcPr>
            <w:tcW w:w="1193" w:type="dxa"/>
            <w:tcBorders>
              <w:top w:val="single" w:sz="4" w:space="0" w:color="auto"/>
              <w:bottom w:val="single" w:sz="4" w:space="0" w:color="auto"/>
            </w:tcBorders>
            <w:shd w:val="clear" w:color="auto" w:fill="auto"/>
          </w:tcPr>
          <w:p w:rsidR="00C4321C" w:rsidRPr="00BF3A7A" w:rsidRDefault="00C56C1D"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lastRenderedPageBreak/>
              <w:t xml:space="preserve">Estimated </w:t>
            </w:r>
            <w:r w:rsidRPr="00BF3A7A">
              <w:rPr>
                <w:rFonts w:ascii="Arial" w:hAnsi="Arial" w:cs="Arial"/>
                <w:sz w:val="16"/>
                <w:szCs w:val="16"/>
              </w:rPr>
              <w:lastRenderedPageBreak/>
              <w:t>and Reported</w:t>
            </w:r>
          </w:p>
        </w:tc>
        <w:tc>
          <w:tcPr>
            <w:tcW w:w="1173" w:type="dxa"/>
            <w:tcBorders>
              <w:top w:val="single" w:sz="4" w:space="0" w:color="auto"/>
              <w:bottom w:val="single" w:sz="4" w:space="0" w:color="auto"/>
            </w:tcBorders>
            <w:shd w:val="clear" w:color="auto" w:fill="auto"/>
          </w:tcPr>
          <w:p w:rsidR="00C4321C" w:rsidRPr="00BF3A7A" w:rsidRDefault="00FC123F"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1.100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0.964</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w:t>
            </w:r>
            <w:r w:rsidR="00353905">
              <w:rPr>
                <w:rFonts w:ascii="Arial" w:hAnsi="Arial" w:cs="Arial"/>
                <w:sz w:val="16"/>
                <w:szCs w:val="16"/>
              </w:rPr>
              <w:t>361</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1.100</w:t>
            </w:r>
          </w:p>
        </w:tc>
        <w:tc>
          <w:tcPr>
            <w:tcW w:w="4590" w:type="dxa"/>
            <w:gridSpan w:val="3"/>
            <w:vMerge w:val="restart"/>
            <w:tcBorders>
              <w:top w:val="single" w:sz="4" w:space="0" w:color="auto"/>
            </w:tcBorders>
            <w:shd w:val="clear" w:color="auto" w:fill="auto"/>
            <w:vAlign w:val="center"/>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 xml:space="preserve">Ratio of high activity rate to low activity rate the same in all </w:t>
            </w:r>
            <w:r w:rsidRPr="00BF3A7A">
              <w:rPr>
                <w:rFonts w:ascii="Arial" w:hAnsi="Arial" w:cs="Arial"/>
                <w:sz w:val="16"/>
                <w:szCs w:val="16"/>
              </w:rPr>
              <w:lastRenderedPageBreak/>
              <w:t>risk behaviour sets</w:t>
            </w: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Low activity contact rate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&lt; Low activity contact rate</w:t>
            </w:r>
          </w:p>
        </w:tc>
        <w:tc>
          <w:tcPr>
            <w:tcW w:w="1193" w:type="dxa"/>
            <w:tcBorders>
              <w:top w:val="single" w:sz="4" w:space="0" w:color="auto"/>
              <w:bottom w:val="single" w:sz="4" w:space="0" w:color="auto"/>
            </w:tcBorders>
            <w:shd w:val="clear" w:color="auto" w:fill="auto"/>
          </w:tcPr>
          <w:p w:rsidR="00C4321C" w:rsidRPr="00BF3A7A" w:rsidRDefault="00C56C1D"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Estimated and Reported</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w:t>
            </w:r>
            <w:r w:rsidR="00FC123F">
              <w:rPr>
                <w:rFonts w:ascii="Arial" w:hAnsi="Arial" w:cs="Arial"/>
                <w:sz w:val="16"/>
                <w:szCs w:val="16"/>
              </w:rPr>
              <w:t>95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0.079</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353905">
              <w:rPr>
                <w:rFonts w:ascii="Arial" w:hAnsi="Arial" w:cs="Arial"/>
                <w:sz w:val="16"/>
                <w:szCs w:val="16"/>
              </w:rPr>
              <w:t>107</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0.095</w:t>
            </w:r>
          </w:p>
        </w:tc>
        <w:tc>
          <w:tcPr>
            <w:tcW w:w="4590" w:type="dxa"/>
            <w:gridSpan w:val="3"/>
            <w:vMerge/>
            <w:tcBorders>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Male concurrency parameter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56C1D"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Estimated and Reported</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6839BE">
              <w:rPr>
                <w:rFonts w:ascii="Arial" w:hAnsi="Arial" w:cs="Arial"/>
                <w:sz w:val="16"/>
                <w:szCs w:val="16"/>
              </w:rPr>
              <w:t>65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0.34</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453842">
              <w:rPr>
                <w:rFonts w:ascii="Arial" w:hAnsi="Arial" w:cs="Arial"/>
                <w:sz w:val="16"/>
                <w:szCs w:val="16"/>
              </w:rPr>
              <w:t>85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0.65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094" w:type="dxa"/>
            <w:vMerge/>
            <w:tcBorders>
              <w:bottom w:val="single" w:sz="4" w:space="0" w:color="auto"/>
            </w:tcBorders>
            <w:shd w:val="clear" w:color="auto" w:fill="auto"/>
          </w:tcPr>
          <w:p w:rsidR="00C4321C" w:rsidRPr="00BF3A7A" w:rsidRDefault="00C4321C" w:rsidP="00680E4C">
            <w:pPr>
              <w:rPr>
                <w:rFonts w:ascii="Arial" w:hAnsi="Arial" w:cs="Arial"/>
                <w:sz w:val="16"/>
                <w:szCs w:val="16"/>
              </w:rPr>
            </w:pPr>
          </w:p>
        </w:tc>
        <w:tc>
          <w:tcPr>
            <w:tcW w:w="1282" w:type="dxa"/>
            <w:gridSpan w:val="2"/>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Female concurrency parameter in high concurrency group</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No</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6839BE">
              <w:rPr>
                <w:rFonts w:ascii="Arial" w:hAnsi="Arial" w:cs="Arial"/>
                <w:sz w:val="16"/>
                <w:szCs w:val="16"/>
              </w:rPr>
              <w:t>.065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r w:rsidR="00C739A1">
              <w:rPr>
                <w:rFonts w:ascii="Arial" w:hAnsi="Arial" w:cs="Arial"/>
                <w:sz w:val="16"/>
                <w:szCs w:val="16"/>
              </w:rPr>
              <w:t>.055</w:t>
            </w:r>
          </w:p>
        </w:tc>
        <w:tc>
          <w:tcPr>
            <w:tcW w:w="1381" w:type="dxa"/>
            <w:tcBorders>
              <w:top w:val="single" w:sz="4" w:space="0" w:color="auto"/>
              <w:bottom w:val="single" w:sz="4" w:space="0" w:color="auto"/>
            </w:tcBorders>
            <w:shd w:val="clear" w:color="auto" w:fill="FFFFFF" w:themeFill="background1"/>
          </w:tcPr>
          <w:p w:rsidR="00C4321C" w:rsidRPr="00BF3A7A" w:rsidRDefault="00B61CD0"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Pr>
                <w:rFonts w:ascii="Arial" w:hAnsi="Arial" w:cs="Arial"/>
                <w:i/>
                <w:sz w:val="16"/>
                <w:szCs w:val="16"/>
              </w:rPr>
              <w:t>0</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Epidemiology</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Female to male transmission probability during the </w:t>
            </w:r>
            <w:proofErr w:type="spellStart"/>
            <w:r w:rsidRPr="00BF3A7A">
              <w:rPr>
                <w:rFonts w:ascii="Arial" w:hAnsi="Arial" w:cs="Arial"/>
                <w:sz w:val="16"/>
                <w:szCs w:val="16"/>
              </w:rPr>
              <w:t>Pri</w:t>
            </w:r>
            <w:proofErr w:type="spellEnd"/>
            <w:r w:rsidRPr="00BF3A7A">
              <w:rPr>
                <w:rFonts w:ascii="Arial" w:hAnsi="Arial" w:cs="Arial"/>
                <w:sz w:val="16"/>
                <w:szCs w:val="16"/>
              </w:rPr>
              <w:t xml:space="preserve"> stage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None</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0.0338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0.0420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0.0220</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0.0338</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Ratio of male to female/male to female transmission probabilities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1-3</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None</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1.73</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1.90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1.98</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1.73</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Ratio of transmission probability in CD4&gt;200 stage to transmission probability in </w:t>
            </w:r>
            <w:proofErr w:type="spellStart"/>
            <w:r w:rsidRPr="00BF3A7A">
              <w:rPr>
                <w:rFonts w:ascii="Arial" w:hAnsi="Arial" w:cs="Arial"/>
                <w:sz w:val="16"/>
                <w:szCs w:val="16"/>
              </w:rPr>
              <w:t>Pri</w:t>
            </w:r>
            <w:proofErr w:type="spellEnd"/>
            <w:r w:rsidRPr="00BF3A7A">
              <w:rPr>
                <w:rFonts w:ascii="Arial" w:hAnsi="Arial" w:cs="Arial"/>
                <w:sz w:val="16"/>
                <w:szCs w:val="16"/>
              </w:rPr>
              <w:t xml:space="preserve"> stage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0.038</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Ratio of transmission probability in CD$&lt;200PreAIDS stage to transmission probability in </w:t>
            </w:r>
            <w:proofErr w:type="spellStart"/>
            <w:r w:rsidRPr="00BF3A7A">
              <w:rPr>
                <w:rFonts w:ascii="Arial" w:hAnsi="Arial" w:cs="Arial"/>
                <w:sz w:val="16"/>
                <w:szCs w:val="16"/>
              </w:rPr>
              <w:t>Pri</w:t>
            </w:r>
            <w:proofErr w:type="spellEnd"/>
            <w:r w:rsidRPr="00BF3A7A">
              <w:rPr>
                <w:rFonts w:ascii="Arial" w:hAnsi="Arial" w:cs="Arial"/>
                <w:sz w:val="16"/>
                <w:szCs w:val="16"/>
              </w:rPr>
              <w:t xml:space="preserve"> stage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0.038</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0.038</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Ratio of transmission probability in AIDS stage to transmission probability in </w:t>
            </w:r>
            <w:proofErr w:type="spellStart"/>
            <w:r w:rsidRPr="00BF3A7A">
              <w:rPr>
                <w:rFonts w:ascii="Arial" w:hAnsi="Arial" w:cs="Arial"/>
                <w:sz w:val="16"/>
                <w:szCs w:val="16"/>
              </w:rPr>
              <w:t>Pri</w:t>
            </w:r>
            <w:proofErr w:type="spellEnd"/>
            <w:r w:rsidRPr="00BF3A7A">
              <w:rPr>
                <w:rFonts w:ascii="Arial" w:hAnsi="Arial" w:cs="Arial"/>
                <w:sz w:val="16"/>
                <w:szCs w:val="16"/>
              </w:rPr>
              <w:t xml:space="preserve"> stage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0.275</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Ratio of transmission probability in </w:t>
            </w:r>
            <w:proofErr w:type="spellStart"/>
            <w:r w:rsidRPr="00BF3A7A">
              <w:rPr>
                <w:rFonts w:ascii="Arial" w:hAnsi="Arial" w:cs="Arial"/>
                <w:sz w:val="16"/>
                <w:szCs w:val="16"/>
              </w:rPr>
              <w:t>ARTFromPreAIDS</w:t>
            </w:r>
            <w:proofErr w:type="spellEnd"/>
            <w:r w:rsidRPr="00BF3A7A">
              <w:rPr>
                <w:rFonts w:ascii="Arial" w:hAnsi="Arial" w:cs="Arial"/>
                <w:sz w:val="16"/>
                <w:szCs w:val="16"/>
              </w:rPr>
              <w:t xml:space="preserve"> transmission probability in </w:t>
            </w:r>
            <w:proofErr w:type="spellStart"/>
            <w:r w:rsidRPr="00BF3A7A">
              <w:rPr>
                <w:rFonts w:ascii="Arial" w:hAnsi="Arial" w:cs="Arial"/>
                <w:sz w:val="16"/>
                <w:szCs w:val="16"/>
              </w:rPr>
              <w:lastRenderedPageBreak/>
              <w:t>Pri</w:t>
            </w:r>
            <w:proofErr w:type="spellEnd"/>
            <w:r w:rsidRPr="00BF3A7A">
              <w:rPr>
                <w:rFonts w:ascii="Arial" w:hAnsi="Arial" w:cs="Arial"/>
                <w:sz w:val="16"/>
                <w:szCs w:val="16"/>
              </w:rPr>
              <w:t xml:space="preserve"> stage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lastRenderedPageBreak/>
              <w:t>0.003</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0.003</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0.003</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0.003</w:t>
            </w:r>
          </w:p>
        </w:tc>
        <w:tc>
          <w:tcPr>
            <w:tcW w:w="1381" w:type="dxa"/>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0.003</w:t>
            </w:r>
          </w:p>
        </w:tc>
        <w:tc>
          <w:tcPr>
            <w:tcW w:w="4590" w:type="dxa"/>
            <w:gridSpan w:val="3"/>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lastRenderedPageBreak/>
              <w:t xml:space="preserve">Ratio of transmission probability in </w:t>
            </w:r>
            <w:proofErr w:type="spellStart"/>
            <w:r w:rsidRPr="00BF3A7A">
              <w:rPr>
                <w:rFonts w:ascii="Arial" w:hAnsi="Arial" w:cs="Arial"/>
                <w:sz w:val="16"/>
                <w:szCs w:val="16"/>
              </w:rPr>
              <w:t>AIDSFromART</w:t>
            </w:r>
            <w:proofErr w:type="spellEnd"/>
            <w:r w:rsidRPr="00BF3A7A">
              <w:rPr>
                <w:rFonts w:ascii="Arial" w:hAnsi="Arial" w:cs="Arial"/>
                <w:sz w:val="16"/>
                <w:szCs w:val="16"/>
              </w:rPr>
              <w:t xml:space="preserve"> stage to transmission probability in </w:t>
            </w:r>
            <w:proofErr w:type="spellStart"/>
            <w:r w:rsidRPr="00BF3A7A">
              <w:rPr>
                <w:rFonts w:ascii="Arial" w:hAnsi="Arial" w:cs="Arial"/>
                <w:sz w:val="16"/>
                <w:szCs w:val="16"/>
              </w:rPr>
              <w:t>Pri</w:t>
            </w:r>
            <w:proofErr w:type="spellEnd"/>
            <w:r w:rsidRPr="00BF3A7A">
              <w:rPr>
                <w:rFonts w:ascii="Arial" w:hAnsi="Arial" w:cs="Arial"/>
                <w:sz w:val="16"/>
                <w:szCs w:val="16"/>
              </w:rPr>
              <w:t xml:space="preserve"> stage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0.275</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0.275</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Ratio of transmission probability in </w:t>
            </w:r>
            <w:proofErr w:type="spellStart"/>
            <w:r w:rsidRPr="00BF3A7A">
              <w:rPr>
                <w:rFonts w:ascii="Arial" w:hAnsi="Arial" w:cs="Arial"/>
                <w:sz w:val="16"/>
                <w:szCs w:val="16"/>
              </w:rPr>
              <w:t>ARTFromAIDS</w:t>
            </w:r>
            <w:proofErr w:type="spellEnd"/>
            <w:r w:rsidRPr="00BF3A7A">
              <w:rPr>
                <w:rFonts w:ascii="Arial" w:hAnsi="Arial" w:cs="Arial"/>
                <w:sz w:val="16"/>
                <w:szCs w:val="16"/>
              </w:rPr>
              <w:t xml:space="preserve"> stage to transmission probability in </w:t>
            </w:r>
            <w:proofErr w:type="spellStart"/>
            <w:r w:rsidRPr="00BF3A7A">
              <w:rPr>
                <w:rFonts w:ascii="Arial" w:hAnsi="Arial" w:cs="Arial"/>
                <w:sz w:val="16"/>
                <w:szCs w:val="16"/>
              </w:rPr>
              <w:t>Pri</w:t>
            </w:r>
            <w:proofErr w:type="spellEnd"/>
            <w:r w:rsidRPr="00BF3A7A">
              <w:rPr>
                <w:rFonts w:ascii="Arial" w:hAnsi="Arial" w:cs="Arial"/>
                <w:sz w:val="16"/>
                <w:szCs w:val="16"/>
              </w:rPr>
              <w:t xml:space="preserve"> stage</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0.022</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0.022</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0.022</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0.022</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0.022</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Mean </w:t>
            </w:r>
            <w:proofErr w:type="spellStart"/>
            <w:r w:rsidRPr="00BF3A7A">
              <w:rPr>
                <w:rFonts w:ascii="Arial" w:hAnsi="Arial" w:cs="Arial"/>
                <w:sz w:val="16"/>
                <w:szCs w:val="16"/>
              </w:rPr>
              <w:t>Pri</w:t>
            </w:r>
            <w:proofErr w:type="spellEnd"/>
            <w:r w:rsidRPr="00BF3A7A">
              <w:rPr>
                <w:rFonts w:ascii="Arial" w:hAnsi="Arial" w:cs="Arial"/>
                <w:sz w:val="16"/>
                <w:szCs w:val="16"/>
              </w:rPr>
              <w:t xml:space="preserve"> stage duration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0.25</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0.25</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vMerge w:val="restart"/>
            <w:tcBorders>
              <w:top w:val="single" w:sz="4" w:space="0" w:color="auto"/>
            </w:tcBorders>
            <w:shd w:val="clear" w:color="auto" w:fill="auto"/>
            <w:vAlign w:val="center"/>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 xml:space="preserve">All stage durations were drawn from a </w:t>
            </w:r>
            <w:proofErr w:type="spellStart"/>
            <w:r w:rsidRPr="00BF3A7A">
              <w:rPr>
                <w:rFonts w:ascii="Arial" w:hAnsi="Arial" w:cs="Arial"/>
                <w:sz w:val="16"/>
                <w:szCs w:val="16"/>
              </w:rPr>
              <w:t>weibull</w:t>
            </w:r>
            <w:proofErr w:type="spellEnd"/>
            <w:r w:rsidRPr="00BF3A7A">
              <w:rPr>
                <w:rFonts w:ascii="Arial" w:hAnsi="Arial" w:cs="Arial"/>
                <w:sz w:val="16"/>
                <w:szCs w:val="16"/>
              </w:rPr>
              <w:t xml:space="preserve"> distribution</w:t>
            </w: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Mean CD4&gt;200 stage duration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7.9</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7.9</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7.9</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7.9</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7.9</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3705" w:type="dxa"/>
            <w:vMerge/>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Mean CD4&lt;200PreAIDS stage duration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2.1</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2.1</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vMerge/>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Mean AIDS stage duration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0.75</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3705" w:type="dxa"/>
            <w:vMerge/>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Mean </w:t>
            </w:r>
            <w:proofErr w:type="spellStart"/>
            <w:r w:rsidRPr="00BF3A7A">
              <w:rPr>
                <w:rFonts w:ascii="Arial" w:hAnsi="Arial" w:cs="Arial"/>
                <w:sz w:val="16"/>
                <w:szCs w:val="16"/>
              </w:rPr>
              <w:t>AIDSFromART</w:t>
            </w:r>
            <w:proofErr w:type="spellEnd"/>
            <w:r w:rsidRPr="00BF3A7A">
              <w:rPr>
                <w:rFonts w:ascii="Arial" w:hAnsi="Arial" w:cs="Arial"/>
                <w:sz w:val="16"/>
                <w:szCs w:val="16"/>
              </w:rPr>
              <w:t xml:space="preserve"> stage duration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0.75</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0.75</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vMerge/>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Mean </w:t>
            </w:r>
            <w:proofErr w:type="spellStart"/>
            <w:r w:rsidRPr="00BF3A7A">
              <w:rPr>
                <w:rFonts w:ascii="Arial" w:hAnsi="Arial" w:cs="Arial"/>
                <w:sz w:val="16"/>
                <w:szCs w:val="16"/>
              </w:rPr>
              <w:t>ARTFromPreAIDS</w:t>
            </w:r>
            <w:proofErr w:type="spellEnd"/>
            <w:r w:rsidRPr="00BF3A7A">
              <w:rPr>
                <w:rFonts w:ascii="Arial" w:hAnsi="Arial" w:cs="Arial"/>
                <w:sz w:val="16"/>
                <w:szCs w:val="16"/>
              </w:rPr>
              <w:t xml:space="preserve"> stage duration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6.4</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6.4</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6.4</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6.4</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6.4</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3705" w:type="dxa"/>
            <w:vMerge/>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2376" w:type="dxa"/>
            <w:gridSpan w:val="3"/>
            <w:tcBorders>
              <w:top w:val="single" w:sz="4" w:space="0" w:color="auto"/>
              <w:bottom w:val="single" w:sz="4" w:space="0" w:color="auto"/>
            </w:tcBorders>
            <w:shd w:val="clear" w:color="auto" w:fill="auto"/>
          </w:tcPr>
          <w:p w:rsidR="00C4321C" w:rsidRPr="00BF3A7A" w:rsidRDefault="00C4321C" w:rsidP="00680E4C">
            <w:pPr>
              <w:rPr>
                <w:rFonts w:ascii="Arial" w:hAnsi="Arial" w:cs="Arial"/>
                <w:sz w:val="16"/>
                <w:szCs w:val="16"/>
              </w:rPr>
            </w:pPr>
            <w:r w:rsidRPr="00BF3A7A">
              <w:rPr>
                <w:rFonts w:ascii="Arial" w:hAnsi="Arial" w:cs="Arial"/>
                <w:sz w:val="16"/>
                <w:szCs w:val="16"/>
              </w:rPr>
              <w:t xml:space="preserve">Mean </w:t>
            </w:r>
            <w:proofErr w:type="spellStart"/>
            <w:r w:rsidRPr="00BF3A7A">
              <w:rPr>
                <w:rFonts w:ascii="Arial" w:hAnsi="Arial" w:cs="Arial"/>
                <w:sz w:val="16"/>
                <w:szCs w:val="16"/>
              </w:rPr>
              <w:t>ARTFromAIDS</w:t>
            </w:r>
            <w:proofErr w:type="spellEnd"/>
            <w:r w:rsidRPr="00BF3A7A">
              <w:rPr>
                <w:rFonts w:ascii="Arial" w:hAnsi="Arial" w:cs="Arial"/>
                <w:sz w:val="16"/>
                <w:szCs w:val="16"/>
              </w:rPr>
              <w:t xml:space="preserve"> stage duration (years)</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2.25</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2.25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2.25</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2.25</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2.25</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vMerge/>
            <w:tcBorders>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384" w:type="dxa"/>
            <w:gridSpan w:val="2"/>
            <w:vMerge w:val="restart"/>
            <w:tcBorders>
              <w:top w:val="single" w:sz="4" w:space="0" w:color="auto"/>
            </w:tcBorders>
            <w:shd w:val="clear" w:color="auto" w:fill="auto"/>
          </w:tcPr>
          <w:p w:rsidR="00C4321C" w:rsidRPr="00BF3A7A" w:rsidRDefault="00C4321C" w:rsidP="00680E4C">
            <w:pPr>
              <w:rPr>
                <w:rFonts w:ascii="Arial" w:hAnsi="Arial" w:cs="Arial"/>
                <w:bCs w:val="0"/>
                <w:sz w:val="16"/>
                <w:szCs w:val="16"/>
              </w:rPr>
            </w:pPr>
            <w:r w:rsidRPr="00BF3A7A">
              <w:rPr>
                <w:rFonts w:ascii="Arial" w:hAnsi="Arial" w:cs="Arial"/>
                <w:bCs w:val="0"/>
                <w:sz w:val="16"/>
                <w:szCs w:val="16"/>
              </w:rPr>
              <w:t>Proportion of eligible individuals receiving ART</w:t>
            </w:r>
          </w:p>
        </w:tc>
        <w:tc>
          <w:tcPr>
            <w:tcW w:w="992"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Pre-2004</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384" w:type="dxa"/>
            <w:gridSpan w:val="2"/>
            <w:vMerge/>
            <w:shd w:val="clear" w:color="auto" w:fill="auto"/>
          </w:tcPr>
          <w:p w:rsidR="00C4321C" w:rsidRPr="00BF3A7A" w:rsidRDefault="00C4321C" w:rsidP="00680E4C">
            <w:pPr>
              <w:rPr>
                <w:rFonts w:ascii="Arial" w:hAnsi="Arial" w:cs="Arial"/>
                <w:b w:val="0"/>
                <w:bCs w:val="0"/>
                <w:sz w:val="16"/>
                <w:szCs w:val="16"/>
              </w:rPr>
            </w:pPr>
          </w:p>
        </w:tc>
        <w:tc>
          <w:tcPr>
            <w:tcW w:w="992"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2004</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0.51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0.51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0.51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0.51</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0.51</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384" w:type="dxa"/>
            <w:gridSpan w:val="2"/>
            <w:vMerge/>
            <w:shd w:val="clear" w:color="auto" w:fill="auto"/>
          </w:tcPr>
          <w:p w:rsidR="00C4321C" w:rsidRPr="00BF3A7A" w:rsidRDefault="00C4321C" w:rsidP="00680E4C">
            <w:pPr>
              <w:rPr>
                <w:rFonts w:ascii="Arial" w:hAnsi="Arial" w:cs="Arial"/>
                <w:b w:val="0"/>
                <w:bCs w:val="0"/>
                <w:sz w:val="16"/>
                <w:szCs w:val="16"/>
              </w:rPr>
            </w:pPr>
          </w:p>
        </w:tc>
        <w:tc>
          <w:tcPr>
            <w:tcW w:w="992"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2005</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0.88</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0.88</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384" w:type="dxa"/>
            <w:gridSpan w:val="2"/>
            <w:vMerge/>
            <w:shd w:val="clear" w:color="auto" w:fill="auto"/>
          </w:tcPr>
          <w:p w:rsidR="00C4321C" w:rsidRPr="00BF3A7A" w:rsidRDefault="00C4321C" w:rsidP="00680E4C">
            <w:pPr>
              <w:rPr>
                <w:rFonts w:ascii="Arial" w:hAnsi="Arial" w:cs="Arial"/>
                <w:b w:val="0"/>
                <w:bCs w:val="0"/>
                <w:sz w:val="16"/>
                <w:szCs w:val="16"/>
              </w:rPr>
            </w:pPr>
          </w:p>
        </w:tc>
        <w:tc>
          <w:tcPr>
            <w:tcW w:w="992"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2006</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0.90</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0.90</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0.90</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0.90</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4" w:space="0" w:color="auto"/>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C4321C" w:rsidRPr="006E5225" w:rsidTr="00680E4C">
        <w:trPr>
          <w:gridAfter w:val="1"/>
          <w:wAfter w:w="26" w:type="dxa"/>
        </w:trPr>
        <w:tc>
          <w:tcPr>
            <w:cnfStyle w:val="001000000000" w:firstRow="0" w:lastRow="0" w:firstColumn="1" w:lastColumn="0" w:oddVBand="0" w:evenVBand="0" w:oddHBand="0" w:evenHBand="0" w:firstRowFirstColumn="0" w:firstRowLastColumn="0" w:lastRowFirstColumn="0" w:lastRowLastColumn="0"/>
            <w:tcW w:w="1384" w:type="dxa"/>
            <w:gridSpan w:val="2"/>
            <w:vMerge/>
            <w:shd w:val="clear" w:color="auto" w:fill="auto"/>
          </w:tcPr>
          <w:p w:rsidR="00C4321C" w:rsidRPr="00BF3A7A" w:rsidRDefault="00C4321C" w:rsidP="00680E4C">
            <w:pPr>
              <w:rPr>
                <w:rFonts w:ascii="Arial" w:hAnsi="Arial" w:cs="Arial"/>
                <w:b w:val="0"/>
                <w:bCs w:val="0"/>
                <w:sz w:val="16"/>
                <w:szCs w:val="16"/>
              </w:rPr>
            </w:pPr>
          </w:p>
        </w:tc>
        <w:tc>
          <w:tcPr>
            <w:tcW w:w="992"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2007</w:t>
            </w:r>
          </w:p>
        </w:tc>
        <w:tc>
          <w:tcPr>
            <w:tcW w:w="1089"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0.91</w:t>
            </w:r>
          </w:p>
        </w:tc>
        <w:tc>
          <w:tcPr>
            <w:tcW w:w="119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0.91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0.91</w:t>
            </w:r>
          </w:p>
        </w:tc>
        <w:tc>
          <w:tcPr>
            <w:tcW w:w="1173"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3A7A">
              <w:rPr>
                <w:rFonts w:ascii="Arial" w:hAnsi="Arial" w:cs="Arial"/>
                <w:sz w:val="16"/>
                <w:szCs w:val="16"/>
              </w:rPr>
              <w:t>0.91</w:t>
            </w:r>
          </w:p>
        </w:tc>
        <w:tc>
          <w:tcPr>
            <w:tcW w:w="1381"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0.91</w:t>
            </w:r>
          </w:p>
        </w:tc>
        <w:tc>
          <w:tcPr>
            <w:tcW w:w="885" w:type="dxa"/>
            <w:gridSpan w:val="2"/>
            <w:tcBorders>
              <w:top w:val="single" w:sz="4" w:space="0" w:color="auto"/>
              <w:bottom w:val="single" w:sz="4" w:space="0" w:color="auto"/>
            </w:tcBorders>
            <w:shd w:val="clear" w:color="auto" w:fill="FFFFFF" w:themeFill="background1"/>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4" w:space="0" w:color="auto"/>
            </w:tcBorders>
            <w:shd w:val="clear" w:color="auto" w:fill="auto"/>
          </w:tcPr>
          <w:p w:rsidR="00C4321C" w:rsidRPr="00BF3A7A"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C4321C" w:rsidRPr="006E5225" w:rsidTr="00680E4C">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1384" w:type="dxa"/>
            <w:gridSpan w:val="2"/>
            <w:vMerge/>
            <w:tcBorders>
              <w:bottom w:val="single" w:sz="8" w:space="0" w:color="000000" w:themeColor="text1"/>
            </w:tcBorders>
            <w:shd w:val="clear" w:color="auto" w:fill="auto"/>
          </w:tcPr>
          <w:p w:rsidR="00C4321C" w:rsidRPr="00BF3A7A" w:rsidRDefault="00C4321C" w:rsidP="00680E4C">
            <w:pPr>
              <w:rPr>
                <w:rFonts w:ascii="Arial" w:hAnsi="Arial" w:cs="Arial"/>
                <w:b w:val="0"/>
                <w:bCs w:val="0"/>
                <w:sz w:val="16"/>
                <w:szCs w:val="16"/>
              </w:rPr>
            </w:pPr>
          </w:p>
        </w:tc>
        <w:tc>
          <w:tcPr>
            <w:tcW w:w="992"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3A7A">
              <w:rPr>
                <w:rFonts w:ascii="Arial" w:hAnsi="Arial" w:cs="Arial"/>
                <w:b/>
                <w:sz w:val="16"/>
                <w:szCs w:val="16"/>
              </w:rPr>
              <w:t>2008 onwards</w:t>
            </w:r>
          </w:p>
        </w:tc>
        <w:tc>
          <w:tcPr>
            <w:tcW w:w="1089"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0.92</w:t>
            </w:r>
          </w:p>
        </w:tc>
        <w:tc>
          <w:tcPr>
            <w:tcW w:w="1193"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All</w:t>
            </w:r>
          </w:p>
        </w:tc>
        <w:tc>
          <w:tcPr>
            <w:tcW w:w="1173"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0.92</w:t>
            </w:r>
          </w:p>
        </w:tc>
        <w:tc>
          <w:tcPr>
            <w:tcW w:w="1173"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0.92</w:t>
            </w:r>
          </w:p>
        </w:tc>
        <w:tc>
          <w:tcPr>
            <w:tcW w:w="1173"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F3A7A">
              <w:rPr>
                <w:rFonts w:ascii="Arial" w:hAnsi="Arial" w:cs="Arial"/>
                <w:sz w:val="16"/>
                <w:szCs w:val="16"/>
              </w:rPr>
              <w:t>0.92</w:t>
            </w:r>
          </w:p>
        </w:tc>
        <w:tc>
          <w:tcPr>
            <w:tcW w:w="1381"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F3A7A">
              <w:rPr>
                <w:rFonts w:ascii="Arial" w:hAnsi="Arial" w:cs="Arial"/>
                <w:i/>
                <w:sz w:val="16"/>
                <w:szCs w:val="16"/>
              </w:rPr>
              <w:t>0.92</w:t>
            </w:r>
          </w:p>
        </w:tc>
        <w:tc>
          <w:tcPr>
            <w:tcW w:w="885" w:type="dxa"/>
            <w:gridSpan w:val="2"/>
            <w:tcBorders>
              <w:top w:val="single" w:sz="4" w:space="0" w:color="auto"/>
              <w:bottom w:val="single" w:sz="8" w:space="0" w:color="000000" w:themeColor="text1"/>
            </w:tcBorders>
            <w:shd w:val="clear" w:color="auto" w:fill="FFFFFF" w:themeFill="background1"/>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3705" w:type="dxa"/>
            <w:tcBorders>
              <w:top w:val="single" w:sz="4" w:space="0" w:color="auto"/>
              <w:bottom w:val="single" w:sz="8" w:space="0" w:color="000000" w:themeColor="text1"/>
            </w:tcBorders>
            <w:shd w:val="clear" w:color="auto" w:fill="auto"/>
          </w:tcPr>
          <w:p w:rsidR="00C4321C" w:rsidRPr="00BF3A7A"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bl>
    <w:p w:rsidR="00C4321C" w:rsidRPr="006E5225" w:rsidRDefault="00C4321C" w:rsidP="00C4321C">
      <w:pPr>
        <w:rPr>
          <w:rFonts w:ascii="Arial" w:hAnsi="Arial" w:cs="Arial"/>
          <w:sz w:val="2"/>
          <w:szCs w:val="2"/>
        </w:rPr>
      </w:pPr>
    </w:p>
    <w:p w:rsidR="00C4321C" w:rsidRDefault="00E5590C" w:rsidP="00C4321C">
      <w:pPr>
        <w:pStyle w:val="Caption"/>
        <w:rPr>
          <w:rFonts w:ascii="Arial" w:hAnsi="Arial" w:cs="Arial"/>
          <w:color w:val="auto"/>
          <w:sz w:val="24"/>
          <w:szCs w:val="24"/>
        </w:rPr>
      </w:pPr>
      <w:r>
        <w:rPr>
          <w:rFonts w:ascii="Arial" w:hAnsi="Arial" w:cs="Arial"/>
          <w:color w:val="auto"/>
          <w:sz w:val="24"/>
          <w:szCs w:val="24"/>
        </w:rPr>
        <w:t>Table S</w:t>
      </w:r>
      <w:r w:rsidR="00654943" w:rsidRPr="00573C97">
        <w:rPr>
          <w:rFonts w:ascii="Arial" w:hAnsi="Arial" w:cs="Arial"/>
          <w:color w:val="auto"/>
          <w:sz w:val="24"/>
          <w:szCs w:val="24"/>
        </w:rPr>
        <w:t>2</w:t>
      </w:r>
      <w:r w:rsidR="00C4321C" w:rsidRPr="00573C97">
        <w:rPr>
          <w:rFonts w:ascii="Arial" w:hAnsi="Arial" w:cs="Arial"/>
          <w:color w:val="auto"/>
          <w:sz w:val="24"/>
          <w:szCs w:val="24"/>
        </w:rPr>
        <w:t>. The plausible ranges for the input parameters and the values used in each scenario</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50"/>
        <w:gridCol w:w="1764"/>
        <w:gridCol w:w="2127"/>
        <w:gridCol w:w="1842"/>
        <w:gridCol w:w="1763"/>
      </w:tblGrid>
      <w:tr w:rsidR="00CF7513" w:rsidRPr="006E5225" w:rsidTr="00760C53">
        <w:trPr>
          <w:trHeight w:val="413"/>
        </w:trPr>
        <w:tc>
          <w:tcPr>
            <w:tcW w:w="1746" w:type="dxa"/>
            <w:vMerge w:val="restart"/>
          </w:tcPr>
          <w:p w:rsidR="00CF7513" w:rsidRDefault="00CF7513" w:rsidP="00760C53">
            <w:pPr>
              <w:pStyle w:val="NoSpacing"/>
              <w:keepNext/>
              <w:keepLines/>
              <w:spacing w:line="276" w:lineRule="auto"/>
              <w:rPr>
                <w:rFonts w:ascii="Arial" w:hAnsi="Arial" w:cs="Arial"/>
                <w:szCs w:val="24"/>
              </w:rPr>
            </w:pPr>
          </w:p>
          <w:p w:rsidR="00CF7513" w:rsidRDefault="00CF7513" w:rsidP="00760C53">
            <w:pPr>
              <w:pStyle w:val="NoSpacing"/>
              <w:keepNext/>
              <w:keepLines/>
              <w:spacing w:line="276" w:lineRule="auto"/>
              <w:rPr>
                <w:rFonts w:ascii="Arial" w:hAnsi="Arial" w:cs="Arial"/>
                <w:b/>
                <w:szCs w:val="24"/>
              </w:rPr>
            </w:pPr>
            <w:r w:rsidRPr="006E5225">
              <w:rPr>
                <w:rFonts w:ascii="Arial" w:hAnsi="Arial" w:cs="Arial"/>
                <w:b/>
                <w:szCs w:val="24"/>
              </w:rPr>
              <w:t>Scenario</w:t>
            </w:r>
          </w:p>
        </w:tc>
        <w:tc>
          <w:tcPr>
            <w:tcW w:w="7496" w:type="dxa"/>
            <w:gridSpan w:val="4"/>
          </w:tcPr>
          <w:p w:rsidR="00CF7513" w:rsidRDefault="00CF7513" w:rsidP="00760C53">
            <w:pPr>
              <w:pStyle w:val="NoSpacing"/>
              <w:keepNext/>
              <w:keepLines/>
              <w:spacing w:line="276" w:lineRule="auto"/>
              <w:rPr>
                <w:rFonts w:ascii="Arial" w:hAnsi="Arial" w:cs="Arial"/>
                <w:b/>
                <w:szCs w:val="24"/>
              </w:rPr>
            </w:pPr>
            <w:proofErr w:type="spellStart"/>
            <w:r w:rsidRPr="006E5225">
              <w:rPr>
                <w:rFonts w:ascii="Arial" w:hAnsi="Arial" w:cs="Arial"/>
                <w:b/>
                <w:szCs w:val="24"/>
              </w:rPr>
              <w:t>Percent</w:t>
            </w:r>
            <w:proofErr w:type="spellEnd"/>
            <w:r w:rsidRPr="006E5225">
              <w:rPr>
                <w:rFonts w:ascii="Arial" w:hAnsi="Arial" w:cs="Arial"/>
                <w:b/>
                <w:szCs w:val="24"/>
              </w:rPr>
              <w:t xml:space="preserve"> decrease in the high concurrency group concurrency parameter</w:t>
            </w:r>
            <w:r w:rsidR="00245B26">
              <w:rPr>
                <w:rFonts w:ascii="Arial" w:hAnsi="Arial" w:cs="Arial"/>
                <w:b/>
                <w:szCs w:val="24"/>
              </w:rPr>
              <w:t xml:space="preserve"> </w:t>
            </w:r>
            <m:oMath>
              <m:r>
                <m:rPr>
                  <m:sty m:val="bi"/>
                </m:rPr>
                <w:rPr>
                  <w:rFonts w:ascii="Cambria Math" w:hAnsi="Cambria Math" w:cs="Arial"/>
                  <w:szCs w:val="24"/>
                </w:rPr>
                <m:t>θ</m:t>
              </m:r>
            </m:oMath>
          </w:p>
        </w:tc>
      </w:tr>
      <w:tr w:rsidR="00CF7513" w:rsidRPr="006E5225" w:rsidTr="00760C53">
        <w:trPr>
          <w:trHeight w:val="413"/>
        </w:trPr>
        <w:tc>
          <w:tcPr>
            <w:tcW w:w="1746" w:type="dxa"/>
            <w:vMerge/>
          </w:tcPr>
          <w:p w:rsidR="00CF7513" w:rsidRDefault="00CF7513" w:rsidP="00760C53">
            <w:pPr>
              <w:pStyle w:val="NoSpacing"/>
              <w:keepNext/>
              <w:keepLines/>
              <w:spacing w:line="276" w:lineRule="auto"/>
              <w:rPr>
                <w:rFonts w:ascii="Arial" w:hAnsi="Arial" w:cs="Arial"/>
                <w:szCs w:val="24"/>
              </w:rPr>
            </w:pPr>
          </w:p>
        </w:tc>
        <w:tc>
          <w:tcPr>
            <w:tcW w:w="3891" w:type="dxa"/>
            <w:gridSpan w:val="2"/>
          </w:tcPr>
          <w:p w:rsidR="00CF7513" w:rsidRDefault="00CF7513" w:rsidP="00760C53">
            <w:pPr>
              <w:pStyle w:val="NoSpacing"/>
              <w:keepNext/>
              <w:keepLines/>
              <w:spacing w:line="276" w:lineRule="auto"/>
              <w:rPr>
                <w:rFonts w:ascii="Arial" w:hAnsi="Arial" w:cs="Arial"/>
                <w:b/>
                <w:szCs w:val="24"/>
              </w:rPr>
            </w:pPr>
            <w:r w:rsidRPr="006E5225">
              <w:rPr>
                <w:rFonts w:ascii="Arial" w:hAnsi="Arial" w:cs="Arial"/>
                <w:b/>
                <w:szCs w:val="24"/>
              </w:rPr>
              <w:t>20% reduction in concurrency</w:t>
            </w:r>
          </w:p>
        </w:tc>
        <w:tc>
          <w:tcPr>
            <w:tcW w:w="3605" w:type="dxa"/>
            <w:gridSpan w:val="2"/>
          </w:tcPr>
          <w:p w:rsidR="00CF7513" w:rsidRDefault="00CF7513" w:rsidP="00760C53">
            <w:pPr>
              <w:pStyle w:val="NoSpacing"/>
              <w:keepNext/>
              <w:keepLines/>
              <w:spacing w:line="276" w:lineRule="auto"/>
              <w:rPr>
                <w:rFonts w:ascii="Arial" w:hAnsi="Arial" w:cs="Arial"/>
                <w:szCs w:val="24"/>
              </w:rPr>
            </w:pPr>
            <w:r w:rsidRPr="006E5225">
              <w:rPr>
                <w:rFonts w:ascii="Arial" w:hAnsi="Arial" w:cs="Arial"/>
                <w:b/>
                <w:szCs w:val="24"/>
              </w:rPr>
              <w:t>50% reduction in concurrency</w:t>
            </w:r>
          </w:p>
        </w:tc>
      </w:tr>
      <w:tr w:rsidR="00CF7513" w:rsidRPr="006E5225" w:rsidTr="00760C53">
        <w:trPr>
          <w:trHeight w:val="237"/>
        </w:trPr>
        <w:tc>
          <w:tcPr>
            <w:tcW w:w="1746" w:type="dxa"/>
            <w:vMerge/>
          </w:tcPr>
          <w:p w:rsidR="00CF7513" w:rsidRDefault="00CF7513" w:rsidP="00760C53">
            <w:pPr>
              <w:pStyle w:val="NoSpacing"/>
              <w:keepNext/>
              <w:keepLines/>
              <w:spacing w:line="276" w:lineRule="auto"/>
              <w:rPr>
                <w:rFonts w:ascii="Arial" w:hAnsi="Arial" w:cs="Arial"/>
                <w:szCs w:val="24"/>
              </w:rPr>
            </w:pPr>
          </w:p>
        </w:tc>
        <w:tc>
          <w:tcPr>
            <w:tcW w:w="1764" w:type="dxa"/>
          </w:tcPr>
          <w:p w:rsidR="00CF7513" w:rsidRDefault="00CF7513" w:rsidP="00760C53">
            <w:pPr>
              <w:pStyle w:val="NoSpacing"/>
              <w:keepNext/>
              <w:keepLines/>
              <w:spacing w:line="276" w:lineRule="auto"/>
              <w:rPr>
                <w:rFonts w:ascii="Arial" w:hAnsi="Arial" w:cs="Arial"/>
                <w:b/>
                <w:szCs w:val="24"/>
              </w:rPr>
            </w:pPr>
            <w:r w:rsidRPr="006E5225">
              <w:rPr>
                <w:rFonts w:ascii="Arial" w:hAnsi="Arial" w:cs="Arial"/>
                <w:b/>
                <w:szCs w:val="24"/>
              </w:rPr>
              <w:t>Male</w:t>
            </w:r>
          </w:p>
        </w:tc>
        <w:tc>
          <w:tcPr>
            <w:tcW w:w="2127" w:type="dxa"/>
          </w:tcPr>
          <w:p w:rsidR="00CF7513" w:rsidRDefault="00CF7513" w:rsidP="00760C53">
            <w:pPr>
              <w:pStyle w:val="NoSpacing"/>
              <w:keepNext/>
              <w:keepLines/>
              <w:spacing w:line="276" w:lineRule="auto"/>
              <w:rPr>
                <w:rFonts w:ascii="Arial" w:hAnsi="Arial" w:cs="Arial"/>
                <w:b/>
                <w:szCs w:val="24"/>
              </w:rPr>
            </w:pPr>
            <w:r w:rsidRPr="006E5225">
              <w:rPr>
                <w:rFonts w:ascii="Arial" w:hAnsi="Arial" w:cs="Arial"/>
                <w:b/>
                <w:szCs w:val="24"/>
              </w:rPr>
              <w:t>Female</w:t>
            </w:r>
          </w:p>
        </w:tc>
        <w:tc>
          <w:tcPr>
            <w:tcW w:w="1842" w:type="dxa"/>
          </w:tcPr>
          <w:p w:rsidR="00CF7513" w:rsidRDefault="00CF7513" w:rsidP="00760C53">
            <w:pPr>
              <w:pStyle w:val="NoSpacing"/>
              <w:keepNext/>
              <w:keepLines/>
              <w:spacing w:line="276" w:lineRule="auto"/>
              <w:rPr>
                <w:rFonts w:ascii="Arial" w:hAnsi="Arial" w:cs="Arial"/>
                <w:b/>
                <w:szCs w:val="24"/>
              </w:rPr>
            </w:pPr>
            <w:r w:rsidRPr="006E5225">
              <w:rPr>
                <w:rFonts w:ascii="Arial" w:hAnsi="Arial" w:cs="Arial"/>
                <w:b/>
                <w:szCs w:val="24"/>
              </w:rPr>
              <w:t>Male</w:t>
            </w:r>
          </w:p>
        </w:tc>
        <w:tc>
          <w:tcPr>
            <w:tcW w:w="1763" w:type="dxa"/>
          </w:tcPr>
          <w:p w:rsidR="00CF7513" w:rsidRDefault="00CF7513" w:rsidP="00760C53">
            <w:pPr>
              <w:pStyle w:val="NoSpacing"/>
              <w:keepNext/>
              <w:keepLines/>
              <w:spacing w:line="276" w:lineRule="auto"/>
              <w:rPr>
                <w:rFonts w:ascii="Arial" w:hAnsi="Arial" w:cs="Arial"/>
                <w:b/>
                <w:szCs w:val="24"/>
              </w:rPr>
            </w:pPr>
            <w:r w:rsidRPr="006E5225">
              <w:rPr>
                <w:rFonts w:ascii="Arial" w:hAnsi="Arial" w:cs="Arial"/>
                <w:b/>
                <w:szCs w:val="24"/>
              </w:rPr>
              <w:t>Female</w:t>
            </w:r>
          </w:p>
        </w:tc>
      </w:tr>
      <w:tr w:rsidR="00CF7513" w:rsidRPr="006E5225" w:rsidTr="00760C53">
        <w:tc>
          <w:tcPr>
            <w:tcW w:w="1746" w:type="dxa"/>
          </w:tcPr>
          <w:p w:rsidR="00CF7513" w:rsidRDefault="00CF7513" w:rsidP="00760C53">
            <w:pPr>
              <w:pStyle w:val="NoSpacing"/>
              <w:keepNext/>
              <w:keepLines/>
              <w:spacing w:line="276" w:lineRule="auto"/>
              <w:rPr>
                <w:rFonts w:ascii="Arial" w:hAnsi="Arial" w:cs="Arial"/>
                <w:b/>
                <w:szCs w:val="24"/>
              </w:rPr>
            </w:pPr>
            <w:r>
              <w:rPr>
                <w:rFonts w:ascii="Arial" w:hAnsi="Arial" w:cs="Arial"/>
                <w:b/>
                <w:szCs w:val="24"/>
              </w:rPr>
              <w:t>Best-estimate</w:t>
            </w:r>
          </w:p>
        </w:tc>
        <w:tc>
          <w:tcPr>
            <w:tcW w:w="1764"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43.0%</w:t>
            </w:r>
          </w:p>
        </w:tc>
        <w:tc>
          <w:tcPr>
            <w:tcW w:w="2127"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24.9%</w:t>
            </w:r>
          </w:p>
        </w:tc>
        <w:tc>
          <w:tcPr>
            <w:tcW w:w="1842" w:type="dxa"/>
          </w:tcPr>
          <w:p w:rsidR="00CF7513" w:rsidRDefault="00CF7513" w:rsidP="00760C53">
            <w:pPr>
              <w:pStyle w:val="NoSpacing"/>
              <w:keepNext/>
              <w:keepLines/>
              <w:spacing w:line="276" w:lineRule="auto"/>
              <w:rPr>
                <w:rFonts w:ascii="Arial" w:hAnsi="Arial" w:cs="Arial"/>
                <w:color w:val="FF0000"/>
                <w:szCs w:val="24"/>
              </w:rPr>
            </w:pPr>
            <w:r w:rsidRPr="006E5225">
              <w:rPr>
                <w:rFonts w:ascii="Arial" w:hAnsi="Arial" w:cs="Arial"/>
                <w:szCs w:val="24"/>
              </w:rPr>
              <w:t>78.0%</w:t>
            </w:r>
          </w:p>
        </w:tc>
        <w:tc>
          <w:tcPr>
            <w:tcW w:w="1763"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58.0%</w:t>
            </w:r>
          </w:p>
        </w:tc>
      </w:tr>
      <w:tr w:rsidR="00CF7513" w:rsidRPr="006E5225" w:rsidTr="00760C53">
        <w:tc>
          <w:tcPr>
            <w:tcW w:w="1746" w:type="dxa"/>
          </w:tcPr>
          <w:p w:rsidR="00CF7513" w:rsidRDefault="00CF7513" w:rsidP="00760C53">
            <w:pPr>
              <w:pStyle w:val="NoSpacing"/>
              <w:keepNext/>
              <w:keepLines/>
              <w:spacing w:line="276" w:lineRule="auto"/>
              <w:rPr>
                <w:rFonts w:ascii="Arial" w:hAnsi="Arial" w:cs="Arial"/>
                <w:b/>
                <w:szCs w:val="24"/>
              </w:rPr>
            </w:pPr>
            <w:r>
              <w:rPr>
                <w:rFonts w:ascii="Arial" w:hAnsi="Arial" w:cs="Arial"/>
                <w:b/>
                <w:szCs w:val="24"/>
              </w:rPr>
              <w:t>Lower-concurrency</w:t>
            </w:r>
          </w:p>
        </w:tc>
        <w:tc>
          <w:tcPr>
            <w:tcW w:w="1764"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34.0%</w:t>
            </w:r>
          </w:p>
        </w:tc>
        <w:tc>
          <w:tcPr>
            <w:tcW w:w="2127"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n/a</w:t>
            </w:r>
          </w:p>
        </w:tc>
        <w:tc>
          <w:tcPr>
            <w:tcW w:w="1842"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68.0%</w:t>
            </w:r>
          </w:p>
        </w:tc>
        <w:tc>
          <w:tcPr>
            <w:tcW w:w="1763"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n/a</w:t>
            </w:r>
          </w:p>
        </w:tc>
      </w:tr>
      <w:tr w:rsidR="00CF7513" w:rsidRPr="006E5225" w:rsidTr="00760C53">
        <w:tc>
          <w:tcPr>
            <w:tcW w:w="1746" w:type="dxa"/>
          </w:tcPr>
          <w:p w:rsidR="00CF7513" w:rsidRDefault="00CF7513" w:rsidP="00760C53">
            <w:pPr>
              <w:pStyle w:val="NoSpacing"/>
              <w:keepNext/>
              <w:keepLines/>
              <w:spacing w:line="276" w:lineRule="auto"/>
              <w:rPr>
                <w:rFonts w:ascii="Arial" w:hAnsi="Arial" w:cs="Arial"/>
                <w:b/>
                <w:szCs w:val="24"/>
              </w:rPr>
            </w:pPr>
            <w:r>
              <w:rPr>
                <w:rFonts w:ascii="Arial" w:hAnsi="Arial" w:cs="Arial"/>
                <w:b/>
                <w:szCs w:val="24"/>
              </w:rPr>
              <w:t>Higher-concurrency</w:t>
            </w:r>
          </w:p>
        </w:tc>
        <w:tc>
          <w:tcPr>
            <w:tcW w:w="1764"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54.0%</w:t>
            </w:r>
          </w:p>
        </w:tc>
        <w:tc>
          <w:tcPr>
            <w:tcW w:w="2127"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31.5%</w:t>
            </w:r>
          </w:p>
        </w:tc>
        <w:tc>
          <w:tcPr>
            <w:tcW w:w="1842"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87.0%</w:t>
            </w:r>
          </w:p>
        </w:tc>
        <w:tc>
          <w:tcPr>
            <w:tcW w:w="1763" w:type="dxa"/>
          </w:tcPr>
          <w:p w:rsidR="00CF7513" w:rsidRDefault="00CF7513" w:rsidP="00760C53">
            <w:pPr>
              <w:pStyle w:val="NoSpacing"/>
              <w:keepNext/>
              <w:keepLines/>
              <w:spacing w:line="276" w:lineRule="auto"/>
              <w:rPr>
                <w:rFonts w:ascii="Arial" w:hAnsi="Arial" w:cs="Arial"/>
                <w:szCs w:val="24"/>
              </w:rPr>
            </w:pPr>
            <w:r w:rsidRPr="006E5225">
              <w:rPr>
                <w:rFonts w:ascii="Arial" w:hAnsi="Arial" w:cs="Arial"/>
                <w:szCs w:val="24"/>
              </w:rPr>
              <w:t>66.0%</w:t>
            </w:r>
          </w:p>
        </w:tc>
      </w:tr>
      <w:tr w:rsidR="00CF7513" w:rsidRPr="006E5225" w:rsidTr="00760C53">
        <w:tc>
          <w:tcPr>
            <w:tcW w:w="1746" w:type="dxa"/>
          </w:tcPr>
          <w:p w:rsidR="00CF7513" w:rsidRDefault="00CF7513" w:rsidP="00760C53">
            <w:pPr>
              <w:pStyle w:val="NoSpacing"/>
              <w:keepNext/>
              <w:keepLines/>
              <w:spacing w:line="276" w:lineRule="auto"/>
              <w:rPr>
                <w:rFonts w:ascii="Arial" w:hAnsi="Arial" w:cs="Arial"/>
                <w:b/>
                <w:i/>
                <w:szCs w:val="24"/>
              </w:rPr>
            </w:pPr>
            <w:r w:rsidRPr="006E5225">
              <w:rPr>
                <w:rFonts w:ascii="Arial" w:hAnsi="Arial" w:cs="Arial"/>
                <w:b/>
                <w:i/>
                <w:szCs w:val="24"/>
              </w:rPr>
              <w:t>Reported-concurrency</w:t>
            </w:r>
            <w:r>
              <w:rPr>
                <w:rFonts w:ascii="Arial" w:hAnsi="Arial" w:cs="Arial"/>
                <w:b/>
                <w:i/>
                <w:szCs w:val="24"/>
              </w:rPr>
              <w:t>*</w:t>
            </w:r>
          </w:p>
        </w:tc>
        <w:tc>
          <w:tcPr>
            <w:tcW w:w="1764" w:type="dxa"/>
          </w:tcPr>
          <w:p w:rsidR="00CF7513" w:rsidRDefault="00CF7513" w:rsidP="00760C53">
            <w:pPr>
              <w:pStyle w:val="NoSpacing"/>
              <w:keepNext/>
              <w:keepLines/>
              <w:spacing w:line="276" w:lineRule="auto"/>
              <w:rPr>
                <w:rFonts w:ascii="Arial" w:hAnsi="Arial" w:cs="Arial"/>
                <w:i/>
                <w:szCs w:val="24"/>
              </w:rPr>
            </w:pPr>
            <w:r w:rsidRPr="006E5225">
              <w:rPr>
                <w:rFonts w:ascii="Arial" w:hAnsi="Arial" w:cs="Arial"/>
                <w:i/>
                <w:szCs w:val="24"/>
              </w:rPr>
              <w:t>43.0%</w:t>
            </w:r>
          </w:p>
        </w:tc>
        <w:tc>
          <w:tcPr>
            <w:tcW w:w="2127" w:type="dxa"/>
          </w:tcPr>
          <w:p w:rsidR="00CF7513" w:rsidRDefault="00CF7513" w:rsidP="00760C53">
            <w:pPr>
              <w:pStyle w:val="NoSpacing"/>
              <w:keepNext/>
              <w:keepLines/>
              <w:spacing w:line="276" w:lineRule="auto"/>
              <w:rPr>
                <w:rFonts w:ascii="Arial" w:hAnsi="Arial" w:cs="Arial"/>
                <w:i/>
                <w:szCs w:val="24"/>
              </w:rPr>
            </w:pPr>
            <w:r w:rsidRPr="006E5225">
              <w:rPr>
                <w:rFonts w:ascii="Arial" w:hAnsi="Arial" w:cs="Arial"/>
                <w:i/>
                <w:szCs w:val="24"/>
              </w:rPr>
              <w:t>n/a</w:t>
            </w:r>
          </w:p>
        </w:tc>
        <w:tc>
          <w:tcPr>
            <w:tcW w:w="1842" w:type="dxa"/>
          </w:tcPr>
          <w:p w:rsidR="00CF7513" w:rsidRDefault="00CF7513" w:rsidP="00760C53">
            <w:pPr>
              <w:pStyle w:val="NoSpacing"/>
              <w:keepNext/>
              <w:keepLines/>
              <w:spacing w:line="276" w:lineRule="auto"/>
              <w:rPr>
                <w:rFonts w:ascii="Arial" w:hAnsi="Arial" w:cs="Arial"/>
                <w:i/>
                <w:szCs w:val="24"/>
              </w:rPr>
            </w:pPr>
            <w:r w:rsidRPr="006E5225">
              <w:rPr>
                <w:rFonts w:ascii="Arial" w:hAnsi="Arial" w:cs="Arial"/>
                <w:i/>
                <w:szCs w:val="24"/>
              </w:rPr>
              <w:t>78.0%</w:t>
            </w:r>
          </w:p>
        </w:tc>
        <w:tc>
          <w:tcPr>
            <w:tcW w:w="1763" w:type="dxa"/>
          </w:tcPr>
          <w:p w:rsidR="00CF7513" w:rsidRDefault="00CF7513" w:rsidP="00760C53">
            <w:pPr>
              <w:pStyle w:val="NoSpacing"/>
              <w:keepNext/>
              <w:keepLines/>
              <w:spacing w:line="276" w:lineRule="auto"/>
              <w:rPr>
                <w:rFonts w:ascii="Arial" w:hAnsi="Arial" w:cs="Arial"/>
                <w:i/>
                <w:szCs w:val="24"/>
              </w:rPr>
            </w:pPr>
            <w:r w:rsidRPr="006E5225">
              <w:rPr>
                <w:rFonts w:ascii="Arial" w:hAnsi="Arial" w:cs="Arial"/>
                <w:i/>
                <w:szCs w:val="24"/>
              </w:rPr>
              <w:t>n/a</w:t>
            </w:r>
          </w:p>
        </w:tc>
      </w:tr>
    </w:tbl>
    <w:p w:rsidR="00CF7513" w:rsidRDefault="00CF7513" w:rsidP="00CF7513">
      <w:pPr>
        <w:pStyle w:val="NoSpacing"/>
        <w:keepNext/>
        <w:keepLines/>
        <w:spacing w:line="276" w:lineRule="auto"/>
        <w:rPr>
          <w:rFonts w:ascii="Arial" w:hAnsi="Arial" w:cs="Arial"/>
          <w:b/>
          <w:szCs w:val="24"/>
        </w:rPr>
      </w:pPr>
    </w:p>
    <w:p w:rsidR="00CF7513" w:rsidRDefault="00E5590C" w:rsidP="00CF7513">
      <w:pPr>
        <w:pStyle w:val="Caption"/>
        <w:keepNext/>
        <w:keepLines/>
        <w:rPr>
          <w:rFonts w:ascii="Arial" w:hAnsi="Arial" w:cs="Arial"/>
          <w:color w:val="auto"/>
          <w:sz w:val="24"/>
          <w:szCs w:val="24"/>
        </w:rPr>
      </w:pPr>
      <w:r>
        <w:rPr>
          <w:rFonts w:ascii="Arial" w:hAnsi="Arial" w:cs="Arial"/>
          <w:color w:val="auto"/>
          <w:sz w:val="24"/>
          <w:szCs w:val="24"/>
        </w:rPr>
        <w:t>Table S</w:t>
      </w:r>
      <w:r w:rsidR="00CF7513" w:rsidRPr="00573C97">
        <w:rPr>
          <w:rFonts w:ascii="Arial" w:hAnsi="Arial" w:cs="Arial"/>
          <w:color w:val="auto"/>
          <w:sz w:val="24"/>
          <w:szCs w:val="24"/>
        </w:rPr>
        <w:t>3. The fitted reduction in the concurrency parameters in the high concurrency group in the intervention scenarios after the start of the intervention</w:t>
      </w:r>
    </w:p>
    <w:p w:rsidR="00CF7513" w:rsidRDefault="00CF7513" w:rsidP="00CF7513">
      <w:pPr>
        <w:pStyle w:val="NoSpacing"/>
        <w:keepNext/>
        <w:keepLines/>
        <w:spacing w:line="276" w:lineRule="auto"/>
        <w:rPr>
          <w:rFonts w:ascii="Arial" w:hAnsi="Arial" w:cs="Arial"/>
          <w:szCs w:val="24"/>
        </w:rPr>
      </w:pPr>
      <w:r w:rsidRPr="006E5225">
        <w:rPr>
          <w:rFonts w:ascii="Arial" w:hAnsi="Arial" w:cs="Arial"/>
          <w:szCs w:val="24"/>
        </w:rPr>
        <w:t xml:space="preserve">Note: </w:t>
      </w:r>
      <w:proofErr w:type="gramStart"/>
      <w:r w:rsidRPr="006E5225">
        <w:rPr>
          <w:rFonts w:ascii="Arial" w:hAnsi="Arial" w:cs="Arial"/>
          <w:szCs w:val="24"/>
        </w:rPr>
        <w:t>n/a</w:t>
      </w:r>
      <w:proofErr w:type="gramEnd"/>
      <w:r w:rsidRPr="006E5225">
        <w:rPr>
          <w:rFonts w:ascii="Arial" w:hAnsi="Arial" w:cs="Arial"/>
          <w:szCs w:val="24"/>
        </w:rPr>
        <w:t>: not applicable as there is no female concurrency in these scenarios</w:t>
      </w:r>
    </w:p>
    <w:p w:rsidR="00CF7513" w:rsidRDefault="00CF7513" w:rsidP="00CF7513">
      <w:pPr>
        <w:pStyle w:val="NoSpacing"/>
        <w:keepNext/>
        <w:keepLines/>
        <w:spacing w:line="276" w:lineRule="auto"/>
        <w:rPr>
          <w:rFonts w:ascii="Arial" w:hAnsi="Arial" w:cs="Arial"/>
          <w:szCs w:val="24"/>
        </w:rPr>
      </w:pPr>
      <w:r>
        <w:rPr>
          <w:rFonts w:ascii="Arial" w:hAnsi="Arial" w:cs="Arial"/>
          <w:szCs w:val="24"/>
        </w:rPr>
        <w:t>*The reported concurrency scenario simulated the reported prevalence of both male and female concurrency (</w:t>
      </w:r>
      <w:proofErr w:type="spellStart"/>
      <w:r>
        <w:rPr>
          <w:rFonts w:ascii="Arial" w:hAnsi="Arial" w:cs="Arial"/>
          <w:szCs w:val="24"/>
        </w:rPr>
        <w:t>ie</w:t>
      </w:r>
      <w:proofErr w:type="spellEnd"/>
      <w:r>
        <w:rPr>
          <w:rFonts w:ascii="Arial" w:hAnsi="Arial" w:cs="Arial"/>
          <w:szCs w:val="24"/>
        </w:rPr>
        <w:t xml:space="preserve"> 9.6% and 0%)</w:t>
      </w:r>
    </w:p>
    <w:p w:rsidR="00425E3B" w:rsidRDefault="00425E3B" w:rsidP="00CF7513">
      <w:pPr>
        <w:pStyle w:val="NoSpacing"/>
        <w:keepNext/>
        <w:keepLines/>
        <w:spacing w:line="276" w:lineRule="auto"/>
        <w:rPr>
          <w:rFonts w:ascii="Arial" w:hAnsi="Arial" w:cs="Arial"/>
          <w:szCs w:val="24"/>
        </w:rPr>
      </w:pPr>
    </w:p>
    <w:p w:rsidR="00425E3B" w:rsidRDefault="00425E3B" w:rsidP="00CF7513">
      <w:pPr>
        <w:pStyle w:val="NoSpacing"/>
        <w:keepNext/>
        <w:keepLines/>
        <w:spacing w:line="276" w:lineRule="auto"/>
        <w:rPr>
          <w:rFonts w:ascii="Arial" w:hAnsi="Arial" w:cs="Arial"/>
          <w:szCs w:val="24"/>
        </w:rPr>
      </w:pPr>
    </w:p>
    <w:p w:rsidR="00425E3B" w:rsidRDefault="00425E3B" w:rsidP="00CF7513">
      <w:pPr>
        <w:pStyle w:val="NoSpacing"/>
        <w:keepNext/>
        <w:keepLines/>
        <w:spacing w:line="276" w:lineRule="auto"/>
        <w:rPr>
          <w:rFonts w:ascii="Arial" w:hAnsi="Arial" w:cs="Arial"/>
          <w:szCs w:val="24"/>
        </w:rPr>
      </w:pPr>
    </w:p>
    <w:p w:rsidR="009379D7" w:rsidRDefault="009379D7" w:rsidP="00CF7513">
      <w:pPr>
        <w:pStyle w:val="NoSpacing"/>
        <w:keepNext/>
        <w:keepLines/>
        <w:spacing w:line="276" w:lineRule="auto"/>
        <w:rPr>
          <w:rFonts w:ascii="Arial" w:hAnsi="Arial" w:cs="Arial"/>
          <w:szCs w:val="24"/>
        </w:rPr>
      </w:pPr>
    </w:p>
    <w:p w:rsidR="005E2689" w:rsidRDefault="005E2689" w:rsidP="00C4321C">
      <w:pPr>
        <w:rPr>
          <w:rFonts w:ascii="Arial" w:hAnsi="Arial" w:cs="Arial"/>
          <w:sz w:val="24"/>
          <w:szCs w:val="24"/>
        </w:rPr>
      </w:pPr>
    </w:p>
    <w:p w:rsidR="005E2689" w:rsidRPr="006E5225" w:rsidRDefault="005E2689" w:rsidP="00C4321C">
      <w:pPr>
        <w:rPr>
          <w:rFonts w:ascii="Arial" w:hAnsi="Arial" w:cs="Arial"/>
          <w:b/>
          <w:sz w:val="24"/>
          <w:szCs w:val="24"/>
        </w:rPr>
      </w:pPr>
    </w:p>
    <w:tbl>
      <w:tblPr>
        <w:tblStyle w:val="LightList1"/>
        <w:tblW w:w="0" w:type="auto"/>
        <w:tblLook w:val="04A0" w:firstRow="1" w:lastRow="0" w:firstColumn="1" w:lastColumn="0" w:noHBand="0" w:noVBand="1"/>
      </w:tblPr>
      <w:tblGrid>
        <w:gridCol w:w="1177"/>
        <w:gridCol w:w="794"/>
        <w:gridCol w:w="996"/>
        <w:gridCol w:w="1066"/>
        <w:gridCol w:w="930"/>
        <w:gridCol w:w="1065"/>
        <w:gridCol w:w="930"/>
        <w:gridCol w:w="1066"/>
        <w:gridCol w:w="931"/>
        <w:gridCol w:w="1513"/>
        <w:gridCol w:w="1248"/>
        <w:gridCol w:w="1179"/>
        <w:gridCol w:w="1279"/>
      </w:tblGrid>
      <w:tr w:rsidR="00C4321C" w:rsidRPr="006E5225" w:rsidTr="00504A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7" w:type="dxa"/>
            <w:tcBorders>
              <w:top w:val="single" w:sz="8" w:space="0" w:color="000000" w:themeColor="text1"/>
              <w:left w:val="nil"/>
              <w:bottom w:val="single" w:sz="8" w:space="0" w:color="000000" w:themeColor="text1"/>
            </w:tcBorders>
            <w:shd w:val="clear" w:color="auto" w:fill="FFFFFF" w:themeFill="background1"/>
          </w:tcPr>
          <w:p w:rsidR="00C4321C" w:rsidRPr="006E5225" w:rsidRDefault="00C4321C" w:rsidP="00680E4C">
            <w:pPr>
              <w:rPr>
                <w:rFonts w:ascii="Arial" w:hAnsi="Arial" w:cs="Arial"/>
                <w:color w:val="auto"/>
                <w:sz w:val="16"/>
                <w:szCs w:val="16"/>
              </w:rPr>
            </w:pPr>
          </w:p>
        </w:tc>
        <w:tc>
          <w:tcPr>
            <w:tcW w:w="794" w:type="dxa"/>
            <w:tcBorders>
              <w:top w:val="single" w:sz="8" w:space="0" w:color="000000" w:themeColor="text1"/>
            </w:tcBorders>
            <w:shd w:val="clear" w:color="auto" w:fill="FFFFFF" w:themeFill="background1"/>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996" w:type="dxa"/>
            <w:tcBorders>
              <w:top w:val="single" w:sz="8" w:space="0" w:color="000000" w:themeColor="text1"/>
            </w:tcBorders>
            <w:shd w:val="clear" w:color="auto" w:fill="FFFFFF" w:themeFill="background1"/>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996" w:type="dxa"/>
            <w:gridSpan w:val="2"/>
            <w:tcBorders>
              <w:top w:val="single" w:sz="8" w:space="0" w:color="000000" w:themeColor="text1"/>
            </w:tcBorders>
            <w:shd w:val="clear" w:color="auto" w:fill="FFFFFF" w:themeFill="background1"/>
          </w:tcPr>
          <w:p w:rsidR="00010F94" w:rsidRDefault="00C432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6E5225">
              <w:rPr>
                <w:rFonts w:ascii="Arial" w:hAnsi="Arial" w:cs="Arial"/>
                <w:color w:val="auto"/>
                <w:sz w:val="16"/>
                <w:szCs w:val="16"/>
              </w:rPr>
              <w:t>Long-duration</w:t>
            </w:r>
          </w:p>
        </w:tc>
        <w:tc>
          <w:tcPr>
            <w:tcW w:w="1995" w:type="dxa"/>
            <w:gridSpan w:val="2"/>
            <w:tcBorders>
              <w:top w:val="single" w:sz="8" w:space="0" w:color="000000" w:themeColor="text1"/>
            </w:tcBorders>
            <w:shd w:val="clear" w:color="auto" w:fill="FFFFFF" w:themeFill="background1"/>
          </w:tcPr>
          <w:p w:rsidR="00010F94" w:rsidRDefault="00C432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sidRPr="006E5225">
              <w:rPr>
                <w:rFonts w:ascii="Arial" w:hAnsi="Arial" w:cs="Arial"/>
                <w:color w:val="auto"/>
                <w:sz w:val="16"/>
                <w:szCs w:val="16"/>
              </w:rPr>
              <w:t>Short-duration</w:t>
            </w:r>
          </w:p>
        </w:tc>
        <w:tc>
          <w:tcPr>
            <w:tcW w:w="1997" w:type="dxa"/>
            <w:gridSpan w:val="2"/>
            <w:tcBorders>
              <w:top w:val="single" w:sz="8" w:space="0" w:color="000000" w:themeColor="text1"/>
            </w:tcBorders>
            <w:shd w:val="clear" w:color="auto" w:fill="FFFFFF" w:themeFill="background1"/>
          </w:tcPr>
          <w:p w:rsidR="00010F94" w:rsidRDefault="00131C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rPr>
            </w:pPr>
            <w:r>
              <w:rPr>
                <w:rFonts w:ascii="Arial" w:hAnsi="Arial" w:cs="Arial"/>
                <w:color w:val="auto"/>
                <w:sz w:val="16"/>
                <w:szCs w:val="16"/>
              </w:rPr>
              <w:t>Total</w:t>
            </w:r>
          </w:p>
        </w:tc>
        <w:tc>
          <w:tcPr>
            <w:tcW w:w="2761" w:type="dxa"/>
            <w:gridSpan w:val="2"/>
            <w:shd w:val="clear" w:color="auto" w:fill="FFFFFF" w:themeFill="background1"/>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6E5225">
              <w:rPr>
                <w:rFonts w:ascii="Arial" w:hAnsi="Arial" w:cs="Arial"/>
                <w:color w:val="auto"/>
                <w:sz w:val="16"/>
                <w:szCs w:val="16"/>
              </w:rPr>
              <w:t>Ratio of prevalence of men with one long-duration partnership to prevalence of men with one short-duration partnership</w:t>
            </w:r>
          </w:p>
        </w:tc>
        <w:tc>
          <w:tcPr>
            <w:tcW w:w="2458" w:type="dxa"/>
            <w:gridSpan w:val="2"/>
            <w:tcBorders>
              <w:top w:val="single" w:sz="8" w:space="0" w:color="000000" w:themeColor="text1"/>
              <w:bottom w:val="single" w:sz="8" w:space="0" w:color="000000" w:themeColor="text1"/>
              <w:right w:val="nil"/>
            </w:tcBorders>
            <w:shd w:val="clear" w:color="auto" w:fill="FFFFFF" w:themeFill="background1"/>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6E5225">
              <w:rPr>
                <w:rFonts w:ascii="Arial" w:hAnsi="Arial" w:cs="Arial"/>
                <w:color w:val="auto"/>
                <w:sz w:val="16"/>
                <w:szCs w:val="16"/>
              </w:rPr>
              <w:t>Ratio of prevalence of long-duration partnership concurrency to prevalence of short-duration partnership concurrency</w:t>
            </w:r>
          </w:p>
        </w:tc>
      </w:tr>
      <w:tr w:rsidR="00C4321C" w:rsidRPr="006E5225" w:rsidTr="00504A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7" w:type="dxa"/>
            <w:tcBorders>
              <w:left w:val="nil"/>
            </w:tcBorders>
          </w:tcPr>
          <w:p w:rsidR="00C4321C" w:rsidRPr="006E5225" w:rsidRDefault="00C4321C" w:rsidP="00680E4C">
            <w:pPr>
              <w:rPr>
                <w:rFonts w:ascii="Arial" w:hAnsi="Arial" w:cs="Arial"/>
                <w:sz w:val="16"/>
                <w:szCs w:val="16"/>
              </w:rPr>
            </w:pPr>
          </w:p>
        </w:tc>
        <w:tc>
          <w:tcPr>
            <w:tcW w:w="794"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c>
          <w:tcPr>
            <w:tcW w:w="996"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Number of partners</w:t>
            </w:r>
          </w:p>
        </w:tc>
        <w:tc>
          <w:tcPr>
            <w:tcW w:w="1066"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Target (%)</w:t>
            </w:r>
          </w:p>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(bounds)</w:t>
            </w:r>
          </w:p>
        </w:tc>
        <w:tc>
          <w:tcPr>
            <w:tcW w:w="930"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Model output (%)</w:t>
            </w:r>
          </w:p>
        </w:tc>
        <w:tc>
          <w:tcPr>
            <w:tcW w:w="1065"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Target (%)</w:t>
            </w:r>
          </w:p>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(bounds)</w:t>
            </w:r>
          </w:p>
        </w:tc>
        <w:tc>
          <w:tcPr>
            <w:tcW w:w="930"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Model output (%)</w:t>
            </w:r>
          </w:p>
        </w:tc>
        <w:tc>
          <w:tcPr>
            <w:tcW w:w="1066"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Target (%)</w:t>
            </w:r>
          </w:p>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(bounds)</w:t>
            </w:r>
          </w:p>
        </w:tc>
        <w:tc>
          <w:tcPr>
            <w:tcW w:w="931"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Model output (%)</w:t>
            </w:r>
          </w:p>
        </w:tc>
        <w:tc>
          <w:tcPr>
            <w:tcW w:w="1513"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Target</w:t>
            </w:r>
          </w:p>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(bounds)</w:t>
            </w:r>
          </w:p>
        </w:tc>
        <w:tc>
          <w:tcPr>
            <w:tcW w:w="1248"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Model output</w:t>
            </w:r>
          </w:p>
        </w:tc>
        <w:tc>
          <w:tcPr>
            <w:tcW w:w="1179" w:type="dxa"/>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Target</w:t>
            </w:r>
          </w:p>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(bounds)</w:t>
            </w:r>
          </w:p>
        </w:tc>
        <w:tc>
          <w:tcPr>
            <w:tcW w:w="1279" w:type="dxa"/>
            <w:tcBorders>
              <w:right w:val="nil"/>
            </w:tcBorders>
          </w:tcPr>
          <w:p w:rsidR="00C4321C" w:rsidRPr="006E5225" w:rsidRDefault="00C4321C" w:rsidP="00680E4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6E5225">
              <w:rPr>
                <w:rFonts w:ascii="Arial" w:hAnsi="Arial" w:cs="Arial"/>
                <w:sz w:val="16"/>
                <w:szCs w:val="16"/>
              </w:rPr>
              <w:t>Model output</w:t>
            </w:r>
          </w:p>
        </w:tc>
      </w:tr>
      <w:tr w:rsidR="00C4321C" w:rsidRPr="006E5225" w:rsidTr="00680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left w:val="nil"/>
            </w:tcBorders>
          </w:tcPr>
          <w:p w:rsidR="00C4321C" w:rsidRPr="006E5225" w:rsidRDefault="00C4321C" w:rsidP="00680E4C">
            <w:pPr>
              <w:rPr>
                <w:rFonts w:ascii="Arial" w:hAnsi="Arial" w:cs="Arial"/>
                <w:sz w:val="16"/>
                <w:szCs w:val="16"/>
              </w:rPr>
            </w:pPr>
            <w:r>
              <w:rPr>
                <w:rFonts w:ascii="Arial" w:hAnsi="Arial" w:cs="Arial"/>
                <w:sz w:val="16"/>
                <w:szCs w:val="16"/>
              </w:rPr>
              <w:t>Best-estimate</w:t>
            </w:r>
            <w:r w:rsidRPr="006E5225">
              <w:rPr>
                <w:rFonts w:ascii="Arial" w:hAnsi="Arial" w:cs="Arial"/>
                <w:sz w:val="16"/>
                <w:szCs w:val="16"/>
              </w:rPr>
              <w:t xml:space="preserve"> scenario</w:t>
            </w:r>
          </w:p>
        </w:tc>
        <w:tc>
          <w:tcPr>
            <w:tcW w:w="794"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Men</w:t>
            </w: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0</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57.78</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(52-63.56)</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57.16%</w:t>
            </w:r>
          </w:p>
        </w:tc>
        <w:tc>
          <w:tcPr>
            <w:tcW w:w="1065"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86.05</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(77.45-94.66)</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86.65%</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48.34</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(43.5-53.17)</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47.34%</w:t>
            </w:r>
          </w:p>
        </w:tc>
        <w:tc>
          <w:tcPr>
            <w:tcW w:w="1513"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1248"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3.42</w:t>
            </w:r>
          </w:p>
        </w:tc>
        <w:tc>
          <w:tcPr>
            <w:tcW w:w="1179"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1279" w:type="dxa"/>
            <w:vMerge w:val="restart"/>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2.01</w:t>
            </w:r>
          </w:p>
        </w:tc>
      </w:tr>
      <w:tr w:rsidR="00C4321C" w:rsidRPr="006E5225" w:rsidTr="00680E4C">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1</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38.46</w:t>
            </w:r>
          </w:p>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color w:val="000000"/>
                <w:sz w:val="16"/>
                <w:szCs w:val="16"/>
              </w:rPr>
              <w:t>(34.62-42.31)</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38.73%</w:t>
            </w:r>
          </w:p>
        </w:tc>
        <w:tc>
          <w:tcPr>
            <w:tcW w:w="1065"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12.07</w:t>
            </w:r>
          </w:p>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color w:val="000000"/>
                <w:sz w:val="16"/>
                <w:szCs w:val="16"/>
              </w:rPr>
              <w:t>(10.86-13.27)</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11.31%</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42.03</w:t>
            </w:r>
          </w:p>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color w:val="000000"/>
                <w:sz w:val="16"/>
                <w:szCs w:val="16"/>
              </w:rPr>
              <w:t>(37.83-46.24)</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43.84%</w:t>
            </w:r>
          </w:p>
        </w:tc>
        <w:tc>
          <w:tcPr>
            <w:tcW w:w="1513"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2+</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3.76</w:t>
            </w:r>
          </w:p>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color w:val="000000"/>
                <w:sz w:val="16"/>
                <w:szCs w:val="16"/>
              </w:rPr>
              <w:t>(3.38-4.13)</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4.11%</w:t>
            </w:r>
          </w:p>
        </w:tc>
        <w:tc>
          <w:tcPr>
            <w:tcW w:w="1065"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1.88</w:t>
            </w:r>
          </w:p>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color w:val="000000"/>
                <w:sz w:val="16"/>
                <w:szCs w:val="16"/>
              </w:rPr>
              <w:t>(1.69-2.07)</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2.04%</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9.63</w:t>
            </w:r>
          </w:p>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color w:val="000000"/>
                <w:sz w:val="16"/>
                <w:szCs w:val="16"/>
              </w:rPr>
              <w:t>(8.66-10.59)</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8.82%</w:t>
            </w:r>
          </w:p>
        </w:tc>
        <w:tc>
          <w:tcPr>
            <w:tcW w:w="1513"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Women</w:t>
            </w: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0</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58.93%</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86.66%</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46.42%</w:t>
            </w:r>
          </w:p>
        </w:tc>
        <w:tc>
          <w:tcPr>
            <w:tcW w:w="1513"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1248"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3.11</w:t>
            </w:r>
          </w:p>
        </w:tc>
        <w:tc>
          <w:tcPr>
            <w:tcW w:w="1179"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1279" w:type="dxa"/>
            <w:vMerge w:val="restart"/>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2.07</w:t>
            </w:r>
          </w:p>
        </w:tc>
      </w:tr>
      <w:tr w:rsidR="00C4321C" w:rsidRPr="006E5225" w:rsidTr="00680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1</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40.13%</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12.89%</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51.37%</w:t>
            </w:r>
          </w:p>
        </w:tc>
        <w:tc>
          <w:tcPr>
            <w:tcW w:w="1513"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2+</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0.94</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(0.85-1.03)</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0.93%</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0.47</w:t>
            </w:r>
          </w:p>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color w:val="000000"/>
                <w:sz w:val="16"/>
                <w:szCs w:val="16"/>
              </w:rPr>
              <w:t>(0.42-0.52)</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0.45%</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2.41</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(2.17-2.65)</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2.21%</w:t>
            </w:r>
          </w:p>
        </w:tc>
        <w:tc>
          <w:tcPr>
            <w:tcW w:w="1513"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left w:val="nil"/>
            </w:tcBorders>
          </w:tcPr>
          <w:p w:rsidR="00C4321C" w:rsidRPr="006E5225" w:rsidRDefault="00C4321C" w:rsidP="00680E4C">
            <w:pPr>
              <w:rPr>
                <w:rFonts w:ascii="Arial" w:hAnsi="Arial" w:cs="Arial"/>
                <w:sz w:val="16"/>
                <w:szCs w:val="16"/>
              </w:rPr>
            </w:pPr>
            <w:r>
              <w:rPr>
                <w:rFonts w:ascii="Arial" w:hAnsi="Arial" w:cs="Arial"/>
                <w:sz w:val="16"/>
                <w:szCs w:val="16"/>
              </w:rPr>
              <w:t>Lower-concurrency scenario</w:t>
            </w:r>
          </w:p>
        </w:tc>
        <w:tc>
          <w:tcPr>
            <w:tcW w:w="794"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Men</w:t>
            </w: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0</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62.60</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87.69</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53.15</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(47.84-58.47)</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52.29</w:t>
            </w:r>
          </w:p>
        </w:tc>
        <w:tc>
          <w:tcPr>
            <w:tcW w:w="1513"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 xml:space="preserve">3.19 </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(2.87-3.51)</w:t>
            </w:r>
          </w:p>
        </w:tc>
        <w:tc>
          <w:tcPr>
            <w:tcW w:w="1248"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3.15</w:t>
            </w:r>
          </w:p>
        </w:tc>
        <w:tc>
          <w:tcPr>
            <w:tcW w:w="1179"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 xml:space="preserve">2.00 </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(1.80-2.20)</w:t>
            </w:r>
          </w:p>
        </w:tc>
        <w:tc>
          <w:tcPr>
            <w:tcW w:w="1279" w:type="dxa"/>
            <w:vMerge w:val="restart"/>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1.95</w:t>
            </w:r>
          </w:p>
        </w:tc>
      </w:tr>
      <w:tr w:rsidR="00C4321C" w:rsidRPr="006E5225" w:rsidTr="00680E4C">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1</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35.21</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11.19</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42.03</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(37.83-46.24)</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42.56</w:t>
            </w:r>
          </w:p>
        </w:tc>
        <w:tc>
          <w:tcPr>
            <w:tcW w:w="1513"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2+</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2.19</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1.12</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4.81</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(4.33-5.29)</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5.15</w:t>
            </w:r>
          </w:p>
        </w:tc>
        <w:tc>
          <w:tcPr>
            <w:tcW w:w="1513" w:type="dxa"/>
            <w:vMerge/>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trHeight w:val="173"/>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Women</w:t>
            </w: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0</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64.94</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88.11</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53.07</w:t>
            </w:r>
          </w:p>
        </w:tc>
        <w:tc>
          <w:tcPr>
            <w:tcW w:w="1513"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1248"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2.95</w:t>
            </w:r>
          </w:p>
        </w:tc>
        <w:tc>
          <w:tcPr>
            <w:tcW w:w="1179"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1279" w:type="dxa"/>
            <w:vMerge w:val="restart"/>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r>
      <w:tr w:rsidR="00C4321C" w:rsidRPr="006E5225" w:rsidTr="00680E4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1</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35.04</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11.89</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46.93</w:t>
            </w:r>
          </w:p>
        </w:tc>
        <w:tc>
          <w:tcPr>
            <w:tcW w:w="1513" w:type="dxa"/>
            <w:vMerge/>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trHeight w:val="328"/>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2+</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0</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0.00</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0</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0.00</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0</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0.00</w:t>
            </w:r>
          </w:p>
        </w:tc>
        <w:tc>
          <w:tcPr>
            <w:tcW w:w="1513" w:type="dxa"/>
            <w:vMerge/>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Borders>
              <w:left w:val="nil"/>
            </w:tcBorders>
          </w:tcPr>
          <w:p w:rsidR="00C4321C" w:rsidRPr="006E5225" w:rsidRDefault="00C4321C" w:rsidP="00680E4C">
            <w:pPr>
              <w:rPr>
                <w:rFonts w:ascii="Arial" w:hAnsi="Arial" w:cs="Arial"/>
                <w:sz w:val="16"/>
                <w:szCs w:val="16"/>
              </w:rPr>
            </w:pPr>
            <w:r>
              <w:rPr>
                <w:rFonts w:ascii="Arial" w:hAnsi="Arial" w:cs="Arial"/>
                <w:sz w:val="16"/>
                <w:szCs w:val="16"/>
              </w:rPr>
              <w:t>Higher-concurrency scenario</w:t>
            </w:r>
          </w:p>
        </w:tc>
        <w:tc>
          <w:tcPr>
            <w:tcW w:w="794"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Men</w:t>
            </w: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0</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54.90%</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84.57%</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 xml:space="preserve">43.53 </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(39.18-47.88)</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44.69%</w:t>
            </w:r>
          </w:p>
        </w:tc>
        <w:tc>
          <w:tcPr>
            <w:tcW w:w="1513"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 xml:space="preserve">3.19 </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(2.87-3.51)</w:t>
            </w:r>
          </w:p>
        </w:tc>
        <w:tc>
          <w:tcPr>
            <w:tcW w:w="1248"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3.17</w:t>
            </w:r>
          </w:p>
        </w:tc>
        <w:tc>
          <w:tcPr>
            <w:tcW w:w="1179"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 xml:space="preserve">2.00 </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(1.80-2.20)</w:t>
            </w:r>
          </w:p>
        </w:tc>
        <w:tc>
          <w:tcPr>
            <w:tcW w:w="1279" w:type="dxa"/>
            <w:vMerge w:val="restart"/>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2.05</w:t>
            </w:r>
          </w:p>
        </w:tc>
      </w:tr>
      <w:tr w:rsidR="00C4321C" w:rsidRPr="006E5225" w:rsidTr="00680E4C">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b w:val="0"/>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1</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38.18%</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12.05%</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 xml:space="preserve">42.03 </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(37.83-46.23)</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41.93%</w:t>
            </w:r>
          </w:p>
        </w:tc>
        <w:tc>
          <w:tcPr>
            <w:tcW w:w="1513"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b w:val="0"/>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2+</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6.92%</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3.38%</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14.44</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(13-15.88)</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13.38%</w:t>
            </w:r>
          </w:p>
        </w:tc>
        <w:tc>
          <w:tcPr>
            <w:tcW w:w="1513"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Women</w:t>
            </w: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0</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53.98%</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83.61%</w:t>
            </w:r>
          </w:p>
        </w:tc>
        <w:tc>
          <w:tcPr>
            <w:tcW w:w="1066"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38.89%</w:t>
            </w:r>
          </w:p>
        </w:tc>
        <w:tc>
          <w:tcPr>
            <w:tcW w:w="1513"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1248"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2.85</w:t>
            </w:r>
          </w:p>
        </w:tc>
        <w:tc>
          <w:tcPr>
            <w:tcW w:w="1179"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2.00</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 xml:space="preserve"> (1.80-2.20)</w:t>
            </w:r>
          </w:p>
        </w:tc>
        <w:tc>
          <w:tcPr>
            <w:tcW w:w="1279" w:type="dxa"/>
            <w:vMerge w:val="restart"/>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1.87</w:t>
            </w:r>
          </w:p>
        </w:tc>
      </w:tr>
      <w:tr w:rsidR="00C4321C" w:rsidRPr="006E5225" w:rsidTr="00680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1</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44.56%</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15.61%</w:t>
            </w:r>
          </w:p>
        </w:tc>
        <w:tc>
          <w:tcPr>
            <w:tcW w:w="1066"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57.57%</w:t>
            </w:r>
          </w:p>
        </w:tc>
        <w:tc>
          <w:tcPr>
            <w:tcW w:w="1513"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trHeight w:val="22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E5225">
              <w:rPr>
                <w:rFonts w:ascii="Arial" w:hAnsi="Arial" w:cs="Arial"/>
                <w:b/>
                <w:sz w:val="16"/>
                <w:szCs w:val="16"/>
              </w:rPr>
              <w:t>2+</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1.46%</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E5225">
              <w:rPr>
                <w:rFonts w:ascii="Arial" w:hAnsi="Arial" w:cs="Arial"/>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0.78%</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3.61</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(3.25-3.97)</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E5225">
              <w:rPr>
                <w:rFonts w:ascii="Arial" w:hAnsi="Arial" w:cs="Arial"/>
                <w:color w:val="000000"/>
                <w:sz w:val="16"/>
                <w:szCs w:val="16"/>
              </w:rPr>
              <w:t>3.53%</w:t>
            </w:r>
          </w:p>
        </w:tc>
        <w:tc>
          <w:tcPr>
            <w:tcW w:w="1513"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4321C" w:rsidRPr="006E5225" w:rsidTr="00680E4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77" w:type="dxa"/>
            <w:vMerge w:val="restart"/>
            <w:tcBorders>
              <w:left w:val="nil"/>
            </w:tcBorders>
          </w:tcPr>
          <w:p w:rsidR="00C4321C" w:rsidRPr="006E5225" w:rsidRDefault="00C4321C" w:rsidP="00680E4C">
            <w:pPr>
              <w:rPr>
                <w:rFonts w:ascii="Arial" w:hAnsi="Arial" w:cs="Arial"/>
                <w:i/>
                <w:sz w:val="16"/>
                <w:szCs w:val="16"/>
              </w:rPr>
            </w:pPr>
            <w:r w:rsidRPr="006E5225">
              <w:rPr>
                <w:rFonts w:ascii="Arial" w:hAnsi="Arial" w:cs="Arial"/>
                <w:i/>
                <w:sz w:val="16"/>
                <w:szCs w:val="16"/>
              </w:rPr>
              <w:t>Reported-</w:t>
            </w:r>
            <w:r w:rsidRPr="006E5225">
              <w:rPr>
                <w:rFonts w:ascii="Arial" w:hAnsi="Arial" w:cs="Arial"/>
                <w:i/>
                <w:sz w:val="16"/>
                <w:szCs w:val="16"/>
              </w:rPr>
              <w:lastRenderedPageBreak/>
              <w:t>concurrency scenario</w:t>
            </w:r>
          </w:p>
        </w:tc>
        <w:tc>
          <w:tcPr>
            <w:tcW w:w="794"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lastRenderedPageBreak/>
              <w:t>Men</w:t>
            </w: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t>0</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57.78</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lastRenderedPageBreak/>
              <w:t>(52-63.56)</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lastRenderedPageBreak/>
              <w:t>57.20</w:t>
            </w:r>
          </w:p>
        </w:tc>
        <w:tc>
          <w:tcPr>
            <w:tcW w:w="1065"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86.05</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lastRenderedPageBreak/>
              <w:t>(77.45-94.66)</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lastRenderedPageBreak/>
              <w:t>86.68</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48.34</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lastRenderedPageBreak/>
              <w:t>(43.5-53.17)</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lastRenderedPageBreak/>
              <w:t>47.40</w:t>
            </w:r>
          </w:p>
        </w:tc>
        <w:tc>
          <w:tcPr>
            <w:tcW w:w="1513"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1248"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3.43</w:t>
            </w:r>
          </w:p>
        </w:tc>
        <w:tc>
          <w:tcPr>
            <w:tcW w:w="1179" w:type="dxa"/>
            <w:vMerge w:val="restart"/>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1279" w:type="dxa"/>
            <w:vMerge w:val="restart"/>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2.02</w:t>
            </w:r>
          </w:p>
        </w:tc>
      </w:tr>
      <w:tr w:rsidR="00C4321C" w:rsidRPr="006E5225" w:rsidTr="00680E4C">
        <w:trPr>
          <w:trHeight w:val="22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i/>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t>1</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38.46</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color w:val="000000"/>
                <w:sz w:val="16"/>
                <w:szCs w:val="16"/>
              </w:rPr>
              <w:t>(34.62-42.31)</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38.70</w:t>
            </w:r>
          </w:p>
        </w:tc>
        <w:tc>
          <w:tcPr>
            <w:tcW w:w="1065"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12.07</w:t>
            </w:r>
          </w:p>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color w:val="000000"/>
                <w:sz w:val="16"/>
                <w:szCs w:val="16"/>
              </w:rPr>
              <w:t>(10.86-13.27)</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11.30</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 xml:space="preserve">42.03 </w:t>
            </w:r>
          </w:p>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(37.83-46.24)</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43.81</w:t>
            </w:r>
          </w:p>
        </w:tc>
        <w:tc>
          <w:tcPr>
            <w:tcW w:w="1513"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1248"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1179"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c>
          <w:tcPr>
            <w:tcW w:w="1279" w:type="dxa"/>
            <w:vMerge/>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C4321C" w:rsidRPr="006E5225" w:rsidTr="00680E4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i/>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t>2+</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3.76</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color w:val="000000"/>
                <w:sz w:val="16"/>
                <w:szCs w:val="16"/>
              </w:rPr>
              <w:t>(3.38-4.13)</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4.10</w:t>
            </w:r>
          </w:p>
        </w:tc>
        <w:tc>
          <w:tcPr>
            <w:tcW w:w="1065"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1.88</w:t>
            </w:r>
          </w:p>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color w:val="000000"/>
                <w:sz w:val="16"/>
                <w:szCs w:val="16"/>
              </w:rPr>
              <w:t>(1.69-2.07)</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2.03</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9.63</w:t>
            </w:r>
          </w:p>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(8.66-10.59)</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8.79</w:t>
            </w:r>
          </w:p>
        </w:tc>
        <w:tc>
          <w:tcPr>
            <w:tcW w:w="1513"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1248"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1179"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c>
          <w:tcPr>
            <w:tcW w:w="1279" w:type="dxa"/>
            <w:vMerge/>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r w:rsidR="00C4321C" w:rsidRPr="006E5225" w:rsidTr="00680E4C">
        <w:trPr>
          <w:trHeight w:val="22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i/>
                <w:sz w:val="16"/>
                <w:szCs w:val="16"/>
              </w:rPr>
            </w:pPr>
          </w:p>
        </w:tc>
        <w:tc>
          <w:tcPr>
            <w:tcW w:w="794"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t>Women</w:t>
            </w: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t>0</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57.87</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86.19</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sz w:val="16"/>
                <w:szCs w:val="16"/>
              </w:rPr>
              <w:t>-</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44.07</w:t>
            </w:r>
          </w:p>
        </w:tc>
        <w:tc>
          <w:tcPr>
            <w:tcW w:w="1513"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1248"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3.05</w:t>
            </w:r>
          </w:p>
        </w:tc>
        <w:tc>
          <w:tcPr>
            <w:tcW w:w="1179" w:type="dxa"/>
            <w:vMerge w:val="restart"/>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1279" w:type="dxa"/>
            <w:vMerge w:val="restart"/>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r>
      <w:tr w:rsidR="00C4321C" w:rsidRPr="006E5225" w:rsidTr="00680E4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p>
        </w:tc>
        <w:tc>
          <w:tcPr>
            <w:tcW w:w="99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t>1</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42.13</w:t>
            </w:r>
          </w:p>
        </w:tc>
        <w:tc>
          <w:tcPr>
            <w:tcW w:w="1065" w:type="dxa"/>
          </w:tcPr>
          <w:p w:rsidR="00C4321C" w:rsidRPr="006E5225" w:rsidRDefault="00C4321C" w:rsidP="00680E4C">
            <w:pPr>
              <w:pStyle w:val="NoSpacing"/>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w:t>
            </w:r>
          </w:p>
        </w:tc>
        <w:tc>
          <w:tcPr>
            <w:tcW w:w="930"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13.81</w:t>
            </w:r>
          </w:p>
        </w:tc>
        <w:tc>
          <w:tcPr>
            <w:tcW w:w="1066"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sz w:val="16"/>
                <w:szCs w:val="16"/>
              </w:rPr>
              <w:t>-</w:t>
            </w:r>
          </w:p>
        </w:tc>
        <w:tc>
          <w:tcPr>
            <w:tcW w:w="931" w:type="dxa"/>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55.93</w:t>
            </w:r>
          </w:p>
        </w:tc>
        <w:tc>
          <w:tcPr>
            <w:tcW w:w="1513"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C4321C" w:rsidRPr="006E5225" w:rsidTr="00680E4C">
        <w:trPr>
          <w:trHeight w:val="220"/>
        </w:trPr>
        <w:tc>
          <w:tcPr>
            <w:cnfStyle w:val="001000000000" w:firstRow="0" w:lastRow="0" w:firstColumn="1" w:lastColumn="0" w:oddVBand="0" w:evenVBand="0" w:oddHBand="0" w:evenHBand="0" w:firstRowFirstColumn="0" w:firstRowLastColumn="0" w:lastRowFirstColumn="0" w:lastRowLastColumn="0"/>
            <w:tcW w:w="1177" w:type="dxa"/>
            <w:vMerge/>
            <w:tcBorders>
              <w:left w:val="nil"/>
            </w:tcBorders>
          </w:tcPr>
          <w:p w:rsidR="00C4321C" w:rsidRPr="006E5225" w:rsidRDefault="00C4321C" w:rsidP="00680E4C">
            <w:pPr>
              <w:rPr>
                <w:rFonts w:ascii="Arial" w:hAnsi="Arial" w:cs="Arial"/>
                <w:sz w:val="16"/>
                <w:szCs w:val="16"/>
              </w:rPr>
            </w:pPr>
          </w:p>
        </w:tc>
        <w:tc>
          <w:tcPr>
            <w:tcW w:w="794"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p>
        </w:tc>
        <w:tc>
          <w:tcPr>
            <w:tcW w:w="99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r w:rsidRPr="006E5225">
              <w:rPr>
                <w:rFonts w:ascii="Arial" w:hAnsi="Arial" w:cs="Arial"/>
                <w:b/>
                <w:i/>
                <w:sz w:val="16"/>
                <w:szCs w:val="16"/>
              </w:rPr>
              <w:t>2+</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0</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0.00</w:t>
            </w:r>
          </w:p>
        </w:tc>
        <w:tc>
          <w:tcPr>
            <w:tcW w:w="1065" w:type="dxa"/>
          </w:tcPr>
          <w:p w:rsidR="00C4321C" w:rsidRPr="006E5225" w:rsidRDefault="00C4321C" w:rsidP="00680E4C">
            <w:pPr>
              <w:pStyle w:val="NoSpacing"/>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6E5225">
              <w:rPr>
                <w:rFonts w:ascii="Arial" w:hAnsi="Arial" w:cs="Arial"/>
                <w:i/>
                <w:sz w:val="16"/>
                <w:szCs w:val="16"/>
              </w:rPr>
              <w:t>0</w:t>
            </w:r>
          </w:p>
        </w:tc>
        <w:tc>
          <w:tcPr>
            <w:tcW w:w="930"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0.00</w:t>
            </w:r>
          </w:p>
        </w:tc>
        <w:tc>
          <w:tcPr>
            <w:tcW w:w="1066"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sz w:val="16"/>
                <w:szCs w:val="16"/>
              </w:rPr>
              <w:t>0</w:t>
            </w:r>
          </w:p>
        </w:tc>
        <w:tc>
          <w:tcPr>
            <w:tcW w:w="931" w:type="dxa"/>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6"/>
                <w:szCs w:val="16"/>
              </w:rPr>
            </w:pPr>
            <w:r w:rsidRPr="006E5225">
              <w:rPr>
                <w:rFonts w:ascii="Arial" w:hAnsi="Arial" w:cs="Arial"/>
                <w:i/>
                <w:color w:val="000000"/>
                <w:sz w:val="16"/>
                <w:szCs w:val="16"/>
              </w:rPr>
              <w:t>0.00</w:t>
            </w:r>
          </w:p>
        </w:tc>
        <w:tc>
          <w:tcPr>
            <w:tcW w:w="1513"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48"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79" w:type="dxa"/>
            <w:vMerge/>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79" w:type="dxa"/>
            <w:vMerge/>
            <w:tcBorders>
              <w:right w:val="nil"/>
            </w:tcBorders>
          </w:tcPr>
          <w:p w:rsidR="00C4321C" w:rsidRPr="006E5225" w:rsidRDefault="00C4321C" w:rsidP="00680E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rsidR="00C4321C" w:rsidRDefault="00E5590C" w:rsidP="00C4321C">
      <w:pPr>
        <w:pStyle w:val="Caption"/>
        <w:rPr>
          <w:rFonts w:ascii="Arial" w:hAnsi="Arial" w:cs="Arial"/>
          <w:color w:val="auto"/>
          <w:sz w:val="24"/>
          <w:szCs w:val="24"/>
        </w:rPr>
      </w:pPr>
      <w:r>
        <w:rPr>
          <w:rFonts w:ascii="Arial" w:hAnsi="Arial" w:cs="Arial"/>
          <w:color w:val="auto"/>
          <w:sz w:val="24"/>
          <w:szCs w:val="24"/>
        </w:rPr>
        <w:t>Table S</w:t>
      </w:r>
      <w:r w:rsidR="005E2689">
        <w:rPr>
          <w:rFonts w:ascii="Arial" w:hAnsi="Arial" w:cs="Arial"/>
          <w:color w:val="auto"/>
          <w:sz w:val="24"/>
          <w:szCs w:val="24"/>
        </w:rPr>
        <w:t>4</w:t>
      </w:r>
      <w:r w:rsidR="00C4321C">
        <w:rPr>
          <w:rFonts w:ascii="Arial" w:hAnsi="Arial" w:cs="Arial"/>
          <w:color w:val="auto"/>
          <w:sz w:val="24"/>
          <w:szCs w:val="24"/>
        </w:rPr>
        <w:t xml:space="preserve">. </w:t>
      </w:r>
      <w:r w:rsidR="00C4321C" w:rsidRPr="006E5225">
        <w:rPr>
          <w:rFonts w:ascii="Arial" w:hAnsi="Arial" w:cs="Arial"/>
          <w:color w:val="auto"/>
          <w:sz w:val="24"/>
          <w:szCs w:val="24"/>
        </w:rPr>
        <w:t>The plausible ranges and model outputs for the prevalence of concurrency and number of partners</w:t>
      </w:r>
    </w:p>
    <w:p w:rsidR="009379D7" w:rsidRDefault="009379D7" w:rsidP="009379D7"/>
    <w:p w:rsidR="009379D7" w:rsidRDefault="009379D7" w:rsidP="009379D7"/>
    <w:p w:rsidR="009379D7" w:rsidRDefault="009379D7" w:rsidP="009379D7"/>
    <w:p w:rsidR="009379D7" w:rsidRDefault="009379D7" w:rsidP="009379D7"/>
    <w:p w:rsidR="009379D7" w:rsidRDefault="009379D7" w:rsidP="009379D7"/>
    <w:p w:rsidR="009379D7" w:rsidRDefault="009379D7" w:rsidP="009379D7"/>
    <w:p w:rsidR="009379D7" w:rsidRDefault="009379D7" w:rsidP="009379D7"/>
    <w:p w:rsidR="009379D7" w:rsidRDefault="009379D7" w:rsidP="009379D7"/>
    <w:p w:rsidR="009379D7" w:rsidRDefault="009379D7" w:rsidP="009379D7"/>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0"/>
        <w:gridCol w:w="1937"/>
        <w:gridCol w:w="1670"/>
        <w:gridCol w:w="1264"/>
        <w:gridCol w:w="1677"/>
        <w:gridCol w:w="1717"/>
        <w:gridCol w:w="3649"/>
      </w:tblGrid>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b/>
                <w:sz w:val="20"/>
                <w:szCs w:val="20"/>
              </w:rPr>
              <w:lastRenderedPageBreak/>
              <w:t>Outputs</w:t>
            </w:r>
          </w:p>
        </w:tc>
        <w:tc>
          <w:tcPr>
            <w:tcW w:w="0" w:type="auto"/>
          </w:tcPr>
          <w:p w:rsidR="00C4321C" w:rsidRPr="006E5225" w:rsidRDefault="00C4321C" w:rsidP="00680E4C">
            <w:pPr>
              <w:rPr>
                <w:rFonts w:ascii="Arial" w:hAnsi="Arial" w:cs="Arial"/>
                <w:b/>
                <w:sz w:val="20"/>
                <w:szCs w:val="20"/>
              </w:rPr>
            </w:pPr>
            <w:r w:rsidRPr="006E5225">
              <w:rPr>
                <w:rFonts w:ascii="Arial" w:hAnsi="Arial" w:cs="Arial"/>
                <w:b/>
                <w:sz w:val="20"/>
                <w:szCs w:val="20"/>
              </w:rPr>
              <w:t>Target (Fitting constraint)</w:t>
            </w:r>
          </w:p>
        </w:tc>
        <w:tc>
          <w:tcPr>
            <w:tcW w:w="0" w:type="auto"/>
            <w:gridSpan w:val="4"/>
          </w:tcPr>
          <w:p w:rsidR="00C4321C" w:rsidRPr="006E5225" w:rsidRDefault="00C4321C" w:rsidP="00680E4C">
            <w:pPr>
              <w:jc w:val="center"/>
              <w:rPr>
                <w:rFonts w:ascii="Arial" w:hAnsi="Arial" w:cs="Arial"/>
                <w:b/>
                <w:sz w:val="20"/>
                <w:szCs w:val="20"/>
              </w:rPr>
            </w:pPr>
            <w:r w:rsidRPr="006E5225">
              <w:rPr>
                <w:rFonts w:ascii="Arial" w:hAnsi="Arial" w:cs="Arial"/>
                <w:b/>
                <w:sz w:val="20"/>
                <w:szCs w:val="20"/>
              </w:rPr>
              <w:t>Modelled value</w:t>
            </w:r>
          </w:p>
        </w:tc>
        <w:tc>
          <w:tcPr>
            <w:tcW w:w="0" w:type="auto"/>
          </w:tcPr>
          <w:p w:rsidR="00C4321C" w:rsidRPr="006E5225" w:rsidRDefault="00C4321C" w:rsidP="00680E4C">
            <w:pPr>
              <w:rPr>
                <w:rFonts w:ascii="Arial" w:hAnsi="Arial" w:cs="Arial"/>
                <w:b/>
                <w:sz w:val="20"/>
                <w:szCs w:val="20"/>
              </w:rPr>
            </w:pPr>
            <w:r w:rsidRPr="006E5225">
              <w:rPr>
                <w:rFonts w:ascii="Arial" w:hAnsi="Arial" w:cs="Arial"/>
                <w:b/>
                <w:sz w:val="20"/>
                <w:szCs w:val="20"/>
              </w:rPr>
              <w:t>Reference/explanation for fitting constraint</w:t>
            </w:r>
          </w:p>
        </w:tc>
      </w:tr>
      <w:tr w:rsidR="00AD0B9B" w:rsidRPr="006E5225" w:rsidTr="00680E4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b/>
                <w:sz w:val="20"/>
                <w:szCs w:val="20"/>
              </w:rPr>
            </w:pPr>
          </w:p>
        </w:tc>
        <w:tc>
          <w:tcPr>
            <w:tcW w:w="0" w:type="auto"/>
          </w:tcPr>
          <w:p w:rsidR="00C4321C" w:rsidRPr="006E5225" w:rsidRDefault="00C4321C" w:rsidP="00680E4C">
            <w:pPr>
              <w:rPr>
                <w:rFonts w:ascii="Arial" w:hAnsi="Arial" w:cs="Arial"/>
                <w:b/>
                <w:sz w:val="20"/>
                <w:szCs w:val="20"/>
              </w:rPr>
            </w:pPr>
            <w:r>
              <w:rPr>
                <w:rFonts w:ascii="Arial" w:hAnsi="Arial" w:cs="Arial"/>
                <w:b/>
                <w:sz w:val="20"/>
                <w:szCs w:val="20"/>
              </w:rPr>
              <w:t>Lower-concurrency scenario</w:t>
            </w:r>
          </w:p>
        </w:tc>
        <w:tc>
          <w:tcPr>
            <w:tcW w:w="0" w:type="auto"/>
          </w:tcPr>
          <w:p w:rsidR="00C4321C" w:rsidRPr="006E5225" w:rsidRDefault="00C4321C" w:rsidP="00680E4C">
            <w:pPr>
              <w:rPr>
                <w:rFonts w:ascii="Arial" w:hAnsi="Arial" w:cs="Arial"/>
                <w:b/>
                <w:sz w:val="20"/>
                <w:szCs w:val="20"/>
              </w:rPr>
            </w:pPr>
            <w:r>
              <w:rPr>
                <w:rFonts w:ascii="Arial" w:hAnsi="Arial" w:cs="Arial"/>
                <w:b/>
                <w:sz w:val="20"/>
                <w:szCs w:val="20"/>
              </w:rPr>
              <w:t>Best-estimate</w:t>
            </w:r>
            <w:r w:rsidRPr="006E5225">
              <w:rPr>
                <w:rFonts w:ascii="Arial" w:hAnsi="Arial" w:cs="Arial"/>
                <w:b/>
                <w:sz w:val="20"/>
                <w:szCs w:val="20"/>
              </w:rPr>
              <w:t xml:space="preserve"> scenario</w:t>
            </w:r>
          </w:p>
        </w:tc>
        <w:tc>
          <w:tcPr>
            <w:tcW w:w="0" w:type="auto"/>
          </w:tcPr>
          <w:p w:rsidR="00C4321C" w:rsidRPr="006E5225" w:rsidRDefault="00C4321C" w:rsidP="00680E4C">
            <w:pPr>
              <w:rPr>
                <w:rFonts w:ascii="Arial" w:hAnsi="Arial" w:cs="Arial"/>
                <w:b/>
                <w:sz w:val="20"/>
                <w:szCs w:val="20"/>
              </w:rPr>
            </w:pPr>
            <w:r>
              <w:rPr>
                <w:rFonts w:ascii="Arial" w:hAnsi="Arial" w:cs="Arial"/>
                <w:b/>
                <w:sz w:val="20"/>
                <w:szCs w:val="20"/>
              </w:rPr>
              <w:t>Higher-concurrency scenario</w:t>
            </w:r>
          </w:p>
        </w:tc>
        <w:tc>
          <w:tcPr>
            <w:tcW w:w="0" w:type="auto"/>
          </w:tcPr>
          <w:p w:rsidR="00C4321C" w:rsidRPr="006E5225" w:rsidRDefault="00C4321C" w:rsidP="00680E4C">
            <w:pPr>
              <w:rPr>
                <w:rFonts w:ascii="Arial" w:hAnsi="Arial" w:cs="Arial"/>
                <w:b/>
                <w:i/>
                <w:sz w:val="20"/>
                <w:szCs w:val="20"/>
              </w:rPr>
            </w:pPr>
            <w:r w:rsidRPr="006E5225">
              <w:rPr>
                <w:rFonts w:ascii="Arial" w:hAnsi="Arial" w:cs="Arial"/>
                <w:b/>
                <w:i/>
                <w:sz w:val="20"/>
                <w:szCs w:val="20"/>
              </w:rPr>
              <w:t>Reported-concurrency scenario</w:t>
            </w:r>
          </w:p>
        </w:tc>
        <w:tc>
          <w:tcPr>
            <w:tcW w:w="3649" w:type="dxa"/>
          </w:tcPr>
          <w:p w:rsidR="00C4321C" w:rsidRPr="006E5225" w:rsidRDefault="00C4321C" w:rsidP="00680E4C">
            <w:pPr>
              <w:rPr>
                <w:rFonts w:ascii="Arial" w:hAnsi="Arial" w:cs="Arial"/>
                <w:b/>
                <w:sz w:val="20"/>
                <w:szCs w:val="20"/>
              </w:rPr>
            </w:pP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b/>
                <w:sz w:val="20"/>
                <w:szCs w:val="20"/>
              </w:rPr>
              <w:t>Demography</w:t>
            </w: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i/>
                <w:sz w:val="20"/>
                <w:szCs w:val="20"/>
              </w:rPr>
            </w:pPr>
          </w:p>
        </w:tc>
        <w:tc>
          <w:tcPr>
            <w:tcW w:w="3649" w:type="dxa"/>
          </w:tcPr>
          <w:p w:rsidR="00C4321C" w:rsidRPr="006E5225" w:rsidRDefault="00C4321C" w:rsidP="00680E4C">
            <w:pPr>
              <w:rPr>
                <w:rFonts w:ascii="Arial" w:hAnsi="Arial" w:cs="Arial"/>
                <w:sz w:val="20"/>
                <w:szCs w:val="20"/>
              </w:rPr>
            </w:pP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Population size in 2008 (male)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3318 (2986-3650)</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3321</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3317</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3332</w:t>
            </w:r>
          </w:p>
        </w:tc>
        <w:tc>
          <w:tcPr>
            <w:tcW w:w="0" w:type="auto"/>
          </w:tcPr>
          <w:p w:rsidR="00C4321C" w:rsidRPr="006E5225" w:rsidRDefault="00C4321C" w:rsidP="00680E4C">
            <w:pPr>
              <w:rPr>
                <w:rFonts w:ascii="Arial" w:hAnsi="Arial" w:cs="Arial"/>
                <w:i/>
                <w:color w:val="000000"/>
                <w:sz w:val="20"/>
                <w:szCs w:val="20"/>
              </w:rPr>
            </w:pPr>
            <w:r w:rsidRPr="006E5225">
              <w:rPr>
                <w:rFonts w:ascii="Arial" w:hAnsi="Arial" w:cs="Arial"/>
                <w:i/>
                <w:color w:val="000000"/>
                <w:sz w:val="20"/>
                <w:szCs w:val="20"/>
              </w:rPr>
              <w:t>3310</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Population size of cohort in 2008 ±10%</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Population size in 2008 (female)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3749 (3374-4124)</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3758</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3745</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3759</w:t>
            </w:r>
          </w:p>
        </w:tc>
        <w:tc>
          <w:tcPr>
            <w:tcW w:w="0" w:type="auto"/>
          </w:tcPr>
          <w:p w:rsidR="00C4321C" w:rsidRPr="006E5225" w:rsidRDefault="00C4321C" w:rsidP="00680E4C">
            <w:pPr>
              <w:rPr>
                <w:rFonts w:ascii="Arial" w:hAnsi="Arial" w:cs="Arial"/>
                <w:i/>
                <w:color w:val="000000"/>
                <w:sz w:val="20"/>
                <w:szCs w:val="20"/>
              </w:rPr>
            </w:pPr>
            <w:r w:rsidRPr="006E5225">
              <w:rPr>
                <w:rFonts w:ascii="Arial" w:hAnsi="Arial" w:cs="Arial"/>
                <w:i/>
                <w:color w:val="000000"/>
                <w:sz w:val="20"/>
                <w:szCs w:val="20"/>
              </w:rPr>
              <w:t>3722</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Population size of cohort in 2008 ±10%</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Average population growth rate 1979-2008 (% increase per year)</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-0.1-0.1</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-0.01</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-0.02</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0.00</w:t>
            </w:r>
          </w:p>
        </w:tc>
        <w:tc>
          <w:tcPr>
            <w:tcW w:w="0" w:type="auto"/>
          </w:tcPr>
          <w:p w:rsidR="00C4321C" w:rsidRPr="006E5225" w:rsidRDefault="00C4321C" w:rsidP="00680E4C">
            <w:pPr>
              <w:rPr>
                <w:rFonts w:ascii="Arial" w:hAnsi="Arial" w:cs="Arial"/>
                <w:i/>
                <w:sz w:val="20"/>
                <w:szCs w:val="20"/>
              </w:rPr>
            </w:pPr>
            <w:r w:rsidRPr="006E5225">
              <w:rPr>
                <w:rFonts w:ascii="Arial" w:hAnsi="Arial" w:cs="Arial"/>
                <w:i/>
                <w:sz w:val="20"/>
                <w:szCs w:val="20"/>
              </w:rPr>
              <w:t>-0.03</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Approximately stable population size</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b/>
                <w:sz w:val="20"/>
                <w:szCs w:val="20"/>
              </w:rPr>
              <w:t>Sexual behaviour</w:t>
            </w: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i/>
                <w:sz w:val="20"/>
                <w:szCs w:val="20"/>
              </w:rPr>
            </w:pPr>
          </w:p>
        </w:tc>
        <w:tc>
          <w:tcPr>
            <w:tcW w:w="3649" w:type="dxa"/>
          </w:tcPr>
          <w:p w:rsidR="00C4321C" w:rsidRPr="006E5225" w:rsidRDefault="00C4321C" w:rsidP="00680E4C">
            <w:pPr>
              <w:rPr>
                <w:rFonts w:ascii="Arial" w:hAnsi="Arial" w:cs="Arial"/>
                <w:sz w:val="20"/>
                <w:szCs w:val="20"/>
              </w:rPr>
            </w:pPr>
          </w:p>
        </w:tc>
      </w:tr>
      <w:tr w:rsidR="00AD0B9B" w:rsidRPr="006E5225" w:rsidTr="00680E4C">
        <w:tc>
          <w:tcPr>
            <w:tcW w:w="0" w:type="auto"/>
          </w:tcPr>
          <w:p w:rsidR="00C4321C" w:rsidRPr="006E5225" w:rsidRDefault="00C4321C" w:rsidP="00C659C5">
            <w:pPr>
              <w:rPr>
                <w:rFonts w:ascii="Arial" w:hAnsi="Arial" w:cs="Arial"/>
                <w:b/>
                <w:sz w:val="20"/>
                <w:szCs w:val="20"/>
              </w:rPr>
            </w:pPr>
            <w:r w:rsidRPr="006E5225">
              <w:rPr>
                <w:rFonts w:ascii="Arial" w:hAnsi="Arial" w:cs="Arial"/>
                <w:sz w:val="20"/>
                <w:szCs w:val="20"/>
              </w:rPr>
              <w:t>Average male partner</w:t>
            </w:r>
            <w:r w:rsidR="00C659C5">
              <w:rPr>
                <w:rFonts w:ascii="Arial" w:hAnsi="Arial" w:cs="Arial"/>
                <w:sz w:val="20"/>
                <w:szCs w:val="20"/>
              </w:rPr>
              <w:t>ship incidence</w:t>
            </w:r>
            <w:r w:rsidRPr="006E5225">
              <w:rPr>
                <w:rFonts w:ascii="Arial" w:hAnsi="Arial" w:cs="Arial"/>
                <w:sz w:val="20"/>
                <w:szCs w:val="20"/>
              </w:rPr>
              <w:t xml:space="preserve"> in 2008</w:t>
            </w:r>
          </w:p>
        </w:tc>
        <w:tc>
          <w:tcPr>
            <w:tcW w:w="0" w:type="auto"/>
          </w:tcPr>
          <w:p w:rsidR="00C4321C" w:rsidRPr="006E5225" w:rsidRDefault="00C4321C" w:rsidP="00AD0B9B">
            <w:pPr>
              <w:rPr>
                <w:rFonts w:ascii="Arial" w:hAnsi="Arial" w:cs="Arial"/>
                <w:sz w:val="20"/>
                <w:szCs w:val="20"/>
              </w:rPr>
            </w:pPr>
            <w:r w:rsidRPr="006E5225">
              <w:rPr>
                <w:rFonts w:ascii="Arial" w:hAnsi="Arial" w:cs="Arial"/>
                <w:sz w:val="20"/>
                <w:szCs w:val="20"/>
              </w:rPr>
              <w:t xml:space="preserve">0.444 (0.400-0.489) </w:t>
            </w:r>
            <w:r w:rsidR="00AD0B9B">
              <w:rPr>
                <w:rFonts w:ascii="Arial" w:hAnsi="Arial" w:cs="Arial"/>
                <w:sz w:val="20"/>
                <w:szCs w:val="20"/>
              </w:rPr>
              <w:t>estimated and reported scenarios only</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0.370</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0.429</w:t>
            </w:r>
          </w:p>
        </w:tc>
        <w:tc>
          <w:tcPr>
            <w:tcW w:w="0" w:type="auto"/>
          </w:tcPr>
          <w:p w:rsidR="00C4321C" w:rsidRPr="006E5225" w:rsidRDefault="00C4321C" w:rsidP="00680E4C">
            <w:pPr>
              <w:rPr>
                <w:rFonts w:ascii="Arial" w:hAnsi="Arial" w:cs="Arial"/>
                <w:color w:val="000000"/>
                <w:sz w:val="20"/>
                <w:szCs w:val="20"/>
              </w:rPr>
            </w:pPr>
            <w:r w:rsidRPr="006E5225">
              <w:rPr>
                <w:rFonts w:ascii="Arial" w:hAnsi="Arial" w:cs="Arial"/>
                <w:color w:val="000000"/>
                <w:sz w:val="20"/>
                <w:szCs w:val="20"/>
              </w:rPr>
              <w:t>0.528</w:t>
            </w:r>
          </w:p>
        </w:tc>
        <w:tc>
          <w:tcPr>
            <w:tcW w:w="0" w:type="auto"/>
          </w:tcPr>
          <w:p w:rsidR="00C4321C" w:rsidRPr="006E5225" w:rsidRDefault="00C4321C" w:rsidP="00680E4C">
            <w:pPr>
              <w:rPr>
                <w:rFonts w:ascii="Arial" w:hAnsi="Arial" w:cs="Arial"/>
                <w:i/>
                <w:color w:val="000000"/>
                <w:sz w:val="20"/>
                <w:szCs w:val="20"/>
              </w:rPr>
            </w:pPr>
            <w:r w:rsidRPr="006E5225">
              <w:rPr>
                <w:rFonts w:ascii="Arial" w:hAnsi="Arial" w:cs="Arial"/>
                <w:i/>
                <w:color w:val="000000"/>
                <w:sz w:val="20"/>
                <w:szCs w:val="20"/>
              </w:rPr>
              <w:t>0.429</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Ave</w:t>
            </w:r>
            <w:r w:rsidR="00C659C5">
              <w:rPr>
                <w:rFonts w:ascii="Arial" w:hAnsi="Arial" w:cs="Arial"/>
                <w:sz w:val="20"/>
                <w:szCs w:val="20"/>
              </w:rPr>
              <w:t>rage partnership incidence</w:t>
            </w:r>
            <w:r w:rsidRPr="006E5225">
              <w:rPr>
                <w:rFonts w:ascii="Arial" w:hAnsi="Arial" w:cs="Arial"/>
                <w:sz w:val="20"/>
                <w:szCs w:val="20"/>
              </w:rPr>
              <w:t xml:space="preserve"> in cohort between 2004-2008 ±10%</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b/>
                <w:sz w:val="20"/>
                <w:szCs w:val="20"/>
              </w:rPr>
              <w:t>Epidemiology</w:t>
            </w: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sz w:val="20"/>
                <w:szCs w:val="20"/>
              </w:rPr>
            </w:pPr>
          </w:p>
        </w:tc>
        <w:tc>
          <w:tcPr>
            <w:tcW w:w="0" w:type="auto"/>
          </w:tcPr>
          <w:p w:rsidR="00C4321C" w:rsidRPr="006E5225" w:rsidRDefault="00C4321C" w:rsidP="00680E4C">
            <w:pPr>
              <w:rPr>
                <w:rFonts w:ascii="Arial" w:hAnsi="Arial" w:cs="Arial"/>
                <w:i/>
                <w:sz w:val="20"/>
                <w:szCs w:val="20"/>
              </w:rPr>
            </w:pPr>
          </w:p>
        </w:tc>
        <w:tc>
          <w:tcPr>
            <w:tcW w:w="3649" w:type="dxa"/>
          </w:tcPr>
          <w:p w:rsidR="00C4321C" w:rsidRPr="006E5225" w:rsidRDefault="00C4321C" w:rsidP="00680E4C">
            <w:pPr>
              <w:rPr>
                <w:rFonts w:ascii="Arial" w:hAnsi="Arial" w:cs="Arial"/>
                <w:sz w:val="20"/>
                <w:szCs w:val="20"/>
              </w:rPr>
            </w:pP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HIV prevalence in 1992 (male)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0.097 (0.084-0.112)</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0.090</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0.094</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0.089</w:t>
            </w:r>
          </w:p>
        </w:tc>
        <w:tc>
          <w:tcPr>
            <w:tcW w:w="0" w:type="auto"/>
          </w:tcPr>
          <w:p w:rsidR="00C4321C" w:rsidRPr="006E5225" w:rsidRDefault="00C4321C" w:rsidP="00680E4C">
            <w:pPr>
              <w:rPr>
                <w:rFonts w:ascii="Arial" w:hAnsi="Arial" w:cs="Arial"/>
                <w:i/>
                <w:sz w:val="20"/>
                <w:szCs w:val="20"/>
              </w:rPr>
            </w:pPr>
            <w:r w:rsidRPr="006E5225">
              <w:rPr>
                <w:rFonts w:ascii="Arial" w:hAnsi="Arial" w:cs="Arial"/>
                <w:i/>
                <w:sz w:val="20"/>
                <w:szCs w:val="20"/>
              </w:rPr>
              <w:t>0.092</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Within the 95% confidence intervals for the data</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HIV prevalence in 1992 (female)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0.109 (0.096-0.124)</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0.110</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0.115</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0.112</w:t>
            </w:r>
          </w:p>
        </w:tc>
        <w:tc>
          <w:tcPr>
            <w:tcW w:w="0" w:type="auto"/>
          </w:tcPr>
          <w:p w:rsidR="00C4321C" w:rsidRPr="006E5225" w:rsidRDefault="00C4321C" w:rsidP="00680E4C">
            <w:pPr>
              <w:rPr>
                <w:rFonts w:ascii="Arial" w:hAnsi="Arial" w:cs="Arial"/>
                <w:i/>
                <w:sz w:val="20"/>
                <w:szCs w:val="20"/>
              </w:rPr>
            </w:pPr>
            <w:r w:rsidRPr="006E5225">
              <w:rPr>
                <w:rFonts w:ascii="Arial" w:hAnsi="Arial" w:cs="Arial"/>
                <w:i/>
                <w:sz w:val="20"/>
                <w:szCs w:val="20"/>
              </w:rPr>
              <w:t>0.119</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Within the 95% confidence intervals for the data</w:t>
            </w:r>
          </w:p>
        </w:tc>
      </w:tr>
      <w:tr w:rsidR="00AD0B9B" w:rsidRPr="006E5225" w:rsidTr="00680E4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HIV prevalence in 2001 (male)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0.078 (0.07-0.090)</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0.077</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0.075</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0.074</w:t>
            </w:r>
          </w:p>
        </w:tc>
        <w:tc>
          <w:tcPr>
            <w:tcW w:w="0" w:type="auto"/>
          </w:tcPr>
          <w:p w:rsidR="00C4321C" w:rsidRPr="006E5225" w:rsidRDefault="00C4321C" w:rsidP="00680E4C">
            <w:pPr>
              <w:rPr>
                <w:rFonts w:ascii="Arial" w:hAnsi="Arial" w:cs="Arial"/>
                <w:i/>
                <w:sz w:val="20"/>
                <w:szCs w:val="20"/>
              </w:rPr>
            </w:pPr>
            <w:r w:rsidRPr="006E5225">
              <w:rPr>
                <w:rFonts w:ascii="Arial" w:hAnsi="Arial" w:cs="Arial"/>
                <w:i/>
                <w:sz w:val="20"/>
                <w:szCs w:val="20"/>
              </w:rPr>
              <w:t>0.076</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Within the 95% confidence intervals for the data</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HIV prevalence in 2001 (female)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0.094 (0.083-0.107)</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0.093</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0.095</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0.096</w:t>
            </w:r>
          </w:p>
        </w:tc>
        <w:tc>
          <w:tcPr>
            <w:tcW w:w="0" w:type="auto"/>
          </w:tcPr>
          <w:p w:rsidR="00C4321C" w:rsidRPr="006E5225" w:rsidRDefault="00C4321C" w:rsidP="00680E4C">
            <w:pPr>
              <w:rPr>
                <w:rFonts w:ascii="Arial" w:hAnsi="Arial" w:cs="Arial"/>
                <w:i/>
                <w:sz w:val="20"/>
                <w:szCs w:val="20"/>
              </w:rPr>
            </w:pPr>
            <w:r w:rsidRPr="006E5225">
              <w:rPr>
                <w:rFonts w:ascii="Arial" w:hAnsi="Arial" w:cs="Arial"/>
                <w:i/>
                <w:sz w:val="20"/>
                <w:szCs w:val="20"/>
              </w:rPr>
              <w:t>0.096</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Within the 95% confidence intervals for the data</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HIV prevalence in 2007 (male)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0.071 (0.060-0.084)</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0.079</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0.078</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0.073</w:t>
            </w:r>
          </w:p>
        </w:tc>
        <w:tc>
          <w:tcPr>
            <w:tcW w:w="0" w:type="auto"/>
          </w:tcPr>
          <w:p w:rsidR="00C4321C" w:rsidRPr="006E5225" w:rsidRDefault="00C4321C" w:rsidP="00680E4C">
            <w:pPr>
              <w:rPr>
                <w:rFonts w:ascii="Arial" w:hAnsi="Arial" w:cs="Arial"/>
                <w:i/>
                <w:sz w:val="20"/>
                <w:szCs w:val="20"/>
              </w:rPr>
            </w:pPr>
            <w:r w:rsidRPr="006E5225">
              <w:rPr>
                <w:rFonts w:ascii="Arial" w:hAnsi="Arial" w:cs="Arial"/>
                <w:i/>
                <w:sz w:val="20"/>
                <w:szCs w:val="20"/>
              </w:rPr>
              <w:t>0.076</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Within the 95% confidence intervals for the data</w:t>
            </w:r>
          </w:p>
        </w:tc>
      </w:tr>
      <w:tr w:rsidR="00AD0B9B" w:rsidRPr="006E5225" w:rsidTr="00680E4C">
        <w:tc>
          <w:tcPr>
            <w:tcW w:w="0" w:type="auto"/>
          </w:tcPr>
          <w:p w:rsidR="00C4321C" w:rsidRPr="006E5225" w:rsidRDefault="00C4321C" w:rsidP="00680E4C">
            <w:pPr>
              <w:rPr>
                <w:rFonts w:ascii="Arial" w:hAnsi="Arial" w:cs="Arial"/>
                <w:b/>
                <w:sz w:val="20"/>
                <w:szCs w:val="20"/>
              </w:rPr>
            </w:pPr>
            <w:r w:rsidRPr="006E5225">
              <w:rPr>
                <w:rFonts w:ascii="Arial" w:hAnsi="Arial" w:cs="Arial"/>
                <w:sz w:val="20"/>
                <w:szCs w:val="20"/>
              </w:rPr>
              <w:t>HIV prevalence in 2007 (female)</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0.105 (0.093-0.119)</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0.098</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0.097</w:t>
            </w:r>
          </w:p>
        </w:tc>
        <w:tc>
          <w:tcPr>
            <w:tcW w:w="0" w:type="auto"/>
          </w:tcPr>
          <w:p w:rsidR="00C4321C" w:rsidRPr="006E5225" w:rsidRDefault="00C4321C" w:rsidP="00680E4C">
            <w:pPr>
              <w:rPr>
                <w:rFonts w:ascii="Arial" w:hAnsi="Arial" w:cs="Arial"/>
                <w:sz w:val="20"/>
                <w:szCs w:val="20"/>
              </w:rPr>
            </w:pPr>
            <w:r w:rsidRPr="006E5225">
              <w:rPr>
                <w:rFonts w:ascii="Arial" w:hAnsi="Arial" w:cs="Arial"/>
                <w:sz w:val="20"/>
                <w:szCs w:val="20"/>
              </w:rPr>
              <w:t>0.099</w:t>
            </w:r>
          </w:p>
        </w:tc>
        <w:tc>
          <w:tcPr>
            <w:tcW w:w="0" w:type="auto"/>
          </w:tcPr>
          <w:p w:rsidR="00C4321C" w:rsidRPr="006E5225" w:rsidRDefault="00C4321C" w:rsidP="00680E4C">
            <w:pPr>
              <w:rPr>
                <w:rFonts w:ascii="Arial" w:hAnsi="Arial" w:cs="Arial"/>
                <w:i/>
                <w:sz w:val="20"/>
                <w:szCs w:val="20"/>
              </w:rPr>
            </w:pPr>
            <w:r w:rsidRPr="006E5225">
              <w:rPr>
                <w:rFonts w:ascii="Arial" w:hAnsi="Arial" w:cs="Arial"/>
                <w:i/>
                <w:sz w:val="20"/>
                <w:szCs w:val="20"/>
              </w:rPr>
              <w:t>0.098</w:t>
            </w:r>
          </w:p>
        </w:tc>
        <w:tc>
          <w:tcPr>
            <w:tcW w:w="3649" w:type="dxa"/>
          </w:tcPr>
          <w:p w:rsidR="00C4321C" w:rsidRPr="006E5225" w:rsidRDefault="00C4321C" w:rsidP="00680E4C">
            <w:pPr>
              <w:rPr>
                <w:rFonts w:ascii="Arial" w:hAnsi="Arial" w:cs="Arial"/>
                <w:sz w:val="20"/>
                <w:szCs w:val="20"/>
              </w:rPr>
            </w:pPr>
            <w:r w:rsidRPr="006E5225">
              <w:rPr>
                <w:rFonts w:ascii="Arial" w:hAnsi="Arial" w:cs="Arial"/>
                <w:sz w:val="20"/>
                <w:szCs w:val="20"/>
              </w:rPr>
              <w:t>Within the 95% confidence intervals for the data</w:t>
            </w:r>
          </w:p>
        </w:tc>
      </w:tr>
    </w:tbl>
    <w:p w:rsidR="00425E3B" w:rsidRDefault="00E5590C" w:rsidP="009379D7">
      <w:pPr>
        <w:pStyle w:val="Caption"/>
        <w:rPr>
          <w:rFonts w:ascii="Arial" w:hAnsi="Arial" w:cs="Arial"/>
          <w:color w:val="auto"/>
          <w:sz w:val="24"/>
          <w:szCs w:val="24"/>
        </w:rPr>
      </w:pPr>
      <w:r>
        <w:rPr>
          <w:rFonts w:ascii="Arial" w:hAnsi="Arial" w:cs="Arial"/>
          <w:color w:val="auto"/>
          <w:sz w:val="24"/>
          <w:szCs w:val="24"/>
        </w:rPr>
        <w:t>Table S</w:t>
      </w:r>
      <w:r w:rsidR="005E2689">
        <w:rPr>
          <w:rFonts w:ascii="Arial" w:hAnsi="Arial" w:cs="Arial"/>
          <w:color w:val="auto"/>
          <w:sz w:val="24"/>
          <w:szCs w:val="24"/>
        </w:rPr>
        <w:t>5</w:t>
      </w:r>
      <w:r w:rsidR="00C4321C">
        <w:rPr>
          <w:rFonts w:ascii="Arial" w:hAnsi="Arial" w:cs="Arial"/>
          <w:color w:val="auto"/>
          <w:sz w:val="24"/>
          <w:szCs w:val="24"/>
        </w:rPr>
        <w:t xml:space="preserve">. </w:t>
      </w:r>
      <w:r w:rsidR="00C4321C" w:rsidRPr="006E5225">
        <w:rPr>
          <w:rFonts w:ascii="Arial" w:hAnsi="Arial" w:cs="Arial"/>
          <w:color w:val="auto"/>
          <w:sz w:val="24"/>
          <w:szCs w:val="24"/>
        </w:rPr>
        <w:t>The plausible ranges and sim</w:t>
      </w:r>
      <w:r w:rsidR="009379D7">
        <w:rPr>
          <w:rFonts w:ascii="Arial" w:hAnsi="Arial" w:cs="Arial"/>
          <w:color w:val="auto"/>
          <w:sz w:val="24"/>
          <w:szCs w:val="24"/>
        </w:rPr>
        <w:t>ulated values for model output</w:t>
      </w:r>
      <w:r w:rsidR="00590A02">
        <w:rPr>
          <w:rFonts w:ascii="Arial" w:hAnsi="Arial" w:cs="Arial"/>
          <w:color w:val="auto"/>
          <w:sz w:val="24"/>
          <w:szCs w:val="24"/>
        </w:rPr>
        <w:t>s</w:t>
      </w:r>
    </w:p>
    <w:p w:rsidR="005E2689" w:rsidRDefault="005E2689" w:rsidP="005E2689"/>
    <w:p w:rsidR="005E2689" w:rsidRPr="00654943" w:rsidRDefault="005E2689" w:rsidP="005E2689"/>
    <w:p w:rsidR="005E2689" w:rsidRPr="005E2689" w:rsidRDefault="005E2689" w:rsidP="005E2689">
      <w:pPr>
        <w:sectPr w:rsidR="005E2689" w:rsidRPr="005E2689" w:rsidSect="00573C97">
          <w:pgSz w:w="16838" w:h="11906" w:orient="landscape"/>
          <w:pgMar w:top="1440" w:right="1440" w:bottom="1440" w:left="1440" w:header="709" w:footer="709" w:gutter="0"/>
          <w:cols w:space="708"/>
          <w:titlePg/>
          <w:docGrid w:linePitch="360"/>
        </w:sectPr>
      </w:pPr>
    </w:p>
    <w:tbl>
      <w:tblPr>
        <w:tblStyle w:val="TableGrid"/>
        <w:tblW w:w="14317" w:type="dxa"/>
        <w:tblBorders>
          <w:left w:val="none" w:sz="0" w:space="0" w:color="auto"/>
          <w:right w:val="none" w:sz="0" w:space="0" w:color="auto"/>
          <w:insideV w:val="none" w:sz="0" w:space="0" w:color="auto"/>
        </w:tblBorders>
        <w:tblLook w:val="04A0" w:firstRow="1" w:lastRow="0" w:firstColumn="1" w:lastColumn="0" w:noHBand="0" w:noVBand="1"/>
      </w:tblPr>
      <w:tblGrid>
        <w:gridCol w:w="1570"/>
        <w:gridCol w:w="1011"/>
        <w:gridCol w:w="1096"/>
        <w:gridCol w:w="1096"/>
        <w:gridCol w:w="742"/>
        <w:gridCol w:w="1096"/>
        <w:gridCol w:w="1096"/>
        <w:gridCol w:w="742"/>
        <w:gridCol w:w="1096"/>
        <w:gridCol w:w="1096"/>
        <w:gridCol w:w="742"/>
        <w:gridCol w:w="1096"/>
        <w:gridCol w:w="1096"/>
        <w:gridCol w:w="742"/>
      </w:tblGrid>
      <w:tr w:rsidR="00C4321C" w:rsidRPr="006E5225" w:rsidTr="00573C97">
        <w:tc>
          <w:tcPr>
            <w:tcW w:w="2581" w:type="dxa"/>
            <w:gridSpan w:val="2"/>
          </w:tcPr>
          <w:p w:rsidR="00C4321C" w:rsidRPr="006E5225" w:rsidRDefault="00C4321C" w:rsidP="00680E4C">
            <w:pPr>
              <w:rPr>
                <w:rFonts w:ascii="Arial" w:hAnsi="Arial" w:cs="Arial"/>
              </w:rPr>
            </w:pPr>
          </w:p>
        </w:tc>
        <w:tc>
          <w:tcPr>
            <w:tcW w:w="0" w:type="auto"/>
            <w:gridSpan w:val="6"/>
          </w:tcPr>
          <w:p w:rsidR="00C4321C" w:rsidRPr="006E5225" w:rsidRDefault="00C4321C" w:rsidP="00680E4C">
            <w:pPr>
              <w:rPr>
                <w:rFonts w:ascii="Arial" w:hAnsi="Arial" w:cs="Arial"/>
                <w:b/>
              </w:rPr>
            </w:pPr>
            <w:r w:rsidRPr="006E5225">
              <w:rPr>
                <w:rFonts w:ascii="Arial" w:hAnsi="Arial" w:cs="Arial"/>
                <w:b/>
              </w:rPr>
              <w:t>Reduction in concurrency in 2020 (%)</w:t>
            </w:r>
          </w:p>
        </w:tc>
        <w:tc>
          <w:tcPr>
            <w:tcW w:w="0" w:type="auto"/>
            <w:gridSpan w:val="6"/>
          </w:tcPr>
          <w:p w:rsidR="00C4321C" w:rsidRPr="006E5225" w:rsidRDefault="00C4321C" w:rsidP="00680E4C">
            <w:pPr>
              <w:rPr>
                <w:rFonts w:ascii="Arial" w:hAnsi="Arial" w:cs="Arial"/>
                <w:b/>
              </w:rPr>
            </w:pPr>
            <w:r w:rsidRPr="006E5225">
              <w:rPr>
                <w:rFonts w:ascii="Arial" w:hAnsi="Arial" w:cs="Arial"/>
                <w:b/>
              </w:rPr>
              <w:t>Reduction in concurrency in 2011 (%)</w:t>
            </w:r>
          </w:p>
        </w:tc>
      </w:tr>
      <w:tr w:rsidR="00C4321C" w:rsidRPr="006E5225" w:rsidTr="00573C97">
        <w:tc>
          <w:tcPr>
            <w:tcW w:w="2581" w:type="dxa"/>
            <w:gridSpan w:val="2"/>
          </w:tcPr>
          <w:p w:rsidR="00C4321C" w:rsidRPr="006E5225" w:rsidRDefault="00C4321C" w:rsidP="00680E4C">
            <w:pPr>
              <w:rPr>
                <w:rFonts w:ascii="Arial" w:hAnsi="Arial" w:cs="Arial"/>
                <w:b/>
              </w:rPr>
            </w:pPr>
            <w:r w:rsidRPr="006E5225">
              <w:rPr>
                <w:rFonts w:ascii="Arial" w:hAnsi="Arial" w:cs="Arial"/>
                <w:b/>
              </w:rPr>
              <w:t>Scenario</w:t>
            </w:r>
          </w:p>
        </w:tc>
        <w:tc>
          <w:tcPr>
            <w:tcW w:w="0" w:type="auto"/>
            <w:gridSpan w:val="3"/>
          </w:tcPr>
          <w:p w:rsidR="00C4321C" w:rsidRPr="006E5225" w:rsidRDefault="00C4321C" w:rsidP="00680E4C">
            <w:pPr>
              <w:rPr>
                <w:rFonts w:ascii="Arial" w:hAnsi="Arial" w:cs="Arial"/>
                <w:b/>
              </w:rPr>
            </w:pPr>
            <w:r w:rsidRPr="006E5225">
              <w:rPr>
                <w:rFonts w:ascii="Arial" w:hAnsi="Arial" w:cs="Arial"/>
                <w:b/>
              </w:rPr>
              <w:t>Target: 20% reduction in total concurrency</w:t>
            </w:r>
          </w:p>
        </w:tc>
        <w:tc>
          <w:tcPr>
            <w:tcW w:w="0" w:type="auto"/>
            <w:gridSpan w:val="3"/>
          </w:tcPr>
          <w:p w:rsidR="00C4321C" w:rsidRPr="006E5225" w:rsidRDefault="00C4321C" w:rsidP="00680E4C">
            <w:pPr>
              <w:rPr>
                <w:rFonts w:ascii="Arial" w:hAnsi="Arial" w:cs="Arial"/>
              </w:rPr>
            </w:pPr>
            <w:r w:rsidRPr="006E5225">
              <w:rPr>
                <w:rFonts w:ascii="Arial" w:hAnsi="Arial" w:cs="Arial"/>
                <w:b/>
              </w:rPr>
              <w:t>Target: 50% reduction in total concurrency</w:t>
            </w:r>
          </w:p>
        </w:tc>
        <w:tc>
          <w:tcPr>
            <w:tcW w:w="0" w:type="auto"/>
            <w:gridSpan w:val="3"/>
          </w:tcPr>
          <w:p w:rsidR="00C4321C" w:rsidRPr="006E5225" w:rsidRDefault="00C4321C" w:rsidP="00680E4C">
            <w:pPr>
              <w:rPr>
                <w:rFonts w:ascii="Arial" w:hAnsi="Arial" w:cs="Arial"/>
                <w:b/>
              </w:rPr>
            </w:pPr>
            <w:r w:rsidRPr="006E5225">
              <w:rPr>
                <w:rFonts w:ascii="Arial" w:hAnsi="Arial" w:cs="Arial"/>
                <w:b/>
              </w:rPr>
              <w:t>Target: 20% reduction in total concurrency</w:t>
            </w:r>
          </w:p>
        </w:tc>
        <w:tc>
          <w:tcPr>
            <w:tcW w:w="0" w:type="auto"/>
            <w:gridSpan w:val="3"/>
          </w:tcPr>
          <w:p w:rsidR="00C4321C" w:rsidRPr="006E5225" w:rsidRDefault="00C4321C" w:rsidP="00680E4C">
            <w:pPr>
              <w:rPr>
                <w:rFonts w:ascii="Arial" w:hAnsi="Arial" w:cs="Arial"/>
              </w:rPr>
            </w:pPr>
            <w:r w:rsidRPr="006E5225">
              <w:rPr>
                <w:rFonts w:ascii="Arial" w:hAnsi="Arial" w:cs="Arial"/>
                <w:b/>
              </w:rPr>
              <w:t>Target: 50% reduction in total concurrency</w:t>
            </w:r>
          </w:p>
        </w:tc>
      </w:tr>
      <w:tr w:rsidR="00C4321C" w:rsidRPr="006E5225" w:rsidTr="00573C97">
        <w:tc>
          <w:tcPr>
            <w:tcW w:w="1570" w:type="dxa"/>
          </w:tcPr>
          <w:p w:rsidR="00C4321C" w:rsidRPr="006E5225" w:rsidRDefault="00C4321C" w:rsidP="00680E4C">
            <w:pPr>
              <w:spacing w:line="276" w:lineRule="auto"/>
              <w:rPr>
                <w:rFonts w:ascii="Arial" w:hAnsi="Arial" w:cs="Arial"/>
              </w:rPr>
            </w:pPr>
          </w:p>
        </w:tc>
        <w:tc>
          <w:tcPr>
            <w:tcW w:w="0" w:type="auto"/>
          </w:tcPr>
          <w:p w:rsidR="00C4321C" w:rsidRPr="006E5225" w:rsidRDefault="00C4321C" w:rsidP="00680E4C">
            <w:pPr>
              <w:spacing w:line="276" w:lineRule="auto"/>
              <w:rPr>
                <w:rFonts w:ascii="Arial" w:hAnsi="Arial" w:cs="Arial"/>
                <w:b/>
              </w:rPr>
            </w:pP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Long-duration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Short-duration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Total</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Long-duration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Short-duration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Total</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Long-duration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Short-duration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Total</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Long-duration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Short-duration</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Total</w:t>
            </w:r>
          </w:p>
        </w:tc>
      </w:tr>
      <w:tr w:rsidR="00C4321C" w:rsidRPr="006E5225" w:rsidTr="00573C97">
        <w:tc>
          <w:tcPr>
            <w:tcW w:w="1570" w:type="dxa"/>
            <w:vMerge w:val="restart"/>
          </w:tcPr>
          <w:p w:rsidR="00C4321C" w:rsidRPr="006E5225" w:rsidRDefault="00C4321C" w:rsidP="00680E4C">
            <w:pPr>
              <w:spacing w:line="276" w:lineRule="auto"/>
              <w:rPr>
                <w:rFonts w:ascii="Arial" w:hAnsi="Arial" w:cs="Arial"/>
                <w:b/>
              </w:rPr>
            </w:pPr>
            <w:r>
              <w:rPr>
                <w:rFonts w:ascii="Arial" w:hAnsi="Arial" w:cs="Arial"/>
                <w:b/>
              </w:rPr>
              <w:t>Lower-concurrency</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Men</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25.3</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20.2</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20.8</w:t>
            </w:r>
          </w:p>
        </w:tc>
        <w:tc>
          <w:tcPr>
            <w:tcW w:w="0" w:type="auto"/>
          </w:tcPr>
          <w:p w:rsidR="00C4321C" w:rsidRPr="006E5225" w:rsidRDefault="00C4321C" w:rsidP="00680E4C">
            <w:pPr>
              <w:rPr>
                <w:rFonts w:ascii="Arial" w:hAnsi="Arial" w:cs="Arial"/>
              </w:rPr>
            </w:pPr>
            <w:r w:rsidRPr="006E5225">
              <w:rPr>
                <w:rFonts w:ascii="Arial" w:hAnsi="Arial" w:cs="Arial"/>
              </w:rPr>
              <w:t>56.1</w:t>
            </w:r>
          </w:p>
        </w:tc>
        <w:tc>
          <w:tcPr>
            <w:tcW w:w="0" w:type="auto"/>
          </w:tcPr>
          <w:p w:rsidR="00C4321C" w:rsidRPr="006E5225" w:rsidRDefault="00C4321C" w:rsidP="00680E4C">
            <w:pPr>
              <w:rPr>
                <w:rFonts w:ascii="Arial" w:hAnsi="Arial" w:cs="Arial"/>
              </w:rPr>
            </w:pPr>
            <w:r w:rsidRPr="006E5225">
              <w:rPr>
                <w:rFonts w:ascii="Arial" w:hAnsi="Arial" w:cs="Arial"/>
              </w:rPr>
              <w:t>47.8</w:t>
            </w:r>
          </w:p>
        </w:tc>
        <w:tc>
          <w:tcPr>
            <w:tcW w:w="0" w:type="auto"/>
          </w:tcPr>
          <w:p w:rsidR="00C4321C" w:rsidRPr="006E5225" w:rsidRDefault="00C4321C" w:rsidP="00680E4C">
            <w:pPr>
              <w:rPr>
                <w:rFonts w:ascii="Arial" w:hAnsi="Arial" w:cs="Arial"/>
              </w:rPr>
            </w:pPr>
            <w:r w:rsidRPr="006E5225">
              <w:rPr>
                <w:rFonts w:ascii="Arial" w:hAnsi="Arial" w:cs="Arial"/>
              </w:rPr>
              <w:t>49.5</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6.1</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19.6</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13.7</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13.2</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48.0</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33.0</w:t>
            </w:r>
          </w:p>
        </w:tc>
      </w:tr>
      <w:tr w:rsidR="00C4321C" w:rsidRPr="006E5225" w:rsidTr="00573C97">
        <w:tc>
          <w:tcPr>
            <w:tcW w:w="1570" w:type="dxa"/>
            <w:vMerge/>
          </w:tcPr>
          <w:p w:rsidR="00C4321C" w:rsidRPr="006E5225" w:rsidRDefault="00C4321C" w:rsidP="00680E4C">
            <w:pPr>
              <w:spacing w:line="276" w:lineRule="auto"/>
              <w:rPr>
                <w:rFonts w:ascii="Arial" w:hAnsi="Arial" w:cs="Arial"/>
                <w:b/>
              </w:rPr>
            </w:pP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Women</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c>
          <w:tcPr>
            <w:tcW w:w="0" w:type="auto"/>
          </w:tcPr>
          <w:p w:rsidR="00C4321C" w:rsidRPr="006E5225" w:rsidRDefault="00C4321C" w:rsidP="00680E4C">
            <w:pPr>
              <w:rPr>
                <w:rFonts w:ascii="Arial" w:hAnsi="Arial" w:cs="Arial"/>
              </w:rPr>
            </w:pPr>
            <w:r w:rsidRPr="006E5225">
              <w:rPr>
                <w:rFonts w:ascii="Arial" w:hAnsi="Arial" w:cs="Arial"/>
              </w:rPr>
              <w:t>n/a</w:t>
            </w:r>
          </w:p>
        </w:tc>
      </w:tr>
      <w:tr w:rsidR="00C4321C" w:rsidRPr="006E5225" w:rsidTr="00573C97">
        <w:tc>
          <w:tcPr>
            <w:tcW w:w="1570" w:type="dxa"/>
            <w:vMerge w:val="restart"/>
          </w:tcPr>
          <w:p w:rsidR="00C4321C" w:rsidRPr="006E5225" w:rsidRDefault="00C4321C" w:rsidP="00680E4C">
            <w:pPr>
              <w:spacing w:line="276" w:lineRule="auto"/>
              <w:rPr>
                <w:rFonts w:ascii="Arial" w:hAnsi="Arial" w:cs="Arial"/>
                <w:b/>
              </w:rPr>
            </w:pPr>
            <w:r>
              <w:rPr>
                <w:rFonts w:ascii="Arial" w:hAnsi="Arial" w:cs="Arial"/>
                <w:b/>
              </w:rPr>
              <w:t>Best-estimate</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Men</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29.8</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22.3</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20.7</w:t>
            </w:r>
          </w:p>
        </w:tc>
        <w:tc>
          <w:tcPr>
            <w:tcW w:w="0" w:type="auto"/>
          </w:tcPr>
          <w:p w:rsidR="00C4321C" w:rsidRPr="006E5225" w:rsidRDefault="00C4321C" w:rsidP="00680E4C">
            <w:pPr>
              <w:rPr>
                <w:rFonts w:ascii="Arial" w:hAnsi="Arial" w:cs="Arial"/>
              </w:rPr>
            </w:pPr>
            <w:r w:rsidRPr="006E5225">
              <w:rPr>
                <w:rFonts w:ascii="Arial" w:hAnsi="Arial" w:cs="Arial"/>
              </w:rPr>
              <w:t>57.6</w:t>
            </w:r>
          </w:p>
        </w:tc>
        <w:tc>
          <w:tcPr>
            <w:tcW w:w="0" w:type="auto"/>
          </w:tcPr>
          <w:p w:rsidR="00C4321C" w:rsidRPr="006E5225" w:rsidRDefault="00C4321C" w:rsidP="00680E4C">
            <w:pPr>
              <w:rPr>
                <w:rFonts w:ascii="Arial" w:hAnsi="Arial" w:cs="Arial"/>
              </w:rPr>
            </w:pPr>
            <w:r w:rsidRPr="006E5225">
              <w:rPr>
                <w:rFonts w:ascii="Arial" w:hAnsi="Arial" w:cs="Arial"/>
              </w:rPr>
              <w:t>60.2</w:t>
            </w:r>
          </w:p>
        </w:tc>
        <w:tc>
          <w:tcPr>
            <w:tcW w:w="0" w:type="auto"/>
          </w:tcPr>
          <w:p w:rsidR="00C4321C" w:rsidRPr="006E5225" w:rsidRDefault="00C4321C" w:rsidP="00680E4C">
            <w:pPr>
              <w:rPr>
                <w:rFonts w:ascii="Arial" w:hAnsi="Arial" w:cs="Arial"/>
              </w:rPr>
            </w:pPr>
            <w:r w:rsidRPr="006E5225">
              <w:rPr>
                <w:rFonts w:ascii="Arial" w:hAnsi="Arial" w:cs="Arial"/>
              </w:rPr>
              <w:t>49.2</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6.7</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22.2</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12.0</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13.7</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51.0</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30.8</w:t>
            </w:r>
          </w:p>
        </w:tc>
      </w:tr>
      <w:tr w:rsidR="00C4321C" w:rsidRPr="006E5225" w:rsidTr="00573C97">
        <w:tc>
          <w:tcPr>
            <w:tcW w:w="1570" w:type="dxa"/>
            <w:vMerge/>
          </w:tcPr>
          <w:p w:rsidR="00C4321C" w:rsidRPr="006E5225" w:rsidRDefault="00C4321C" w:rsidP="00680E4C">
            <w:pPr>
              <w:spacing w:line="276" w:lineRule="auto"/>
              <w:rPr>
                <w:rFonts w:ascii="Arial" w:hAnsi="Arial" w:cs="Arial"/>
                <w:b/>
              </w:rPr>
            </w:pP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Women</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18.7</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20.9</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19.3</w:t>
            </w:r>
          </w:p>
        </w:tc>
        <w:tc>
          <w:tcPr>
            <w:tcW w:w="0" w:type="auto"/>
          </w:tcPr>
          <w:p w:rsidR="00C4321C" w:rsidRPr="006E5225" w:rsidRDefault="00C4321C" w:rsidP="00680E4C">
            <w:pPr>
              <w:rPr>
                <w:rFonts w:ascii="Arial" w:hAnsi="Arial" w:cs="Arial"/>
              </w:rPr>
            </w:pPr>
            <w:r w:rsidRPr="006E5225">
              <w:rPr>
                <w:rFonts w:ascii="Arial" w:hAnsi="Arial" w:cs="Arial"/>
              </w:rPr>
              <w:t>51.7</w:t>
            </w:r>
          </w:p>
        </w:tc>
        <w:tc>
          <w:tcPr>
            <w:tcW w:w="0" w:type="auto"/>
          </w:tcPr>
          <w:p w:rsidR="00C4321C" w:rsidRPr="006E5225" w:rsidRDefault="00C4321C" w:rsidP="00680E4C">
            <w:pPr>
              <w:rPr>
                <w:rFonts w:ascii="Arial" w:hAnsi="Arial" w:cs="Arial"/>
              </w:rPr>
            </w:pPr>
            <w:r w:rsidRPr="006E5225">
              <w:rPr>
                <w:rFonts w:ascii="Arial" w:hAnsi="Arial" w:cs="Arial"/>
              </w:rPr>
              <w:t>49.5</w:t>
            </w:r>
          </w:p>
        </w:tc>
        <w:tc>
          <w:tcPr>
            <w:tcW w:w="0" w:type="auto"/>
          </w:tcPr>
          <w:p w:rsidR="00C4321C" w:rsidRPr="006E5225" w:rsidRDefault="00C4321C" w:rsidP="00680E4C">
            <w:pPr>
              <w:rPr>
                <w:rFonts w:ascii="Arial" w:hAnsi="Arial" w:cs="Arial"/>
              </w:rPr>
            </w:pPr>
            <w:r w:rsidRPr="006E5225">
              <w:rPr>
                <w:rFonts w:ascii="Arial" w:hAnsi="Arial" w:cs="Arial"/>
              </w:rPr>
              <w:t>50.2</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4.7</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18.3</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12.7</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11.8</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48.1</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32.7</w:t>
            </w:r>
          </w:p>
        </w:tc>
      </w:tr>
      <w:tr w:rsidR="00C4321C" w:rsidRPr="006E5225" w:rsidTr="00573C97">
        <w:tc>
          <w:tcPr>
            <w:tcW w:w="1570" w:type="dxa"/>
            <w:vMerge w:val="restart"/>
          </w:tcPr>
          <w:p w:rsidR="00C4321C" w:rsidRPr="006E5225" w:rsidRDefault="00C4321C" w:rsidP="00680E4C">
            <w:pPr>
              <w:spacing w:line="276" w:lineRule="auto"/>
              <w:rPr>
                <w:rFonts w:ascii="Arial" w:hAnsi="Arial" w:cs="Arial"/>
                <w:b/>
              </w:rPr>
            </w:pPr>
            <w:r>
              <w:rPr>
                <w:rFonts w:ascii="Arial" w:hAnsi="Arial" w:cs="Arial"/>
                <w:b/>
              </w:rPr>
              <w:t>Higher-concurrency</w:t>
            </w: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Men</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33.9</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23.6</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20.1</w:t>
            </w:r>
          </w:p>
        </w:tc>
        <w:tc>
          <w:tcPr>
            <w:tcW w:w="0" w:type="auto"/>
          </w:tcPr>
          <w:p w:rsidR="00C4321C" w:rsidRPr="006E5225" w:rsidRDefault="00C4321C" w:rsidP="00680E4C">
            <w:pPr>
              <w:rPr>
                <w:rFonts w:ascii="Arial" w:hAnsi="Arial" w:cs="Arial"/>
              </w:rPr>
            </w:pPr>
            <w:r w:rsidRPr="006E5225">
              <w:rPr>
                <w:rFonts w:ascii="Arial" w:hAnsi="Arial" w:cs="Arial"/>
              </w:rPr>
              <w:t>67.4</w:t>
            </w:r>
          </w:p>
        </w:tc>
        <w:tc>
          <w:tcPr>
            <w:tcW w:w="0" w:type="auto"/>
          </w:tcPr>
          <w:p w:rsidR="00C4321C" w:rsidRPr="006E5225" w:rsidRDefault="00C4321C" w:rsidP="00680E4C">
            <w:pPr>
              <w:rPr>
                <w:rFonts w:ascii="Arial" w:hAnsi="Arial" w:cs="Arial"/>
              </w:rPr>
            </w:pPr>
            <w:r w:rsidRPr="006E5225">
              <w:rPr>
                <w:rFonts w:ascii="Arial" w:hAnsi="Arial" w:cs="Arial"/>
              </w:rPr>
              <w:t>49.5</w:t>
            </w:r>
          </w:p>
        </w:tc>
        <w:tc>
          <w:tcPr>
            <w:tcW w:w="0" w:type="auto"/>
          </w:tcPr>
          <w:p w:rsidR="00C4321C" w:rsidRPr="006E5225" w:rsidRDefault="00C4321C" w:rsidP="00680E4C">
            <w:pPr>
              <w:rPr>
                <w:rFonts w:ascii="Arial" w:hAnsi="Arial" w:cs="Arial"/>
              </w:rPr>
            </w:pPr>
            <w:r w:rsidRPr="006E5225">
              <w:rPr>
                <w:rFonts w:ascii="Arial" w:hAnsi="Arial" w:cs="Arial"/>
              </w:rPr>
              <w:t>49.4</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7.4</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23.4</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9.6</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14.1</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50.8</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27.4</w:t>
            </w:r>
          </w:p>
        </w:tc>
      </w:tr>
      <w:tr w:rsidR="00C4321C" w:rsidRPr="006E5225" w:rsidTr="00573C97">
        <w:tc>
          <w:tcPr>
            <w:tcW w:w="1570" w:type="dxa"/>
            <w:vMerge/>
          </w:tcPr>
          <w:p w:rsidR="00C4321C" w:rsidRPr="006E5225" w:rsidRDefault="00C4321C" w:rsidP="00680E4C">
            <w:pPr>
              <w:spacing w:line="276" w:lineRule="auto"/>
              <w:rPr>
                <w:rFonts w:ascii="Arial" w:hAnsi="Arial" w:cs="Arial"/>
              </w:rPr>
            </w:pPr>
          </w:p>
        </w:tc>
        <w:tc>
          <w:tcPr>
            <w:tcW w:w="0" w:type="auto"/>
          </w:tcPr>
          <w:p w:rsidR="00C4321C" w:rsidRPr="006E5225" w:rsidRDefault="00C4321C" w:rsidP="00680E4C">
            <w:pPr>
              <w:spacing w:line="276" w:lineRule="auto"/>
              <w:rPr>
                <w:rFonts w:ascii="Arial" w:hAnsi="Arial" w:cs="Arial"/>
                <w:b/>
              </w:rPr>
            </w:pPr>
            <w:r w:rsidRPr="006E5225">
              <w:rPr>
                <w:rFonts w:ascii="Arial" w:hAnsi="Arial" w:cs="Arial"/>
                <w:b/>
              </w:rPr>
              <w:t>Women</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18.9</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24.0</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20.6</w:t>
            </w:r>
          </w:p>
        </w:tc>
        <w:tc>
          <w:tcPr>
            <w:tcW w:w="0" w:type="auto"/>
          </w:tcPr>
          <w:p w:rsidR="00C4321C" w:rsidRPr="006E5225" w:rsidRDefault="00C4321C" w:rsidP="00680E4C">
            <w:pPr>
              <w:rPr>
                <w:rFonts w:ascii="Arial" w:hAnsi="Arial" w:cs="Arial"/>
              </w:rPr>
            </w:pPr>
            <w:r w:rsidRPr="006E5225">
              <w:rPr>
                <w:rFonts w:ascii="Arial" w:hAnsi="Arial" w:cs="Arial"/>
              </w:rPr>
              <w:t>45.9</w:t>
            </w:r>
          </w:p>
        </w:tc>
        <w:tc>
          <w:tcPr>
            <w:tcW w:w="0" w:type="auto"/>
          </w:tcPr>
          <w:p w:rsidR="00C4321C" w:rsidRPr="006E5225" w:rsidRDefault="00C4321C" w:rsidP="00680E4C">
            <w:pPr>
              <w:rPr>
                <w:rFonts w:ascii="Arial" w:hAnsi="Arial" w:cs="Arial"/>
              </w:rPr>
            </w:pPr>
            <w:r w:rsidRPr="006E5225">
              <w:rPr>
                <w:rFonts w:ascii="Arial" w:hAnsi="Arial" w:cs="Arial"/>
              </w:rPr>
              <w:t>55.9</w:t>
            </w:r>
          </w:p>
        </w:tc>
        <w:tc>
          <w:tcPr>
            <w:tcW w:w="0" w:type="auto"/>
          </w:tcPr>
          <w:p w:rsidR="00C4321C" w:rsidRPr="006E5225" w:rsidRDefault="00C4321C" w:rsidP="00680E4C">
            <w:pPr>
              <w:rPr>
                <w:rFonts w:ascii="Arial" w:hAnsi="Arial" w:cs="Arial"/>
              </w:rPr>
            </w:pPr>
            <w:r w:rsidRPr="006E5225">
              <w:rPr>
                <w:rFonts w:ascii="Arial" w:hAnsi="Arial" w:cs="Arial"/>
              </w:rPr>
              <w:t>49.8</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5.9</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19.0</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14.2</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13.5</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48.0</w:t>
            </w:r>
          </w:p>
        </w:tc>
        <w:tc>
          <w:tcPr>
            <w:tcW w:w="0" w:type="auto"/>
          </w:tcPr>
          <w:p w:rsidR="00C4321C" w:rsidRPr="006E5225" w:rsidRDefault="00C4321C" w:rsidP="00680E4C">
            <w:pPr>
              <w:rPr>
                <w:rFonts w:ascii="Arial" w:hAnsi="Arial" w:cs="Arial"/>
                <w:color w:val="000000"/>
              </w:rPr>
            </w:pPr>
            <w:r w:rsidRPr="006E5225">
              <w:rPr>
                <w:rFonts w:ascii="Arial" w:hAnsi="Arial" w:cs="Arial"/>
                <w:color w:val="000000"/>
              </w:rPr>
              <w:t>34.2</w:t>
            </w:r>
          </w:p>
        </w:tc>
      </w:tr>
      <w:tr w:rsidR="00C4321C" w:rsidRPr="006E5225" w:rsidTr="00573C97">
        <w:tc>
          <w:tcPr>
            <w:tcW w:w="1570" w:type="dxa"/>
            <w:vMerge w:val="restart"/>
          </w:tcPr>
          <w:p w:rsidR="00C4321C" w:rsidRPr="006E5225" w:rsidRDefault="00C4321C" w:rsidP="00680E4C">
            <w:pPr>
              <w:spacing w:line="276" w:lineRule="auto"/>
              <w:rPr>
                <w:rFonts w:ascii="Arial" w:hAnsi="Arial" w:cs="Arial"/>
                <w:b/>
                <w:i/>
              </w:rPr>
            </w:pPr>
            <w:r w:rsidRPr="006E5225">
              <w:rPr>
                <w:rFonts w:ascii="Arial" w:hAnsi="Arial" w:cs="Arial"/>
                <w:b/>
                <w:i/>
              </w:rPr>
              <w:t>Reported-concurrency</w:t>
            </w:r>
          </w:p>
        </w:tc>
        <w:tc>
          <w:tcPr>
            <w:tcW w:w="0" w:type="auto"/>
          </w:tcPr>
          <w:p w:rsidR="00C4321C" w:rsidRPr="006E5225" w:rsidRDefault="00C4321C" w:rsidP="00680E4C">
            <w:pPr>
              <w:spacing w:line="276" w:lineRule="auto"/>
              <w:rPr>
                <w:rFonts w:ascii="Arial" w:hAnsi="Arial" w:cs="Arial"/>
                <w:b/>
                <w:i/>
              </w:rPr>
            </w:pPr>
            <w:r w:rsidRPr="006E5225">
              <w:rPr>
                <w:rFonts w:ascii="Arial" w:hAnsi="Arial" w:cs="Arial"/>
                <w:b/>
                <w:i/>
              </w:rPr>
              <w:t>Men</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29.7</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22.4</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20.7</w:t>
            </w:r>
          </w:p>
        </w:tc>
        <w:tc>
          <w:tcPr>
            <w:tcW w:w="0" w:type="auto"/>
          </w:tcPr>
          <w:p w:rsidR="00C4321C" w:rsidRPr="006E5225" w:rsidRDefault="00C4321C" w:rsidP="00680E4C">
            <w:pPr>
              <w:rPr>
                <w:rFonts w:ascii="Arial" w:hAnsi="Arial" w:cs="Arial"/>
                <w:i/>
              </w:rPr>
            </w:pPr>
            <w:r w:rsidRPr="006E5225">
              <w:rPr>
                <w:rFonts w:ascii="Arial" w:hAnsi="Arial" w:cs="Arial"/>
                <w:i/>
              </w:rPr>
              <w:t>58.0</w:t>
            </w:r>
          </w:p>
        </w:tc>
        <w:tc>
          <w:tcPr>
            <w:tcW w:w="0" w:type="auto"/>
          </w:tcPr>
          <w:p w:rsidR="00C4321C" w:rsidRPr="006E5225" w:rsidRDefault="00C4321C" w:rsidP="00680E4C">
            <w:pPr>
              <w:rPr>
                <w:rFonts w:ascii="Arial" w:hAnsi="Arial" w:cs="Arial"/>
                <w:i/>
              </w:rPr>
            </w:pPr>
            <w:r w:rsidRPr="006E5225">
              <w:rPr>
                <w:rFonts w:ascii="Arial" w:hAnsi="Arial" w:cs="Arial"/>
                <w:i/>
              </w:rPr>
              <w:t>61.0</w:t>
            </w:r>
          </w:p>
        </w:tc>
        <w:tc>
          <w:tcPr>
            <w:tcW w:w="0" w:type="auto"/>
          </w:tcPr>
          <w:p w:rsidR="00C4321C" w:rsidRPr="006E5225" w:rsidRDefault="00C4321C" w:rsidP="00680E4C">
            <w:pPr>
              <w:rPr>
                <w:rFonts w:ascii="Arial" w:hAnsi="Arial" w:cs="Arial"/>
                <w:i/>
              </w:rPr>
            </w:pPr>
            <w:r w:rsidRPr="006E5225">
              <w:rPr>
                <w:rFonts w:ascii="Arial" w:hAnsi="Arial" w:cs="Arial"/>
                <w:i/>
              </w:rPr>
              <w:t>50.0</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6.8</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22.4</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12.0</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13.7</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50.8</w:t>
            </w:r>
          </w:p>
        </w:tc>
        <w:tc>
          <w:tcPr>
            <w:tcW w:w="0" w:type="auto"/>
          </w:tcPr>
          <w:p w:rsidR="00C4321C" w:rsidRPr="006E5225" w:rsidRDefault="00C4321C" w:rsidP="00680E4C">
            <w:pPr>
              <w:rPr>
                <w:rFonts w:ascii="Arial" w:hAnsi="Arial" w:cs="Arial"/>
                <w:i/>
                <w:color w:val="000000"/>
              </w:rPr>
            </w:pPr>
            <w:r w:rsidRPr="006E5225">
              <w:rPr>
                <w:rFonts w:ascii="Arial" w:hAnsi="Arial" w:cs="Arial"/>
                <w:i/>
                <w:color w:val="000000"/>
              </w:rPr>
              <w:t>30.8</w:t>
            </w:r>
          </w:p>
        </w:tc>
      </w:tr>
      <w:tr w:rsidR="00C4321C" w:rsidRPr="006E5225" w:rsidTr="00573C97">
        <w:tc>
          <w:tcPr>
            <w:tcW w:w="1570" w:type="dxa"/>
            <w:vMerge/>
          </w:tcPr>
          <w:p w:rsidR="00C4321C" w:rsidRPr="006E5225" w:rsidRDefault="00C4321C" w:rsidP="00680E4C">
            <w:pPr>
              <w:rPr>
                <w:rFonts w:ascii="Arial" w:hAnsi="Arial" w:cs="Arial"/>
                <w:i/>
              </w:rPr>
            </w:pPr>
          </w:p>
        </w:tc>
        <w:tc>
          <w:tcPr>
            <w:tcW w:w="0" w:type="auto"/>
          </w:tcPr>
          <w:p w:rsidR="00C4321C" w:rsidRPr="006E5225" w:rsidRDefault="00C4321C" w:rsidP="00680E4C">
            <w:pPr>
              <w:rPr>
                <w:rFonts w:ascii="Arial" w:hAnsi="Arial" w:cs="Arial"/>
                <w:b/>
                <w:i/>
              </w:rPr>
            </w:pPr>
            <w:r w:rsidRPr="006E5225">
              <w:rPr>
                <w:rFonts w:ascii="Arial" w:hAnsi="Arial" w:cs="Arial"/>
                <w:b/>
                <w:i/>
              </w:rPr>
              <w:t>Women</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rPr>
            </w:pPr>
            <w:r w:rsidRPr="006E5225">
              <w:rPr>
                <w:rFonts w:ascii="Arial" w:hAnsi="Arial" w:cs="Arial"/>
                <w:i/>
              </w:rPr>
              <w:t>n/a</w:t>
            </w:r>
          </w:p>
        </w:tc>
        <w:tc>
          <w:tcPr>
            <w:tcW w:w="0" w:type="auto"/>
          </w:tcPr>
          <w:p w:rsidR="00C4321C" w:rsidRPr="006E5225" w:rsidRDefault="00C4321C" w:rsidP="00680E4C">
            <w:pPr>
              <w:rPr>
                <w:rFonts w:ascii="Arial" w:hAnsi="Arial" w:cs="Arial"/>
                <w:i/>
              </w:rPr>
            </w:pPr>
            <w:r w:rsidRPr="006E5225">
              <w:rPr>
                <w:rFonts w:ascii="Arial" w:hAnsi="Arial" w:cs="Arial"/>
                <w:i/>
              </w:rPr>
              <w:t>n/a</w:t>
            </w:r>
          </w:p>
        </w:tc>
        <w:tc>
          <w:tcPr>
            <w:tcW w:w="0" w:type="auto"/>
          </w:tcPr>
          <w:p w:rsidR="00C4321C" w:rsidRPr="006E5225" w:rsidRDefault="00C4321C" w:rsidP="00680E4C">
            <w:pPr>
              <w:rPr>
                <w:rFonts w:ascii="Arial" w:hAnsi="Arial" w:cs="Arial"/>
                <w:i/>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c>
          <w:tcPr>
            <w:tcW w:w="0" w:type="auto"/>
          </w:tcPr>
          <w:p w:rsidR="00C4321C" w:rsidRPr="006E5225" w:rsidRDefault="00C4321C" w:rsidP="00680E4C">
            <w:pPr>
              <w:rPr>
                <w:rFonts w:ascii="Arial" w:hAnsi="Arial" w:cs="Arial"/>
                <w:i/>
                <w:color w:val="000000"/>
              </w:rPr>
            </w:pPr>
            <w:r w:rsidRPr="006E5225">
              <w:rPr>
                <w:rFonts w:ascii="Arial" w:hAnsi="Arial" w:cs="Arial"/>
                <w:i/>
              </w:rPr>
              <w:t>n/a</w:t>
            </w:r>
          </w:p>
        </w:tc>
      </w:tr>
    </w:tbl>
    <w:p w:rsidR="00C4321C" w:rsidRPr="006E5225" w:rsidRDefault="00C4321C" w:rsidP="00C4321C">
      <w:pPr>
        <w:pStyle w:val="NoSpacing"/>
        <w:spacing w:line="276" w:lineRule="auto"/>
        <w:rPr>
          <w:rFonts w:ascii="Arial" w:hAnsi="Arial" w:cs="Arial"/>
          <w:b/>
          <w:szCs w:val="24"/>
        </w:rPr>
      </w:pPr>
    </w:p>
    <w:p w:rsidR="00C4321C" w:rsidRPr="006E5225" w:rsidRDefault="00E5590C" w:rsidP="00C4321C">
      <w:pPr>
        <w:pStyle w:val="Caption"/>
        <w:rPr>
          <w:rFonts w:ascii="Arial" w:hAnsi="Arial" w:cs="Arial"/>
          <w:color w:val="auto"/>
          <w:sz w:val="24"/>
          <w:szCs w:val="24"/>
        </w:rPr>
      </w:pPr>
      <w:r>
        <w:rPr>
          <w:rFonts w:ascii="Arial" w:hAnsi="Arial" w:cs="Arial"/>
          <w:color w:val="auto"/>
          <w:sz w:val="24"/>
          <w:szCs w:val="24"/>
        </w:rPr>
        <w:t>Table S</w:t>
      </w:r>
      <w:r w:rsidR="00227B4A">
        <w:rPr>
          <w:rFonts w:ascii="Arial" w:hAnsi="Arial" w:cs="Arial"/>
          <w:color w:val="auto"/>
          <w:sz w:val="24"/>
          <w:szCs w:val="24"/>
        </w:rPr>
        <w:t>6</w:t>
      </w:r>
      <w:r w:rsidR="00C4321C">
        <w:rPr>
          <w:rFonts w:ascii="Arial" w:hAnsi="Arial" w:cs="Arial"/>
          <w:color w:val="auto"/>
          <w:sz w:val="24"/>
          <w:szCs w:val="24"/>
        </w:rPr>
        <w:t>.</w:t>
      </w:r>
      <w:r w:rsidR="00C4321C" w:rsidRPr="006E5225">
        <w:rPr>
          <w:rFonts w:ascii="Arial" w:hAnsi="Arial" w:cs="Arial"/>
          <w:color w:val="auto"/>
          <w:sz w:val="24"/>
          <w:szCs w:val="24"/>
        </w:rPr>
        <w:t xml:space="preserve"> Reduction in the prevalence of concurrency in 2020 and 2011</w:t>
      </w:r>
    </w:p>
    <w:p w:rsidR="00C4321C" w:rsidRDefault="00C4321C" w:rsidP="00C4321C">
      <w:pPr>
        <w:pStyle w:val="NoSpacing"/>
        <w:spacing w:line="276" w:lineRule="auto"/>
        <w:rPr>
          <w:rFonts w:ascii="Arial" w:hAnsi="Arial" w:cs="Arial"/>
          <w:szCs w:val="24"/>
        </w:rPr>
      </w:pPr>
      <w:proofErr w:type="gramStart"/>
      <w:r w:rsidRPr="006E5225">
        <w:rPr>
          <w:rFonts w:ascii="Arial" w:hAnsi="Arial" w:cs="Arial"/>
          <w:szCs w:val="24"/>
        </w:rPr>
        <w:t>Calculated as the difference in prevalence in the intervention scenario compared to the baseline scenario over the prevalence in the baseline scenario.</w:t>
      </w:r>
      <w:proofErr w:type="gramEnd"/>
      <w:r>
        <w:rPr>
          <w:rFonts w:ascii="Arial" w:hAnsi="Arial" w:cs="Arial"/>
          <w:szCs w:val="24"/>
        </w:rPr>
        <w:t xml:space="preserve"> </w:t>
      </w:r>
      <w:r w:rsidRPr="006E5225">
        <w:rPr>
          <w:rFonts w:ascii="Arial" w:hAnsi="Arial" w:cs="Arial"/>
          <w:szCs w:val="24"/>
        </w:rPr>
        <w:t xml:space="preserve">Note: </w:t>
      </w:r>
      <w:proofErr w:type="gramStart"/>
      <w:r w:rsidRPr="006E5225">
        <w:rPr>
          <w:rFonts w:ascii="Arial" w:hAnsi="Arial" w:cs="Arial"/>
          <w:szCs w:val="24"/>
        </w:rPr>
        <w:t>n/a</w:t>
      </w:r>
      <w:proofErr w:type="gramEnd"/>
      <w:r w:rsidRPr="006E5225">
        <w:rPr>
          <w:rFonts w:ascii="Arial" w:hAnsi="Arial" w:cs="Arial"/>
          <w:szCs w:val="24"/>
        </w:rPr>
        <w:t>: not applicable as there is no female concurrency in these scenarios</w:t>
      </w:r>
      <w:r w:rsidR="00CA6B86">
        <w:rPr>
          <w:rFonts w:ascii="Arial" w:hAnsi="Arial" w:cs="Arial"/>
          <w:szCs w:val="24"/>
        </w:rPr>
        <w:t>.</w:t>
      </w:r>
    </w:p>
    <w:p w:rsidR="00227B4A" w:rsidRDefault="00227B4A"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6D0F11" w:rsidRDefault="006D0F11" w:rsidP="00C4321C">
      <w:pPr>
        <w:pStyle w:val="NoSpacing"/>
        <w:spacing w:line="276" w:lineRule="auto"/>
        <w:rPr>
          <w:rFonts w:ascii="Arial" w:hAnsi="Arial" w:cs="Arial"/>
          <w:szCs w:val="24"/>
        </w:rPr>
      </w:pPr>
    </w:p>
    <w:p w:rsidR="00227B4A" w:rsidRDefault="00227B4A" w:rsidP="00C4321C">
      <w:pPr>
        <w:pStyle w:val="NoSpacing"/>
        <w:spacing w:line="276" w:lineRule="auto"/>
        <w:rPr>
          <w:rFonts w:ascii="Arial" w:hAnsi="Arial" w:cs="Arial"/>
          <w:szCs w:val="24"/>
        </w:rPr>
      </w:pPr>
    </w:p>
    <w:p w:rsidR="00227B4A" w:rsidRDefault="00227B4A" w:rsidP="00C4321C">
      <w:pPr>
        <w:pStyle w:val="NoSpacing"/>
        <w:spacing w:line="276" w:lineRule="auto"/>
        <w:rPr>
          <w:rFonts w:ascii="Arial" w:hAnsi="Arial" w:cs="Arial"/>
          <w:szCs w:val="24"/>
        </w:rPr>
      </w:pPr>
    </w:p>
    <w:p w:rsidR="00227B4A" w:rsidRDefault="00227B4A" w:rsidP="00C4321C">
      <w:pPr>
        <w:pStyle w:val="NoSpacing"/>
        <w:spacing w:line="276" w:lineRule="auto"/>
        <w:rPr>
          <w:rFonts w:ascii="Arial" w:hAnsi="Arial" w:cs="Arial"/>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97"/>
        <w:gridCol w:w="1307"/>
        <w:gridCol w:w="1262"/>
        <w:gridCol w:w="1297"/>
        <w:gridCol w:w="1297"/>
        <w:gridCol w:w="1263"/>
        <w:gridCol w:w="1297"/>
        <w:gridCol w:w="1297"/>
        <w:gridCol w:w="1263"/>
        <w:gridCol w:w="1297"/>
        <w:gridCol w:w="1297"/>
      </w:tblGrid>
      <w:tr w:rsidR="006D0F11" w:rsidTr="00760C53">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lastRenderedPageBreak/>
              <w:t>Scenario</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Number of partnerships</w:t>
            </w:r>
          </w:p>
        </w:tc>
        <w:tc>
          <w:tcPr>
            <w:tcW w:w="3864" w:type="dxa"/>
            <w:gridSpan w:val="3"/>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Total</w:t>
            </w:r>
          </w:p>
        </w:tc>
        <w:tc>
          <w:tcPr>
            <w:tcW w:w="3867" w:type="dxa"/>
            <w:gridSpan w:val="3"/>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Long-duration</w:t>
            </w:r>
          </w:p>
        </w:tc>
        <w:tc>
          <w:tcPr>
            <w:tcW w:w="3867" w:type="dxa"/>
            <w:gridSpan w:val="3"/>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Short-duration</w:t>
            </w:r>
          </w:p>
        </w:tc>
      </w:tr>
      <w:tr w:rsidR="006D0F11" w:rsidTr="00760C53">
        <w:tc>
          <w:tcPr>
            <w:tcW w:w="1288" w:type="dxa"/>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Baseline</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20% reduction in concurrency</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50% reduction in concurrency</w:t>
            </w:r>
          </w:p>
        </w:tc>
        <w:tc>
          <w:tcPr>
            <w:tcW w:w="1289"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Baseline</w:t>
            </w:r>
          </w:p>
        </w:tc>
        <w:tc>
          <w:tcPr>
            <w:tcW w:w="1289"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20% reduction in concurrency</w:t>
            </w:r>
          </w:p>
        </w:tc>
        <w:tc>
          <w:tcPr>
            <w:tcW w:w="1289"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50% reduction in concurrency</w:t>
            </w:r>
          </w:p>
        </w:tc>
        <w:tc>
          <w:tcPr>
            <w:tcW w:w="1289"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Baseline</w:t>
            </w:r>
          </w:p>
        </w:tc>
        <w:tc>
          <w:tcPr>
            <w:tcW w:w="1289"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20% reduction in concurrency</w:t>
            </w:r>
          </w:p>
        </w:tc>
        <w:tc>
          <w:tcPr>
            <w:tcW w:w="1289"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50% reduction in concurrency</w:t>
            </w:r>
          </w:p>
        </w:tc>
      </w:tr>
      <w:tr w:rsidR="006D0F11" w:rsidTr="00760C53">
        <w:tc>
          <w:tcPr>
            <w:tcW w:w="1288" w:type="dxa"/>
            <w:vMerge w:val="restart"/>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Best-estimate (Men)</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47.34%</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44.35%</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41.22%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57.09%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55.33%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53.77%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86.68%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86.15%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85.54%</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43.68%</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48.52%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54.27%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38.64%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41.68%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44.60%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11.29%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12.28%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13.45%</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8.98%</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7.12%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4.51%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4.26%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2.99%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1.63%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2.03%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1.58%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1.01%</w:t>
            </w:r>
          </w:p>
        </w:tc>
      </w:tr>
      <w:tr w:rsidR="006D0F11" w:rsidTr="00760C53">
        <w:tc>
          <w:tcPr>
            <w:tcW w:w="1288" w:type="dxa"/>
            <w:vMerge w:val="restart"/>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Best-estimate (Women)</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46.33%</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45.85%</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45.12%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58.77%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58.49%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58.13%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86.72%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86.67%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86.55%</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51.40%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52.32%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53.74%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40.25%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40.74%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41.41%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12.83%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12.96%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13.21%</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2.27%</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1.83%</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0.97%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0.77%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0.47%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0.46%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0.37%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0.24%</w:t>
            </w:r>
          </w:p>
        </w:tc>
      </w:tr>
      <w:tr w:rsidR="006D0F11" w:rsidTr="00760C53">
        <w:tc>
          <w:tcPr>
            <w:tcW w:w="1288" w:type="dxa"/>
            <w:vMerge w:val="restart"/>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Lower-concurrency (Men)</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52.20%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50.93%</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49.29%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62.44%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61.80%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61.03%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87.74%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87.48%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87.18%</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42.57%</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44.93%</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48.07%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35.31%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36.51%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37.98%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11.14%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11.62%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12.24%</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5.23%</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4.15%</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2.64%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2.25%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1.68%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0.99%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0.89%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0.58%</w:t>
            </w:r>
          </w:p>
        </w:tc>
      </w:tr>
      <w:tr w:rsidR="006D0F11" w:rsidTr="00760C53">
        <w:tc>
          <w:tcPr>
            <w:tcW w:w="1288" w:type="dxa"/>
            <w:vMerge w:val="restart"/>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Lower-concurrency (Women)</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52.92%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52.88%</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52.85%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64.77%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64.74%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64.69%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88.16%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88.14%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88.16%</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47.08%</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47.12%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47.15%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35.23%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35.26%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35.31%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11.84%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11.86%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11.84%</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0.00%</w:t>
            </w:r>
          </w:p>
        </w:tc>
      </w:tr>
      <w:tr w:rsidR="006D0F11" w:rsidTr="00760C53">
        <w:tc>
          <w:tcPr>
            <w:tcW w:w="1288" w:type="dxa"/>
            <w:vMerge w:val="restart"/>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Higher-concurrency (Men)</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44.58%</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38.51%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33.43%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54.72%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50.84%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48.12%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84.60%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83.41%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82.40%</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41.98%</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50.74%</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59.78%</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38.31%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44.55%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49.61%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12.03%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14.02%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15.90%</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13.44%</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10.74%</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6.80%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6.97%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4.61%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2.27%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3.37%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2.57%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1.70%</w:t>
            </w:r>
          </w:p>
        </w:tc>
      </w:tr>
      <w:tr w:rsidR="006D0F11" w:rsidTr="00760C53">
        <w:tc>
          <w:tcPr>
            <w:tcW w:w="1288" w:type="dxa"/>
            <w:vMerge w:val="restart"/>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Higher-concurrency (Women)</w:t>
            </w: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38.73%</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37.80%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36.65%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53.75%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53.19%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52.62%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83.64%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83.50%</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83.30%</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57.62%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59.31%</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61.52%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44.72%</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45.64%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46.71%</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15.56%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15.85%</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16.27%</w:t>
            </w:r>
          </w:p>
        </w:tc>
      </w:tr>
      <w:tr w:rsidR="006D0F11" w:rsidTr="00760C53">
        <w:tc>
          <w:tcPr>
            <w:tcW w:w="1288" w:type="dxa"/>
            <w:vMerge/>
          </w:tcPr>
          <w:p w:rsidR="006D0F11" w:rsidRPr="00937883" w:rsidRDefault="006D0F11" w:rsidP="00760C53">
            <w:pPr>
              <w:pStyle w:val="NoSpacing"/>
              <w:spacing w:line="276" w:lineRule="auto"/>
              <w:rPr>
                <w:rFonts w:ascii="Arial" w:hAnsi="Arial" w:cs="Arial"/>
                <w:b/>
                <w:sz w:val="18"/>
                <w:szCs w:val="18"/>
              </w:rPr>
            </w:pPr>
          </w:p>
        </w:tc>
        <w:tc>
          <w:tcPr>
            <w:tcW w:w="1288" w:type="dxa"/>
          </w:tcPr>
          <w:p w:rsidR="006D0F11" w:rsidRPr="00937883" w:rsidRDefault="006D0F11" w:rsidP="00760C53">
            <w:pPr>
              <w:pStyle w:val="NoSpacing"/>
              <w:spacing w:line="276" w:lineRule="auto"/>
              <w:rPr>
                <w:rFonts w:ascii="Arial" w:hAnsi="Arial" w:cs="Arial"/>
                <w:b/>
                <w:sz w:val="18"/>
                <w:szCs w:val="18"/>
              </w:rPr>
            </w:pPr>
            <w:r w:rsidRPr="00937883">
              <w:rPr>
                <w:rFonts w:ascii="Arial" w:hAnsi="Arial" w:cs="Arial"/>
                <w:b/>
                <w:sz w:val="18"/>
                <w:szCs w:val="18"/>
              </w:rPr>
              <w:t>2+</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3.65%</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2.90%</w:t>
            </w:r>
          </w:p>
        </w:tc>
        <w:tc>
          <w:tcPr>
            <w:tcW w:w="1288"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1.83%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1.53%</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1.16%</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0.67%</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0.79%</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0.64%</w:t>
            </w:r>
          </w:p>
        </w:tc>
        <w:tc>
          <w:tcPr>
            <w:tcW w:w="1289" w:type="dxa"/>
          </w:tcPr>
          <w:p w:rsidR="006D0F11" w:rsidRPr="00937883" w:rsidRDefault="006D0F11" w:rsidP="00760C53">
            <w:pPr>
              <w:rPr>
                <w:rFonts w:ascii="Arial" w:hAnsi="Arial" w:cs="Arial"/>
                <w:color w:val="000000"/>
                <w:sz w:val="18"/>
                <w:szCs w:val="18"/>
              </w:rPr>
            </w:pPr>
            <w:r w:rsidRPr="00937883">
              <w:rPr>
                <w:rFonts w:ascii="Arial" w:hAnsi="Arial" w:cs="Arial"/>
                <w:color w:val="000000"/>
                <w:sz w:val="18"/>
                <w:szCs w:val="18"/>
              </w:rPr>
              <w:t>0.43%</w:t>
            </w:r>
          </w:p>
        </w:tc>
      </w:tr>
    </w:tbl>
    <w:p w:rsidR="006D0F11" w:rsidRDefault="006D0F11" w:rsidP="006D0F11">
      <w:pPr>
        <w:pStyle w:val="NoSpacing"/>
        <w:spacing w:line="276" w:lineRule="auto"/>
        <w:rPr>
          <w:rFonts w:ascii="Arial" w:hAnsi="Arial" w:cs="Arial"/>
          <w:szCs w:val="24"/>
        </w:rPr>
      </w:pPr>
    </w:p>
    <w:p w:rsidR="006D0F11" w:rsidRDefault="006D0F11" w:rsidP="006D0F11">
      <w:pPr>
        <w:pStyle w:val="NoSpacing"/>
        <w:spacing w:line="276" w:lineRule="auto"/>
        <w:rPr>
          <w:rFonts w:ascii="Arial" w:hAnsi="Arial" w:cs="Arial"/>
          <w:szCs w:val="24"/>
        </w:rPr>
      </w:pPr>
    </w:p>
    <w:p w:rsidR="006D0F11" w:rsidRPr="00217D36" w:rsidRDefault="006D0F11" w:rsidP="006D0F11">
      <w:pPr>
        <w:pStyle w:val="NoSpacing"/>
        <w:spacing w:line="276" w:lineRule="auto"/>
        <w:rPr>
          <w:rFonts w:ascii="Arial" w:hAnsi="Arial" w:cs="Arial"/>
          <w:b/>
          <w:szCs w:val="24"/>
        </w:rPr>
        <w:sectPr w:rsidR="006D0F11" w:rsidRPr="00217D36" w:rsidSect="00573C97">
          <w:pgSz w:w="16838" w:h="11906" w:orient="landscape"/>
          <w:pgMar w:top="1440" w:right="1440" w:bottom="1440" w:left="1440" w:header="709" w:footer="709" w:gutter="0"/>
          <w:cols w:space="708"/>
          <w:titlePg/>
          <w:docGrid w:linePitch="360"/>
        </w:sectPr>
      </w:pPr>
      <w:r>
        <w:rPr>
          <w:rFonts w:ascii="Arial" w:hAnsi="Arial" w:cs="Arial"/>
          <w:b/>
          <w:szCs w:val="24"/>
        </w:rPr>
        <w:t>Table S7. The distribution of partnerships in 2020 in the baseline and intervention scenarios (20% and 50% reduction in concurrenc</w:t>
      </w:r>
      <w:r w:rsidR="000200ED">
        <w:rPr>
          <w:rFonts w:ascii="Arial" w:hAnsi="Arial" w:cs="Arial"/>
          <w:b/>
          <w:szCs w:val="24"/>
        </w:rPr>
        <w:t>y</w:t>
      </w:r>
      <w:r w:rsidR="00F02CC9">
        <w:rPr>
          <w:rFonts w:ascii="Arial" w:hAnsi="Arial" w:cs="Arial"/>
          <w:b/>
          <w:szCs w:val="24"/>
        </w:rPr>
        <w:t>)</w:t>
      </w:r>
    </w:p>
    <w:p w:rsidR="00227B4A" w:rsidRDefault="00227B4A" w:rsidP="00C4321C">
      <w:pPr>
        <w:pStyle w:val="NoSpacing"/>
        <w:spacing w:line="276" w:lineRule="auto"/>
        <w:rPr>
          <w:rFonts w:ascii="Arial" w:hAnsi="Arial" w:cs="Arial"/>
          <w:szCs w:val="24"/>
        </w:rPr>
      </w:pPr>
    </w:p>
    <w:p w:rsidR="00227B4A" w:rsidRDefault="00227B4A" w:rsidP="00C4321C">
      <w:pPr>
        <w:pStyle w:val="NoSpacing"/>
        <w:spacing w:line="276" w:lineRule="auto"/>
        <w:rPr>
          <w:rFonts w:ascii="Arial" w:hAnsi="Arial" w:cs="Arial"/>
          <w:szCs w:val="24"/>
        </w:rPr>
      </w:pPr>
    </w:p>
    <w:p w:rsidR="00227B4A" w:rsidRDefault="00227B4A" w:rsidP="00C4321C">
      <w:pPr>
        <w:pStyle w:val="NoSpacing"/>
        <w:spacing w:line="276" w:lineRule="auto"/>
        <w:rPr>
          <w:rFonts w:ascii="Arial" w:hAnsi="Arial" w:cs="Arial"/>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83"/>
        <w:gridCol w:w="802"/>
        <w:gridCol w:w="1123"/>
        <w:gridCol w:w="2294"/>
        <w:gridCol w:w="1123"/>
        <w:gridCol w:w="1915"/>
        <w:gridCol w:w="902"/>
      </w:tblGrid>
      <w:tr w:rsidR="00227B4A" w:rsidRPr="006E5225" w:rsidTr="00760C53">
        <w:tc>
          <w:tcPr>
            <w:tcW w:w="584" w:type="pct"/>
          </w:tcPr>
          <w:p w:rsidR="00227B4A" w:rsidRPr="006E5225" w:rsidRDefault="00227B4A" w:rsidP="00760C53">
            <w:pPr>
              <w:rPr>
                <w:rFonts w:ascii="Arial" w:hAnsi="Arial" w:cs="Arial"/>
                <w:sz w:val="24"/>
                <w:szCs w:val="24"/>
              </w:rPr>
            </w:pPr>
          </w:p>
        </w:tc>
        <w:tc>
          <w:tcPr>
            <w:tcW w:w="439" w:type="pct"/>
          </w:tcPr>
          <w:p w:rsidR="00227B4A" w:rsidRPr="006E5225" w:rsidRDefault="00227B4A" w:rsidP="00760C53">
            <w:pPr>
              <w:rPr>
                <w:rFonts w:ascii="Arial" w:hAnsi="Arial" w:cs="Arial"/>
                <w:b/>
                <w:sz w:val="24"/>
                <w:szCs w:val="24"/>
              </w:rPr>
            </w:pPr>
          </w:p>
        </w:tc>
        <w:tc>
          <w:tcPr>
            <w:tcW w:w="1844" w:type="pct"/>
            <w:gridSpan w:val="2"/>
          </w:tcPr>
          <w:p w:rsidR="00227B4A" w:rsidRPr="006E5225" w:rsidRDefault="00227B4A" w:rsidP="00760C53">
            <w:pPr>
              <w:rPr>
                <w:rFonts w:ascii="Arial" w:hAnsi="Arial" w:cs="Arial"/>
                <w:b/>
                <w:sz w:val="24"/>
                <w:szCs w:val="24"/>
              </w:rPr>
            </w:pPr>
            <w:r w:rsidRPr="006E5225">
              <w:rPr>
                <w:rFonts w:ascii="Arial" w:hAnsi="Arial" w:cs="Arial"/>
                <w:b/>
                <w:sz w:val="24"/>
                <w:szCs w:val="24"/>
              </w:rPr>
              <w:t>Six months before</w:t>
            </w:r>
          </w:p>
        </w:tc>
        <w:tc>
          <w:tcPr>
            <w:tcW w:w="1639" w:type="pct"/>
            <w:gridSpan w:val="2"/>
          </w:tcPr>
          <w:p w:rsidR="00227B4A" w:rsidRPr="006E5225" w:rsidRDefault="00227B4A" w:rsidP="00760C53">
            <w:pPr>
              <w:rPr>
                <w:rFonts w:ascii="Arial" w:hAnsi="Arial" w:cs="Arial"/>
                <w:b/>
                <w:sz w:val="24"/>
                <w:szCs w:val="24"/>
              </w:rPr>
            </w:pPr>
            <w:r w:rsidRPr="006E5225">
              <w:rPr>
                <w:rFonts w:ascii="Arial" w:hAnsi="Arial" w:cs="Arial"/>
                <w:b/>
                <w:sz w:val="24"/>
                <w:szCs w:val="24"/>
              </w:rPr>
              <w:t>Time of interview</w:t>
            </w:r>
          </w:p>
        </w:tc>
        <w:tc>
          <w:tcPr>
            <w:tcW w:w="493" w:type="pct"/>
          </w:tcPr>
          <w:p w:rsidR="00227B4A" w:rsidRPr="006E5225" w:rsidRDefault="00227B4A" w:rsidP="00760C53">
            <w:pPr>
              <w:rPr>
                <w:rFonts w:ascii="Arial" w:hAnsi="Arial" w:cs="Arial"/>
                <w:b/>
                <w:sz w:val="24"/>
                <w:szCs w:val="24"/>
              </w:rPr>
            </w:pPr>
          </w:p>
        </w:tc>
      </w:tr>
      <w:tr w:rsidR="00227B4A" w:rsidRPr="006E5225" w:rsidTr="00760C53">
        <w:tc>
          <w:tcPr>
            <w:tcW w:w="584" w:type="pct"/>
          </w:tcPr>
          <w:p w:rsidR="00227B4A" w:rsidRPr="006E5225" w:rsidRDefault="00227B4A" w:rsidP="00760C53">
            <w:pPr>
              <w:rPr>
                <w:rFonts w:ascii="Arial" w:hAnsi="Arial" w:cs="Arial"/>
                <w:sz w:val="24"/>
                <w:szCs w:val="24"/>
              </w:rPr>
            </w:pPr>
          </w:p>
        </w:tc>
        <w:tc>
          <w:tcPr>
            <w:tcW w:w="439" w:type="pct"/>
          </w:tcPr>
          <w:p w:rsidR="00227B4A" w:rsidRPr="006E5225" w:rsidRDefault="00227B4A" w:rsidP="00760C53">
            <w:pPr>
              <w:rPr>
                <w:rFonts w:ascii="Arial" w:hAnsi="Arial" w:cs="Arial"/>
                <w:b/>
                <w:sz w:val="24"/>
                <w:szCs w:val="24"/>
              </w:rPr>
            </w:pPr>
          </w:p>
        </w:tc>
        <w:tc>
          <w:tcPr>
            <w:tcW w:w="598" w:type="pct"/>
          </w:tcPr>
          <w:p w:rsidR="00227B4A" w:rsidRPr="006E5225" w:rsidRDefault="00227B4A" w:rsidP="00760C53">
            <w:pPr>
              <w:rPr>
                <w:rFonts w:ascii="Arial" w:hAnsi="Arial" w:cs="Arial"/>
                <w:b/>
                <w:sz w:val="24"/>
                <w:szCs w:val="24"/>
              </w:rPr>
            </w:pPr>
            <w:r w:rsidRPr="006E5225">
              <w:rPr>
                <w:rFonts w:ascii="Arial" w:hAnsi="Arial" w:cs="Arial"/>
                <w:b/>
                <w:sz w:val="24"/>
                <w:szCs w:val="24"/>
              </w:rPr>
              <w:t>Number</w:t>
            </w:r>
          </w:p>
        </w:tc>
        <w:tc>
          <w:tcPr>
            <w:tcW w:w="1246" w:type="pct"/>
          </w:tcPr>
          <w:p w:rsidR="00227B4A" w:rsidRPr="006E5225" w:rsidRDefault="00227B4A" w:rsidP="00760C53">
            <w:pPr>
              <w:rPr>
                <w:rFonts w:ascii="Arial" w:hAnsi="Arial" w:cs="Arial"/>
                <w:b/>
                <w:sz w:val="24"/>
                <w:szCs w:val="24"/>
              </w:rPr>
            </w:pPr>
            <w:r w:rsidRPr="006E5225">
              <w:rPr>
                <w:rFonts w:ascii="Arial" w:hAnsi="Arial" w:cs="Arial"/>
                <w:b/>
                <w:sz w:val="24"/>
                <w:szCs w:val="24"/>
              </w:rPr>
              <w:t>Proportion (%)</w:t>
            </w:r>
          </w:p>
          <w:p w:rsidR="00227B4A" w:rsidRPr="006E5225" w:rsidRDefault="00227B4A" w:rsidP="00760C53">
            <w:pPr>
              <w:rPr>
                <w:rFonts w:ascii="Arial" w:hAnsi="Arial" w:cs="Arial"/>
                <w:b/>
                <w:sz w:val="24"/>
                <w:szCs w:val="24"/>
              </w:rPr>
            </w:pPr>
            <w:r w:rsidRPr="006E5225">
              <w:rPr>
                <w:rFonts w:ascii="Arial" w:hAnsi="Arial" w:cs="Arial"/>
                <w:b/>
                <w:sz w:val="24"/>
                <w:szCs w:val="24"/>
              </w:rPr>
              <w:t>(95% CI)</w:t>
            </w:r>
          </w:p>
        </w:tc>
        <w:tc>
          <w:tcPr>
            <w:tcW w:w="598" w:type="pct"/>
          </w:tcPr>
          <w:p w:rsidR="00227B4A" w:rsidRPr="006E5225" w:rsidRDefault="00227B4A" w:rsidP="00760C53">
            <w:pPr>
              <w:rPr>
                <w:rFonts w:ascii="Arial" w:hAnsi="Arial" w:cs="Arial"/>
                <w:b/>
                <w:sz w:val="24"/>
                <w:szCs w:val="24"/>
              </w:rPr>
            </w:pPr>
            <w:r w:rsidRPr="006E5225">
              <w:rPr>
                <w:rFonts w:ascii="Arial" w:hAnsi="Arial" w:cs="Arial"/>
                <w:b/>
                <w:sz w:val="24"/>
                <w:szCs w:val="24"/>
              </w:rPr>
              <w:t>Number</w:t>
            </w:r>
          </w:p>
        </w:tc>
        <w:tc>
          <w:tcPr>
            <w:tcW w:w="1041" w:type="pct"/>
          </w:tcPr>
          <w:p w:rsidR="00227B4A" w:rsidRPr="006E5225" w:rsidRDefault="00227B4A" w:rsidP="00760C53">
            <w:pPr>
              <w:rPr>
                <w:rFonts w:ascii="Arial" w:hAnsi="Arial" w:cs="Arial"/>
                <w:b/>
                <w:sz w:val="24"/>
                <w:szCs w:val="24"/>
              </w:rPr>
            </w:pPr>
            <w:r w:rsidRPr="006E5225">
              <w:rPr>
                <w:rFonts w:ascii="Arial" w:hAnsi="Arial" w:cs="Arial"/>
                <w:b/>
                <w:sz w:val="24"/>
                <w:szCs w:val="24"/>
              </w:rPr>
              <w:t>Proportion (%)</w:t>
            </w:r>
          </w:p>
          <w:p w:rsidR="00227B4A" w:rsidRPr="006E5225" w:rsidRDefault="00227B4A" w:rsidP="00760C53">
            <w:pPr>
              <w:rPr>
                <w:rFonts w:ascii="Arial" w:hAnsi="Arial" w:cs="Arial"/>
                <w:b/>
                <w:sz w:val="24"/>
                <w:szCs w:val="24"/>
              </w:rPr>
            </w:pPr>
            <w:r w:rsidRPr="006E5225">
              <w:rPr>
                <w:rFonts w:ascii="Arial" w:hAnsi="Arial" w:cs="Arial"/>
                <w:b/>
                <w:sz w:val="24"/>
                <w:szCs w:val="24"/>
              </w:rPr>
              <w:t>(95% CI)</w:t>
            </w:r>
          </w:p>
        </w:tc>
        <w:tc>
          <w:tcPr>
            <w:tcW w:w="493" w:type="pct"/>
          </w:tcPr>
          <w:p w:rsidR="00227B4A" w:rsidRPr="006E5225" w:rsidRDefault="00227B4A" w:rsidP="00760C53">
            <w:pPr>
              <w:rPr>
                <w:rFonts w:ascii="Arial" w:hAnsi="Arial" w:cs="Arial"/>
                <w:b/>
                <w:sz w:val="24"/>
                <w:szCs w:val="24"/>
              </w:rPr>
            </w:pPr>
            <w:r w:rsidRPr="006E5225">
              <w:rPr>
                <w:rFonts w:ascii="Arial" w:hAnsi="Arial" w:cs="Arial"/>
                <w:b/>
                <w:sz w:val="24"/>
                <w:szCs w:val="24"/>
              </w:rPr>
              <w:t>p-value</w:t>
            </w:r>
          </w:p>
        </w:tc>
      </w:tr>
      <w:tr w:rsidR="00227B4A" w:rsidRPr="006E5225" w:rsidTr="00760C53">
        <w:tc>
          <w:tcPr>
            <w:tcW w:w="584" w:type="pct"/>
          </w:tcPr>
          <w:p w:rsidR="00227B4A" w:rsidRPr="006E5225" w:rsidRDefault="00227B4A" w:rsidP="00760C53">
            <w:pPr>
              <w:rPr>
                <w:rFonts w:ascii="Arial" w:hAnsi="Arial" w:cs="Arial"/>
                <w:b/>
                <w:sz w:val="24"/>
                <w:szCs w:val="24"/>
              </w:rPr>
            </w:pPr>
            <w:r w:rsidRPr="006E5225">
              <w:rPr>
                <w:rFonts w:ascii="Arial" w:hAnsi="Arial" w:cs="Arial"/>
                <w:b/>
                <w:sz w:val="24"/>
                <w:szCs w:val="24"/>
              </w:rPr>
              <w:t>Men</w:t>
            </w: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0</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620</w:t>
            </w:r>
          </w:p>
        </w:tc>
        <w:tc>
          <w:tcPr>
            <w:tcW w:w="1246"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48.3 (45.5-51.2)</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611</w:t>
            </w:r>
          </w:p>
        </w:tc>
        <w:tc>
          <w:tcPr>
            <w:tcW w:w="1041"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47.5 (44.7-50.4)</w:t>
            </w:r>
          </w:p>
        </w:tc>
        <w:tc>
          <w:tcPr>
            <w:tcW w:w="493" w:type="pct"/>
          </w:tcPr>
          <w:p w:rsidR="00227B4A" w:rsidRPr="006E5225" w:rsidRDefault="00227B4A" w:rsidP="00760C53">
            <w:pPr>
              <w:rPr>
                <w:rFonts w:ascii="Arial" w:hAnsi="Arial" w:cs="Arial"/>
                <w:color w:val="000000"/>
                <w:sz w:val="24"/>
                <w:szCs w:val="24"/>
              </w:rPr>
            </w:pPr>
          </w:p>
        </w:tc>
      </w:tr>
      <w:tr w:rsidR="00227B4A" w:rsidRPr="006E5225" w:rsidTr="00760C53">
        <w:tc>
          <w:tcPr>
            <w:tcW w:w="584" w:type="pct"/>
          </w:tcPr>
          <w:p w:rsidR="00227B4A" w:rsidRPr="006E5225" w:rsidRDefault="00227B4A" w:rsidP="00760C53">
            <w:pPr>
              <w:rPr>
                <w:rFonts w:ascii="Arial" w:hAnsi="Arial" w:cs="Arial"/>
                <w:b/>
                <w:sz w:val="24"/>
                <w:szCs w:val="24"/>
              </w:rPr>
            </w:pP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1</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479</w:t>
            </w:r>
          </w:p>
        </w:tc>
        <w:tc>
          <w:tcPr>
            <w:tcW w:w="1246"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42.0 (39.2-44.9)</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479</w:t>
            </w:r>
          </w:p>
        </w:tc>
        <w:tc>
          <w:tcPr>
            <w:tcW w:w="1041"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41.91 (39.1-44.7)</w:t>
            </w:r>
          </w:p>
        </w:tc>
        <w:tc>
          <w:tcPr>
            <w:tcW w:w="493"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0.47</w:t>
            </w:r>
          </w:p>
        </w:tc>
      </w:tr>
      <w:tr w:rsidR="00227B4A" w:rsidRPr="006E5225" w:rsidTr="00760C53">
        <w:tc>
          <w:tcPr>
            <w:tcW w:w="584" w:type="pct"/>
          </w:tcPr>
          <w:p w:rsidR="00227B4A" w:rsidRPr="006E5225" w:rsidRDefault="00227B4A" w:rsidP="00760C53">
            <w:pPr>
              <w:rPr>
                <w:rFonts w:ascii="Arial" w:hAnsi="Arial" w:cs="Arial"/>
                <w:b/>
                <w:sz w:val="24"/>
                <w:szCs w:val="24"/>
              </w:rPr>
            </w:pP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2+</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109</w:t>
            </w:r>
          </w:p>
        </w:tc>
        <w:tc>
          <w:tcPr>
            <w:tcW w:w="1246"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9.6 (7.9-11.4)</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120</w:t>
            </w:r>
          </w:p>
        </w:tc>
        <w:tc>
          <w:tcPr>
            <w:tcW w:w="1041"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10.5 (8.8-12.3)</w:t>
            </w:r>
          </w:p>
        </w:tc>
        <w:tc>
          <w:tcPr>
            <w:tcW w:w="493"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0.47</w:t>
            </w:r>
          </w:p>
        </w:tc>
      </w:tr>
      <w:tr w:rsidR="00227B4A" w:rsidRPr="006E5225" w:rsidTr="00760C53">
        <w:tc>
          <w:tcPr>
            <w:tcW w:w="584" w:type="pct"/>
          </w:tcPr>
          <w:p w:rsidR="00227B4A" w:rsidRPr="006E5225" w:rsidRDefault="00227B4A" w:rsidP="00760C53">
            <w:pPr>
              <w:rPr>
                <w:rFonts w:ascii="Arial" w:hAnsi="Arial" w:cs="Arial"/>
                <w:b/>
                <w:sz w:val="24"/>
                <w:szCs w:val="24"/>
              </w:rPr>
            </w:pP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Total</w:t>
            </w:r>
          </w:p>
        </w:tc>
        <w:tc>
          <w:tcPr>
            <w:tcW w:w="598" w:type="pct"/>
          </w:tcPr>
          <w:p w:rsidR="00227B4A" w:rsidRPr="006E5225" w:rsidRDefault="00227B4A" w:rsidP="00760C53">
            <w:pPr>
              <w:rPr>
                <w:rFonts w:ascii="Arial" w:hAnsi="Arial" w:cs="Arial"/>
                <w:sz w:val="24"/>
                <w:szCs w:val="24"/>
              </w:rPr>
            </w:pPr>
            <w:r w:rsidRPr="006E5225">
              <w:rPr>
                <w:rFonts w:ascii="Arial" w:hAnsi="Arial" w:cs="Arial"/>
                <w:sz w:val="24"/>
                <w:szCs w:val="24"/>
              </w:rPr>
              <w:t>1208</w:t>
            </w:r>
          </w:p>
        </w:tc>
        <w:tc>
          <w:tcPr>
            <w:tcW w:w="1246" w:type="pct"/>
          </w:tcPr>
          <w:p w:rsidR="00227B4A" w:rsidRPr="006E5225" w:rsidRDefault="00227B4A" w:rsidP="00760C53">
            <w:pPr>
              <w:rPr>
                <w:rFonts w:ascii="Arial" w:hAnsi="Arial" w:cs="Arial"/>
                <w:sz w:val="24"/>
                <w:szCs w:val="24"/>
              </w:rPr>
            </w:pPr>
          </w:p>
        </w:tc>
        <w:tc>
          <w:tcPr>
            <w:tcW w:w="598" w:type="pct"/>
          </w:tcPr>
          <w:p w:rsidR="00227B4A" w:rsidRPr="006E5225" w:rsidRDefault="00227B4A" w:rsidP="00760C53">
            <w:pPr>
              <w:rPr>
                <w:rFonts w:ascii="Arial" w:hAnsi="Arial" w:cs="Arial"/>
                <w:sz w:val="24"/>
                <w:szCs w:val="24"/>
              </w:rPr>
            </w:pPr>
            <w:r w:rsidRPr="006E5225">
              <w:rPr>
                <w:rFonts w:ascii="Arial" w:hAnsi="Arial" w:cs="Arial"/>
                <w:sz w:val="24"/>
                <w:szCs w:val="24"/>
              </w:rPr>
              <w:t>1210</w:t>
            </w:r>
          </w:p>
        </w:tc>
        <w:tc>
          <w:tcPr>
            <w:tcW w:w="1041" w:type="pct"/>
          </w:tcPr>
          <w:p w:rsidR="00227B4A" w:rsidRPr="006E5225" w:rsidRDefault="00227B4A" w:rsidP="00760C53">
            <w:pPr>
              <w:rPr>
                <w:rFonts w:ascii="Arial" w:hAnsi="Arial" w:cs="Arial"/>
                <w:sz w:val="24"/>
                <w:szCs w:val="24"/>
              </w:rPr>
            </w:pPr>
          </w:p>
        </w:tc>
        <w:tc>
          <w:tcPr>
            <w:tcW w:w="493" w:type="pct"/>
          </w:tcPr>
          <w:p w:rsidR="00227B4A" w:rsidRPr="006E5225" w:rsidRDefault="00227B4A" w:rsidP="00760C53">
            <w:pPr>
              <w:rPr>
                <w:rFonts w:ascii="Arial" w:hAnsi="Arial" w:cs="Arial"/>
                <w:sz w:val="24"/>
                <w:szCs w:val="24"/>
              </w:rPr>
            </w:pPr>
          </w:p>
        </w:tc>
      </w:tr>
      <w:tr w:rsidR="00227B4A" w:rsidRPr="006E5225" w:rsidTr="00760C53">
        <w:tc>
          <w:tcPr>
            <w:tcW w:w="584" w:type="pct"/>
          </w:tcPr>
          <w:p w:rsidR="00227B4A" w:rsidRPr="006E5225" w:rsidRDefault="00227B4A" w:rsidP="00760C53">
            <w:pPr>
              <w:rPr>
                <w:rFonts w:ascii="Arial" w:hAnsi="Arial" w:cs="Arial"/>
                <w:b/>
                <w:sz w:val="24"/>
                <w:szCs w:val="24"/>
              </w:rPr>
            </w:pPr>
            <w:r w:rsidRPr="006E5225">
              <w:rPr>
                <w:rFonts w:ascii="Arial" w:hAnsi="Arial" w:cs="Arial"/>
                <w:b/>
                <w:sz w:val="24"/>
                <w:szCs w:val="24"/>
              </w:rPr>
              <w:t>Women</w:t>
            </w: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0</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619</w:t>
            </w:r>
          </w:p>
        </w:tc>
        <w:tc>
          <w:tcPr>
            <w:tcW w:w="1246"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42.3 (</w:t>
            </w:r>
            <w:r w:rsidRPr="006E5225">
              <w:rPr>
                <w:rFonts w:ascii="Arial" w:hAnsi="Arial" w:cs="Arial"/>
                <w:sz w:val="24"/>
                <w:szCs w:val="24"/>
              </w:rPr>
              <w:t>39.8-44.8</w:t>
            </w:r>
            <w:r w:rsidRPr="006E5225">
              <w:rPr>
                <w:rFonts w:ascii="Arial" w:hAnsi="Arial" w:cs="Arial"/>
                <w:color w:val="000000"/>
                <w:sz w:val="24"/>
                <w:szCs w:val="24"/>
              </w:rPr>
              <w:t>)</w:t>
            </w:r>
          </w:p>
        </w:tc>
        <w:tc>
          <w:tcPr>
            <w:tcW w:w="598" w:type="pct"/>
          </w:tcPr>
          <w:p w:rsidR="00227B4A" w:rsidRPr="006E5225" w:rsidRDefault="00227B4A" w:rsidP="00760C53">
            <w:pPr>
              <w:rPr>
                <w:rFonts w:ascii="Arial" w:hAnsi="Arial" w:cs="Arial"/>
                <w:sz w:val="24"/>
                <w:szCs w:val="24"/>
              </w:rPr>
            </w:pPr>
            <w:r w:rsidRPr="006E5225">
              <w:rPr>
                <w:rFonts w:ascii="Arial" w:hAnsi="Arial" w:cs="Arial"/>
                <w:sz w:val="24"/>
                <w:szCs w:val="24"/>
              </w:rPr>
              <w:t>585</w:t>
            </w:r>
          </w:p>
        </w:tc>
        <w:tc>
          <w:tcPr>
            <w:tcW w:w="1041" w:type="pct"/>
          </w:tcPr>
          <w:p w:rsidR="00227B4A" w:rsidRPr="006E5225" w:rsidRDefault="00227B4A" w:rsidP="00760C53">
            <w:pPr>
              <w:rPr>
                <w:rFonts w:ascii="Arial" w:hAnsi="Arial" w:cs="Arial"/>
                <w:sz w:val="24"/>
                <w:szCs w:val="24"/>
              </w:rPr>
            </w:pPr>
            <w:r w:rsidRPr="006E5225">
              <w:rPr>
                <w:rFonts w:ascii="Arial" w:hAnsi="Arial" w:cs="Arial"/>
                <w:sz w:val="24"/>
                <w:szCs w:val="24"/>
              </w:rPr>
              <w:t>40.0 (37.4-42.5)</w:t>
            </w:r>
          </w:p>
        </w:tc>
        <w:tc>
          <w:tcPr>
            <w:tcW w:w="493" w:type="pct"/>
          </w:tcPr>
          <w:p w:rsidR="00227B4A" w:rsidRPr="006E5225" w:rsidRDefault="00227B4A" w:rsidP="00760C53">
            <w:pPr>
              <w:rPr>
                <w:rFonts w:ascii="Arial" w:hAnsi="Arial" w:cs="Arial"/>
                <w:sz w:val="24"/>
                <w:szCs w:val="24"/>
              </w:rPr>
            </w:pPr>
            <w:r w:rsidRPr="006E5225">
              <w:rPr>
                <w:rFonts w:ascii="Arial" w:hAnsi="Arial" w:cs="Arial"/>
                <w:sz w:val="24"/>
                <w:szCs w:val="24"/>
              </w:rPr>
              <w:t>0.28</w:t>
            </w:r>
          </w:p>
        </w:tc>
      </w:tr>
      <w:tr w:rsidR="00227B4A" w:rsidRPr="006E5225" w:rsidTr="00760C53">
        <w:tc>
          <w:tcPr>
            <w:tcW w:w="584" w:type="pct"/>
          </w:tcPr>
          <w:p w:rsidR="00227B4A" w:rsidRPr="006E5225" w:rsidRDefault="00227B4A" w:rsidP="00760C53">
            <w:pPr>
              <w:rPr>
                <w:rFonts w:ascii="Arial" w:hAnsi="Arial" w:cs="Arial"/>
                <w:b/>
                <w:sz w:val="24"/>
                <w:szCs w:val="24"/>
              </w:rPr>
            </w:pP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1</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848</w:t>
            </w:r>
          </w:p>
        </w:tc>
        <w:tc>
          <w:tcPr>
            <w:tcW w:w="1246"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57.5 (</w:t>
            </w:r>
            <w:r w:rsidRPr="006E5225">
              <w:rPr>
                <w:rFonts w:ascii="Arial" w:hAnsi="Arial" w:cs="Arial"/>
                <w:sz w:val="24"/>
                <w:szCs w:val="24"/>
              </w:rPr>
              <w:t>55.0-60.0</w:t>
            </w:r>
            <w:r w:rsidRPr="006E5225">
              <w:rPr>
                <w:rFonts w:ascii="Arial" w:hAnsi="Arial" w:cs="Arial"/>
                <w:color w:val="000000"/>
                <w:sz w:val="24"/>
                <w:szCs w:val="24"/>
              </w:rPr>
              <w:t>)</w:t>
            </w:r>
          </w:p>
        </w:tc>
        <w:tc>
          <w:tcPr>
            <w:tcW w:w="598" w:type="pct"/>
          </w:tcPr>
          <w:p w:rsidR="00227B4A" w:rsidRPr="006E5225" w:rsidRDefault="00227B4A" w:rsidP="00760C53">
            <w:pPr>
              <w:rPr>
                <w:rFonts w:ascii="Arial" w:hAnsi="Arial" w:cs="Arial"/>
                <w:sz w:val="24"/>
                <w:szCs w:val="24"/>
              </w:rPr>
            </w:pPr>
            <w:r w:rsidRPr="006E5225">
              <w:rPr>
                <w:rFonts w:ascii="Arial" w:hAnsi="Arial" w:cs="Arial"/>
                <w:sz w:val="24"/>
                <w:szCs w:val="24"/>
              </w:rPr>
              <w:t>880</w:t>
            </w:r>
          </w:p>
        </w:tc>
        <w:tc>
          <w:tcPr>
            <w:tcW w:w="1041" w:type="pct"/>
          </w:tcPr>
          <w:p w:rsidR="00227B4A" w:rsidRPr="006E5225" w:rsidRDefault="00227B4A" w:rsidP="00760C53">
            <w:pPr>
              <w:rPr>
                <w:rFonts w:ascii="Arial" w:hAnsi="Arial" w:cs="Arial"/>
                <w:sz w:val="24"/>
                <w:szCs w:val="24"/>
              </w:rPr>
            </w:pPr>
            <w:r w:rsidRPr="006E5225">
              <w:rPr>
                <w:rFonts w:ascii="Arial" w:hAnsi="Arial" w:cs="Arial"/>
                <w:sz w:val="24"/>
                <w:szCs w:val="24"/>
              </w:rPr>
              <w:t>59.9 (57.4-62.4)</w:t>
            </w:r>
          </w:p>
        </w:tc>
        <w:tc>
          <w:tcPr>
            <w:tcW w:w="493" w:type="pct"/>
          </w:tcPr>
          <w:p w:rsidR="00227B4A" w:rsidRPr="006E5225" w:rsidRDefault="00227B4A" w:rsidP="00760C53">
            <w:pPr>
              <w:rPr>
                <w:rFonts w:ascii="Arial" w:hAnsi="Arial" w:cs="Arial"/>
                <w:sz w:val="24"/>
                <w:szCs w:val="24"/>
              </w:rPr>
            </w:pPr>
            <w:r w:rsidRPr="006E5225">
              <w:rPr>
                <w:rFonts w:ascii="Arial" w:hAnsi="Arial" w:cs="Arial"/>
                <w:sz w:val="24"/>
                <w:szCs w:val="24"/>
              </w:rPr>
              <w:t>0.13</w:t>
            </w:r>
          </w:p>
        </w:tc>
      </w:tr>
      <w:tr w:rsidR="00227B4A" w:rsidRPr="006E5225" w:rsidTr="00760C53">
        <w:tc>
          <w:tcPr>
            <w:tcW w:w="584" w:type="pct"/>
          </w:tcPr>
          <w:p w:rsidR="00227B4A" w:rsidRPr="006E5225" w:rsidRDefault="00227B4A" w:rsidP="00760C53">
            <w:pPr>
              <w:rPr>
                <w:rFonts w:ascii="Arial" w:hAnsi="Arial" w:cs="Arial"/>
                <w:b/>
                <w:sz w:val="24"/>
                <w:szCs w:val="24"/>
              </w:rPr>
            </w:pP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2+</w:t>
            </w:r>
          </w:p>
        </w:tc>
        <w:tc>
          <w:tcPr>
            <w:tcW w:w="598"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3</w:t>
            </w:r>
          </w:p>
        </w:tc>
        <w:tc>
          <w:tcPr>
            <w:tcW w:w="1246" w:type="pct"/>
          </w:tcPr>
          <w:p w:rsidR="00227B4A" w:rsidRPr="006E5225" w:rsidRDefault="00227B4A" w:rsidP="00760C53">
            <w:pPr>
              <w:rPr>
                <w:rFonts w:ascii="Arial" w:hAnsi="Arial" w:cs="Arial"/>
                <w:color w:val="000000"/>
                <w:sz w:val="24"/>
                <w:szCs w:val="24"/>
              </w:rPr>
            </w:pPr>
            <w:r w:rsidRPr="006E5225">
              <w:rPr>
                <w:rFonts w:ascii="Arial" w:hAnsi="Arial" w:cs="Arial"/>
                <w:color w:val="000000"/>
                <w:sz w:val="24"/>
                <w:szCs w:val="24"/>
              </w:rPr>
              <w:t>0.2 (</w:t>
            </w:r>
            <w:r w:rsidRPr="006E5225">
              <w:rPr>
                <w:rFonts w:ascii="Arial" w:hAnsi="Arial" w:cs="Arial"/>
                <w:sz w:val="24"/>
                <w:szCs w:val="24"/>
              </w:rPr>
              <w:t>0.0-0.4</w:t>
            </w:r>
            <w:r w:rsidRPr="006E5225">
              <w:rPr>
                <w:rFonts w:ascii="Arial" w:hAnsi="Arial" w:cs="Arial"/>
                <w:color w:val="000000"/>
                <w:sz w:val="24"/>
                <w:szCs w:val="24"/>
              </w:rPr>
              <w:t>)</w:t>
            </w:r>
          </w:p>
        </w:tc>
        <w:tc>
          <w:tcPr>
            <w:tcW w:w="598" w:type="pct"/>
          </w:tcPr>
          <w:p w:rsidR="00227B4A" w:rsidRPr="006E5225" w:rsidRDefault="00227B4A" w:rsidP="00760C53">
            <w:pPr>
              <w:rPr>
                <w:rFonts w:ascii="Arial" w:hAnsi="Arial" w:cs="Arial"/>
                <w:sz w:val="24"/>
                <w:szCs w:val="24"/>
              </w:rPr>
            </w:pPr>
            <w:r w:rsidRPr="006E5225">
              <w:rPr>
                <w:rFonts w:ascii="Arial" w:hAnsi="Arial" w:cs="Arial"/>
                <w:sz w:val="24"/>
                <w:szCs w:val="24"/>
              </w:rPr>
              <w:t>2</w:t>
            </w:r>
          </w:p>
        </w:tc>
        <w:tc>
          <w:tcPr>
            <w:tcW w:w="1041" w:type="pct"/>
          </w:tcPr>
          <w:p w:rsidR="00227B4A" w:rsidRPr="006E5225" w:rsidRDefault="00227B4A" w:rsidP="00760C53">
            <w:pPr>
              <w:rPr>
                <w:rFonts w:ascii="Arial" w:hAnsi="Arial" w:cs="Arial"/>
                <w:sz w:val="24"/>
                <w:szCs w:val="24"/>
              </w:rPr>
            </w:pPr>
            <w:r w:rsidRPr="006E5225">
              <w:rPr>
                <w:rFonts w:ascii="Arial" w:hAnsi="Arial" w:cs="Arial"/>
                <w:sz w:val="24"/>
                <w:szCs w:val="24"/>
              </w:rPr>
              <w:t>0.2 (0.0-0.4)</w:t>
            </w:r>
          </w:p>
        </w:tc>
        <w:tc>
          <w:tcPr>
            <w:tcW w:w="493" w:type="pct"/>
          </w:tcPr>
          <w:p w:rsidR="00227B4A" w:rsidRPr="006E5225" w:rsidRDefault="00227B4A" w:rsidP="00760C53">
            <w:pPr>
              <w:rPr>
                <w:rFonts w:ascii="Arial" w:hAnsi="Arial" w:cs="Arial"/>
                <w:sz w:val="24"/>
                <w:szCs w:val="24"/>
              </w:rPr>
            </w:pPr>
            <w:r w:rsidRPr="006E5225">
              <w:rPr>
                <w:rFonts w:ascii="Arial" w:hAnsi="Arial" w:cs="Arial"/>
                <w:sz w:val="24"/>
                <w:szCs w:val="24"/>
              </w:rPr>
              <w:t>0.48</w:t>
            </w:r>
          </w:p>
        </w:tc>
      </w:tr>
      <w:tr w:rsidR="00227B4A" w:rsidRPr="006E5225" w:rsidTr="00760C53">
        <w:tc>
          <w:tcPr>
            <w:tcW w:w="584" w:type="pct"/>
          </w:tcPr>
          <w:p w:rsidR="00227B4A" w:rsidRPr="006E5225" w:rsidRDefault="00227B4A" w:rsidP="00760C53">
            <w:pPr>
              <w:rPr>
                <w:rFonts w:ascii="Arial" w:hAnsi="Arial" w:cs="Arial"/>
                <w:b/>
                <w:sz w:val="24"/>
                <w:szCs w:val="24"/>
              </w:rPr>
            </w:pPr>
          </w:p>
        </w:tc>
        <w:tc>
          <w:tcPr>
            <w:tcW w:w="439" w:type="pct"/>
          </w:tcPr>
          <w:p w:rsidR="00227B4A" w:rsidRPr="006E5225" w:rsidRDefault="00227B4A" w:rsidP="00760C53">
            <w:pPr>
              <w:rPr>
                <w:rFonts w:ascii="Arial" w:hAnsi="Arial" w:cs="Arial"/>
                <w:b/>
                <w:sz w:val="24"/>
                <w:szCs w:val="24"/>
              </w:rPr>
            </w:pPr>
            <w:r w:rsidRPr="006E5225">
              <w:rPr>
                <w:rFonts w:ascii="Arial" w:hAnsi="Arial" w:cs="Arial"/>
                <w:b/>
                <w:sz w:val="24"/>
                <w:szCs w:val="24"/>
              </w:rPr>
              <w:t>Total</w:t>
            </w:r>
          </w:p>
        </w:tc>
        <w:tc>
          <w:tcPr>
            <w:tcW w:w="598" w:type="pct"/>
          </w:tcPr>
          <w:p w:rsidR="00227B4A" w:rsidRPr="006E5225" w:rsidRDefault="00227B4A" w:rsidP="00760C53">
            <w:pPr>
              <w:rPr>
                <w:rFonts w:ascii="Arial" w:hAnsi="Arial" w:cs="Arial"/>
                <w:sz w:val="24"/>
                <w:szCs w:val="24"/>
              </w:rPr>
            </w:pPr>
            <w:r w:rsidRPr="006E5225">
              <w:rPr>
                <w:rFonts w:ascii="Arial" w:hAnsi="Arial" w:cs="Arial"/>
                <w:sz w:val="24"/>
                <w:szCs w:val="24"/>
              </w:rPr>
              <w:t>1470</w:t>
            </w:r>
          </w:p>
        </w:tc>
        <w:tc>
          <w:tcPr>
            <w:tcW w:w="1246" w:type="pct"/>
          </w:tcPr>
          <w:p w:rsidR="00227B4A" w:rsidRPr="006E5225" w:rsidRDefault="00227B4A" w:rsidP="00760C53">
            <w:pPr>
              <w:rPr>
                <w:rFonts w:ascii="Arial" w:hAnsi="Arial" w:cs="Arial"/>
                <w:sz w:val="24"/>
                <w:szCs w:val="24"/>
              </w:rPr>
            </w:pPr>
          </w:p>
        </w:tc>
        <w:tc>
          <w:tcPr>
            <w:tcW w:w="598" w:type="pct"/>
          </w:tcPr>
          <w:p w:rsidR="00227B4A" w:rsidRPr="006E5225" w:rsidRDefault="00227B4A" w:rsidP="00760C53">
            <w:pPr>
              <w:rPr>
                <w:rFonts w:ascii="Arial" w:hAnsi="Arial" w:cs="Arial"/>
                <w:sz w:val="24"/>
                <w:szCs w:val="24"/>
              </w:rPr>
            </w:pPr>
            <w:r w:rsidRPr="006E5225">
              <w:rPr>
                <w:rFonts w:ascii="Arial" w:hAnsi="Arial" w:cs="Arial"/>
                <w:sz w:val="24"/>
                <w:szCs w:val="24"/>
              </w:rPr>
              <w:t>1467</w:t>
            </w:r>
          </w:p>
        </w:tc>
        <w:tc>
          <w:tcPr>
            <w:tcW w:w="1041" w:type="pct"/>
          </w:tcPr>
          <w:p w:rsidR="00227B4A" w:rsidRPr="006E5225" w:rsidRDefault="00227B4A" w:rsidP="00760C53">
            <w:pPr>
              <w:rPr>
                <w:rFonts w:ascii="Arial" w:hAnsi="Arial" w:cs="Arial"/>
                <w:sz w:val="24"/>
                <w:szCs w:val="24"/>
              </w:rPr>
            </w:pPr>
          </w:p>
        </w:tc>
        <w:tc>
          <w:tcPr>
            <w:tcW w:w="493" w:type="pct"/>
          </w:tcPr>
          <w:p w:rsidR="00227B4A" w:rsidRPr="006E5225" w:rsidRDefault="00227B4A" w:rsidP="00760C53">
            <w:pPr>
              <w:rPr>
                <w:rFonts w:ascii="Arial" w:hAnsi="Arial" w:cs="Arial"/>
                <w:sz w:val="24"/>
                <w:szCs w:val="24"/>
              </w:rPr>
            </w:pPr>
          </w:p>
        </w:tc>
      </w:tr>
    </w:tbl>
    <w:p w:rsidR="00227B4A" w:rsidRPr="006E5225" w:rsidRDefault="00E5590C" w:rsidP="00227B4A">
      <w:pPr>
        <w:pStyle w:val="Caption"/>
        <w:rPr>
          <w:rFonts w:ascii="Arial" w:hAnsi="Arial" w:cs="Arial"/>
          <w:color w:val="auto"/>
          <w:sz w:val="24"/>
          <w:szCs w:val="24"/>
        </w:rPr>
      </w:pPr>
      <w:r>
        <w:rPr>
          <w:rFonts w:ascii="Arial" w:hAnsi="Arial" w:cs="Arial"/>
          <w:color w:val="auto"/>
          <w:sz w:val="24"/>
          <w:szCs w:val="24"/>
        </w:rPr>
        <w:t>Table S</w:t>
      </w:r>
      <w:r w:rsidR="00F02CC9">
        <w:rPr>
          <w:rFonts w:ascii="Arial" w:hAnsi="Arial" w:cs="Arial"/>
          <w:color w:val="auto"/>
          <w:sz w:val="24"/>
          <w:szCs w:val="24"/>
        </w:rPr>
        <w:t>8</w:t>
      </w:r>
      <w:r w:rsidR="00227B4A">
        <w:rPr>
          <w:rFonts w:ascii="Arial" w:hAnsi="Arial" w:cs="Arial"/>
          <w:color w:val="auto"/>
          <w:sz w:val="24"/>
          <w:szCs w:val="24"/>
        </w:rPr>
        <w:t>.</w:t>
      </w:r>
      <w:r w:rsidR="00227B4A" w:rsidRPr="006E5225">
        <w:rPr>
          <w:rFonts w:ascii="Arial" w:hAnsi="Arial" w:cs="Arial"/>
          <w:color w:val="auto"/>
          <w:sz w:val="24"/>
          <w:szCs w:val="24"/>
        </w:rPr>
        <w:t xml:space="preserve"> Comparison of the empirical partnership distribution six months prior to the interview and the empirical partnership distribution at the time of the interview</w:t>
      </w:r>
    </w:p>
    <w:p w:rsidR="00227B4A" w:rsidRDefault="00227B4A"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D6371D" w:rsidRDefault="00D6371D" w:rsidP="00C4321C">
      <w:pPr>
        <w:pStyle w:val="NoSpacing"/>
        <w:spacing w:line="276" w:lineRule="auto"/>
        <w:rPr>
          <w:rFonts w:ascii="Arial" w:hAnsi="Arial" w:cs="Arial"/>
          <w:szCs w:val="24"/>
        </w:rPr>
      </w:pPr>
    </w:p>
    <w:p w:rsidR="00C4321C" w:rsidRDefault="00F02CC9" w:rsidP="00F02CC9">
      <w:pPr>
        <w:tabs>
          <w:tab w:val="left" w:pos="6435"/>
        </w:tabs>
        <w:rPr>
          <w:rFonts w:ascii="Arial" w:hAnsi="Arial" w:cs="Arial"/>
        </w:rPr>
      </w:pPr>
      <w:r>
        <w:rPr>
          <w:rFonts w:ascii="Arial" w:hAnsi="Arial" w:cs="Arial"/>
        </w:rPr>
        <w:tab/>
      </w:r>
    </w:p>
    <w:p w:rsidR="00F02CC9" w:rsidRDefault="00F02CC9" w:rsidP="00F02CC9">
      <w:pPr>
        <w:tabs>
          <w:tab w:val="left" w:pos="6435"/>
        </w:tabs>
        <w:rPr>
          <w:rFonts w:ascii="Arial" w:hAnsi="Arial" w:cs="Arial"/>
        </w:rPr>
      </w:pPr>
    </w:p>
    <w:p w:rsidR="00F02CC9" w:rsidRDefault="00F02CC9" w:rsidP="00F02CC9">
      <w:pPr>
        <w:tabs>
          <w:tab w:val="left" w:pos="6435"/>
        </w:tabs>
        <w:rPr>
          <w:rFonts w:ascii="Arial" w:hAnsi="Arial" w:cs="Arial"/>
        </w:rPr>
      </w:pPr>
    </w:p>
    <w:p w:rsidR="00F02CC9" w:rsidRPr="006E5225" w:rsidRDefault="00F02CC9" w:rsidP="00F02CC9">
      <w:pPr>
        <w:tabs>
          <w:tab w:val="left" w:pos="6435"/>
        </w:tabs>
        <w:rPr>
          <w:rFonts w:ascii="Arial" w:hAnsi="Arial" w:cs="Arial"/>
        </w:rPr>
      </w:pPr>
    </w:p>
    <w:p w:rsidR="00C4321C" w:rsidRPr="006E5225" w:rsidRDefault="00C4321C" w:rsidP="00C4321C">
      <w:pPr>
        <w:rPr>
          <w:rFonts w:ascii="Arial" w:hAnsi="Arial" w:cs="Arial"/>
          <w:b/>
          <w:sz w:val="28"/>
          <w:szCs w:val="28"/>
        </w:rPr>
      </w:pPr>
    </w:p>
    <w:tbl>
      <w:tblPr>
        <w:tblStyle w:val="TableGrid"/>
        <w:tblW w:w="9396" w:type="dxa"/>
        <w:tblBorders>
          <w:left w:val="none" w:sz="0" w:space="0" w:color="auto"/>
          <w:right w:val="none" w:sz="0" w:space="0" w:color="auto"/>
          <w:insideV w:val="none" w:sz="0" w:space="0" w:color="auto"/>
        </w:tblBorders>
        <w:tblLook w:val="04A0" w:firstRow="1" w:lastRow="0" w:firstColumn="1" w:lastColumn="0" w:noHBand="0" w:noVBand="1"/>
      </w:tblPr>
      <w:tblGrid>
        <w:gridCol w:w="1558"/>
        <w:gridCol w:w="975"/>
        <w:gridCol w:w="1475"/>
        <w:gridCol w:w="1475"/>
        <w:gridCol w:w="1219"/>
        <w:gridCol w:w="1475"/>
        <w:gridCol w:w="1219"/>
      </w:tblGrid>
      <w:tr w:rsidR="00C4321C" w:rsidRPr="006E5225" w:rsidTr="00680E4C">
        <w:tc>
          <w:tcPr>
            <w:tcW w:w="1668" w:type="dxa"/>
          </w:tcPr>
          <w:p w:rsidR="00C4321C" w:rsidRPr="006E5225" w:rsidRDefault="00C4321C" w:rsidP="00680E4C">
            <w:pPr>
              <w:rPr>
                <w:rFonts w:ascii="Arial" w:hAnsi="Arial" w:cs="Arial"/>
              </w:rPr>
            </w:pPr>
          </w:p>
        </w:tc>
        <w:tc>
          <w:tcPr>
            <w:tcW w:w="962" w:type="dxa"/>
          </w:tcPr>
          <w:p w:rsidR="00C4321C" w:rsidRPr="006E5225" w:rsidRDefault="00C4321C" w:rsidP="00680E4C">
            <w:pPr>
              <w:rPr>
                <w:rFonts w:ascii="Arial" w:hAnsi="Arial" w:cs="Arial"/>
                <w:b/>
              </w:rPr>
            </w:pPr>
          </w:p>
        </w:tc>
        <w:tc>
          <w:tcPr>
            <w:tcW w:w="6766" w:type="dxa"/>
            <w:gridSpan w:val="5"/>
          </w:tcPr>
          <w:p w:rsidR="00C4321C" w:rsidRPr="006E5225" w:rsidRDefault="00C4321C" w:rsidP="00680E4C">
            <w:pPr>
              <w:rPr>
                <w:rFonts w:ascii="Arial" w:hAnsi="Arial" w:cs="Arial"/>
                <w:b/>
              </w:rPr>
            </w:pPr>
            <w:r w:rsidRPr="006E5225">
              <w:rPr>
                <w:rFonts w:ascii="Arial" w:hAnsi="Arial" w:cs="Arial"/>
                <w:b/>
              </w:rPr>
              <w:t>HIV incidence in 2020</w:t>
            </w:r>
          </w:p>
        </w:tc>
      </w:tr>
      <w:tr w:rsidR="00C4321C" w:rsidRPr="006E5225" w:rsidTr="00680E4C">
        <w:tc>
          <w:tcPr>
            <w:tcW w:w="1668" w:type="dxa"/>
          </w:tcPr>
          <w:p w:rsidR="00C4321C" w:rsidRPr="006E5225" w:rsidRDefault="00C4321C" w:rsidP="00680E4C">
            <w:pPr>
              <w:rPr>
                <w:rFonts w:ascii="Arial" w:hAnsi="Arial" w:cs="Arial"/>
              </w:rPr>
            </w:pPr>
          </w:p>
        </w:tc>
        <w:tc>
          <w:tcPr>
            <w:tcW w:w="962"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b/>
              </w:rPr>
            </w:pPr>
          </w:p>
        </w:tc>
        <w:tc>
          <w:tcPr>
            <w:tcW w:w="2656" w:type="dxa"/>
            <w:gridSpan w:val="2"/>
          </w:tcPr>
          <w:p w:rsidR="00C4321C" w:rsidRPr="006E5225" w:rsidRDefault="00C4321C" w:rsidP="00680E4C">
            <w:pPr>
              <w:rPr>
                <w:rFonts w:ascii="Arial" w:hAnsi="Arial" w:cs="Arial"/>
                <w:b/>
              </w:rPr>
            </w:pPr>
            <w:r w:rsidRPr="006E5225">
              <w:rPr>
                <w:rFonts w:ascii="Arial" w:hAnsi="Arial" w:cs="Arial"/>
                <w:b/>
              </w:rPr>
              <w:t>20% reduction in concurrency</w:t>
            </w:r>
          </w:p>
        </w:tc>
        <w:tc>
          <w:tcPr>
            <w:tcW w:w="2656" w:type="dxa"/>
            <w:gridSpan w:val="2"/>
          </w:tcPr>
          <w:p w:rsidR="00C4321C" w:rsidRPr="006E5225" w:rsidRDefault="00C4321C" w:rsidP="00680E4C">
            <w:pPr>
              <w:rPr>
                <w:rFonts w:ascii="Arial" w:hAnsi="Arial" w:cs="Arial"/>
                <w:b/>
              </w:rPr>
            </w:pPr>
            <w:r w:rsidRPr="006E5225">
              <w:rPr>
                <w:rFonts w:ascii="Arial" w:hAnsi="Arial" w:cs="Arial"/>
                <w:b/>
              </w:rPr>
              <w:t>50% reduction in concurrency</w:t>
            </w:r>
          </w:p>
        </w:tc>
      </w:tr>
      <w:tr w:rsidR="00C4321C" w:rsidRPr="006E5225" w:rsidTr="00680E4C">
        <w:tc>
          <w:tcPr>
            <w:tcW w:w="1668" w:type="dxa"/>
          </w:tcPr>
          <w:p w:rsidR="00C4321C" w:rsidRPr="006E5225" w:rsidRDefault="00C4321C" w:rsidP="00680E4C">
            <w:pPr>
              <w:rPr>
                <w:rFonts w:ascii="Arial" w:hAnsi="Arial" w:cs="Arial"/>
              </w:rPr>
            </w:pPr>
          </w:p>
        </w:tc>
        <w:tc>
          <w:tcPr>
            <w:tcW w:w="962"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b/>
              </w:rPr>
            </w:pPr>
            <w:r w:rsidRPr="006E5225">
              <w:rPr>
                <w:rFonts w:ascii="Arial" w:hAnsi="Arial" w:cs="Arial"/>
                <w:b/>
              </w:rPr>
              <w:t>No intervention</w:t>
            </w:r>
          </w:p>
          <w:p w:rsidR="00C4321C" w:rsidRPr="006E5225" w:rsidRDefault="00C4321C" w:rsidP="00680E4C">
            <w:pPr>
              <w:rPr>
                <w:rFonts w:ascii="Arial" w:hAnsi="Arial" w:cs="Arial"/>
                <w:b/>
              </w:rPr>
            </w:pPr>
            <w:r w:rsidRPr="006E5225">
              <w:rPr>
                <w:rFonts w:ascii="Arial" w:hAnsi="Arial" w:cs="Arial"/>
                <w:b/>
              </w:rPr>
              <w:t xml:space="preserve">(per </w:t>
            </w:r>
            <w:r w:rsidRPr="006E5225">
              <w:rPr>
                <w:rFonts w:ascii="Arial" w:hAnsi="Arial" w:cs="Arial"/>
                <w:b/>
                <w:color w:val="000000" w:themeColor="text1"/>
              </w:rPr>
              <w:t>year)</w:t>
            </w:r>
          </w:p>
        </w:tc>
        <w:tc>
          <w:tcPr>
            <w:tcW w:w="1454" w:type="dxa"/>
          </w:tcPr>
          <w:p w:rsidR="00C4321C" w:rsidRPr="006E5225" w:rsidRDefault="00C4321C" w:rsidP="00680E4C">
            <w:pPr>
              <w:rPr>
                <w:rFonts w:ascii="Arial" w:hAnsi="Arial" w:cs="Arial"/>
                <w:b/>
              </w:rPr>
            </w:pPr>
            <w:r w:rsidRPr="006E5225">
              <w:rPr>
                <w:rFonts w:ascii="Arial" w:hAnsi="Arial" w:cs="Arial"/>
                <w:b/>
              </w:rPr>
              <w:t>Intervention</w:t>
            </w:r>
          </w:p>
          <w:p w:rsidR="00C4321C" w:rsidRPr="006E5225" w:rsidRDefault="00C4321C" w:rsidP="00680E4C">
            <w:pPr>
              <w:rPr>
                <w:rFonts w:ascii="Arial" w:hAnsi="Arial" w:cs="Arial"/>
                <w:b/>
              </w:rPr>
            </w:pPr>
            <w:r w:rsidRPr="006E5225">
              <w:rPr>
                <w:rFonts w:ascii="Arial" w:hAnsi="Arial" w:cs="Arial"/>
                <w:b/>
              </w:rPr>
              <w:t xml:space="preserve">(per </w:t>
            </w:r>
            <w:r w:rsidRPr="006E5225">
              <w:rPr>
                <w:rFonts w:ascii="Arial" w:hAnsi="Arial" w:cs="Arial"/>
                <w:b/>
                <w:color w:val="000000" w:themeColor="text1"/>
              </w:rPr>
              <w:t>year)</w:t>
            </w:r>
          </w:p>
        </w:tc>
        <w:tc>
          <w:tcPr>
            <w:tcW w:w="1202" w:type="dxa"/>
          </w:tcPr>
          <w:p w:rsidR="00C4321C" w:rsidRPr="006E5225" w:rsidRDefault="00C4321C" w:rsidP="00680E4C">
            <w:pPr>
              <w:rPr>
                <w:rFonts w:ascii="Arial" w:hAnsi="Arial" w:cs="Arial"/>
                <w:b/>
              </w:rPr>
            </w:pPr>
            <w:proofErr w:type="spellStart"/>
            <w:r w:rsidRPr="006E5225">
              <w:rPr>
                <w:rFonts w:ascii="Arial" w:hAnsi="Arial" w:cs="Arial"/>
                <w:b/>
              </w:rPr>
              <w:t>Percent</w:t>
            </w:r>
            <w:proofErr w:type="spellEnd"/>
            <w:r w:rsidRPr="006E5225">
              <w:rPr>
                <w:rFonts w:ascii="Arial" w:hAnsi="Arial" w:cs="Arial"/>
                <w:b/>
              </w:rPr>
              <w:t xml:space="preserve"> reduction</w:t>
            </w:r>
          </w:p>
        </w:tc>
        <w:tc>
          <w:tcPr>
            <w:tcW w:w="1454" w:type="dxa"/>
          </w:tcPr>
          <w:p w:rsidR="00C4321C" w:rsidRPr="006E5225" w:rsidRDefault="00C4321C" w:rsidP="00680E4C">
            <w:pPr>
              <w:rPr>
                <w:rFonts w:ascii="Arial" w:hAnsi="Arial" w:cs="Arial"/>
                <w:b/>
              </w:rPr>
            </w:pPr>
            <w:r w:rsidRPr="006E5225">
              <w:rPr>
                <w:rFonts w:ascii="Arial" w:hAnsi="Arial" w:cs="Arial"/>
                <w:b/>
              </w:rPr>
              <w:t>Intervention</w:t>
            </w:r>
          </w:p>
          <w:p w:rsidR="00C4321C" w:rsidRPr="006E5225" w:rsidRDefault="00C4321C" w:rsidP="00680E4C">
            <w:pPr>
              <w:rPr>
                <w:rFonts w:ascii="Arial" w:hAnsi="Arial" w:cs="Arial"/>
                <w:b/>
              </w:rPr>
            </w:pPr>
            <w:r w:rsidRPr="006E5225">
              <w:rPr>
                <w:rFonts w:ascii="Arial" w:hAnsi="Arial" w:cs="Arial"/>
                <w:b/>
              </w:rPr>
              <w:t xml:space="preserve">(per </w:t>
            </w:r>
            <w:r w:rsidRPr="006E5225">
              <w:rPr>
                <w:rFonts w:ascii="Arial" w:hAnsi="Arial" w:cs="Arial"/>
                <w:b/>
                <w:color w:val="000000" w:themeColor="text1"/>
              </w:rPr>
              <w:t>year)</w:t>
            </w:r>
          </w:p>
        </w:tc>
        <w:tc>
          <w:tcPr>
            <w:tcW w:w="1202" w:type="dxa"/>
          </w:tcPr>
          <w:p w:rsidR="00C4321C" w:rsidRPr="006E5225" w:rsidRDefault="00C4321C" w:rsidP="00680E4C">
            <w:pPr>
              <w:rPr>
                <w:rFonts w:ascii="Arial" w:hAnsi="Arial" w:cs="Arial"/>
                <w:b/>
              </w:rPr>
            </w:pPr>
            <w:proofErr w:type="spellStart"/>
            <w:r w:rsidRPr="006E5225">
              <w:rPr>
                <w:rFonts w:ascii="Arial" w:hAnsi="Arial" w:cs="Arial"/>
                <w:b/>
              </w:rPr>
              <w:t>Percent</w:t>
            </w:r>
            <w:proofErr w:type="spellEnd"/>
            <w:r w:rsidRPr="006E5225">
              <w:rPr>
                <w:rFonts w:ascii="Arial" w:hAnsi="Arial" w:cs="Arial"/>
                <w:b/>
              </w:rPr>
              <w:t xml:space="preserve"> reduction</w:t>
            </w:r>
          </w:p>
        </w:tc>
      </w:tr>
      <w:tr w:rsidR="00C4321C" w:rsidRPr="006E5225" w:rsidTr="00680E4C">
        <w:tc>
          <w:tcPr>
            <w:tcW w:w="1668" w:type="dxa"/>
          </w:tcPr>
          <w:p w:rsidR="00C4321C" w:rsidRPr="006E5225" w:rsidRDefault="00C4321C" w:rsidP="00680E4C">
            <w:pPr>
              <w:rPr>
                <w:rFonts w:ascii="Arial" w:hAnsi="Arial" w:cs="Arial"/>
              </w:rPr>
            </w:pPr>
          </w:p>
        </w:tc>
        <w:tc>
          <w:tcPr>
            <w:tcW w:w="962"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rPr>
            </w:pPr>
          </w:p>
        </w:tc>
        <w:tc>
          <w:tcPr>
            <w:tcW w:w="1202"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rPr>
            </w:pPr>
          </w:p>
        </w:tc>
        <w:tc>
          <w:tcPr>
            <w:tcW w:w="1202" w:type="dxa"/>
          </w:tcPr>
          <w:p w:rsidR="00C4321C" w:rsidRPr="006E5225" w:rsidRDefault="00C4321C" w:rsidP="00680E4C">
            <w:pPr>
              <w:rPr>
                <w:rFonts w:ascii="Arial" w:hAnsi="Arial" w:cs="Arial"/>
              </w:rPr>
            </w:pPr>
          </w:p>
        </w:tc>
      </w:tr>
      <w:tr w:rsidR="00C4321C" w:rsidRPr="006E5225" w:rsidTr="00680E4C">
        <w:tc>
          <w:tcPr>
            <w:tcW w:w="1668" w:type="dxa"/>
            <w:vMerge w:val="restart"/>
          </w:tcPr>
          <w:p w:rsidR="00C4321C" w:rsidRPr="006E5225" w:rsidRDefault="00C4321C" w:rsidP="00680E4C">
            <w:pPr>
              <w:rPr>
                <w:rFonts w:ascii="Arial" w:hAnsi="Arial" w:cs="Arial"/>
                <w:b/>
              </w:rPr>
            </w:pPr>
            <w:r>
              <w:rPr>
                <w:rFonts w:ascii="Arial" w:hAnsi="Arial" w:cs="Arial"/>
                <w:b/>
              </w:rPr>
              <w:t>Lower-concurrency</w:t>
            </w:r>
          </w:p>
        </w:tc>
        <w:tc>
          <w:tcPr>
            <w:tcW w:w="962" w:type="dxa"/>
          </w:tcPr>
          <w:p w:rsidR="00C4321C" w:rsidRPr="006E5225" w:rsidRDefault="00C4321C" w:rsidP="00680E4C">
            <w:pPr>
              <w:rPr>
                <w:rFonts w:ascii="Arial" w:hAnsi="Arial" w:cs="Arial"/>
                <w:b/>
              </w:rPr>
            </w:pPr>
            <w:r w:rsidRPr="006E5225">
              <w:rPr>
                <w:rFonts w:ascii="Arial" w:hAnsi="Arial" w:cs="Arial"/>
                <w:b/>
              </w:rPr>
              <w:t>Male</w:t>
            </w:r>
          </w:p>
        </w:tc>
        <w:tc>
          <w:tcPr>
            <w:tcW w:w="1454" w:type="dxa"/>
          </w:tcPr>
          <w:p w:rsidR="00C4321C" w:rsidRPr="006E5225" w:rsidRDefault="00C4321C" w:rsidP="00680E4C">
            <w:pPr>
              <w:rPr>
                <w:rFonts w:ascii="Arial" w:hAnsi="Arial" w:cs="Arial"/>
              </w:rPr>
            </w:pPr>
            <w:r w:rsidRPr="006E5225">
              <w:rPr>
                <w:rFonts w:ascii="Arial" w:hAnsi="Arial" w:cs="Arial"/>
              </w:rPr>
              <w:t>0.66%</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0.66%</w:t>
            </w:r>
          </w:p>
        </w:tc>
        <w:tc>
          <w:tcPr>
            <w:tcW w:w="1202" w:type="dxa"/>
          </w:tcPr>
          <w:p w:rsidR="00C4321C" w:rsidRPr="006E5225" w:rsidRDefault="00C4321C" w:rsidP="00680E4C">
            <w:pPr>
              <w:rPr>
                <w:rFonts w:ascii="Arial" w:hAnsi="Arial" w:cs="Arial"/>
                <w:color w:val="000000"/>
              </w:rPr>
            </w:pPr>
            <w:r w:rsidRPr="006E5225">
              <w:rPr>
                <w:rFonts w:ascii="Arial" w:hAnsi="Arial" w:cs="Arial"/>
                <w:color w:val="000000"/>
              </w:rPr>
              <w:t>0.29%</w:t>
            </w:r>
          </w:p>
        </w:tc>
        <w:tc>
          <w:tcPr>
            <w:tcW w:w="1454" w:type="dxa"/>
          </w:tcPr>
          <w:p w:rsidR="00C4321C" w:rsidRPr="006E5225" w:rsidRDefault="00C4321C" w:rsidP="00680E4C">
            <w:pPr>
              <w:rPr>
                <w:rFonts w:ascii="Arial" w:hAnsi="Arial" w:cs="Arial"/>
              </w:rPr>
            </w:pPr>
            <w:r w:rsidRPr="006E5225">
              <w:rPr>
                <w:rFonts w:ascii="Arial" w:hAnsi="Arial" w:cs="Arial"/>
              </w:rPr>
              <w:t>0.65%</w:t>
            </w:r>
          </w:p>
        </w:tc>
        <w:tc>
          <w:tcPr>
            <w:tcW w:w="1202" w:type="dxa"/>
          </w:tcPr>
          <w:p w:rsidR="00C4321C" w:rsidRPr="006E5225" w:rsidRDefault="00C4321C" w:rsidP="00680E4C">
            <w:pPr>
              <w:rPr>
                <w:rFonts w:ascii="Arial" w:hAnsi="Arial" w:cs="Arial"/>
              </w:rPr>
            </w:pPr>
            <w:r w:rsidRPr="006E5225">
              <w:rPr>
                <w:rFonts w:ascii="Arial" w:hAnsi="Arial" w:cs="Arial"/>
              </w:rPr>
              <w:t>1.42%</w:t>
            </w:r>
          </w:p>
        </w:tc>
      </w:tr>
      <w:tr w:rsidR="00C4321C" w:rsidRPr="006E5225" w:rsidTr="00680E4C">
        <w:tc>
          <w:tcPr>
            <w:tcW w:w="1668" w:type="dxa"/>
            <w:vMerge/>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r w:rsidRPr="006E5225">
              <w:rPr>
                <w:rFonts w:ascii="Arial" w:hAnsi="Arial" w:cs="Arial"/>
                <w:b/>
              </w:rPr>
              <w:t>Female</w:t>
            </w:r>
          </w:p>
        </w:tc>
        <w:tc>
          <w:tcPr>
            <w:tcW w:w="1454" w:type="dxa"/>
          </w:tcPr>
          <w:p w:rsidR="00C4321C" w:rsidRPr="006E5225" w:rsidRDefault="00C4321C" w:rsidP="00680E4C">
            <w:pPr>
              <w:rPr>
                <w:rFonts w:ascii="Arial" w:hAnsi="Arial" w:cs="Arial"/>
              </w:rPr>
            </w:pPr>
            <w:r w:rsidRPr="006E5225">
              <w:rPr>
                <w:rFonts w:ascii="Arial" w:hAnsi="Arial" w:cs="Arial"/>
              </w:rPr>
              <w:t>0.80%</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0.78%</w:t>
            </w:r>
          </w:p>
        </w:tc>
        <w:tc>
          <w:tcPr>
            <w:tcW w:w="1202" w:type="dxa"/>
          </w:tcPr>
          <w:p w:rsidR="00C4321C" w:rsidRPr="006E5225" w:rsidRDefault="00C4321C" w:rsidP="00680E4C">
            <w:pPr>
              <w:rPr>
                <w:rFonts w:ascii="Arial" w:hAnsi="Arial" w:cs="Arial"/>
                <w:color w:val="000000"/>
              </w:rPr>
            </w:pPr>
            <w:r w:rsidRPr="006E5225">
              <w:rPr>
                <w:rFonts w:ascii="Arial" w:hAnsi="Arial" w:cs="Arial"/>
                <w:color w:val="000000"/>
              </w:rPr>
              <w:t>2.09%</w:t>
            </w:r>
          </w:p>
        </w:tc>
        <w:tc>
          <w:tcPr>
            <w:tcW w:w="1454" w:type="dxa"/>
          </w:tcPr>
          <w:p w:rsidR="00C4321C" w:rsidRPr="006E5225" w:rsidRDefault="00C4321C" w:rsidP="00680E4C">
            <w:pPr>
              <w:rPr>
                <w:rFonts w:ascii="Arial" w:hAnsi="Arial" w:cs="Arial"/>
              </w:rPr>
            </w:pPr>
            <w:r w:rsidRPr="006E5225">
              <w:rPr>
                <w:rFonts w:ascii="Arial" w:hAnsi="Arial" w:cs="Arial"/>
              </w:rPr>
              <w:t>0.75%</w:t>
            </w:r>
          </w:p>
        </w:tc>
        <w:tc>
          <w:tcPr>
            <w:tcW w:w="1202" w:type="dxa"/>
          </w:tcPr>
          <w:p w:rsidR="00C4321C" w:rsidRPr="006E5225" w:rsidRDefault="00C4321C" w:rsidP="00680E4C">
            <w:pPr>
              <w:rPr>
                <w:rFonts w:ascii="Arial" w:hAnsi="Arial" w:cs="Arial"/>
              </w:rPr>
            </w:pPr>
            <w:r w:rsidRPr="006E5225">
              <w:rPr>
                <w:rFonts w:ascii="Arial" w:hAnsi="Arial" w:cs="Arial"/>
              </w:rPr>
              <w:t>6.25%</w:t>
            </w:r>
          </w:p>
        </w:tc>
      </w:tr>
      <w:tr w:rsidR="00C4321C" w:rsidRPr="006E5225" w:rsidTr="00680E4C">
        <w:tc>
          <w:tcPr>
            <w:tcW w:w="1668" w:type="dxa"/>
            <w:vMerge/>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r w:rsidRPr="006E5225">
              <w:rPr>
                <w:rFonts w:ascii="Arial" w:hAnsi="Arial" w:cs="Arial"/>
                <w:b/>
              </w:rPr>
              <w:t>Total</w:t>
            </w:r>
          </w:p>
        </w:tc>
        <w:tc>
          <w:tcPr>
            <w:tcW w:w="1454" w:type="dxa"/>
          </w:tcPr>
          <w:p w:rsidR="00C4321C" w:rsidRPr="006E5225" w:rsidRDefault="00C4321C" w:rsidP="00680E4C">
            <w:pPr>
              <w:rPr>
                <w:rFonts w:ascii="Arial" w:hAnsi="Arial" w:cs="Arial"/>
              </w:rPr>
            </w:pPr>
            <w:r w:rsidRPr="006E5225">
              <w:rPr>
                <w:rFonts w:ascii="Arial" w:hAnsi="Arial" w:cs="Arial"/>
              </w:rPr>
              <w:t>0.73%</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0.72%</w:t>
            </w:r>
          </w:p>
        </w:tc>
        <w:tc>
          <w:tcPr>
            <w:tcW w:w="1202" w:type="dxa"/>
          </w:tcPr>
          <w:p w:rsidR="00C4321C" w:rsidRPr="006E5225" w:rsidRDefault="00C4321C" w:rsidP="00680E4C">
            <w:pPr>
              <w:rPr>
                <w:rFonts w:ascii="Arial" w:hAnsi="Arial" w:cs="Arial"/>
                <w:b/>
                <w:color w:val="000000"/>
              </w:rPr>
            </w:pPr>
            <w:r w:rsidRPr="006E5225">
              <w:rPr>
                <w:rFonts w:ascii="Arial" w:hAnsi="Arial" w:cs="Arial"/>
                <w:b/>
                <w:color w:val="000000"/>
              </w:rPr>
              <w:t>1.32%</w:t>
            </w:r>
          </w:p>
        </w:tc>
        <w:tc>
          <w:tcPr>
            <w:tcW w:w="1454" w:type="dxa"/>
          </w:tcPr>
          <w:p w:rsidR="00C4321C" w:rsidRPr="006E5225" w:rsidRDefault="00C4321C" w:rsidP="00680E4C">
            <w:pPr>
              <w:rPr>
                <w:rFonts w:ascii="Arial" w:hAnsi="Arial" w:cs="Arial"/>
              </w:rPr>
            </w:pPr>
            <w:r w:rsidRPr="006E5225">
              <w:rPr>
                <w:rFonts w:ascii="Arial" w:hAnsi="Arial" w:cs="Arial"/>
              </w:rPr>
              <w:t>0.70%</w:t>
            </w:r>
          </w:p>
        </w:tc>
        <w:tc>
          <w:tcPr>
            <w:tcW w:w="1202" w:type="dxa"/>
          </w:tcPr>
          <w:p w:rsidR="00C4321C" w:rsidRPr="006E5225" w:rsidRDefault="00C4321C" w:rsidP="00680E4C">
            <w:pPr>
              <w:rPr>
                <w:rFonts w:ascii="Arial" w:hAnsi="Arial" w:cs="Arial"/>
                <w:b/>
              </w:rPr>
            </w:pPr>
            <w:r w:rsidRPr="006E5225">
              <w:rPr>
                <w:rFonts w:ascii="Arial" w:hAnsi="Arial" w:cs="Arial"/>
                <w:b/>
              </w:rPr>
              <w:t>4.18%</w:t>
            </w:r>
          </w:p>
        </w:tc>
      </w:tr>
      <w:tr w:rsidR="00C4321C" w:rsidRPr="006E5225" w:rsidTr="00680E4C">
        <w:tc>
          <w:tcPr>
            <w:tcW w:w="1668" w:type="dxa"/>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p>
        </w:tc>
        <w:tc>
          <w:tcPr>
            <w:tcW w:w="1454"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color w:val="000000"/>
              </w:rPr>
            </w:pPr>
          </w:p>
        </w:tc>
        <w:tc>
          <w:tcPr>
            <w:tcW w:w="1202" w:type="dxa"/>
          </w:tcPr>
          <w:p w:rsidR="00C4321C" w:rsidRPr="006E5225" w:rsidRDefault="00C4321C" w:rsidP="00680E4C">
            <w:pPr>
              <w:rPr>
                <w:rFonts w:ascii="Arial" w:hAnsi="Arial" w:cs="Arial"/>
                <w:color w:val="000000"/>
              </w:rPr>
            </w:pPr>
          </w:p>
        </w:tc>
        <w:tc>
          <w:tcPr>
            <w:tcW w:w="1454" w:type="dxa"/>
          </w:tcPr>
          <w:p w:rsidR="00C4321C" w:rsidRPr="006E5225" w:rsidRDefault="00C4321C" w:rsidP="00680E4C">
            <w:pPr>
              <w:rPr>
                <w:rFonts w:ascii="Arial" w:hAnsi="Arial" w:cs="Arial"/>
              </w:rPr>
            </w:pPr>
          </w:p>
        </w:tc>
        <w:tc>
          <w:tcPr>
            <w:tcW w:w="1202" w:type="dxa"/>
          </w:tcPr>
          <w:p w:rsidR="00C4321C" w:rsidRPr="006E5225" w:rsidRDefault="00C4321C" w:rsidP="00680E4C">
            <w:pPr>
              <w:rPr>
                <w:rFonts w:ascii="Arial" w:hAnsi="Arial" w:cs="Arial"/>
              </w:rPr>
            </w:pPr>
          </w:p>
        </w:tc>
      </w:tr>
      <w:tr w:rsidR="00C4321C" w:rsidRPr="006E5225" w:rsidTr="00680E4C">
        <w:tc>
          <w:tcPr>
            <w:tcW w:w="1668" w:type="dxa"/>
            <w:vMerge w:val="restart"/>
          </w:tcPr>
          <w:p w:rsidR="00C4321C" w:rsidRPr="006E5225" w:rsidRDefault="00C4321C" w:rsidP="00680E4C">
            <w:pPr>
              <w:rPr>
                <w:rFonts w:ascii="Arial" w:hAnsi="Arial" w:cs="Arial"/>
                <w:b/>
              </w:rPr>
            </w:pPr>
            <w:r>
              <w:rPr>
                <w:rFonts w:ascii="Arial" w:hAnsi="Arial" w:cs="Arial"/>
                <w:b/>
              </w:rPr>
              <w:t>Best-estimate</w:t>
            </w:r>
          </w:p>
        </w:tc>
        <w:tc>
          <w:tcPr>
            <w:tcW w:w="962" w:type="dxa"/>
          </w:tcPr>
          <w:p w:rsidR="00C4321C" w:rsidRPr="006E5225" w:rsidRDefault="00C4321C" w:rsidP="00680E4C">
            <w:pPr>
              <w:rPr>
                <w:rFonts w:ascii="Arial" w:hAnsi="Arial" w:cs="Arial"/>
                <w:b/>
              </w:rPr>
            </w:pPr>
            <w:r w:rsidRPr="006E5225">
              <w:rPr>
                <w:rFonts w:ascii="Arial" w:hAnsi="Arial" w:cs="Arial"/>
                <w:b/>
              </w:rPr>
              <w:t>Male</w:t>
            </w:r>
          </w:p>
        </w:tc>
        <w:tc>
          <w:tcPr>
            <w:tcW w:w="1454" w:type="dxa"/>
          </w:tcPr>
          <w:p w:rsidR="00C4321C" w:rsidRPr="006E5225" w:rsidRDefault="00C4321C" w:rsidP="00680E4C">
            <w:pPr>
              <w:rPr>
                <w:rFonts w:ascii="Arial" w:hAnsi="Arial" w:cs="Arial"/>
              </w:rPr>
            </w:pPr>
            <w:r w:rsidRPr="006E5225">
              <w:rPr>
                <w:rFonts w:ascii="Arial" w:hAnsi="Arial" w:cs="Arial"/>
              </w:rPr>
              <w:t>0.65%</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0.62%</w:t>
            </w:r>
          </w:p>
        </w:tc>
        <w:tc>
          <w:tcPr>
            <w:tcW w:w="1202" w:type="dxa"/>
          </w:tcPr>
          <w:p w:rsidR="00C4321C" w:rsidRPr="006E5225" w:rsidRDefault="00C4321C" w:rsidP="00680E4C">
            <w:pPr>
              <w:rPr>
                <w:rFonts w:ascii="Arial" w:hAnsi="Arial" w:cs="Arial"/>
                <w:color w:val="000000"/>
              </w:rPr>
            </w:pPr>
            <w:r w:rsidRPr="006E5225">
              <w:rPr>
                <w:rFonts w:ascii="Arial" w:hAnsi="Arial" w:cs="Arial"/>
                <w:color w:val="000000"/>
              </w:rPr>
              <w:t>4.08%</w:t>
            </w:r>
          </w:p>
        </w:tc>
        <w:tc>
          <w:tcPr>
            <w:tcW w:w="1454" w:type="dxa"/>
          </w:tcPr>
          <w:p w:rsidR="00C4321C" w:rsidRPr="006E5225" w:rsidRDefault="00C4321C" w:rsidP="00680E4C">
            <w:pPr>
              <w:rPr>
                <w:rFonts w:ascii="Arial" w:hAnsi="Arial" w:cs="Arial"/>
              </w:rPr>
            </w:pPr>
            <w:r w:rsidRPr="006E5225">
              <w:rPr>
                <w:rFonts w:ascii="Arial" w:hAnsi="Arial" w:cs="Arial"/>
              </w:rPr>
              <w:t>0.61%</w:t>
            </w:r>
          </w:p>
        </w:tc>
        <w:tc>
          <w:tcPr>
            <w:tcW w:w="1202" w:type="dxa"/>
          </w:tcPr>
          <w:p w:rsidR="00C4321C" w:rsidRPr="006E5225" w:rsidRDefault="00C4321C" w:rsidP="00680E4C">
            <w:pPr>
              <w:rPr>
                <w:rFonts w:ascii="Arial" w:hAnsi="Arial" w:cs="Arial"/>
              </w:rPr>
            </w:pPr>
            <w:r w:rsidRPr="006E5225">
              <w:rPr>
                <w:rFonts w:ascii="Arial" w:hAnsi="Arial" w:cs="Arial"/>
              </w:rPr>
              <w:t>6.03%</w:t>
            </w:r>
          </w:p>
        </w:tc>
      </w:tr>
      <w:tr w:rsidR="00C4321C" w:rsidRPr="006E5225" w:rsidTr="00680E4C">
        <w:tc>
          <w:tcPr>
            <w:tcW w:w="1668" w:type="dxa"/>
            <w:vMerge/>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r w:rsidRPr="006E5225">
              <w:rPr>
                <w:rFonts w:ascii="Arial" w:hAnsi="Arial" w:cs="Arial"/>
                <w:b/>
              </w:rPr>
              <w:t>Female</w:t>
            </w:r>
          </w:p>
        </w:tc>
        <w:tc>
          <w:tcPr>
            <w:tcW w:w="1454" w:type="dxa"/>
          </w:tcPr>
          <w:p w:rsidR="00C4321C" w:rsidRPr="006E5225" w:rsidRDefault="00C4321C" w:rsidP="00680E4C">
            <w:pPr>
              <w:rPr>
                <w:rFonts w:ascii="Arial" w:hAnsi="Arial" w:cs="Arial"/>
              </w:rPr>
            </w:pPr>
            <w:r w:rsidRPr="006E5225">
              <w:rPr>
                <w:rFonts w:ascii="Arial" w:hAnsi="Arial" w:cs="Arial"/>
              </w:rPr>
              <w:t>0.81%</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0.74%</w:t>
            </w:r>
          </w:p>
        </w:tc>
        <w:tc>
          <w:tcPr>
            <w:tcW w:w="1202" w:type="dxa"/>
          </w:tcPr>
          <w:p w:rsidR="00C4321C" w:rsidRPr="006E5225" w:rsidRDefault="00C4321C" w:rsidP="00680E4C">
            <w:pPr>
              <w:rPr>
                <w:rFonts w:ascii="Arial" w:hAnsi="Arial" w:cs="Arial"/>
                <w:color w:val="000000"/>
              </w:rPr>
            </w:pPr>
            <w:r w:rsidRPr="006E5225">
              <w:rPr>
                <w:rFonts w:ascii="Arial" w:hAnsi="Arial" w:cs="Arial"/>
                <w:color w:val="000000"/>
              </w:rPr>
              <w:t>9.24%</w:t>
            </w:r>
          </w:p>
        </w:tc>
        <w:tc>
          <w:tcPr>
            <w:tcW w:w="1454" w:type="dxa"/>
          </w:tcPr>
          <w:p w:rsidR="00C4321C" w:rsidRPr="006E5225" w:rsidRDefault="00C4321C" w:rsidP="00680E4C">
            <w:pPr>
              <w:rPr>
                <w:rFonts w:ascii="Arial" w:hAnsi="Arial" w:cs="Arial"/>
              </w:rPr>
            </w:pPr>
            <w:r w:rsidRPr="006E5225">
              <w:rPr>
                <w:rFonts w:ascii="Arial" w:hAnsi="Arial" w:cs="Arial"/>
              </w:rPr>
              <w:t>0.68%</w:t>
            </w:r>
          </w:p>
        </w:tc>
        <w:tc>
          <w:tcPr>
            <w:tcW w:w="1202" w:type="dxa"/>
          </w:tcPr>
          <w:p w:rsidR="00C4321C" w:rsidRPr="006E5225" w:rsidRDefault="00C4321C" w:rsidP="00680E4C">
            <w:pPr>
              <w:rPr>
                <w:rFonts w:ascii="Arial" w:hAnsi="Arial" w:cs="Arial"/>
              </w:rPr>
            </w:pPr>
            <w:r w:rsidRPr="006E5225">
              <w:rPr>
                <w:rFonts w:ascii="Arial" w:hAnsi="Arial" w:cs="Arial"/>
              </w:rPr>
              <w:t>16.19%</w:t>
            </w:r>
          </w:p>
        </w:tc>
      </w:tr>
      <w:tr w:rsidR="00C4321C" w:rsidRPr="006E5225" w:rsidTr="00680E4C">
        <w:tc>
          <w:tcPr>
            <w:tcW w:w="1668" w:type="dxa"/>
            <w:vMerge/>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r w:rsidRPr="006E5225">
              <w:rPr>
                <w:rFonts w:ascii="Arial" w:hAnsi="Arial" w:cs="Arial"/>
                <w:b/>
              </w:rPr>
              <w:t>Total</w:t>
            </w:r>
          </w:p>
        </w:tc>
        <w:tc>
          <w:tcPr>
            <w:tcW w:w="1454" w:type="dxa"/>
          </w:tcPr>
          <w:p w:rsidR="00C4321C" w:rsidRPr="006E5225" w:rsidRDefault="00C4321C" w:rsidP="00680E4C">
            <w:pPr>
              <w:rPr>
                <w:rFonts w:ascii="Arial" w:hAnsi="Arial" w:cs="Arial"/>
              </w:rPr>
            </w:pPr>
            <w:r w:rsidRPr="006E5225">
              <w:rPr>
                <w:rFonts w:ascii="Arial" w:hAnsi="Arial" w:cs="Arial"/>
              </w:rPr>
              <w:t>0.73%</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0.68%</w:t>
            </w:r>
          </w:p>
        </w:tc>
        <w:tc>
          <w:tcPr>
            <w:tcW w:w="1202" w:type="dxa"/>
          </w:tcPr>
          <w:p w:rsidR="00C4321C" w:rsidRPr="006E5225" w:rsidRDefault="00C4321C" w:rsidP="00680E4C">
            <w:pPr>
              <w:rPr>
                <w:rFonts w:ascii="Arial" w:hAnsi="Arial" w:cs="Arial"/>
                <w:b/>
                <w:color w:val="000000"/>
              </w:rPr>
            </w:pPr>
            <w:r w:rsidRPr="006E5225">
              <w:rPr>
                <w:rFonts w:ascii="Arial" w:hAnsi="Arial" w:cs="Arial"/>
                <w:b/>
                <w:color w:val="000000"/>
              </w:rPr>
              <w:t>7.06%</w:t>
            </w:r>
          </w:p>
        </w:tc>
        <w:tc>
          <w:tcPr>
            <w:tcW w:w="1454" w:type="dxa"/>
          </w:tcPr>
          <w:p w:rsidR="00C4321C" w:rsidRPr="006E5225" w:rsidRDefault="00C4321C" w:rsidP="00680E4C">
            <w:pPr>
              <w:rPr>
                <w:rFonts w:ascii="Arial" w:hAnsi="Arial" w:cs="Arial"/>
              </w:rPr>
            </w:pPr>
            <w:r w:rsidRPr="006E5225">
              <w:rPr>
                <w:rFonts w:ascii="Arial" w:hAnsi="Arial" w:cs="Arial"/>
              </w:rPr>
              <w:t>0.65%</w:t>
            </w:r>
          </w:p>
        </w:tc>
        <w:tc>
          <w:tcPr>
            <w:tcW w:w="1202" w:type="dxa"/>
          </w:tcPr>
          <w:p w:rsidR="00C4321C" w:rsidRPr="006E5225" w:rsidRDefault="00C4321C" w:rsidP="00680E4C">
            <w:pPr>
              <w:rPr>
                <w:rFonts w:ascii="Arial" w:hAnsi="Arial" w:cs="Arial"/>
                <w:b/>
              </w:rPr>
            </w:pPr>
            <w:r w:rsidRPr="006E5225">
              <w:rPr>
                <w:rFonts w:ascii="Arial" w:hAnsi="Arial" w:cs="Arial"/>
                <w:b/>
              </w:rPr>
              <w:t>11.91%</w:t>
            </w:r>
          </w:p>
        </w:tc>
      </w:tr>
      <w:tr w:rsidR="00C4321C" w:rsidRPr="006E5225" w:rsidTr="00680E4C">
        <w:tc>
          <w:tcPr>
            <w:tcW w:w="1668" w:type="dxa"/>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p>
        </w:tc>
        <w:tc>
          <w:tcPr>
            <w:tcW w:w="1454"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color w:val="000000"/>
              </w:rPr>
            </w:pPr>
          </w:p>
        </w:tc>
        <w:tc>
          <w:tcPr>
            <w:tcW w:w="1202" w:type="dxa"/>
          </w:tcPr>
          <w:p w:rsidR="00C4321C" w:rsidRPr="006E5225" w:rsidRDefault="00C4321C" w:rsidP="00680E4C">
            <w:pPr>
              <w:rPr>
                <w:rFonts w:ascii="Arial" w:hAnsi="Arial" w:cs="Arial"/>
                <w:color w:val="000000"/>
              </w:rPr>
            </w:pPr>
          </w:p>
        </w:tc>
        <w:tc>
          <w:tcPr>
            <w:tcW w:w="1454" w:type="dxa"/>
          </w:tcPr>
          <w:p w:rsidR="00C4321C" w:rsidRPr="006E5225" w:rsidRDefault="00C4321C" w:rsidP="00680E4C">
            <w:pPr>
              <w:rPr>
                <w:rFonts w:ascii="Arial" w:hAnsi="Arial" w:cs="Arial"/>
              </w:rPr>
            </w:pPr>
          </w:p>
        </w:tc>
        <w:tc>
          <w:tcPr>
            <w:tcW w:w="1202" w:type="dxa"/>
          </w:tcPr>
          <w:p w:rsidR="00C4321C" w:rsidRPr="006E5225" w:rsidRDefault="00C4321C" w:rsidP="00680E4C">
            <w:pPr>
              <w:rPr>
                <w:rFonts w:ascii="Arial" w:hAnsi="Arial" w:cs="Arial"/>
              </w:rPr>
            </w:pPr>
          </w:p>
        </w:tc>
      </w:tr>
      <w:tr w:rsidR="00C4321C" w:rsidRPr="006E5225" w:rsidTr="00680E4C">
        <w:tc>
          <w:tcPr>
            <w:tcW w:w="1668" w:type="dxa"/>
            <w:vMerge w:val="restart"/>
          </w:tcPr>
          <w:p w:rsidR="00C4321C" w:rsidRPr="006E5225" w:rsidRDefault="00C4321C" w:rsidP="00680E4C">
            <w:pPr>
              <w:rPr>
                <w:rFonts w:ascii="Arial" w:hAnsi="Arial" w:cs="Arial"/>
                <w:b/>
              </w:rPr>
            </w:pPr>
            <w:r>
              <w:rPr>
                <w:rFonts w:ascii="Arial" w:hAnsi="Arial" w:cs="Arial"/>
                <w:b/>
              </w:rPr>
              <w:t>Higher-concurrency</w:t>
            </w:r>
          </w:p>
        </w:tc>
        <w:tc>
          <w:tcPr>
            <w:tcW w:w="962" w:type="dxa"/>
          </w:tcPr>
          <w:p w:rsidR="00C4321C" w:rsidRPr="006E5225" w:rsidRDefault="00C4321C" w:rsidP="00680E4C">
            <w:pPr>
              <w:rPr>
                <w:rFonts w:ascii="Arial" w:hAnsi="Arial" w:cs="Arial"/>
                <w:b/>
              </w:rPr>
            </w:pPr>
            <w:r w:rsidRPr="006E5225">
              <w:rPr>
                <w:rFonts w:ascii="Arial" w:hAnsi="Arial" w:cs="Arial"/>
                <w:b/>
              </w:rPr>
              <w:t>Male</w:t>
            </w:r>
          </w:p>
        </w:tc>
        <w:tc>
          <w:tcPr>
            <w:tcW w:w="1454" w:type="dxa"/>
          </w:tcPr>
          <w:p w:rsidR="00C4321C" w:rsidRPr="006E5225" w:rsidRDefault="00C4321C" w:rsidP="00680E4C">
            <w:pPr>
              <w:rPr>
                <w:rFonts w:ascii="Arial" w:hAnsi="Arial" w:cs="Arial"/>
              </w:rPr>
            </w:pPr>
            <w:r w:rsidRPr="006E5225">
              <w:rPr>
                <w:rFonts w:ascii="Arial" w:hAnsi="Arial" w:cs="Arial"/>
              </w:rPr>
              <w:t>0.56%</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0.52%</w:t>
            </w:r>
          </w:p>
        </w:tc>
        <w:tc>
          <w:tcPr>
            <w:tcW w:w="1202" w:type="dxa"/>
          </w:tcPr>
          <w:p w:rsidR="00C4321C" w:rsidRPr="006E5225" w:rsidRDefault="00C4321C" w:rsidP="00680E4C">
            <w:pPr>
              <w:rPr>
                <w:rFonts w:ascii="Arial" w:hAnsi="Arial" w:cs="Arial"/>
                <w:color w:val="000000"/>
              </w:rPr>
            </w:pPr>
            <w:r w:rsidRPr="006E5225">
              <w:rPr>
                <w:rFonts w:ascii="Arial" w:hAnsi="Arial" w:cs="Arial"/>
                <w:color w:val="000000"/>
              </w:rPr>
              <w:t>5.74%</w:t>
            </w:r>
          </w:p>
        </w:tc>
        <w:tc>
          <w:tcPr>
            <w:tcW w:w="1454" w:type="dxa"/>
          </w:tcPr>
          <w:p w:rsidR="00C4321C" w:rsidRPr="006E5225" w:rsidRDefault="00C4321C" w:rsidP="00680E4C">
            <w:pPr>
              <w:rPr>
                <w:rFonts w:ascii="Arial" w:hAnsi="Arial" w:cs="Arial"/>
              </w:rPr>
            </w:pPr>
            <w:r w:rsidRPr="006E5225">
              <w:rPr>
                <w:rFonts w:ascii="Arial" w:hAnsi="Arial" w:cs="Arial"/>
              </w:rPr>
              <w:t>0.50%</w:t>
            </w:r>
          </w:p>
        </w:tc>
        <w:tc>
          <w:tcPr>
            <w:tcW w:w="1202" w:type="dxa"/>
          </w:tcPr>
          <w:p w:rsidR="00C4321C" w:rsidRPr="006E5225" w:rsidRDefault="00C4321C" w:rsidP="00680E4C">
            <w:pPr>
              <w:rPr>
                <w:rFonts w:ascii="Arial" w:hAnsi="Arial" w:cs="Arial"/>
              </w:rPr>
            </w:pPr>
            <w:r w:rsidRPr="006E5225">
              <w:rPr>
                <w:rFonts w:ascii="Arial" w:hAnsi="Arial" w:cs="Arial"/>
              </w:rPr>
              <w:t>10.79%</w:t>
            </w:r>
          </w:p>
        </w:tc>
      </w:tr>
      <w:tr w:rsidR="00C4321C" w:rsidRPr="006E5225" w:rsidTr="00680E4C">
        <w:tc>
          <w:tcPr>
            <w:tcW w:w="1668" w:type="dxa"/>
            <w:vMerge/>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r w:rsidRPr="006E5225">
              <w:rPr>
                <w:rFonts w:ascii="Arial" w:hAnsi="Arial" w:cs="Arial"/>
                <w:b/>
              </w:rPr>
              <w:t>Female</w:t>
            </w:r>
          </w:p>
        </w:tc>
        <w:tc>
          <w:tcPr>
            <w:tcW w:w="1454" w:type="dxa"/>
          </w:tcPr>
          <w:p w:rsidR="00C4321C" w:rsidRPr="006E5225" w:rsidRDefault="00C4321C" w:rsidP="00680E4C">
            <w:pPr>
              <w:rPr>
                <w:rFonts w:ascii="Arial" w:hAnsi="Arial" w:cs="Arial"/>
              </w:rPr>
            </w:pPr>
            <w:r w:rsidRPr="006E5225">
              <w:rPr>
                <w:rFonts w:ascii="Arial" w:hAnsi="Arial" w:cs="Arial"/>
              </w:rPr>
              <w:t>0.77%</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0.64%</w:t>
            </w:r>
          </w:p>
        </w:tc>
        <w:tc>
          <w:tcPr>
            <w:tcW w:w="1202" w:type="dxa"/>
          </w:tcPr>
          <w:p w:rsidR="00C4321C" w:rsidRPr="006E5225" w:rsidRDefault="00C4321C" w:rsidP="00680E4C">
            <w:pPr>
              <w:rPr>
                <w:rFonts w:ascii="Arial" w:hAnsi="Arial" w:cs="Arial"/>
                <w:color w:val="000000"/>
              </w:rPr>
            </w:pPr>
            <w:r w:rsidRPr="006E5225">
              <w:rPr>
                <w:rFonts w:ascii="Arial" w:hAnsi="Arial" w:cs="Arial"/>
                <w:color w:val="000000"/>
              </w:rPr>
              <w:t>16.79%</w:t>
            </w:r>
          </w:p>
        </w:tc>
        <w:tc>
          <w:tcPr>
            <w:tcW w:w="1454" w:type="dxa"/>
          </w:tcPr>
          <w:p w:rsidR="00C4321C" w:rsidRPr="006E5225" w:rsidRDefault="00C4321C" w:rsidP="00680E4C">
            <w:pPr>
              <w:rPr>
                <w:rFonts w:ascii="Arial" w:hAnsi="Arial" w:cs="Arial"/>
              </w:rPr>
            </w:pPr>
            <w:r w:rsidRPr="006E5225">
              <w:rPr>
                <w:rFonts w:ascii="Arial" w:hAnsi="Arial" w:cs="Arial"/>
              </w:rPr>
              <w:t>0.59%</w:t>
            </w:r>
          </w:p>
        </w:tc>
        <w:tc>
          <w:tcPr>
            <w:tcW w:w="1202" w:type="dxa"/>
          </w:tcPr>
          <w:p w:rsidR="00C4321C" w:rsidRPr="006E5225" w:rsidRDefault="00C4321C" w:rsidP="00680E4C">
            <w:pPr>
              <w:rPr>
                <w:rFonts w:ascii="Arial" w:hAnsi="Arial" w:cs="Arial"/>
              </w:rPr>
            </w:pPr>
            <w:r w:rsidRPr="006E5225">
              <w:rPr>
                <w:rFonts w:ascii="Arial" w:hAnsi="Arial" w:cs="Arial"/>
              </w:rPr>
              <w:t>23.37%</w:t>
            </w:r>
          </w:p>
        </w:tc>
      </w:tr>
      <w:tr w:rsidR="00C4321C" w:rsidRPr="006E5225" w:rsidTr="00680E4C">
        <w:tc>
          <w:tcPr>
            <w:tcW w:w="1668" w:type="dxa"/>
            <w:vMerge/>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r w:rsidRPr="006E5225">
              <w:rPr>
                <w:rFonts w:ascii="Arial" w:hAnsi="Arial" w:cs="Arial"/>
                <w:b/>
              </w:rPr>
              <w:t>Total</w:t>
            </w:r>
          </w:p>
        </w:tc>
        <w:tc>
          <w:tcPr>
            <w:tcW w:w="1454" w:type="dxa"/>
          </w:tcPr>
          <w:p w:rsidR="00C4321C" w:rsidRPr="006E5225" w:rsidRDefault="00C4321C" w:rsidP="00680E4C">
            <w:pPr>
              <w:rPr>
                <w:rFonts w:ascii="Arial" w:hAnsi="Arial" w:cs="Arial"/>
              </w:rPr>
            </w:pPr>
            <w:r w:rsidRPr="006E5225">
              <w:rPr>
                <w:rFonts w:ascii="Arial" w:hAnsi="Arial" w:cs="Arial"/>
              </w:rPr>
              <w:t>0.67%</w:t>
            </w:r>
          </w:p>
        </w:tc>
        <w:tc>
          <w:tcPr>
            <w:tcW w:w="1454" w:type="dxa"/>
          </w:tcPr>
          <w:p w:rsidR="00C4321C" w:rsidRPr="006E5225" w:rsidRDefault="00C4321C" w:rsidP="00680E4C">
            <w:pPr>
              <w:rPr>
                <w:rFonts w:ascii="Arial" w:hAnsi="Arial" w:cs="Arial"/>
                <w:color w:val="000000"/>
              </w:rPr>
            </w:pPr>
            <w:r w:rsidRPr="006E5225">
              <w:rPr>
                <w:rFonts w:ascii="Arial" w:hAnsi="Arial" w:cs="Arial"/>
                <w:color w:val="000000"/>
              </w:rPr>
              <w:t>0.58%</w:t>
            </w:r>
          </w:p>
        </w:tc>
        <w:tc>
          <w:tcPr>
            <w:tcW w:w="1202" w:type="dxa"/>
          </w:tcPr>
          <w:p w:rsidR="00C4321C" w:rsidRPr="006E5225" w:rsidRDefault="00C4321C" w:rsidP="00680E4C">
            <w:pPr>
              <w:rPr>
                <w:rFonts w:ascii="Arial" w:hAnsi="Arial" w:cs="Arial"/>
                <w:b/>
                <w:color w:val="000000"/>
              </w:rPr>
            </w:pPr>
            <w:r w:rsidRPr="006E5225">
              <w:rPr>
                <w:rFonts w:ascii="Arial" w:hAnsi="Arial" w:cs="Arial"/>
                <w:b/>
                <w:color w:val="000000"/>
              </w:rPr>
              <w:t>12.37%</w:t>
            </w:r>
          </w:p>
        </w:tc>
        <w:tc>
          <w:tcPr>
            <w:tcW w:w="1454" w:type="dxa"/>
          </w:tcPr>
          <w:p w:rsidR="00C4321C" w:rsidRPr="006E5225" w:rsidRDefault="00C4321C" w:rsidP="00680E4C">
            <w:pPr>
              <w:rPr>
                <w:rFonts w:ascii="Arial" w:hAnsi="Arial" w:cs="Arial"/>
              </w:rPr>
            </w:pPr>
            <w:r w:rsidRPr="006E5225">
              <w:rPr>
                <w:rFonts w:ascii="Arial" w:hAnsi="Arial" w:cs="Arial"/>
              </w:rPr>
              <w:t>0.55%</w:t>
            </w:r>
          </w:p>
        </w:tc>
        <w:tc>
          <w:tcPr>
            <w:tcW w:w="1202" w:type="dxa"/>
          </w:tcPr>
          <w:p w:rsidR="00C4321C" w:rsidRPr="006E5225" w:rsidRDefault="00C4321C" w:rsidP="00680E4C">
            <w:pPr>
              <w:rPr>
                <w:rFonts w:ascii="Arial" w:hAnsi="Arial" w:cs="Arial"/>
                <w:b/>
              </w:rPr>
            </w:pPr>
            <w:r w:rsidRPr="006E5225">
              <w:rPr>
                <w:rFonts w:ascii="Arial" w:hAnsi="Arial" w:cs="Arial"/>
                <w:b/>
              </w:rPr>
              <w:t>18.34%</w:t>
            </w:r>
          </w:p>
        </w:tc>
      </w:tr>
      <w:tr w:rsidR="00C4321C" w:rsidRPr="006E5225" w:rsidTr="00680E4C">
        <w:tc>
          <w:tcPr>
            <w:tcW w:w="1668" w:type="dxa"/>
          </w:tcPr>
          <w:p w:rsidR="00C4321C" w:rsidRPr="006E5225" w:rsidRDefault="00C4321C" w:rsidP="00680E4C">
            <w:pPr>
              <w:rPr>
                <w:rFonts w:ascii="Arial" w:hAnsi="Arial" w:cs="Arial"/>
                <w:b/>
              </w:rPr>
            </w:pPr>
          </w:p>
        </w:tc>
        <w:tc>
          <w:tcPr>
            <w:tcW w:w="962" w:type="dxa"/>
          </w:tcPr>
          <w:p w:rsidR="00C4321C" w:rsidRPr="006E5225" w:rsidRDefault="00C4321C" w:rsidP="00680E4C">
            <w:pPr>
              <w:rPr>
                <w:rFonts w:ascii="Arial" w:hAnsi="Arial" w:cs="Arial"/>
                <w:b/>
              </w:rPr>
            </w:pPr>
          </w:p>
        </w:tc>
        <w:tc>
          <w:tcPr>
            <w:tcW w:w="1454" w:type="dxa"/>
          </w:tcPr>
          <w:p w:rsidR="00C4321C" w:rsidRPr="006E5225" w:rsidRDefault="00C4321C" w:rsidP="00680E4C">
            <w:pPr>
              <w:rPr>
                <w:rFonts w:ascii="Arial" w:hAnsi="Arial" w:cs="Arial"/>
              </w:rPr>
            </w:pPr>
          </w:p>
        </w:tc>
        <w:tc>
          <w:tcPr>
            <w:tcW w:w="1454" w:type="dxa"/>
          </w:tcPr>
          <w:p w:rsidR="00C4321C" w:rsidRPr="006E5225" w:rsidRDefault="00C4321C" w:rsidP="00680E4C">
            <w:pPr>
              <w:rPr>
                <w:rFonts w:ascii="Arial" w:hAnsi="Arial" w:cs="Arial"/>
                <w:color w:val="000000"/>
              </w:rPr>
            </w:pPr>
          </w:p>
        </w:tc>
        <w:tc>
          <w:tcPr>
            <w:tcW w:w="1202" w:type="dxa"/>
          </w:tcPr>
          <w:p w:rsidR="00C4321C" w:rsidRPr="006E5225" w:rsidRDefault="00C4321C" w:rsidP="00680E4C">
            <w:pPr>
              <w:rPr>
                <w:rFonts w:ascii="Arial" w:hAnsi="Arial" w:cs="Arial"/>
                <w:b/>
                <w:color w:val="000000"/>
              </w:rPr>
            </w:pPr>
          </w:p>
        </w:tc>
        <w:tc>
          <w:tcPr>
            <w:tcW w:w="1454" w:type="dxa"/>
          </w:tcPr>
          <w:p w:rsidR="00C4321C" w:rsidRPr="006E5225" w:rsidRDefault="00C4321C" w:rsidP="00680E4C">
            <w:pPr>
              <w:rPr>
                <w:rFonts w:ascii="Arial" w:hAnsi="Arial" w:cs="Arial"/>
              </w:rPr>
            </w:pPr>
          </w:p>
        </w:tc>
        <w:tc>
          <w:tcPr>
            <w:tcW w:w="1202" w:type="dxa"/>
          </w:tcPr>
          <w:p w:rsidR="00C4321C" w:rsidRPr="006E5225" w:rsidRDefault="00C4321C" w:rsidP="00680E4C">
            <w:pPr>
              <w:rPr>
                <w:rFonts w:ascii="Arial" w:hAnsi="Arial" w:cs="Arial"/>
                <w:b/>
              </w:rPr>
            </w:pPr>
          </w:p>
        </w:tc>
      </w:tr>
      <w:tr w:rsidR="00C4321C" w:rsidRPr="006E5225" w:rsidTr="00680E4C">
        <w:tc>
          <w:tcPr>
            <w:tcW w:w="1668" w:type="dxa"/>
            <w:vMerge w:val="restart"/>
          </w:tcPr>
          <w:p w:rsidR="00C4321C" w:rsidRPr="006E5225" w:rsidRDefault="00C4321C" w:rsidP="00680E4C">
            <w:pPr>
              <w:rPr>
                <w:rFonts w:ascii="Arial" w:hAnsi="Arial" w:cs="Arial"/>
                <w:b/>
                <w:i/>
              </w:rPr>
            </w:pPr>
            <w:r w:rsidRPr="006E5225">
              <w:rPr>
                <w:rFonts w:ascii="Arial" w:hAnsi="Arial" w:cs="Arial"/>
                <w:b/>
                <w:i/>
              </w:rPr>
              <w:t>Reported-concurrency</w:t>
            </w:r>
          </w:p>
        </w:tc>
        <w:tc>
          <w:tcPr>
            <w:tcW w:w="962" w:type="dxa"/>
          </w:tcPr>
          <w:p w:rsidR="00C4321C" w:rsidRPr="006E5225" w:rsidRDefault="00C4321C" w:rsidP="00680E4C">
            <w:pPr>
              <w:rPr>
                <w:rFonts w:ascii="Arial" w:hAnsi="Arial" w:cs="Arial"/>
                <w:b/>
                <w:i/>
              </w:rPr>
            </w:pPr>
            <w:r w:rsidRPr="006E5225">
              <w:rPr>
                <w:rFonts w:ascii="Arial" w:hAnsi="Arial" w:cs="Arial"/>
                <w:b/>
                <w:i/>
              </w:rPr>
              <w:t>Male</w:t>
            </w:r>
          </w:p>
        </w:tc>
        <w:tc>
          <w:tcPr>
            <w:tcW w:w="1454" w:type="dxa"/>
          </w:tcPr>
          <w:p w:rsidR="00C4321C" w:rsidRPr="006E5225" w:rsidRDefault="00C4321C" w:rsidP="00680E4C">
            <w:pPr>
              <w:rPr>
                <w:rFonts w:ascii="Arial" w:hAnsi="Arial" w:cs="Arial"/>
                <w:i/>
              </w:rPr>
            </w:pPr>
            <w:r w:rsidRPr="006E5225">
              <w:rPr>
                <w:rFonts w:ascii="Arial" w:hAnsi="Arial" w:cs="Arial"/>
                <w:i/>
              </w:rPr>
              <w:t>0.62%</w:t>
            </w:r>
          </w:p>
        </w:tc>
        <w:tc>
          <w:tcPr>
            <w:tcW w:w="1454" w:type="dxa"/>
          </w:tcPr>
          <w:p w:rsidR="00C4321C" w:rsidRPr="006E5225" w:rsidRDefault="00C4321C" w:rsidP="00680E4C">
            <w:pPr>
              <w:rPr>
                <w:rFonts w:ascii="Arial" w:hAnsi="Arial" w:cs="Arial"/>
                <w:i/>
                <w:color w:val="000000"/>
              </w:rPr>
            </w:pPr>
            <w:r w:rsidRPr="006E5225">
              <w:rPr>
                <w:rFonts w:ascii="Arial" w:hAnsi="Arial" w:cs="Arial"/>
                <w:i/>
                <w:color w:val="000000"/>
              </w:rPr>
              <w:t>0.60%</w:t>
            </w:r>
          </w:p>
        </w:tc>
        <w:tc>
          <w:tcPr>
            <w:tcW w:w="1202" w:type="dxa"/>
          </w:tcPr>
          <w:p w:rsidR="00C4321C" w:rsidRPr="006E5225" w:rsidRDefault="00C4321C" w:rsidP="00680E4C">
            <w:pPr>
              <w:rPr>
                <w:rFonts w:ascii="Arial" w:hAnsi="Arial" w:cs="Arial"/>
                <w:i/>
                <w:color w:val="000000"/>
              </w:rPr>
            </w:pPr>
            <w:r w:rsidRPr="006E5225">
              <w:rPr>
                <w:rFonts w:ascii="Arial" w:hAnsi="Arial" w:cs="Arial"/>
                <w:i/>
                <w:color w:val="000000"/>
              </w:rPr>
              <w:t>2.51%</w:t>
            </w:r>
          </w:p>
        </w:tc>
        <w:tc>
          <w:tcPr>
            <w:tcW w:w="1454" w:type="dxa"/>
          </w:tcPr>
          <w:p w:rsidR="00C4321C" w:rsidRPr="006E5225" w:rsidRDefault="00C4321C" w:rsidP="00680E4C">
            <w:pPr>
              <w:rPr>
                <w:rFonts w:ascii="Arial" w:hAnsi="Arial" w:cs="Arial"/>
                <w:i/>
              </w:rPr>
            </w:pPr>
            <w:r w:rsidRPr="006E5225">
              <w:rPr>
                <w:rFonts w:ascii="Arial" w:hAnsi="Arial" w:cs="Arial"/>
                <w:i/>
              </w:rPr>
              <w:t>0.59%</w:t>
            </w:r>
          </w:p>
        </w:tc>
        <w:tc>
          <w:tcPr>
            <w:tcW w:w="1202" w:type="dxa"/>
          </w:tcPr>
          <w:p w:rsidR="00C4321C" w:rsidRPr="006E5225" w:rsidRDefault="00C4321C" w:rsidP="00680E4C">
            <w:pPr>
              <w:rPr>
                <w:rFonts w:ascii="Arial" w:hAnsi="Arial" w:cs="Arial"/>
                <w:i/>
              </w:rPr>
            </w:pPr>
            <w:r w:rsidRPr="006E5225">
              <w:rPr>
                <w:rFonts w:ascii="Arial" w:hAnsi="Arial" w:cs="Arial"/>
                <w:i/>
              </w:rPr>
              <w:t>3.91%</w:t>
            </w:r>
          </w:p>
        </w:tc>
      </w:tr>
      <w:tr w:rsidR="00C4321C" w:rsidRPr="006E5225" w:rsidTr="00680E4C">
        <w:tc>
          <w:tcPr>
            <w:tcW w:w="1668" w:type="dxa"/>
            <w:vMerge/>
          </w:tcPr>
          <w:p w:rsidR="00C4321C" w:rsidRPr="006E5225" w:rsidRDefault="00C4321C" w:rsidP="00680E4C">
            <w:pPr>
              <w:rPr>
                <w:rFonts w:ascii="Arial" w:hAnsi="Arial" w:cs="Arial"/>
                <w:b/>
                <w:i/>
              </w:rPr>
            </w:pPr>
          </w:p>
        </w:tc>
        <w:tc>
          <w:tcPr>
            <w:tcW w:w="962" w:type="dxa"/>
          </w:tcPr>
          <w:p w:rsidR="00C4321C" w:rsidRPr="006E5225" w:rsidRDefault="00C4321C" w:rsidP="00680E4C">
            <w:pPr>
              <w:rPr>
                <w:rFonts w:ascii="Arial" w:hAnsi="Arial" w:cs="Arial"/>
                <w:b/>
                <w:i/>
              </w:rPr>
            </w:pPr>
            <w:r w:rsidRPr="006E5225">
              <w:rPr>
                <w:rFonts w:ascii="Arial" w:hAnsi="Arial" w:cs="Arial"/>
                <w:b/>
                <w:i/>
              </w:rPr>
              <w:t>Female</w:t>
            </w:r>
          </w:p>
        </w:tc>
        <w:tc>
          <w:tcPr>
            <w:tcW w:w="1454" w:type="dxa"/>
          </w:tcPr>
          <w:p w:rsidR="00C4321C" w:rsidRPr="006E5225" w:rsidRDefault="00C4321C" w:rsidP="00680E4C">
            <w:pPr>
              <w:rPr>
                <w:rFonts w:ascii="Arial" w:hAnsi="Arial" w:cs="Arial"/>
                <w:i/>
              </w:rPr>
            </w:pPr>
            <w:r w:rsidRPr="006E5225">
              <w:rPr>
                <w:rFonts w:ascii="Arial" w:hAnsi="Arial" w:cs="Arial"/>
                <w:i/>
              </w:rPr>
              <w:t>0.80%</w:t>
            </w:r>
          </w:p>
        </w:tc>
        <w:tc>
          <w:tcPr>
            <w:tcW w:w="1454" w:type="dxa"/>
          </w:tcPr>
          <w:p w:rsidR="00C4321C" w:rsidRPr="006E5225" w:rsidRDefault="00C4321C" w:rsidP="00680E4C">
            <w:pPr>
              <w:rPr>
                <w:rFonts w:ascii="Arial" w:hAnsi="Arial" w:cs="Arial"/>
                <w:i/>
                <w:color w:val="000000"/>
              </w:rPr>
            </w:pPr>
            <w:r w:rsidRPr="006E5225">
              <w:rPr>
                <w:rFonts w:ascii="Arial" w:hAnsi="Arial" w:cs="Arial"/>
                <w:i/>
                <w:color w:val="000000"/>
              </w:rPr>
              <w:t>0.73%</w:t>
            </w:r>
          </w:p>
        </w:tc>
        <w:tc>
          <w:tcPr>
            <w:tcW w:w="1202" w:type="dxa"/>
          </w:tcPr>
          <w:p w:rsidR="00C4321C" w:rsidRPr="006E5225" w:rsidRDefault="00C4321C" w:rsidP="00680E4C">
            <w:pPr>
              <w:rPr>
                <w:rFonts w:ascii="Arial" w:hAnsi="Arial" w:cs="Arial"/>
                <w:b/>
                <w:i/>
                <w:color w:val="000000"/>
              </w:rPr>
            </w:pPr>
            <w:r w:rsidRPr="006E5225">
              <w:rPr>
                <w:rFonts w:ascii="Arial" w:hAnsi="Arial" w:cs="Arial"/>
                <w:i/>
                <w:color w:val="000000"/>
              </w:rPr>
              <w:t>8.66%</w:t>
            </w:r>
          </w:p>
        </w:tc>
        <w:tc>
          <w:tcPr>
            <w:tcW w:w="1454" w:type="dxa"/>
          </w:tcPr>
          <w:p w:rsidR="00C4321C" w:rsidRPr="006E5225" w:rsidRDefault="00C4321C" w:rsidP="00680E4C">
            <w:pPr>
              <w:rPr>
                <w:rFonts w:ascii="Arial" w:hAnsi="Arial" w:cs="Arial"/>
                <w:i/>
              </w:rPr>
            </w:pPr>
            <w:r w:rsidRPr="006E5225">
              <w:rPr>
                <w:rFonts w:ascii="Arial" w:hAnsi="Arial" w:cs="Arial"/>
                <w:i/>
              </w:rPr>
              <w:t>0.67%</w:t>
            </w:r>
          </w:p>
        </w:tc>
        <w:tc>
          <w:tcPr>
            <w:tcW w:w="1202" w:type="dxa"/>
          </w:tcPr>
          <w:p w:rsidR="00C4321C" w:rsidRPr="006E5225" w:rsidRDefault="00C4321C" w:rsidP="00680E4C">
            <w:pPr>
              <w:rPr>
                <w:rFonts w:ascii="Arial" w:hAnsi="Arial" w:cs="Arial"/>
                <w:b/>
                <w:i/>
              </w:rPr>
            </w:pPr>
            <w:r w:rsidRPr="006E5225">
              <w:rPr>
                <w:rFonts w:ascii="Arial" w:hAnsi="Arial" w:cs="Arial"/>
                <w:i/>
              </w:rPr>
              <w:t>15.13%</w:t>
            </w:r>
          </w:p>
        </w:tc>
      </w:tr>
      <w:tr w:rsidR="00C4321C" w:rsidRPr="006E5225" w:rsidTr="00680E4C">
        <w:tc>
          <w:tcPr>
            <w:tcW w:w="1668" w:type="dxa"/>
            <w:vMerge/>
          </w:tcPr>
          <w:p w:rsidR="00C4321C" w:rsidRPr="006E5225" w:rsidRDefault="00C4321C" w:rsidP="00680E4C">
            <w:pPr>
              <w:rPr>
                <w:rFonts w:ascii="Arial" w:hAnsi="Arial" w:cs="Arial"/>
                <w:b/>
                <w:i/>
              </w:rPr>
            </w:pPr>
          </w:p>
        </w:tc>
        <w:tc>
          <w:tcPr>
            <w:tcW w:w="962" w:type="dxa"/>
          </w:tcPr>
          <w:p w:rsidR="00C4321C" w:rsidRPr="006E5225" w:rsidRDefault="00C4321C" w:rsidP="00680E4C">
            <w:pPr>
              <w:rPr>
                <w:rFonts w:ascii="Arial" w:hAnsi="Arial" w:cs="Arial"/>
                <w:b/>
                <w:i/>
              </w:rPr>
            </w:pPr>
            <w:r w:rsidRPr="006E5225">
              <w:rPr>
                <w:rFonts w:ascii="Arial" w:hAnsi="Arial" w:cs="Arial"/>
                <w:b/>
                <w:i/>
              </w:rPr>
              <w:t>Total</w:t>
            </w:r>
          </w:p>
        </w:tc>
        <w:tc>
          <w:tcPr>
            <w:tcW w:w="1454" w:type="dxa"/>
          </w:tcPr>
          <w:p w:rsidR="00C4321C" w:rsidRPr="006E5225" w:rsidRDefault="00C4321C" w:rsidP="00680E4C">
            <w:pPr>
              <w:rPr>
                <w:rFonts w:ascii="Arial" w:hAnsi="Arial" w:cs="Arial"/>
                <w:i/>
              </w:rPr>
            </w:pPr>
            <w:r w:rsidRPr="006E5225">
              <w:rPr>
                <w:rFonts w:ascii="Arial" w:hAnsi="Arial" w:cs="Arial"/>
                <w:i/>
              </w:rPr>
              <w:t>0.71%</w:t>
            </w:r>
          </w:p>
        </w:tc>
        <w:tc>
          <w:tcPr>
            <w:tcW w:w="1454" w:type="dxa"/>
          </w:tcPr>
          <w:p w:rsidR="00C4321C" w:rsidRPr="006E5225" w:rsidRDefault="00C4321C" w:rsidP="00680E4C">
            <w:pPr>
              <w:rPr>
                <w:rFonts w:ascii="Arial" w:hAnsi="Arial" w:cs="Arial"/>
                <w:i/>
                <w:color w:val="000000"/>
              </w:rPr>
            </w:pPr>
            <w:r w:rsidRPr="006E5225">
              <w:rPr>
                <w:rFonts w:ascii="Arial" w:hAnsi="Arial" w:cs="Arial"/>
                <w:i/>
                <w:color w:val="000000"/>
              </w:rPr>
              <w:t>0.67%</w:t>
            </w:r>
          </w:p>
        </w:tc>
        <w:tc>
          <w:tcPr>
            <w:tcW w:w="1202" w:type="dxa"/>
          </w:tcPr>
          <w:p w:rsidR="00C4321C" w:rsidRPr="006E5225" w:rsidRDefault="00C4321C" w:rsidP="00680E4C">
            <w:pPr>
              <w:rPr>
                <w:rFonts w:ascii="Arial" w:hAnsi="Arial" w:cs="Arial"/>
                <w:b/>
                <w:i/>
                <w:color w:val="000000"/>
              </w:rPr>
            </w:pPr>
            <w:r w:rsidRPr="006E5225">
              <w:rPr>
                <w:rFonts w:ascii="Arial" w:hAnsi="Arial" w:cs="Arial"/>
                <w:b/>
                <w:i/>
                <w:color w:val="000000"/>
              </w:rPr>
              <w:t>6.10%</w:t>
            </w:r>
          </w:p>
        </w:tc>
        <w:tc>
          <w:tcPr>
            <w:tcW w:w="1454" w:type="dxa"/>
          </w:tcPr>
          <w:p w:rsidR="00C4321C" w:rsidRPr="006E5225" w:rsidRDefault="00C4321C" w:rsidP="00680E4C">
            <w:pPr>
              <w:rPr>
                <w:rFonts w:ascii="Arial" w:hAnsi="Arial" w:cs="Arial"/>
                <w:i/>
              </w:rPr>
            </w:pPr>
            <w:r w:rsidRPr="006E5225">
              <w:rPr>
                <w:rFonts w:ascii="Arial" w:hAnsi="Arial" w:cs="Arial"/>
                <w:i/>
              </w:rPr>
              <w:t>0.64%</w:t>
            </w:r>
          </w:p>
        </w:tc>
        <w:tc>
          <w:tcPr>
            <w:tcW w:w="1202" w:type="dxa"/>
          </w:tcPr>
          <w:p w:rsidR="00C4321C" w:rsidRPr="006E5225" w:rsidRDefault="00C4321C" w:rsidP="00680E4C">
            <w:pPr>
              <w:rPr>
                <w:rFonts w:ascii="Arial" w:hAnsi="Arial" w:cs="Arial"/>
                <w:b/>
                <w:i/>
              </w:rPr>
            </w:pPr>
            <w:r w:rsidRPr="006E5225">
              <w:rPr>
                <w:rFonts w:ascii="Arial" w:hAnsi="Arial" w:cs="Arial"/>
                <w:b/>
                <w:i/>
              </w:rPr>
              <w:t>10.47%</w:t>
            </w:r>
          </w:p>
        </w:tc>
      </w:tr>
    </w:tbl>
    <w:p w:rsidR="00C4321C" w:rsidRDefault="00E5590C" w:rsidP="00C4321C">
      <w:pPr>
        <w:pStyle w:val="Caption"/>
        <w:rPr>
          <w:rFonts w:ascii="Arial" w:hAnsi="Arial" w:cs="Arial"/>
          <w:color w:val="auto"/>
          <w:sz w:val="24"/>
          <w:szCs w:val="24"/>
        </w:rPr>
      </w:pPr>
      <w:bookmarkStart w:id="15" w:name="_Ref290463578"/>
      <w:r>
        <w:rPr>
          <w:rFonts w:ascii="Arial" w:hAnsi="Arial" w:cs="Arial"/>
          <w:color w:val="auto"/>
          <w:sz w:val="24"/>
          <w:szCs w:val="24"/>
        </w:rPr>
        <w:t>Table S</w:t>
      </w:r>
      <w:bookmarkEnd w:id="15"/>
      <w:r w:rsidR="00F02CC9">
        <w:rPr>
          <w:rFonts w:ascii="Arial" w:hAnsi="Arial" w:cs="Arial"/>
          <w:color w:val="auto"/>
          <w:sz w:val="24"/>
          <w:szCs w:val="24"/>
        </w:rPr>
        <w:t>9</w:t>
      </w:r>
      <w:r w:rsidR="00C4321C">
        <w:rPr>
          <w:rFonts w:ascii="Arial" w:hAnsi="Arial" w:cs="Arial"/>
          <w:color w:val="auto"/>
          <w:sz w:val="24"/>
          <w:szCs w:val="24"/>
        </w:rPr>
        <w:t xml:space="preserve">. </w:t>
      </w:r>
      <w:r w:rsidR="00C4321C" w:rsidRPr="006E5225">
        <w:rPr>
          <w:rFonts w:ascii="Arial" w:hAnsi="Arial" w:cs="Arial"/>
          <w:color w:val="auto"/>
          <w:sz w:val="24"/>
          <w:szCs w:val="24"/>
        </w:rPr>
        <w:t>The reduction in HIV incidence in 2020 caused by the intervention</w:t>
      </w:r>
    </w:p>
    <w:p w:rsidR="00573C97" w:rsidRDefault="00573C97" w:rsidP="00573C97"/>
    <w:p w:rsidR="00573C97" w:rsidRDefault="00573C97" w:rsidP="00573C97"/>
    <w:p w:rsidR="00573C97" w:rsidRDefault="00573C97" w:rsidP="00573C97"/>
    <w:p w:rsidR="00573C97" w:rsidRDefault="00573C97" w:rsidP="00573C97"/>
    <w:p w:rsidR="00573C97" w:rsidRDefault="00573C97" w:rsidP="00573C97"/>
    <w:p w:rsidR="00573C97" w:rsidRDefault="00573C97" w:rsidP="00573C97"/>
    <w:p w:rsidR="00573C97" w:rsidRDefault="00573C97" w:rsidP="00573C97"/>
    <w:p w:rsidR="00573C97" w:rsidRDefault="00573C97" w:rsidP="00573C97"/>
    <w:p w:rsidR="00573C97" w:rsidRDefault="00573C97" w:rsidP="00573C97"/>
    <w:p w:rsidR="00573C97" w:rsidRDefault="00573C97" w:rsidP="00573C97"/>
    <w:p w:rsidR="00F02CC9" w:rsidRDefault="00F02CC9" w:rsidP="00573C97"/>
    <w:p w:rsidR="00F02CC9" w:rsidRDefault="00F02CC9" w:rsidP="00573C97"/>
    <w:p w:rsidR="00573C97" w:rsidRDefault="00573C97" w:rsidP="00573C97"/>
    <w:p w:rsidR="00573C97" w:rsidRPr="00573C97" w:rsidRDefault="00573C97" w:rsidP="00573C97"/>
    <w:p w:rsidR="00A13F3E" w:rsidRDefault="00A13F3E" w:rsidP="00C4321C">
      <w:pPr>
        <w:pStyle w:val="Caption"/>
        <w:rPr>
          <w:rFonts w:ascii="Arial" w:hAnsi="Arial" w:cs="Arial"/>
          <w:color w:val="auto"/>
          <w:sz w:val="24"/>
          <w:szCs w:val="24"/>
        </w:rPr>
      </w:pPr>
      <w:bookmarkStart w:id="16" w:name="_Ref292204752"/>
    </w:p>
    <w:tbl>
      <w:tblPr>
        <w:tblStyle w:val="TableGrid"/>
        <w:tblW w:w="93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3"/>
        <w:gridCol w:w="140"/>
        <w:gridCol w:w="1134"/>
        <w:gridCol w:w="1182"/>
        <w:gridCol w:w="657"/>
        <w:gridCol w:w="717"/>
        <w:gridCol w:w="717"/>
        <w:gridCol w:w="718"/>
        <w:gridCol w:w="718"/>
        <w:gridCol w:w="718"/>
        <w:gridCol w:w="718"/>
        <w:gridCol w:w="719"/>
        <w:gridCol w:w="719"/>
      </w:tblGrid>
      <w:tr w:rsidR="00A13F3E" w:rsidTr="00A13F3E">
        <w:tc>
          <w:tcPr>
            <w:tcW w:w="675" w:type="dxa"/>
            <w:gridSpan w:val="2"/>
            <w:tcBorders>
              <w:top w:val="single" w:sz="4" w:space="0" w:color="000000" w:themeColor="text1"/>
              <w:left w:val="nil"/>
              <w:bottom w:val="single" w:sz="4" w:space="0" w:color="000000" w:themeColor="text1"/>
              <w:right w:val="nil"/>
            </w:tcBorders>
          </w:tcPr>
          <w:p w:rsidR="00A13F3E" w:rsidRDefault="00A13F3E">
            <w:pPr>
              <w:rPr>
                <w:rFonts w:ascii="Arial" w:hAnsi="Arial" w:cs="Arial"/>
                <w:color w:val="000000"/>
                <w:sz w:val="16"/>
                <w:szCs w:val="16"/>
              </w:rPr>
            </w:pPr>
          </w:p>
        </w:tc>
        <w:tc>
          <w:tcPr>
            <w:tcW w:w="1134" w:type="dxa"/>
            <w:tcBorders>
              <w:top w:val="single" w:sz="4" w:space="0" w:color="000000" w:themeColor="text1"/>
              <w:left w:val="nil"/>
              <w:bottom w:val="single" w:sz="4" w:space="0" w:color="000000" w:themeColor="text1"/>
              <w:right w:val="nil"/>
            </w:tcBorders>
          </w:tcPr>
          <w:p w:rsidR="00A13F3E" w:rsidRDefault="00A13F3E">
            <w:pPr>
              <w:rPr>
                <w:rFonts w:ascii="Arial" w:hAnsi="Arial" w:cs="Arial"/>
                <w:color w:val="000000"/>
                <w:sz w:val="16"/>
                <w:szCs w:val="16"/>
              </w:rPr>
            </w:pPr>
          </w:p>
        </w:tc>
        <w:tc>
          <w:tcPr>
            <w:tcW w:w="1181" w:type="dxa"/>
            <w:tcBorders>
              <w:top w:val="single" w:sz="4" w:space="0" w:color="000000" w:themeColor="text1"/>
              <w:left w:val="nil"/>
              <w:bottom w:val="single" w:sz="4" w:space="0" w:color="000000" w:themeColor="text1"/>
              <w:right w:val="nil"/>
            </w:tcBorders>
          </w:tcPr>
          <w:p w:rsidR="00A13F3E" w:rsidRDefault="00A13F3E">
            <w:pPr>
              <w:rPr>
                <w:rFonts w:ascii="Arial" w:hAnsi="Arial" w:cs="Arial"/>
                <w:b/>
                <w:color w:val="000000"/>
                <w:sz w:val="16"/>
                <w:szCs w:val="16"/>
              </w:rPr>
            </w:pPr>
          </w:p>
        </w:tc>
        <w:tc>
          <w:tcPr>
            <w:tcW w:w="6393" w:type="dxa"/>
            <w:gridSpan w:val="9"/>
            <w:tcBorders>
              <w:top w:val="single" w:sz="4" w:space="0" w:color="000000" w:themeColor="text1"/>
              <w:left w:val="nil"/>
              <w:bottom w:val="single" w:sz="4" w:space="0" w:color="000000" w:themeColor="text1"/>
              <w:right w:val="nil"/>
            </w:tcBorders>
            <w:hideMark/>
          </w:tcPr>
          <w:p w:rsidR="00A13F3E" w:rsidRDefault="00A13F3E">
            <w:pPr>
              <w:jc w:val="center"/>
              <w:rPr>
                <w:rFonts w:ascii="Arial" w:hAnsi="Arial" w:cs="Arial"/>
                <w:b/>
                <w:color w:val="000000"/>
                <w:sz w:val="16"/>
                <w:szCs w:val="16"/>
              </w:rPr>
            </w:pPr>
            <w:r>
              <w:rPr>
                <w:rFonts w:ascii="Arial" w:hAnsi="Arial" w:cs="Arial"/>
                <w:b/>
                <w:color w:val="000000"/>
                <w:sz w:val="16"/>
                <w:szCs w:val="16"/>
              </w:rPr>
              <w:t>Reduction in concurrency parameter</w:t>
            </w:r>
          </w:p>
        </w:tc>
      </w:tr>
      <w:tr w:rsidR="00A13F3E" w:rsidTr="00A13F3E">
        <w:tc>
          <w:tcPr>
            <w:tcW w:w="1809" w:type="dxa"/>
            <w:gridSpan w:val="3"/>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Scenario</w:t>
            </w:r>
          </w:p>
        </w:tc>
        <w:tc>
          <w:tcPr>
            <w:tcW w:w="1181" w:type="dxa"/>
            <w:tcBorders>
              <w:top w:val="single" w:sz="4" w:space="0" w:color="000000" w:themeColor="text1"/>
              <w:left w:val="nil"/>
              <w:bottom w:val="single" w:sz="4" w:space="0" w:color="000000" w:themeColor="text1"/>
              <w:right w:val="nil"/>
            </w:tcBorders>
          </w:tcPr>
          <w:p w:rsidR="00A13F3E" w:rsidRDefault="00A13F3E">
            <w:pPr>
              <w:rPr>
                <w:rFonts w:ascii="Arial" w:hAnsi="Arial" w:cs="Arial"/>
                <w:b/>
                <w:color w:val="000000"/>
                <w:sz w:val="16"/>
                <w:szCs w:val="16"/>
              </w:rPr>
            </w:pP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10%</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20%</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30%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40%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50%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60%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70%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80%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90%</w:t>
            </w:r>
          </w:p>
        </w:tc>
      </w:tr>
      <w:tr w:rsidR="00A13F3E" w:rsidTr="00A13F3E">
        <w:tc>
          <w:tcPr>
            <w:tcW w:w="534" w:type="dxa"/>
            <w:vMerge w:val="restart"/>
            <w:tcBorders>
              <w:top w:val="single" w:sz="4" w:space="0" w:color="000000" w:themeColor="text1"/>
              <w:left w:val="nil"/>
              <w:bottom w:val="single" w:sz="4" w:space="0" w:color="000000" w:themeColor="text1"/>
              <w:right w:val="nil"/>
            </w:tcBorders>
            <w:textDirection w:val="btLr"/>
          </w:tcPr>
          <w:p w:rsidR="00A13F3E" w:rsidRDefault="00A13F3E">
            <w:pPr>
              <w:ind w:left="113" w:right="113"/>
              <w:jc w:val="center"/>
              <w:rPr>
                <w:rFonts w:ascii="Arial" w:hAnsi="Arial" w:cs="Arial"/>
                <w:b/>
                <w:color w:val="000000"/>
                <w:sz w:val="16"/>
                <w:szCs w:val="16"/>
              </w:rPr>
            </w:pPr>
            <w:r>
              <w:rPr>
                <w:rFonts w:ascii="Arial" w:hAnsi="Arial" w:cs="Arial"/>
                <w:b/>
                <w:color w:val="000000"/>
                <w:sz w:val="16"/>
                <w:szCs w:val="16"/>
              </w:rPr>
              <w:t>Best-estimate</w:t>
            </w:r>
          </w:p>
          <w:p w:rsidR="00A13F3E" w:rsidRDefault="00A13F3E">
            <w:pPr>
              <w:ind w:left="113" w:right="113"/>
              <w:jc w:val="center"/>
              <w:rPr>
                <w:rFonts w:ascii="Arial" w:hAnsi="Arial" w:cs="Arial"/>
                <w:b/>
                <w:color w:val="000000"/>
                <w:sz w:val="16"/>
                <w:szCs w:val="16"/>
              </w:rPr>
            </w:pPr>
          </w:p>
        </w:tc>
        <w:tc>
          <w:tcPr>
            <w:tcW w:w="1275" w:type="dxa"/>
            <w:gridSpan w:val="2"/>
            <w:vMerge w:val="restart"/>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male concurrency</w:t>
            </w: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concurrency</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3.89%</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8.56%</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13.37%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18.76%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24.97%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32.36%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41.31%</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52.23%</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67.79%</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0.86%</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0.53%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1.74%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2.68%</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3.67%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4.53%</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4.38%</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5.53%</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Female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2.20%</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4.86%</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8.00%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9.07%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11.24%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13.04%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14.56%</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16.17%</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18.31%</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Overall</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3.03%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5.36%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6.37%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7.51%</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9.09%</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10.33%</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11.20%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12.93%</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275" w:type="dxa"/>
            <w:gridSpan w:val="2"/>
            <w:vMerge w:val="restart"/>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female concurrency</w:t>
            </w: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concurrency</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7.63%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15.85%</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24.04%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32.63%</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41.62%</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51.51%</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62.10%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73.46%</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85.97%</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0.21%</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1.00%</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1.23%</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2.27%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3.40%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3.52%</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4.59%</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Female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0.07%</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0.66%</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0.56%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0.87%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0.86%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1.20%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1.65%</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1.67%</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1.66%</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Overall</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0.13%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0.81%</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0.85%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1.20%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1.74%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2.39%</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2.46%</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2.91%</w:t>
            </w:r>
          </w:p>
        </w:tc>
      </w:tr>
      <w:tr w:rsidR="00A13F3E" w:rsidTr="00A13F3E">
        <w:tc>
          <w:tcPr>
            <w:tcW w:w="534" w:type="dxa"/>
            <w:vMerge w:val="restart"/>
            <w:tcBorders>
              <w:top w:val="single" w:sz="4" w:space="0" w:color="000000" w:themeColor="text1"/>
              <w:left w:val="nil"/>
              <w:bottom w:val="single" w:sz="4" w:space="0" w:color="000000" w:themeColor="text1"/>
              <w:right w:val="nil"/>
            </w:tcBorders>
            <w:textDirection w:val="btLr"/>
            <w:hideMark/>
          </w:tcPr>
          <w:p w:rsidR="00A13F3E" w:rsidRDefault="00A13F3E">
            <w:pPr>
              <w:ind w:left="113" w:right="113"/>
              <w:jc w:val="center"/>
              <w:rPr>
                <w:rFonts w:ascii="Arial" w:hAnsi="Arial" w:cs="Arial"/>
                <w:b/>
                <w:color w:val="000000"/>
                <w:sz w:val="16"/>
                <w:szCs w:val="16"/>
              </w:rPr>
            </w:pPr>
            <w:r>
              <w:rPr>
                <w:rFonts w:ascii="Arial" w:hAnsi="Arial" w:cs="Arial"/>
                <w:b/>
                <w:color w:val="000000"/>
                <w:sz w:val="16"/>
                <w:szCs w:val="16"/>
              </w:rPr>
              <w:t>Lower-concurrency</w:t>
            </w:r>
          </w:p>
        </w:tc>
        <w:tc>
          <w:tcPr>
            <w:tcW w:w="1275" w:type="dxa"/>
            <w:gridSpan w:val="2"/>
            <w:vMerge w:val="restart"/>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male concurrency</w:t>
            </w: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concurrency</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5.39%</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11.61%</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17.94%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24.97%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33.02%</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41.77%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51.96%</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63.71%</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78.76%</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0.29%</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0.70%</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0.76%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1.12%</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1.95%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1.49%</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2.12%</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2.11%</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2.00%</w:t>
            </w:r>
          </w:p>
        </w:tc>
      </w:tr>
      <w:tr w:rsidR="00A13F3E" w:rsidTr="00A13F3E">
        <w:trPr>
          <w:trHeight w:val="133"/>
        </w:trPr>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Female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0.63%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1.49%</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2.74%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3.46%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4.57%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4.98%</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6.54%</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7.66%</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8.04%</w:t>
            </w:r>
          </w:p>
        </w:tc>
      </w:tr>
      <w:tr w:rsidR="00A13F3E" w:rsidTr="00A13F3E">
        <w:trPr>
          <w:trHeight w:val="319"/>
        </w:trPr>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Overall</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0.43%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1.15%</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1.89%</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3.44%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3.48%</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4.64%</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5.28%</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5.45%</w:t>
            </w:r>
          </w:p>
        </w:tc>
      </w:tr>
      <w:tr w:rsidR="00A13F3E" w:rsidTr="00A13F3E">
        <w:tc>
          <w:tcPr>
            <w:tcW w:w="534" w:type="dxa"/>
            <w:vMerge w:val="restart"/>
            <w:tcBorders>
              <w:top w:val="single" w:sz="4" w:space="0" w:color="000000" w:themeColor="text1"/>
              <w:left w:val="nil"/>
              <w:bottom w:val="single" w:sz="4" w:space="0" w:color="000000" w:themeColor="text1"/>
              <w:right w:val="nil"/>
            </w:tcBorders>
            <w:textDirection w:val="btLr"/>
          </w:tcPr>
          <w:p w:rsidR="00A13F3E" w:rsidRDefault="00A13F3E">
            <w:pPr>
              <w:ind w:left="113" w:right="113"/>
              <w:jc w:val="center"/>
              <w:rPr>
                <w:rFonts w:ascii="Arial" w:hAnsi="Arial" w:cs="Arial"/>
                <w:b/>
                <w:color w:val="000000"/>
                <w:sz w:val="16"/>
                <w:szCs w:val="16"/>
              </w:rPr>
            </w:pPr>
            <w:r>
              <w:rPr>
                <w:rFonts w:ascii="Arial" w:hAnsi="Arial" w:cs="Arial"/>
                <w:b/>
                <w:color w:val="000000"/>
                <w:sz w:val="16"/>
                <w:szCs w:val="16"/>
              </w:rPr>
              <w:t>Higher-concurrency</w:t>
            </w:r>
          </w:p>
          <w:p w:rsidR="00A13F3E" w:rsidRDefault="00A13F3E">
            <w:pPr>
              <w:ind w:left="113" w:right="113"/>
              <w:jc w:val="center"/>
              <w:rPr>
                <w:rFonts w:ascii="Arial" w:hAnsi="Arial" w:cs="Arial"/>
                <w:b/>
                <w:color w:val="000000"/>
                <w:sz w:val="16"/>
                <w:szCs w:val="16"/>
              </w:rPr>
            </w:pPr>
          </w:p>
        </w:tc>
        <w:tc>
          <w:tcPr>
            <w:tcW w:w="1275" w:type="dxa"/>
            <w:gridSpan w:val="2"/>
            <w:vMerge w:val="restart"/>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male concurrency</w:t>
            </w: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concurrency</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2.47%</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5.60%</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9.15%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13.11%</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18.18%</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23.90%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31.37%</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40.72%</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54.37%</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1.28%</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1.63%</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2.91%</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4.98%</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5.22%</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5.93%</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8.00%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8.46%</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8.59%</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Female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2.96%</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6.71%</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10.00%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12.79%</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14.70%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17.71%</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19.34%</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22.52%</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23.46%</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Overall</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2.27%</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4.67%</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7.16%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9.65%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10.90%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13.00%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14.80%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16.90%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17.52%</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275" w:type="dxa"/>
            <w:gridSpan w:val="2"/>
            <w:vMerge w:val="restart"/>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female concurrency</w:t>
            </w: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Reduction in concurrency</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6.48%</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13.16%</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19.98%</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27.09%</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35.37%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44.47%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54.48%</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65.60%</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79.37%</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0.30%</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1.66%</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1.21%</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1.87%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2.35%</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3.55%</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4.08%</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3.94%</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Female</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0.28%</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0.59%</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0.60%</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0.64%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1.36%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0.97%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0.83%</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1.67%</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1.42%</w:t>
            </w:r>
          </w:p>
        </w:tc>
      </w:tr>
      <w:tr w:rsidR="00A13F3E" w:rsidTr="00A13F3E">
        <w:tc>
          <w:tcPr>
            <w:tcW w:w="1809" w:type="dxa"/>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2409" w:type="dxa"/>
            <w:gridSpan w:val="2"/>
            <w:vMerge/>
            <w:tcBorders>
              <w:top w:val="single" w:sz="4" w:space="0" w:color="000000" w:themeColor="text1"/>
              <w:left w:val="nil"/>
              <w:bottom w:val="single" w:sz="4" w:space="0" w:color="000000" w:themeColor="text1"/>
              <w:right w:val="nil"/>
            </w:tcBorders>
            <w:vAlign w:val="center"/>
            <w:hideMark/>
          </w:tcPr>
          <w:p w:rsidR="00A13F3E" w:rsidRDefault="00A13F3E">
            <w:pPr>
              <w:rPr>
                <w:rFonts w:ascii="Arial" w:hAnsi="Arial" w:cs="Arial"/>
                <w:b/>
                <w:color w:val="000000"/>
                <w:sz w:val="16"/>
                <w:szCs w:val="16"/>
              </w:rPr>
            </w:pPr>
          </w:p>
        </w:tc>
        <w:tc>
          <w:tcPr>
            <w:tcW w:w="1181" w:type="dxa"/>
            <w:tcBorders>
              <w:top w:val="single" w:sz="4" w:space="0" w:color="000000" w:themeColor="text1"/>
              <w:left w:val="nil"/>
              <w:bottom w:val="single" w:sz="4" w:space="0" w:color="000000" w:themeColor="text1"/>
              <w:right w:val="nil"/>
            </w:tcBorders>
            <w:hideMark/>
          </w:tcPr>
          <w:p w:rsidR="00A13F3E" w:rsidRDefault="00A13F3E">
            <w:pPr>
              <w:rPr>
                <w:rFonts w:ascii="Arial" w:hAnsi="Arial" w:cs="Arial"/>
                <w:b/>
                <w:color w:val="000000"/>
                <w:sz w:val="16"/>
                <w:szCs w:val="16"/>
              </w:rPr>
            </w:pPr>
            <w:r>
              <w:rPr>
                <w:rFonts w:ascii="Arial" w:hAnsi="Arial" w:cs="Arial"/>
                <w:b/>
                <w:color w:val="000000"/>
                <w:sz w:val="16"/>
                <w:szCs w:val="16"/>
              </w:rPr>
              <w:t>Overall</w:t>
            </w:r>
          </w:p>
        </w:tc>
        <w:tc>
          <w:tcPr>
            <w:tcW w:w="65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0.29%</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1.01%</w:t>
            </w:r>
          </w:p>
        </w:tc>
        <w:tc>
          <w:tcPr>
            <w:tcW w:w="716"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0.84%</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0.96%</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1.57%</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1.52%</w:t>
            </w:r>
          </w:p>
        </w:tc>
        <w:tc>
          <w:tcPr>
            <w:tcW w:w="717"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1.91%</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2.63%</w:t>
            </w:r>
          </w:p>
        </w:tc>
        <w:tc>
          <w:tcPr>
            <w:tcW w:w="718" w:type="dxa"/>
            <w:tcBorders>
              <w:top w:val="single" w:sz="4" w:space="0" w:color="000000" w:themeColor="text1"/>
              <w:left w:val="nil"/>
              <w:bottom w:val="single" w:sz="4" w:space="0" w:color="000000" w:themeColor="text1"/>
              <w:right w:val="nil"/>
            </w:tcBorders>
            <w:hideMark/>
          </w:tcPr>
          <w:p w:rsidR="00A13F3E" w:rsidRDefault="00A13F3E">
            <w:pPr>
              <w:rPr>
                <w:rFonts w:ascii="Calibri" w:hAnsi="Calibri" w:cs="Calibri"/>
                <w:color w:val="000000"/>
                <w:sz w:val="16"/>
                <w:szCs w:val="16"/>
              </w:rPr>
            </w:pPr>
            <w:r>
              <w:rPr>
                <w:rFonts w:ascii="Calibri" w:hAnsi="Calibri" w:cs="Calibri"/>
                <w:color w:val="000000"/>
                <w:sz w:val="16"/>
                <w:szCs w:val="16"/>
              </w:rPr>
              <w:t>2.43%</w:t>
            </w:r>
          </w:p>
        </w:tc>
      </w:tr>
    </w:tbl>
    <w:p w:rsidR="00A13F3E" w:rsidRPr="00A13F3E" w:rsidRDefault="00A13F3E" w:rsidP="00A13F3E"/>
    <w:p w:rsidR="00C4321C" w:rsidRPr="006E5225" w:rsidRDefault="00E5590C" w:rsidP="00C4321C">
      <w:pPr>
        <w:pStyle w:val="Caption"/>
        <w:rPr>
          <w:rFonts w:ascii="Arial" w:hAnsi="Arial" w:cs="Arial"/>
          <w:color w:val="auto"/>
          <w:sz w:val="24"/>
          <w:szCs w:val="24"/>
        </w:rPr>
      </w:pPr>
      <w:r>
        <w:rPr>
          <w:rFonts w:ascii="Arial" w:hAnsi="Arial" w:cs="Arial"/>
          <w:color w:val="auto"/>
          <w:sz w:val="24"/>
          <w:szCs w:val="24"/>
        </w:rPr>
        <w:t>Table S</w:t>
      </w:r>
      <w:bookmarkEnd w:id="16"/>
      <w:r w:rsidR="00F02CC9">
        <w:rPr>
          <w:rFonts w:ascii="Arial" w:hAnsi="Arial" w:cs="Arial"/>
          <w:color w:val="auto"/>
          <w:sz w:val="24"/>
          <w:szCs w:val="24"/>
        </w:rPr>
        <w:t>10</w:t>
      </w:r>
      <w:r w:rsidR="00C4321C">
        <w:rPr>
          <w:rFonts w:ascii="Arial" w:hAnsi="Arial" w:cs="Arial"/>
          <w:color w:val="auto"/>
          <w:sz w:val="24"/>
          <w:szCs w:val="24"/>
        </w:rPr>
        <w:t>.</w:t>
      </w:r>
      <w:r w:rsidR="00C4321C" w:rsidRPr="006E5225">
        <w:rPr>
          <w:rFonts w:ascii="Arial" w:hAnsi="Arial" w:cs="Arial"/>
          <w:color w:val="auto"/>
          <w:sz w:val="24"/>
          <w:szCs w:val="24"/>
        </w:rPr>
        <w:t xml:space="preserve"> The impact of differing reductions in male and female concurrency on HIV incidence in 2020</w:t>
      </w:r>
    </w:p>
    <w:p w:rsidR="009A0222" w:rsidRDefault="009A0222">
      <w:pPr>
        <w:rPr>
          <w:b/>
        </w:rPr>
      </w:pPr>
    </w:p>
    <w:p w:rsidR="00573C97" w:rsidRDefault="00573C97">
      <w:pPr>
        <w:rPr>
          <w:b/>
        </w:rPr>
      </w:pPr>
    </w:p>
    <w:p w:rsidR="00573C97" w:rsidRDefault="00573C97">
      <w:pPr>
        <w:rPr>
          <w:b/>
        </w:rPr>
      </w:pPr>
    </w:p>
    <w:p w:rsidR="00573C97" w:rsidRDefault="00573C97">
      <w:pPr>
        <w:rPr>
          <w:b/>
        </w:rPr>
      </w:pPr>
    </w:p>
    <w:p w:rsidR="00573C97" w:rsidRDefault="00573C97">
      <w:pPr>
        <w:rPr>
          <w:b/>
        </w:rPr>
      </w:pPr>
    </w:p>
    <w:p w:rsidR="00573C97" w:rsidRDefault="00573C97">
      <w:pPr>
        <w:rPr>
          <w:b/>
        </w:rPr>
      </w:pPr>
    </w:p>
    <w:p w:rsidR="00573C97" w:rsidRDefault="00573C97">
      <w:pPr>
        <w:rPr>
          <w:b/>
        </w:rPr>
      </w:pPr>
    </w:p>
    <w:p w:rsidR="00573C97" w:rsidRDefault="00573C97">
      <w:pPr>
        <w:rPr>
          <w:b/>
        </w:rPr>
      </w:pPr>
    </w:p>
    <w:p w:rsidR="00573C97" w:rsidRDefault="00573C97">
      <w:pPr>
        <w:rPr>
          <w:b/>
        </w:rPr>
      </w:pPr>
    </w:p>
    <w:p w:rsidR="00D12291" w:rsidRDefault="00D12291" w:rsidP="00D12291">
      <w:pPr>
        <w:keepNext/>
        <w:spacing w:line="360" w:lineRule="auto"/>
        <w:rPr>
          <w:rFonts w:ascii="Arial" w:hAnsi="Arial" w:cs="Arial"/>
        </w:rPr>
      </w:pPr>
      <w:r>
        <w:rPr>
          <w:noProof/>
          <w:lang w:eastAsia="en-GB"/>
        </w:rPr>
        <w:lastRenderedPageBreak/>
        <w:drawing>
          <wp:inline distT="0" distB="0" distL="0" distR="0">
            <wp:extent cx="4643120" cy="926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3120" cy="926465"/>
                    </a:xfrm>
                    <a:prstGeom prst="rect">
                      <a:avLst/>
                    </a:prstGeom>
                    <a:noFill/>
                    <a:ln>
                      <a:noFill/>
                    </a:ln>
                  </pic:spPr>
                </pic:pic>
              </a:graphicData>
            </a:graphic>
          </wp:inline>
        </w:drawing>
      </w:r>
    </w:p>
    <w:p w:rsidR="00D12291" w:rsidRPr="00573C97" w:rsidRDefault="003827CF" w:rsidP="00D12291">
      <w:pPr>
        <w:pStyle w:val="Caption"/>
        <w:rPr>
          <w:rFonts w:ascii="Arial" w:hAnsi="Arial" w:cs="Arial"/>
          <w:sz w:val="24"/>
          <w:szCs w:val="24"/>
        </w:rPr>
      </w:pPr>
      <w:r>
        <w:rPr>
          <w:rFonts w:ascii="Arial" w:hAnsi="Arial" w:cs="Arial"/>
          <w:color w:val="auto"/>
          <w:sz w:val="24"/>
          <w:szCs w:val="24"/>
        </w:rPr>
        <w:t>Figure S</w:t>
      </w:r>
      <w:r w:rsidR="006352A1" w:rsidRPr="00573C97">
        <w:rPr>
          <w:rFonts w:ascii="Arial" w:hAnsi="Arial" w:cs="Arial"/>
          <w:color w:val="auto"/>
          <w:sz w:val="24"/>
          <w:szCs w:val="24"/>
        </w:rPr>
        <w:fldChar w:fldCharType="begin"/>
      </w:r>
      <w:r w:rsidR="00D12291" w:rsidRPr="00573C97">
        <w:rPr>
          <w:rFonts w:ascii="Arial" w:hAnsi="Arial" w:cs="Arial"/>
          <w:color w:val="auto"/>
          <w:sz w:val="24"/>
          <w:szCs w:val="24"/>
        </w:rPr>
        <w:instrText xml:space="preserve"> SEQ Figure \* ARABIC </w:instrText>
      </w:r>
      <w:r w:rsidR="006352A1" w:rsidRPr="00573C97">
        <w:rPr>
          <w:rFonts w:ascii="Arial" w:hAnsi="Arial" w:cs="Arial"/>
          <w:color w:val="auto"/>
          <w:sz w:val="24"/>
          <w:szCs w:val="24"/>
        </w:rPr>
        <w:fldChar w:fldCharType="separate"/>
      </w:r>
      <w:r w:rsidR="00D12291" w:rsidRPr="00573C97">
        <w:rPr>
          <w:rFonts w:ascii="Arial" w:hAnsi="Arial" w:cs="Arial"/>
          <w:noProof/>
          <w:color w:val="auto"/>
          <w:sz w:val="24"/>
          <w:szCs w:val="24"/>
        </w:rPr>
        <w:t>1</w:t>
      </w:r>
      <w:r w:rsidR="006352A1" w:rsidRPr="00573C97">
        <w:rPr>
          <w:rFonts w:ascii="Arial" w:hAnsi="Arial" w:cs="Arial"/>
          <w:color w:val="auto"/>
          <w:sz w:val="24"/>
          <w:szCs w:val="24"/>
        </w:rPr>
        <w:fldChar w:fldCharType="end"/>
      </w:r>
      <w:r w:rsidR="00D12291" w:rsidRPr="00573C97">
        <w:rPr>
          <w:rFonts w:ascii="Arial" w:hAnsi="Arial" w:cs="Arial"/>
          <w:color w:val="auto"/>
          <w:sz w:val="24"/>
          <w:szCs w:val="24"/>
        </w:rPr>
        <w:t>. Schematic of simulated HIV natural history</w:t>
      </w:r>
    </w:p>
    <w:p w:rsidR="00D12291" w:rsidRDefault="00D12291" w:rsidP="00D12291"/>
    <w:p w:rsidR="00573C97" w:rsidRDefault="00573C97" w:rsidP="00D12291"/>
    <w:p w:rsidR="00D12291" w:rsidRPr="006E5225" w:rsidRDefault="00D12291" w:rsidP="00D12291">
      <w:pPr>
        <w:rPr>
          <w:rFonts w:ascii="Arial" w:hAnsi="Arial" w:cs="Arial"/>
        </w:rPr>
      </w:pPr>
    </w:p>
    <w:p w:rsidR="00D12291" w:rsidRPr="006E5225" w:rsidRDefault="00CB6BC1" w:rsidP="00D12291">
      <w:pPr>
        <w:spacing w:line="360" w:lineRule="auto"/>
        <w:rPr>
          <w:rFonts w:ascii="Arial" w:hAnsi="Arial" w:cs="Arial"/>
          <w:b/>
          <w:sz w:val="24"/>
          <w:szCs w:val="24"/>
        </w:rPr>
      </w:pPr>
      <w:r w:rsidRPr="00CB6BC1">
        <w:rPr>
          <w:rFonts w:ascii="Arial" w:hAnsi="Arial" w:cs="Arial"/>
          <w:b/>
          <w:noProof/>
          <w:sz w:val="24"/>
          <w:szCs w:val="24"/>
          <w:lang w:eastAsia="en-GB"/>
        </w:rPr>
        <w:drawing>
          <wp:inline distT="0" distB="0" distL="0" distR="0">
            <wp:extent cx="5127108" cy="3087145"/>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cstate="print"/>
                    <a:stretch>
                      <a:fillRect/>
                    </a:stretch>
                  </pic:blipFill>
                  <pic:spPr>
                    <a:xfrm>
                      <a:off x="0" y="0"/>
                      <a:ext cx="5133338" cy="3090896"/>
                    </a:xfrm>
                    <a:prstGeom prst="rect">
                      <a:avLst/>
                    </a:prstGeom>
                  </pic:spPr>
                </pic:pic>
              </a:graphicData>
            </a:graphic>
          </wp:inline>
        </w:drawing>
      </w:r>
      <w:r w:rsidR="00D12291">
        <w:rPr>
          <w:rFonts w:ascii="Arial" w:hAnsi="Arial" w:cs="Arial"/>
          <w:b/>
          <w:sz w:val="24"/>
          <w:szCs w:val="24"/>
        </w:rPr>
        <w:br w:type="textWrapping" w:clear="all"/>
      </w:r>
    </w:p>
    <w:p w:rsidR="00D12291" w:rsidRPr="006E5225" w:rsidRDefault="003827CF" w:rsidP="00D12291">
      <w:pPr>
        <w:pStyle w:val="Caption"/>
        <w:rPr>
          <w:rFonts w:ascii="Arial" w:hAnsi="Arial" w:cs="Arial"/>
          <w:b w:val="0"/>
          <w:color w:val="auto"/>
          <w:sz w:val="24"/>
          <w:szCs w:val="24"/>
        </w:rPr>
      </w:pPr>
      <w:r>
        <w:rPr>
          <w:rFonts w:ascii="Arial" w:hAnsi="Arial" w:cs="Arial"/>
          <w:color w:val="auto"/>
          <w:sz w:val="24"/>
          <w:szCs w:val="24"/>
        </w:rPr>
        <w:t>Figure S</w:t>
      </w:r>
      <w:r w:rsidR="00573C97">
        <w:rPr>
          <w:rFonts w:ascii="Arial" w:hAnsi="Arial" w:cs="Arial"/>
          <w:color w:val="auto"/>
          <w:sz w:val="24"/>
          <w:szCs w:val="24"/>
        </w:rPr>
        <w:t>2</w:t>
      </w:r>
      <w:r w:rsidR="00D12291">
        <w:rPr>
          <w:rFonts w:ascii="Arial" w:hAnsi="Arial" w:cs="Arial"/>
          <w:color w:val="auto"/>
          <w:sz w:val="24"/>
          <w:szCs w:val="24"/>
        </w:rPr>
        <w:t xml:space="preserve">. </w:t>
      </w:r>
      <w:proofErr w:type="gramStart"/>
      <w:r w:rsidR="00D12291" w:rsidRPr="006E5225">
        <w:rPr>
          <w:rFonts w:ascii="Arial" w:hAnsi="Arial" w:cs="Arial"/>
          <w:color w:val="auto"/>
          <w:sz w:val="24"/>
          <w:szCs w:val="24"/>
        </w:rPr>
        <w:t xml:space="preserve">The change in HIV incidence over time in the </w:t>
      </w:r>
      <w:r w:rsidR="00D12291">
        <w:rPr>
          <w:rFonts w:ascii="Arial" w:hAnsi="Arial" w:cs="Arial"/>
          <w:color w:val="auto"/>
          <w:sz w:val="24"/>
          <w:szCs w:val="24"/>
        </w:rPr>
        <w:t>best-estimate</w:t>
      </w:r>
      <w:r w:rsidR="00D12291" w:rsidRPr="006E5225">
        <w:rPr>
          <w:rFonts w:ascii="Arial" w:hAnsi="Arial" w:cs="Arial"/>
          <w:color w:val="auto"/>
          <w:sz w:val="24"/>
          <w:szCs w:val="24"/>
        </w:rPr>
        <w:t xml:space="preserve"> scenario following a 50% reduction in concurrency</w:t>
      </w:r>
      <w:r w:rsidR="00464C66">
        <w:rPr>
          <w:rFonts w:ascii="Arial" w:hAnsi="Arial" w:cs="Arial"/>
          <w:color w:val="auto"/>
          <w:sz w:val="24"/>
          <w:szCs w:val="24"/>
        </w:rPr>
        <w:t xml:space="preserve"> commencing</w:t>
      </w:r>
      <w:r w:rsidR="00D12291" w:rsidRPr="006E5225">
        <w:rPr>
          <w:rFonts w:ascii="Arial" w:hAnsi="Arial" w:cs="Arial"/>
          <w:color w:val="auto"/>
          <w:sz w:val="24"/>
          <w:szCs w:val="24"/>
        </w:rPr>
        <w:t xml:space="preserve"> in 2010.</w:t>
      </w:r>
      <w:proofErr w:type="gramEnd"/>
    </w:p>
    <w:p w:rsidR="00D12291" w:rsidRDefault="00CB6BC1" w:rsidP="00D12291">
      <w:pPr>
        <w:pStyle w:val="Caption"/>
        <w:rPr>
          <w:rFonts w:ascii="Arial" w:hAnsi="Arial" w:cs="Arial"/>
          <w:b w:val="0"/>
          <w:color w:val="auto"/>
          <w:sz w:val="20"/>
          <w:szCs w:val="20"/>
        </w:rPr>
      </w:pPr>
      <w:r>
        <w:rPr>
          <w:rFonts w:ascii="Arial" w:hAnsi="Arial" w:cs="Arial"/>
          <w:b w:val="0"/>
          <w:color w:val="auto"/>
          <w:sz w:val="20"/>
          <w:szCs w:val="20"/>
        </w:rPr>
        <w:t>The dashed vertical line indicat</w:t>
      </w:r>
      <w:r w:rsidR="003E128E">
        <w:rPr>
          <w:rFonts w:ascii="Arial" w:hAnsi="Arial" w:cs="Arial"/>
          <w:b w:val="0"/>
          <w:color w:val="auto"/>
          <w:sz w:val="20"/>
          <w:szCs w:val="20"/>
        </w:rPr>
        <w:t>es</w:t>
      </w:r>
      <w:r>
        <w:rPr>
          <w:rFonts w:ascii="Arial" w:hAnsi="Arial" w:cs="Arial"/>
          <w:b w:val="0"/>
          <w:color w:val="auto"/>
          <w:sz w:val="20"/>
          <w:szCs w:val="20"/>
        </w:rPr>
        <w:t xml:space="preserve"> the start of the intervention. The drop in HIV incidence starting in 2004 is due to the introduction of ART.</w:t>
      </w:r>
      <w:r w:rsidR="003E128E">
        <w:rPr>
          <w:rFonts w:ascii="Arial" w:hAnsi="Arial" w:cs="Arial"/>
          <w:b w:val="0"/>
          <w:color w:val="auto"/>
          <w:sz w:val="20"/>
          <w:szCs w:val="20"/>
        </w:rPr>
        <w:t xml:space="preserve"> </w:t>
      </w:r>
      <w:r w:rsidR="00D12291" w:rsidRPr="006E5225">
        <w:rPr>
          <w:rFonts w:ascii="Arial" w:hAnsi="Arial" w:cs="Arial"/>
          <w:b w:val="0"/>
          <w:color w:val="auto"/>
          <w:sz w:val="20"/>
          <w:szCs w:val="20"/>
        </w:rPr>
        <w:t>Trends in other scenarios are similar</w:t>
      </w:r>
      <w:r w:rsidR="00D12291">
        <w:rPr>
          <w:rFonts w:ascii="Arial" w:hAnsi="Arial" w:cs="Arial"/>
          <w:b w:val="0"/>
          <w:color w:val="auto"/>
          <w:sz w:val="20"/>
          <w:szCs w:val="20"/>
        </w:rPr>
        <w:t xml:space="preserve"> (not shown)</w:t>
      </w:r>
    </w:p>
    <w:p w:rsidR="00D12291" w:rsidRDefault="00D12291" w:rsidP="00D12291"/>
    <w:p w:rsidR="00D12291" w:rsidRPr="006E5225" w:rsidRDefault="00D12291" w:rsidP="00D12291">
      <w:pPr>
        <w:pStyle w:val="NoSpacing"/>
        <w:spacing w:line="276" w:lineRule="auto"/>
        <w:rPr>
          <w:rFonts w:ascii="Arial" w:hAnsi="Arial" w:cs="Arial"/>
        </w:rPr>
      </w:pPr>
      <w:r>
        <w:rPr>
          <w:rFonts w:ascii="Arial" w:hAnsi="Arial" w:cs="Arial"/>
          <w:noProof/>
          <w:lang w:eastAsia="en-GB"/>
        </w:rPr>
        <w:lastRenderedPageBreak/>
        <w:drawing>
          <wp:inline distT="0" distB="0" distL="0" distR="0">
            <wp:extent cx="4578350" cy="275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D12291" w:rsidRPr="006E5225" w:rsidRDefault="00D12291" w:rsidP="00D12291">
      <w:pPr>
        <w:pStyle w:val="NoSpacing"/>
        <w:spacing w:line="276" w:lineRule="auto"/>
        <w:rPr>
          <w:rFonts w:ascii="Arial" w:hAnsi="Arial" w:cs="Arial"/>
        </w:rPr>
      </w:pPr>
    </w:p>
    <w:p w:rsidR="00D12291" w:rsidRDefault="003827CF" w:rsidP="00D12291">
      <w:pPr>
        <w:pStyle w:val="Caption"/>
        <w:rPr>
          <w:rFonts w:ascii="Arial" w:hAnsi="Arial" w:cs="Arial"/>
          <w:color w:val="auto"/>
          <w:sz w:val="24"/>
          <w:szCs w:val="24"/>
        </w:rPr>
      </w:pPr>
      <w:r>
        <w:rPr>
          <w:rFonts w:ascii="Arial" w:hAnsi="Arial" w:cs="Arial"/>
          <w:color w:val="auto"/>
          <w:sz w:val="24"/>
          <w:szCs w:val="24"/>
        </w:rPr>
        <w:t>Figure S</w:t>
      </w:r>
      <w:r w:rsidR="00573C97">
        <w:rPr>
          <w:rFonts w:ascii="Arial" w:hAnsi="Arial" w:cs="Arial"/>
          <w:color w:val="auto"/>
          <w:sz w:val="24"/>
          <w:szCs w:val="24"/>
        </w:rPr>
        <w:t>3</w:t>
      </w:r>
      <w:r w:rsidR="00D12291" w:rsidRPr="006E5225">
        <w:rPr>
          <w:rFonts w:ascii="Arial" w:hAnsi="Arial" w:cs="Arial"/>
          <w:color w:val="auto"/>
          <w:sz w:val="24"/>
          <w:szCs w:val="24"/>
        </w:rPr>
        <w:t>. The target and simulated male and female population sizes in 2008</w:t>
      </w:r>
    </w:p>
    <w:p w:rsidR="00D12291" w:rsidRDefault="00D12291" w:rsidP="00D12291"/>
    <w:p w:rsidR="00D12291" w:rsidRPr="006E5225" w:rsidRDefault="00D12291" w:rsidP="00D12291">
      <w:pPr>
        <w:pStyle w:val="NoSpacing"/>
        <w:spacing w:line="276" w:lineRule="auto"/>
        <w:rPr>
          <w:rFonts w:ascii="Arial" w:hAnsi="Arial" w:cs="Arial"/>
        </w:rPr>
      </w:pPr>
      <w:r>
        <w:rPr>
          <w:rFonts w:ascii="Arial" w:hAnsi="Arial" w:cs="Arial"/>
          <w:noProof/>
          <w:lang w:eastAsia="en-GB"/>
        </w:rPr>
        <w:lastRenderedPageBreak/>
        <w:drawing>
          <wp:inline distT="0" distB="0" distL="0" distR="0">
            <wp:extent cx="4890770" cy="598614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0770" cy="5986145"/>
                    </a:xfrm>
                    <a:prstGeom prst="rect">
                      <a:avLst/>
                    </a:prstGeom>
                    <a:noFill/>
                    <a:ln>
                      <a:noFill/>
                    </a:ln>
                  </pic:spPr>
                </pic:pic>
              </a:graphicData>
            </a:graphic>
          </wp:inline>
        </w:drawing>
      </w:r>
    </w:p>
    <w:p w:rsidR="00D12291" w:rsidRPr="006E5225" w:rsidRDefault="00D12291" w:rsidP="00D12291">
      <w:pPr>
        <w:pStyle w:val="NoSpacing"/>
        <w:spacing w:line="276" w:lineRule="auto"/>
        <w:rPr>
          <w:rFonts w:ascii="Arial" w:hAnsi="Arial" w:cs="Arial"/>
          <w:b/>
          <w:szCs w:val="24"/>
        </w:rPr>
      </w:pPr>
    </w:p>
    <w:p w:rsidR="00D12291" w:rsidRDefault="003827CF" w:rsidP="00D12291">
      <w:pPr>
        <w:pStyle w:val="Caption"/>
        <w:rPr>
          <w:rFonts w:ascii="Arial" w:hAnsi="Arial" w:cs="Arial"/>
          <w:color w:val="auto"/>
          <w:sz w:val="24"/>
          <w:szCs w:val="24"/>
        </w:rPr>
      </w:pPr>
      <w:r>
        <w:rPr>
          <w:rFonts w:ascii="Arial" w:hAnsi="Arial" w:cs="Arial"/>
          <w:color w:val="auto"/>
          <w:sz w:val="24"/>
          <w:szCs w:val="24"/>
        </w:rPr>
        <w:t>Figure S</w:t>
      </w:r>
      <w:r w:rsidR="00573C97">
        <w:rPr>
          <w:rFonts w:ascii="Arial" w:hAnsi="Arial" w:cs="Arial"/>
          <w:color w:val="auto"/>
          <w:sz w:val="24"/>
          <w:szCs w:val="24"/>
        </w:rPr>
        <w:t>4</w:t>
      </w:r>
      <w:r w:rsidR="00D12291" w:rsidRPr="006E5225">
        <w:rPr>
          <w:rFonts w:ascii="Arial" w:hAnsi="Arial" w:cs="Arial"/>
          <w:color w:val="auto"/>
          <w:sz w:val="24"/>
          <w:szCs w:val="24"/>
        </w:rPr>
        <w:t>.</w:t>
      </w:r>
      <w:r w:rsidR="00D12291">
        <w:rPr>
          <w:rFonts w:ascii="Arial" w:hAnsi="Arial" w:cs="Arial"/>
          <w:color w:val="auto"/>
          <w:sz w:val="24"/>
          <w:szCs w:val="24"/>
        </w:rPr>
        <w:t xml:space="preserve"> ‘R</w:t>
      </w:r>
      <w:r w:rsidR="00D12291" w:rsidRPr="006E5225">
        <w:rPr>
          <w:rFonts w:ascii="Arial" w:hAnsi="Arial" w:cs="Arial"/>
          <w:color w:val="auto"/>
          <w:sz w:val="24"/>
          <w:szCs w:val="24"/>
        </w:rPr>
        <w:t>eported</w:t>
      </w:r>
      <w:r w:rsidR="00D12291">
        <w:rPr>
          <w:rFonts w:ascii="Arial" w:hAnsi="Arial" w:cs="Arial"/>
          <w:color w:val="auto"/>
          <w:sz w:val="24"/>
          <w:szCs w:val="24"/>
        </w:rPr>
        <w:t>’</w:t>
      </w:r>
      <w:r w:rsidR="00D12291" w:rsidRPr="006E5225">
        <w:rPr>
          <w:rFonts w:ascii="Arial" w:hAnsi="Arial" w:cs="Arial"/>
          <w:color w:val="auto"/>
          <w:sz w:val="24"/>
          <w:szCs w:val="24"/>
        </w:rPr>
        <w:t>-concurrency scenario</w:t>
      </w:r>
      <w:r w:rsidR="00D12291">
        <w:rPr>
          <w:rFonts w:ascii="Arial" w:hAnsi="Arial" w:cs="Arial"/>
          <w:color w:val="auto"/>
          <w:sz w:val="24"/>
          <w:szCs w:val="24"/>
        </w:rPr>
        <w:t xml:space="preserve">: </w:t>
      </w:r>
      <w:r w:rsidR="00D12291" w:rsidRPr="006E5225">
        <w:rPr>
          <w:rFonts w:ascii="Arial" w:hAnsi="Arial" w:cs="Arial"/>
          <w:color w:val="auto"/>
          <w:sz w:val="24"/>
          <w:szCs w:val="24"/>
        </w:rPr>
        <w:t xml:space="preserve">a) The target and simulated male partnership distribution, b) the simulated female partnership distribution, and c) the model fit to the empirical HIV prevalences in 1992, 1997 and 2007 and the trend in HIV prevalence </w:t>
      </w:r>
    </w:p>
    <w:p w:rsidR="009379D7" w:rsidRDefault="009379D7" w:rsidP="009379D7"/>
    <w:p w:rsidR="009379D7" w:rsidRPr="006E5225" w:rsidRDefault="009379D7" w:rsidP="009379D7">
      <w:pPr>
        <w:spacing w:line="360" w:lineRule="auto"/>
        <w:rPr>
          <w:rFonts w:ascii="Arial" w:hAnsi="Arial" w:cs="Arial"/>
          <w:sz w:val="24"/>
          <w:szCs w:val="24"/>
        </w:rPr>
      </w:pPr>
    </w:p>
    <w:p w:rsidR="009379D7" w:rsidRPr="006E5225" w:rsidRDefault="009379D7" w:rsidP="009379D7">
      <w:pPr>
        <w:spacing w:line="360" w:lineRule="auto"/>
        <w:rPr>
          <w:rFonts w:ascii="Arial" w:hAnsi="Arial" w:cs="Arial"/>
          <w:b/>
          <w:sz w:val="24"/>
          <w:szCs w:val="24"/>
        </w:rPr>
      </w:pPr>
      <w:r>
        <w:rPr>
          <w:rFonts w:ascii="Arial" w:hAnsi="Arial" w:cs="Arial"/>
          <w:b/>
          <w:noProof/>
          <w:sz w:val="24"/>
          <w:szCs w:val="24"/>
          <w:lang w:eastAsia="en-GB"/>
        </w:rPr>
        <w:lastRenderedPageBreak/>
        <w:drawing>
          <wp:inline distT="0" distB="0" distL="0" distR="0">
            <wp:extent cx="5419725" cy="325564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9725" cy="3255645"/>
                    </a:xfrm>
                    <a:prstGeom prst="rect">
                      <a:avLst/>
                    </a:prstGeom>
                    <a:noFill/>
                  </pic:spPr>
                </pic:pic>
              </a:graphicData>
            </a:graphic>
          </wp:inline>
        </w:drawing>
      </w:r>
    </w:p>
    <w:p w:rsidR="009379D7" w:rsidRPr="006E5225" w:rsidRDefault="003827CF" w:rsidP="009379D7">
      <w:pPr>
        <w:pStyle w:val="Caption"/>
        <w:rPr>
          <w:rFonts w:ascii="Arial" w:hAnsi="Arial" w:cs="Arial"/>
          <w:b w:val="0"/>
          <w:color w:val="auto"/>
          <w:sz w:val="24"/>
          <w:szCs w:val="24"/>
        </w:rPr>
      </w:pPr>
      <w:r>
        <w:rPr>
          <w:rFonts w:ascii="Arial" w:hAnsi="Arial" w:cs="Arial"/>
          <w:color w:val="auto"/>
          <w:sz w:val="24"/>
          <w:szCs w:val="24"/>
        </w:rPr>
        <w:t>Figure S</w:t>
      </w:r>
      <w:r w:rsidR="00573C97">
        <w:rPr>
          <w:rFonts w:ascii="Arial" w:hAnsi="Arial" w:cs="Arial"/>
          <w:color w:val="auto"/>
          <w:sz w:val="24"/>
          <w:szCs w:val="24"/>
        </w:rPr>
        <w:t>5</w:t>
      </w:r>
      <w:r w:rsidR="009379D7">
        <w:rPr>
          <w:rFonts w:ascii="Arial" w:hAnsi="Arial" w:cs="Arial"/>
          <w:color w:val="auto"/>
          <w:sz w:val="24"/>
          <w:szCs w:val="24"/>
        </w:rPr>
        <w:t xml:space="preserve">. </w:t>
      </w:r>
      <w:proofErr w:type="gramStart"/>
      <w:r w:rsidR="009379D7" w:rsidRPr="006E5225">
        <w:rPr>
          <w:rFonts w:ascii="Arial" w:hAnsi="Arial" w:cs="Arial"/>
          <w:color w:val="auto"/>
          <w:sz w:val="24"/>
          <w:szCs w:val="24"/>
        </w:rPr>
        <w:t>The effect of the intervention</w:t>
      </w:r>
      <w:r w:rsidR="009379D7">
        <w:rPr>
          <w:rFonts w:ascii="Arial" w:hAnsi="Arial" w:cs="Arial"/>
          <w:color w:val="auto"/>
          <w:sz w:val="24"/>
          <w:szCs w:val="24"/>
        </w:rPr>
        <w:t xml:space="preserve"> (50% reduction in concurrency)</w:t>
      </w:r>
      <w:r w:rsidR="009379D7" w:rsidRPr="006E5225">
        <w:rPr>
          <w:rFonts w:ascii="Arial" w:hAnsi="Arial" w:cs="Arial"/>
          <w:color w:val="auto"/>
          <w:sz w:val="24"/>
          <w:szCs w:val="24"/>
        </w:rPr>
        <w:t xml:space="preserve"> on the prevalence of concurrency over time in the </w:t>
      </w:r>
      <w:r w:rsidR="009379D7">
        <w:rPr>
          <w:rFonts w:ascii="Arial" w:hAnsi="Arial" w:cs="Arial"/>
          <w:color w:val="auto"/>
          <w:sz w:val="24"/>
          <w:szCs w:val="24"/>
        </w:rPr>
        <w:t>best-estimate</w:t>
      </w:r>
      <w:r w:rsidR="009379D7" w:rsidRPr="006E5225">
        <w:rPr>
          <w:rFonts w:ascii="Arial" w:hAnsi="Arial" w:cs="Arial"/>
          <w:color w:val="auto"/>
          <w:sz w:val="24"/>
          <w:szCs w:val="24"/>
        </w:rPr>
        <w:t xml:space="preserve"> scenario</w:t>
      </w:r>
      <w:r w:rsidR="009379D7">
        <w:rPr>
          <w:rFonts w:ascii="Arial" w:hAnsi="Arial" w:cs="Arial"/>
          <w:color w:val="auto"/>
          <w:sz w:val="24"/>
          <w:szCs w:val="24"/>
        </w:rPr>
        <w:t>.</w:t>
      </w:r>
      <w:proofErr w:type="gramEnd"/>
      <w:r w:rsidR="009379D7">
        <w:rPr>
          <w:rFonts w:ascii="Arial" w:hAnsi="Arial" w:cs="Arial"/>
          <w:color w:val="auto"/>
          <w:sz w:val="24"/>
          <w:szCs w:val="24"/>
        </w:rPr>
        <w:t xml:space="preserve"> Intervention starts </w:t>
      </w:r>
      <w:r w:rsidR="009379D7" w:rsidRPr="006E5225">
        <w:rPr>
          <w:rFonts w:ascii="Arial" w:hAnsi="Arial" w:cs="Arial"/>
          <w:color w:val="auto"/>
          <w:sz w:val="24"/>
          <w:szCs w:val="24"/>
        </w:rPr>
        <w:t>in 2010.</w:t>
      </w:r>
    </w:p>
    <w:p w:rsidR="009379D7" w:rsidRPr="006E5225" w:rsidRDefault="009379D7" w:rsidP="009379D7">
      <w:pPr>
        <w:pStyle w:val="Caption"/>
        <w:rPr>
          <w:rFonts w:ascii="Arial" w:hAnsi="Arial" w:cs="Arial"/>
          <w:b w:val="0"/>
          <w:color w:val="auto"/>
          <w:sz w:val="22"/>
          <w:szCs w:val="22"/>
        </w:rPr>
      </w:pPr>
      <w:r w:rsidRPr="006E5225">
        <w:rPr>
          <w:rFonts w:ascii="Arial" w:hAnsi="Arial" w:cs="Arial"/>
          <w:b w:val="0"/>
          <w:color w:val="auto"/>
          <w:sz w:val="22"/>
          <w:szCs w:val="22"/>
        </w:rPr>
        <w:t>Trends in other scenarios were very similar</w:t>
      </w:r>
      <w:r>
        <w:rPr>
          <w:rFonts w:ascii="Arial" w:hAnsi="Arial" w:cs="Arial"/>
          <w:b w:val="0"/>
          <w:color w:val="auto"/>
          <w:sz w:val="22"/>
          <w:szCs w:val="22"/>
        </w:rPr>
        <w:t xml:space="preserve"> (not shown)</w:t>
      </w:r>
      <w:r w:rsidRPr="006E5225">
        <w:rPr>
          <w:rFonts w:ascii="Arial" w:hAnsi="Arial" w:cs="Arial"/>
          <w:b w:val="0"/>
          <w:color w:val="auto"/>
          <w:sz w:val="22"/>
          <w:szCs w:val="22"/>
        </w:rPr>
        <w:t>.</w:t>
      </w:r>
    </w:p>
    <w:p w:rsidR="009379D7" w:rsidRPr="006E5225" w:rsidRDefault="009379D7" w:rsidP="009379D7">
      <w:pPr>
        <w:rPr>
          <w:rFonts w:ascii="Arial" w:hAnsi="Arial" w:cs="Arial"/>
        </w:rPr>
      </w:pPr>
    </w:p>
    <w:p w:rsidR="009379D7" w:rsidRPr="00065030" w:rsidRDefault="009379D7" w:rsidP="009379D7">
      <w:pPr>
        <w:rPr>
          <w:rFonts w:ascii="Arial" w:hAnsi="Arial" w:cs="Arial"/>
          <w:sz w:val="24"/>
          <w:szCs w:val="24"/>
        </w:rPr>
      </w:pPr>
      <w:r>
        <w:rPr>
          <w:noProof/>
          <w:lang w:eastAsia="en-GB"/>
        </w:rPr>
        <w:drawing>
          <wp:inline distT="0" distB="0" distL="0" distR="0">
            <wp:extent cx="5731510" cy="2950258"/>
            <wp:effectExtent l="19050" t="0" r="21590" b="2492"/>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79D7" w:rsidRPr="00065030" w:rsidRDefault="003827CF" w:rsidP="009379D7">
      <w:pPr>
        <w:pStyle w:val="Caption"/>
        <w:rPr>
          <w:rFonts w:ascii="Arial" w:hAnsi="Arial" w:cs="Arial"/>
          <w:color w:val="auto"/>
          <w:sz w:val="24"/>
          <w:szCs w:val="24"/>
        </w:rPr>
      </w:pPr>
      <w:r>
        <w:rPr>
          <w:rFonts w:ascii="Arial" w:hAnsi="Arial" w:cs="Arial"/>
          <w:color w:val="auto"/>
          <w:sz w:val="24"/>
          <w:szCs w:val="24"/>
        </w:rPr>
        <w:t>Figure S</w:t>
      </w:r>
      <w:r w:rsidR="00573C97">
        <w:rPr>
          <w:rFonts w:ascii="Arial" w:hAnsi="Arial" w:cs="Arial"/>
          <w:color w:val="auto"/>
          <w:sz w:val="24"/>
          <w:szCs w:val="24"/>
        </w:rPr>
        <w:t>6</w:t>
      </w:r>
      <w:r w:rsidR="009379D7">
        <w:rPr>
          <w:rFonts w:ascii="Arial" w:hAnsi="Arial" w:cs="Arial"/>
          <w:color w:val="auto"/>
          <w:sz w:val="24"/>
          <w:szCs w:val="24"/>
        </w:rPr>
        <w:t>.</w:t>
      </w:r>
      <w:r w:rsidR="009379D7" w:rsidRPr="00065030">
        <w:rPr>
          <w:rFonts w:ascii="Arial" w:hAnsi="Arial" w:cs="Arial"/>
          <w:color w:val="auto"/>
          <w:sz w:val="24"/>
          <w:szCs w:val="24"/>
        </w:rPr>
        <w:t xml:space="preserve"> </w:t>
      </w:r>
      <w:proofErr w:type="gramStart"/>
      <w:r w:rsidR="009379D7" w:rsidRPr="00065030">
        <w:rPr>
          <w:rFonts w:ascii="Arial" w:hAnsi="Arial" w:cs="Arial"/>
          <w:color w:val="auto"/>
          <w:sz w:val="24"/>
          <w:szCs w:val="24"/>
        </w:rPr>
        <w:t>The effect of the intervention on partnership incidence.</w:t>
      </w:r>
      <w:proofErr w:type="gramEnd"/>
      <w:r w:rsidR="009379D7" w:rsidRPr="00065030">
        <w:rPr>
          <w:rFonts w:ascii="Arial" w:hAnsi="Arial" w:cs="Arial"/>
          <w:color w:val="auto"/>
          <w:sz w:val="24"/>
          <w:szCs w:val="24"/>
        </w:rPr>
        <w:t xml:space="preserve">  Intervention starts in 2010.</w:t>
      </w:r>
    </w:p>
    <w:p w:rsidR="009379D7" w:rsidRPr="006E5225" w:rsidRDefault="009379D7" w:rsidP="009379D7">
      <w:pPr>
        <w:pStyle w:val="NoSpacing"/>
        <w:rPr>
          <w:rFonts w:ascii="Arial" w:hAnsi="Arial" w:cs="Arial"/>
          <w:sz w:val="20"/>
          <w:szCs w:val="20"/>
        </w:rPr>
      </w:pPr>
      <w:r w:rsidRPr="00065030">
        <w:rPr>
          <w:rFonts w:ascii="Arial" w:hAnsi="Arial" w:cs="Arial"/>
          <w:sz w:val="20"/>
          <w:szCs w:val="20"/>
        </w:rPr>
        <w:t>*the average number of new partners per male per year</w:t>
      </w:r>
    </w:p>
    <w:p w:rsidR="009379D7" w:rsidRPr="006E5225" w:rsidRDefault="009379D7" w:rsidP="009379D7">
      <w:pPr>
        <w:rPr>
          <w:rFonts w:ascii="Arial" w:hAnsi="Arial" w:cs="Arial"/>
          <w:sz w:val="24"/>
          <w:szCs w:val="24"/>
        </w:rPr>
      </w:pPr>
    </w:p>
    <w:p w:rsidR="009379D7" w:rsidRPr="00065030" w:rsidRDefault="009379D7" w:rsidP="009379D7">
      <w:pPr>
        <w:rPr>
          <w:rFonts w:ascii="Arial" w:hAnsi="Arial" w:cs="Arial"/>
          <w:sz w:val="24"/>
          <w:szCs w:val="24"/>
        </w:rPr>
      </w:pPr>
      <w:r>
        <w:rPr>
          <w:noProof/>
          <w:lang w:eastAsia="en-GB"/>
        </w:rPr>
        <w:lastRenderedPageBreak/>
        <w:drawing>
          <wp:inline distT="0" distB="0" distL="0" distR="0">
            <wp:extent cx="5731510" cy="3144370"/>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79D7" w:rsidRPr="006E5225" w:rsidRDefault="003827CF" w:rsidP="009379D7">
      <w:pPr>
        <w:pStyle w:val="Caption"/>
        <w:rPr>
          <w:rFonts w:ascii="Arial" w:hAnsi="Arial" w:cs="Arial"/>
          <w:color w:val="auto"/>
          <w:sz w:val="24"/>
          <w:szCs w:val="24"/>
        </w:rPr>
      </w:pPr>
      <w:r>
        <w:rPr>
          <w:rFonts w:ascii="Arial" w:hAnsi="Arial" w:cs="Arial"/>
          <w:color w:val="auto"/>
          <w:sz w:val="24"/>
          <w:szCs w:val="24"/>
        </w:rPr>
        <w:t>Figure S</w:t>
      </w:r>
      <w:r w:rsidR="00573C97">
        <w:rPr>
          <w:rFonts w:ascii="Arial" w:hAnsi="Arial" w:cs="Arial"/>
          <w:color w:val="auto"/>
          <w:sz w:val="24"/>
          <w:szCs w:val="24"/>
        </w:rPr>
        <w:t>7</w:t>
      </w:r>
      <w:r w:rsidR="009379D7">
        <w:rPr>
          <w:rFonts w:ascii="Arial" w:hAnsi="Arial" w:cs="Arial"/>
          <w:color w:val="auto"/>
          <w:sz w:val="24"/>
          <w:szCs w:val="24"/>
        </w:rPr>
        <w:t>.</w:t>
      </w:r>
      <w:r w:rsidR="009379D7" w:rsidRPr="00065030">
        <w:rPr>
          <w:rFonts w:ascii="Arial" w:hAnsi="Arial" w:cs="Arial"/>
          <w:color w:val="auto"/>
          <w:sz w:val="24"/>
          <w:szCs w:val="24"/>
        </w:rPr>
        <w:t xml:space="preserve"> </w:t>
      </w:r>
      <w:proofErr w:type="gramStart"/>
      <w:r w:rsidR="009379D7" w:rsidRPr="00065030">
        <w:rPr>
          <w:rFonts w:ascii="Arial" w:hAnsi="Arial" w:cs="Arial"/>
          <w:color w:val="auto"/>
          <w:sz w:val="24"/>
          <w:szCs w:val="24"/>
        </w:rPr>
        <w:t>The effect of the intervention on the amount of sex.</w:t>
      </w:r>
      <w:proofErr w:type="gramEnd"/>
      <w:r w:rsidR="009379D7" w:rsidRPr="00065030">
        <w:rPr>
          <w:rFonts w:ascii="Arial" w:hAnsi="Arial" w:cs="Arial"/>
          <w:color w:val="auto"/>
          <w:sz w:val="24"/>
          <w:szCs w:val="24"/>
        </w:rPr>
        <w:t xml:space="preserve"> Intervention starts in 2010.</w:t>
      </w:r>
    </w:p>
    <w:p w:rsidR="009379D7" w:rsidRPr="009379D7" w:rsidRDefault="009379D7" w:rsidP="009379D7"/>
    <w:p w:rsidR="00D12291" w:rsidRPr="00D12291" w:rsidRDefault="00D12291" w:rsidP="00D12291"/>
    <w:p w:rsidR="00D12291" w:rsidRPr="00D12291" w:rsidRDefault="00D12291" w:rsidP="00D12291"/>
    <w:p w:rsidR="00D12291" w:rsidRDefault="00D12291">
      <w:pPr>
        <w:rPr>
          <w:b/>
        </w:rPr>
      </w:pPr>
    </w:p>
    <w:sectPr w:rsidR="00D12291" w:rsidSect="002D6C28">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AC" w:rsidRDefault="009337AC" w:rsidP="009573F3">
      <w:pPr>
        <w:spacing w:after="0" w:line="240" w:lineRule="auto"/>
      </w:pPr>
      <w:r>
        <w:separator/>
      </w:r>
    </w:p>
  </w:endnote>
  <w:endnote w:type="continuationSeparator" w:id="0">
    <w:p w:rsidR="009337AC" w:rsidRDefault="009337AC" w:rsidP="0095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36604"/>
      <w:docPartObj>
        <w:docPartGallery w:val="Page Numbers (Bottom of Page)"/>
        <w:docPartUnique/>
      </w:docPartObj>
    </w:sdtPr>
    <w:sdtEndPr>
      <w:rPr>
        <w:noProof/>
      </w:rPr>
    </w:sdtEndPr>
    <w:sdtContent>
      <w:p w:rsidR="005B0653" w:rsidRDefault="00BF0954">
        <w:pPr>
          <w:pStyle w:val="Footer"/>
          <w:jc w:val="center"/>
        </w:pPr>
        <w:r>
          <w:fldChar w:fldCharType="begin"/>
        </w:r>
        <w:r>
          <w:instrText xml:space="preserve"> PAGE   \* MERGEFORMAT </w:instrText>
        </w:r>
        <w:r>
          <w:fldChar w:fldCharType="separate"/>
        </w:r>
        <w:r w:rsidR="00DE78C6">
          <w:rPr>
            <w:noProof/>
          </w:rPr>
          <w:t>4</w:t>
        </w:r>
        <w:r>
          <w:rPr>
            <w:noProof/>
          </w:rPr>
          <w:fldChar w:fldCharType="end"/>
        </w:r>
      </w:p>
    </w:sdtContent>
  </w:sdt>
  <w:p w:rsidR="005B0653" w:rsidRDefault="005B0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88455"/>
      <w:docPartObj>
        <w:docPartGallery w:val="Page Numbers (Bottom of Page)"/>
        <w:docPartUnique/>
      </w:docPartObj>
    </w:sdtPr>
    <w:sdtEndPr>
      <w:rPr>
        <w:noProof/>
      </w:rPr>
    </w:sdtEndPr>
    <w:sdtContent>
      <w:p w:rsidR="005B0653" w:rsidRDefault="00BF0954">
        <w:pPr>
          <w:pStyle w:val="Footer"/>
          <w:jc w:val="center"/>
        </w:pPr>
        <w:r>
          <w:fldChar w:fldCharType="begin"/>
        </w:r>
        <w:r>
          <w:instrText xml:space="preserve"> PAGE   \* MERGEFORMAT </w:instrText>
        </w:r>
        <w:r>
          <w:fldChar w:fldCharType="separate"/>
        </w:r>
        <w:r w:rsidR="00FF347A">
          <w:rPr>
            <w:noProof/>
          </w:rPr>
          <w:t>1</w:t>
        </w:r>
        <w:r>
          <w:rPr>
            <w:noProof/>
          </w:rPr>
          <w:fldChar w:fldCharType="end"/>
        </w:r>
      </w:p>
    </w:sdtContent>
  </w:sdt>
  <w:p w:rsidR="005B0653" w:rsidRDefault="005B0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3" w:rsidRDefault="00BF0954">
    <w:pPr>
      <w:pStyle w:val="Footer"/>
      <w:jc w:val="center"/>
    </w:pPr>
    <w:r>
      <w:fldChar w:fldCharType="begin"/>
    </w:r>
    <w:r>
      <w:instrText xml:space="preserve"> PAGE   \* MERGEFORMAT </w:instrText>
    </w:r>
    <w:r>
      <w:fldChar w:fldCharType="separate"/>
    </w:r>
    <w:r w:rsidR="005B0653">
      <w:rPr>
        <w:noProof/>
      </w:rPr>
      <w:t>23</w:t>
    </w:r>
    <w:r>
      <w:rPr>
        <w:noProof/>
      </w:rPr>
      <w:fldChar w:fldCharType="end"/>
    </w:r>
  </w:p>
  <w:p w:rsidR="005B0653" w:rsidRDefault="005B0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AC" w:rsidRDefault="009337AC" w:rsidP="009573F3">
      <w:pPr>
        <w:spacing w:after="0" w:line="240" w:lineRule="auto"/>
      </w:pPr>
      <w:r>
        <w:separator/>
      </w:r>
    </w:p>
  </w:footnote>
  <w:footnote w:type="continuationSeparator" w:id="0">
    <w:p w:rsidR="009337AC" w:rsidRDefault="009337AC" w:rsidP="0095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3" w:rsidRDefault="005B0653">
    <w:pPr>
      <w:pStyle w:val="Header"/>
    </w:pPr>
  </w:p>
  <w:p w:rsidR="005B0653" w:rsidRDefault="005B0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53" w:rsidRDefault="005B0653">
    <w:pPr>
      <w:pStyle w:val="Header"/>
    </w:pPr>
  </w:p>
  <w:p w:rsidR="005B0653" w:rsidRDefault="005B0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871"/>
    <w:multiLevelType w:val="hybridMultilevel"/>
    <w:tmpl w:val="DA92BC9A"/>
    <w:lvl w:ilvl="0" w:tplc="F916446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11A476BD"/>
    <w:multiLevelType w:val="hybridMultilevel"/>
    <w:tmpl w:val="A680216E"/>
    <w:lvl w:ilvl="0" w:tplc="1598C9C8">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D5A97"/>
    <w:multiLevelType w:val="hybridMultilevel"/>
    <w:tmpl w:val="5DF05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666B73"/>
    <w:multiLevelType w:val="hybridMultilevel"/>
    <w:tmpl w:val="9888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F01EC"/>
    <w:multiLevelType w:val="hybridMultilevel"/>
    <w:tmpl w:val="DBBC7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1747C7"/>
    <w:multiLevelType w:val="hybridMultilevel"/>
    <w:tmpl w:val="775A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202DCE"/>
    <w:multiLevelType w:val="hybridMultilevel"/>
    <w:tmpl w:val="715425AC"/>
    <w:lvl w:ilvl="0" w:tplc="DDACB5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2D494E"/>
    <w:multiLevelType w:val="hybridMultilevel"/>
    <w:tmpl w:val="FCD29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391460"/>
    <w:multiLevelType w:val="hybridMultilevel"/>
    <w:tmpl w:val="8702F130"/>
    <w:lvl w:ilvl="0" w:tplc="CCB267E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295930"/>
    <w:multiLevelType w:val="hybridMultilevel"/>
    <w:tmpl w:val="133C5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360F00"/>
    <w:multiLevelType w:val="hybridMultilevel"/>
    <w:tmpl w:val="2188D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0014EE"/>
    <w:multiLevelType w:val="hybridMultilevel"/>
    <w:tmpl w:val="C7DCE14E"/>
    <w:lvl w:ilvl="0" w:tplc="3CAC1F98">
      <w:start w:val="1"/>
      <w:numFmt w:val="bullet"/>
      <w:lvlText w:val="-"/>
      <w:lvlJc w:val="left"/>
      <w:pPr>
        <w:ind w:left="1080" w:hanging="360"/>
      </w:pPr>
      <w:rPr>
        <w:rFonts w:ascii="Times New Roman" w:eastAsiaTheme="minorHAnsi" w:hAnsi="Times New Roman" w:cs="Times New Roman" w:hint="default"/>
        <w:b/>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41F2224"/>
    <w:multiLevelType w:val="hybridMultilevel"/>
    <w:tmpl w:val="A89E5B5C"/>
    <w:lvl w:ilvl="0" w:tplc="D7509312">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A4C04C7"/>
    <w:multiLevelType w:val="hybridMultilevel"/>
    <w:tmpl w:val="035C1A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E820300"/>
    <w:multiLevelType w:val="hybridMultilevel"/>
    <w:tmpl w:val="EB3CD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9"/>
  </w:num>
  <w:num w:numId="5">
    <w:abstractNumId w:val="14"/>
  </w:num>
  <w:num w:numId="6">
    <w:abstractNumId w:val="5"/>
  </w:num>
  <w:num w:numId="7">
    <w:abstractNumId w:val="2"/>
  </w:num>
  <w:num w:numId="8">
    <w:abstractNumId w:val="1"/>
  </w:num>
  <w:num w:numId="9">
    <w:abstractNumId w:val="3"/>
  </w:num>
  <w:num w:numId="10">
    <w:abstractNumId w:val="12"/>
  </w:num>
  <w:num w:numId="11">
    <w:abstractNumId w:val="13"/>
  </w:num>
  <w:num w:numId="12">
    <w:abstractNumId w:val="0"/>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8363829C-0198-48D2-B44A-CB3F8A975790}"/>
    <w:docVar w:name="dgnword-eventsink" w:val="96116024"/>
    <w:docVar w:name="EN.Layout" w:val="&lt;ENLayout&gt;&lt;Style&gt;ST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4321C"/>
    <w:rsid w:val="00010080"/>
    <w:rsid w:val="00010F94"/>
    <w:rsid w:val="00015AF1"/>
    <w:rsid w:val="00015D88"/>
    <w:rsid w:val="00016733"/>
    <w:rsid w:val="000200ED"/>
    <w:rsid w:val="00021BA8"/>
    <w:rsid w:val="00027ED3"/>
    <w:rsid w:val="000322E4"/>
    <w:rsid w:val="0003583F"/>
    <w:rsid w:val="00035AA5"/>
    <w:rsid w:val="000403ED"/>
    <w:rsid w:val="00042588"/>
    <w:rsid w:val="000438FC"/>
    <w:rsid w:val="0004557C"/>
    <w:rsid w:val="00046ED1"/>
    <w:rsid w:val="00060E2B"/>
    <w:rsid w:val="00063900"/>
    <w:rsid w:val="00064FAF"/>
    <w:rsid w:val="00065030"/>
    <w:rsid w:val="00066C22"/>
    <w:rsid w:val="000711EB"/>
    <w:rsid w:val="00073E34"/>
    <w:rsid w:val="00077080"/>
    <w:rsid w:val="00077308"/>
    <w:rsid w:val="000810AB"/>
    <w:rsid w:val="00085DD4"/>
    <w:rsid w:val="000905A7"/>
    <w:rsid w:val="00092340"/>
    <w:rsid w:val="00094109"/>
    <w:rsid w:val="00094223"/>
    <w:rsid w:val="000952B4"/>
    <w:rsid w:val="000A3B39"/>
    <w:rsid w:val="000B0B84"/>
    <w:rsid w:val="000B2CEE"/>
    <w:rsid w:val="000B3EE7"/>
    <w:rsid w:val="000B451C"/>
    <w:rsid w:val="000B5012"/>
    <w:rsid w:val="000B7923"/>
    <w:rsid w:val="000C20B7"/>
    <w:rsid w:val="000D0CC7"/>
    <w:rsid w:val="000E5AD6"/>
    <w:rsid w:val="000F1EC9"/>
    <w:rsid w:val="001023EB"/>
    <w:rsid w:val="00103E33"/>
    <w:rsid w:val="00105651"/>
    <w:rsid w:val="0011419B"/>
    <w:rsid w:val="001151B7"/>
    <w:rsid w:val="001207CA"/>
    <w:rsid w:val="001236DD"/>
    <w:rsid w:val="001238E3"/>
    <w:rsid w:val="0012424B"/>
    <w:rsid w:val="00127982"/>
    <w:rsid w:val="00131C7D"/>
    <w:rsid w:val="00131C98"/>
    <w:rsid w:val="00133942"/>
    <w:rsid w:val="00135F1E"/>
    <w:rsid w:val="0013699A"/>
    <w:rsid w:val="00140AD4"/>
    <w:rsid w:val="00141A8C"/>
    <w:rsid w:val="0014325F"/>
    <w:rsid w:val="0014381B"/>
    <w:rsid w:val="00151C88"/>
    <w:rsid w:val="001528CA"/>
    <w:rsid w:val="0015356C"/>
    <w:rsid w:val="00155CF0"/>
    <w:rsid w:val="00156F24"/>
    <w:rsid w:val="00165E57"/>
    <w:rsid w:val="00171C3B"/>
    <w:rsid w:val="00171E37"/>
    <w:rsid w:val="001745C5"/>
    <w:rsid w:val="001748B9"/>
    <w:rsid w:val="00182109"/>
    <w:rsid w:val="001861F2"/>
    <w:rsid w:val="001960DB"/>
    <w:rsid w:val="001976CB"/>
    <w:rsid w:val="001978F2"/>
    <w:rsid w:val="001A13D5"/>
    <w:rsid w:val="001A14C8"/>
    <w:rsid w:val="001A2619"/>
    <w:rsid w:val="001A3803"/>
    <w:rsid w:val="001A6C57"/>
    <w:rsid w:val="001B190F"/>
    <w:rsid w:val="001B4414"/>
    <w:rsid w:val="001C1FB4"/>
    <w:rsid w:val="001C4819"/>
    <w:rsid w:val="001C6A46"/>
    <w:rsid w:val="001C6AF7"/>
    <w:rsid w:val="001C7D10"/>
    <w:rsid w:val="001C7F03"/>
    <w:rsid w:val="001D0FBF"/>
    <w:rsid w:val="001D25C9"/>
    <w:rsid w:val="001D2B54"/>
    <w:rsid w:val="001D68C8"/>
    <w:rsid w:val="001E1396"/>
    <w:rsid w:val="001E3679"/>
    <w:rsid w:val="001F2FAD"/>
    <w:rsid w:val="001F30C2"/>
    <w:rsid w:val="001F3715"/>
    <w:rsid w:val="001F43E0"/>
    <w:rsid w:val="0020029F"/>
    <w:rsid w:val="00203C96"/>
    <w:rsid w:val="002074D7"/>
    <w:rsid w:val="00211BF3"/>
    <w:rsid w:val="00213138"/>
    <w:rsid w:val="002138A2"/>
    <w:rsid w:val="00216E38"/>
    <w:rsid w:val="00217D36"/>
    <w:rsid w:val="00220625"/>
    <w:rsid w:val="00226B20"/>
    <w:rsid w:val="00226E42"/>
    <w:rsid w:val="00227B4A"/>
    <w:rsid w:val="00231C5D"/>
    <w:rsid w:val="00234498"/>
    <w:rsid w:val="00237579"/>
    <w:rsid w:val="002378A1"/>
    <w:rsid w:val="00245B26"/>
    <w:rsid w:val="0025192D"/>
    <w:rsid w:val="00256AE1"/>
    <w:rsid w:val="00270139"/>
    <w:rsid w:val="00270B25"/>
    <w:rsid w:val="00271F8E"/>
    <w:rsid w:val="00272B7B"/>
    <w:rsid w:val="002736B4"/>
    <w:rsid w:val="00274454"/>
    <w:rsid w:val="00280936"/>
    <w:rsid w:val="00287079"/>
    <w:rsid w:val="0029370E"/>
    <w:rsid w:val="00293C4E"/>
    <w:rsid w:val="002A1647"/>
    <w:rsid w:val="002A28D6"/>
    <w:rsid w:val="002A342F"/>
    <w:rsid w:val="002A729A"/>
    <w:rsid w:val="002B128A"/>
    <w:rsid w:val="002B2CBD"/>
    <w:rsid w:val="002B5F26"/>
    <w:rsid w:val="002D017C"/>
    <w:rsid w:val="002D46C1"/>
    <w:rsid w:val="002D4CDE"/>
    <w:rsid w:val="002D6C28"/>
    <w:rsid w:val="002E1667"/>
    <w:rsid w:val="002E19A9"/>
    <w:rsid w:val="002E258F"/>
    <w:rsid w:val="002E355D"/>
    <w:rsid w:val="002E6E88"/>
    <w:rsid w:val="002E7F6F"/>
    <w:rsid w:val="002F0B51"/>
    <w:rsid w:val="002F0DE3"/>
    <w:rsid w:val="002F5DBF"/>
    <w:rsid w:val="0030359D"/>
    <w:rsid w:val="00303FE8"/>
    <w:rsid w:val="0030539D"/>
    <w:rsid w:val="00310ED8"/>
    <w:rsid w:val="00311A18"/>
    <w:rsid w:val="0031656D"/>
    <w:rsid w:val="00316936"/>
    <w:rsid w:val="00316BDE"/>
    <w:rsid w:val="00316E9C"/>
    <w:rsid w:val="003208AE"/>
    <w:rsid w:val="00320E45"/>
    <w:rsid w:val="003231B1"/>
    <w:rsid w:val="00333248"/>
    <w:rsid w:val="00333BE3"/>
    <w:rsid w:val="00340A23"/>
    <w:rsid w:val="003420D6"/>
    <w:rsid w:val="0034279E"/>
    <w:rsid w:val="00342B55"/>
    <w:rsid w:val="00343F1A"/>
    <w:rsid w:val="003514BA"/>
    <w:rsid w:val="00352C01"/>
    <w:rsid w:val="00353905"/>
    <w:rsid w:val="0036728E"/>
    <w:rsid w:val="0036758E"/>
    <w:rsid w:val="00370CBC"/>
    <w:rsid w:val="00371F91"/>
    <w:rsid w:val="00371FEA"/>
    <w:rsid w:val="00376594"/>
    <w:rsid w:val="00381656"/>
    <w:rsid w:val="003827CF"/>
    <w:rsid w:val="0038310C"/>
    <w:rsid w:val="00391261"/>
    <w:rsid w:val="003A0E5E"/>
    <w:rsid w:val="003A2CF7"/>
    <w:rsid w:val="003A4299"/>
    <w:rsid w:val="003A4F22"/>
    <w:rsid w:val="003A71FB"/>
    <w:rsid w:val="003B0DED"/>
    <w:rsid w:val="003B32AE"/>
    <w:rsid w:val="003C1C05"/>
    <w:rsid w:val="003C2173"/>
    <w:rsid w:val="003C26CE"/>
    <w:rsid w:val="003C3CEE"/>
    <w:rsid w:val="003C3F21"/>
    <w:rsid w:val="003D4E02"/>
    <w:rsid w:val="003D5B6F"/>
    <w:rsid w:val="003D7050"/>
    <w:rsid w:val="003D76AD"/>
    <w:rsid w:val="003E128E"/>
    <w:rsid w:val="003E3A2B"/>
    <w:rsid w:val="003E6B56"/>
    <w:rsid w:val="003F0F34"/>
    <w:rsid w:val="003F6627"/>
    <w:rsid w:val="00400377"/>
    <w:rsid w:val="00400CA6"/>
    <w:rsid w:val="0040227D"/>
    <w:rsid w:val="00406A78"/>
    <w:rsid w:val="00407181"/>
    <w:rsid w:val="004102D1"/>
    <w:rsid w:val="004142DA"/>
    <w:rsid w:val="00416C3C"/>
    <w:rsid w:val="00416FC4"/>
    <w:rsid w:val="00417ECE"/>
    <w:rsid w:val="00417F41"/>
    <w:rsid w:val="00420C78"/>
    <w:rsid w:val="00422549"/>
    <w:rsid w:val="00425E3B"/>
    <w:rsid w:val="00432390"/>
    <w:rsid w:val="004343A3"/>
    <w:rsid w:val="00437014"/>
    <w:rsid w:val="00437822"/>
    <w:rsid w:val="00442F7D"/>
    <w:rsid w:val="004448EC"/>
    <w:rsid w:val="00444D14"/>
    <w:rsid w:val="004477A6"/>
    <w:rsid w:val="00452ED2"/>
    <w:rsid w:val="00453842"/>
    <w:rsid w:val="0045476E"/>
    <w:rsid w:val="00455723"/>
    <w:rsid w:val="00455E59"/>
    <w:rsid w:val="004625FD"/>
    <w:rsid w:val="00463737"/>
    <w:rsid w:val="00464034"/>
    <w:rsid w:val="00464C66"/>
    <w:rsid w:val="00465C5B"/>
    <w:rsid w:val="004706DC"/>
    <w:rsid w:val="00471C4F"/>
    <w:rsid w:val="00476BDC"/>
    <w:rsid w:val="00480AB0"/>
    <w:rsid w:val="0048215A"/>
    <w:rsid w:val="00485098"/>
    <w:rsid w:val="0048643D"/>
    <w:rsid w:val="0048751C"/>
    <w:rsid w:val="0048765E"/>
    <w:rsid w:val="00492CC5"/>
    <w:rsid w:val="00493541"/>
    <w:rsid w:val="00495E02"/>
    <w:rsid w:val="004A0D2D"/>
    <w:rsid w:val="004A673E"/>
    <w:rsid w:val="004B143F"/>
    <w:rsid w:val="004B1498"/>
    <w:rsid w:val="004C0F41"/>
    <w:rsid w:val="004C13E6"/>
    <w:rsid w:val="004C23E4"/>
    <w:rsid w:val="004C43EC"/>
    <w:rsid w:val="004C4BC4"/>
    <w:rsid w:val="004D4925"/>
    <w:rsid w:val="004D6B2F"/>
    <w:rsid w:val="004D754A"/>
    <w:rsid w:val="004E0D6B"/>
    <w:rsid w:val="004E1678"/>
    <w:rsid w:val="004E7A3B"/>
    <w:rsid w:val="004F1B18"/>
    <w:rsid w:val="004F5B86"/>
    <w:rsid w:val="004F7580"/>
    <w:rsid w:val="00504A24"/>
    <w:rsid w:val="005057B2"/>
    <w:rsid w:val="00506852"/>
    <w:rsid w:val="0050719C"/>
    <w:rsid w:val="00512038"/>
    <w:rsid w:val="00513DB9"/>
    <w:rsid w:val="00516795"/>
    <w:rsid w:val="00516FB4"/>
    <w:rsid w:val="00517649"/>
    <w:rsid w:val="00517DA5"/>
    <w:rsid w:val="005231A3"/>
    <w:rsid w:val="00523638"/>
    <w:rsid w:val="00525F4E"/>
    <w:rsid w:val="0052697C"/>
    <w:rsid w:val="00531A13"/>
    <w:rsid w:val="00535179"/>
    <w:rsid w:val="005359E6"/>
    <w:rsid w:val="00544AC8"/>
    <w:rsid w:val="00545E1D"/>
    <w:rsid w:val="00546402"/>
    <w:rsid w:val="00546C6D"/>
    <w:rsid w:val="005472DD"/>
    <w:rsid w:val="0055575A"/>
    <w:rsid w:val="00560156"/>
    <w:rsid w:val="00562ED1"/>
    <w:rsid w:val="00567C72"/>
    <w:rsid w:val="00570511"/>
    <w:rsid w:val="005721AB"/>
    <w:rsid w:val="00573C97"/>
    <w:rsid w:val="00574C0D"/>
    <w:rsid w:val="00577395"/>
    <w:rsid w:val="00581BBE"/>
    <w:rsid w:val="005829CA"/>
    <w:rsid w:val="00590A02"/>
    <w:rsid w:val="00590C6A"/>
    <w:rsid w:val="0059234E"/>
    <w:rsid w:val="00593AF3"/>
    <w:rsid w:val="005A0D80"/>
    <w:rsid w:val="005A3A28"/>
    <w:rsid w:val="005A3F7A"/>
    <w:rsid w:val="005A49A2"/>
    <w:rsid w:val="005A4FA9"/>
    <w:rsid w:val="005A5D80"/>
    <w:rsid w:val="005B0653"/>
    <w:rsid w:val="005B70E4"/>
    <w:rsid w:val="005D0BE6"/>
    <w:rsid w:val="005D1A8F"/>
    <w:rsid w:val="005D1B8B"/>
    <w:rsid w:val="005D214A"/>
    <w:rsid w:val="005D3CBD"/>
    <w:rsid w:val="005D5BA5"/>
    <w:rsid w:val="005D6B1E"/>
    <w:rsid w:val="005E2689"/>
    <w:rsid w:val="005E4704"/>
    <w:rsid w:val="005F16C4"/>
    <w:rsid w:val="005F2780"/>
    <w:rsid w:val="005F2D10"/>
    <w:rsid w:val="005F4F4F"/>
    <w:rsid w:val="005F795C"/>
    <w:rsid w:val="0060380C"/>
    <w:rsid w:val="006038B8"/>
    <w:rsid w:val="006042B9"/>
    <w:rsid w:val="006042F8"/>
    <w:rsid w:val="006116AC"/>
    <w:rsid w:val="00611715"/>
    <w:rsid w:val="00611C37"/>
    <w:rsid w:val="006129E8"/>
    <w:rsid w:val="00614291"/>
    <w:rsid w:val="00614CFB"/>
    <w:rsid w:val="00615899"/>
    <w:rsid w:val="00616DA1"/>
    <w:rsid w:val="00620655"/>
    <w:rsid w:val="0062308B"/>
    <w:rsid w:val="006303D8"/>
    <w:rsid w:val="00631DBF"/>
    <w:rsid w:val="00633DA1"/>
    <w:rsid w:val="00633FE1"/>
    <w:rsid w:val="006352A1"/>
    <w:rsid w:val="00636E9A"/>
    <w:rsid w:val="006376AB"/>
    <w:rsid w:val="006438FF"/>
    <w:rsid w:val="00643990"/>
    <w:rsid w:val="006510C5"/>
    <w:rsid w:val="00652A3D"/>
    <w:rsid w:val="00654943"/>
    <w:rsid w:val="00660777"/>
    <w:rsid w:val="006669CC"/>
    <w:rsid w:val="006674EB"/>
    <w:rsid w:val="00667EB3"/>
    <w:rsid w:val="006708C4"/>
    <w:rsid w:val="006710BB"/>
    <w:rsid w:val="00680E4C"/>
    <w:rsid w:val="00681D0B"/>
    <w:rsid w:val="006839BE"/>
    <w:rsid w:val="00684F4E"/>
    <w:rsid w:val="00687BC7"/>
    <w:rsid w:val="00690A94"/>
    <w:rsid w:val="006910A2"/>
    <w:rsid w:val="006928C5"/>
    <w:rsid w:val="00693AFA"/>
    <w:rsid w:val="00697C49"/>
    <w:rsid w:val="006A69FF"/>
    <w:rsid w:val="006A6B48"/>
    <w:rsid w:val="006B0F0E"/>
    <w:rsid w:val="006B37BC"/>
    <w:rsid w:val="006B764F"/>
    <w:rsid w:val="006B7C40"/>
    <w:rsid w:val="006C20A4"/>
    <w:rsid w:val="006C48EF"/>
    <w:rsid w:val="006C4C9D"/>
    <w:rsid w:val="006C71FC"/>
    <w:rsid w:val="006D01F9"/>
    <w:rsid w:val="006D0F11"/>
    <w:rsid w:val="006D301A"/>
    <w:rsid w:val="006D343F"/>
    <w:rsid w:val="006D37BC"/>
    <w:rsid w:val="006D5D07"/>
    <w:rsid w:val="006D6F1E"/>
    <w:rsid w:val="006E04AA"/>
    <w:rsid w:val="006E2016"/>
    <w:rsid w:val="006E4D14"/>
    <w:rsid w:val="006E51DE"/>
    <w:rsid w:val="006E5225"/>
    <w:rsid w:val="006F0FFD"/>
    <w:rsid w:val="006F6A06"/>
    <w:rsid w:val="007011D8"/>
    <w:rsid w:val="007012E2"/>
    <w:rsid w:val="00701442"/>
    <w:rsid w:val="00702025"/>
    <w:rsid w:val="007036BF"/>
    <w:rsid w:val="00704E65"/>
    <w:rsid w:val="00705B4E"/>
    <w:rsid w:val="00705B5F"/>
    <w:rsid w:val="00710904"/>
    <w:rsid w:val="00710DD7"/>
    <w:rsid w:val="00711866"/>
    <w:rsid w:val="00712481"/>
    <w:rsid w:val="00716118"/>
    <w:rsid w:val="00720816"/>
    <w:rsid w:val="0072185A"/>
    <w:rsid w:val="00722335"/>
    <w:rsid w:val="00722718"/>
    <w:rsid w:val="0072441C"/>
    <w:rsid w:val="00725FE8"/>
    <w:rsid w:val="007329FA"/>
    <w:rsid w:val="00733F56"/>
    <w:rsid w:val="00740ECC"/>
    <w:rsid w:val="0074283F"/>
    <w:rsid w:val="00742F7C"/>
    <w:rsid w:val="00744172"/>
    <w:rsid w:val="00744925"/>
    <w:rsid w:val="00745280"/>
    <w:rsid w:val="00751419"/>
    <w:rsid w:val="00760C53"/>
    <w:rsid w:val="00763171"/>
    <w:rsid w:val="00765D78"/>
    <w:rsid w:val="007660DE"/>
    <w:rsid w:val="007663B4"/>
    <w:rsid w:val="0076667E"/>
    <w:rsid w:val="007669AA"/>
    <w:rsid w:val="00774485"/>
    <w:rsid w:val="00775FDD"/>
    <w:rsid w:val="0077736F"/>
    <w:rsid w:val="0078110E"/>
    <w:rsid w:val="00783E8E"/>
    <w:rsid w:val="007B0BD9"/>
    <w:rsid w:val="007B316F"/>
    <w:rsid w:val="007C194F"/>
    <w:rsid w:val="007C3042"/>
    <w:rsid w:val="007C5C22"/>
    <w:rsid w:val="007E404E"/>
    <w:rsid w:val="007F326C"/>
    <w:rsid w:val="007F34FF"/>
    <w:rsid w:val="007F3E7B"/>
    <w:rsid w:val="007F6047"/>
    <w:rsid w:val="007F739C"/>
    <w:rsid w:val="00801534"/>
    <w:rsid w:val="00803A77"/>
    <w:rsid w:val="00803F2E"/>
    <w:rsid w:val="00810D3F"/>
    <w:rsid w:val="00811530"/>
    <w:rsid w:val="00813CB9"/>
    <w:rsid w:val="00820469"/>
    <w:rsid w:val="00821294"/>
    <w:rsid w:val="00823B47"/>
    <w:rsid w:val="00825B76"/>
    <w:rsid w:val="00826901"/>
    <w:rsid w:val="0083012D"/>
    <w:rsid w:val="00830579"/>
    <w:rsid w:val="008371D6"/>
    <w:rsid w:val="00841D0A"/>
    <w:rsid w:val="0084218A"/>
    <w:rsid w:val="00842637"/>
    <w:rsid w:val="00845A06"/>
    <w:rsid w:val="008514F8"/>
    <w:rsid w:val="00851BA7"/>
    <w:rsid w:val="00862355"/>
    <w:rsid w:val="008645C5"/>
    <w:rsid w:val="00864CDE"/>
    <w:rsid w:val="00870977"/>
    <w:rsid w:val="008733B8"/>
    <w:rsid w:val="00876AF0"/>
    <w:rsid w:val="008776A0"/>
    <w:rsid w:val="008800D6"/>
    <w:rsid w:val="00881095"/>
    <w:rsid w:val="008826B5"/>
    <w:rsid w:val="008863F8"/>
    <w:rsid w:val="00891FE3"/>
    <w:rsid w:val="00893761"/>
    <w:rsid w:val="00896B90"/>
    <w:rsid w:val="00896EC9"/>
    <w:rsid w:val="008A2BEC"/>
    <w:rsid w:val="008A40EF"/>
    <w:rsid w:val="008A46A5"/>
    <w:rsid w:val="008A6ED6"/>
    <w:rsid w:val="008A7347"/>
    <w:rsid w:val="008A79FB"/>
    <w:rsid w:val="008B0B78"/>
    <w:rsid w:val="008B39FF"/>
    <w:rsid w:val="008B3C2F"/>
    <w:rsid w:val="008B4C22"/>
    <w:rsid w:val="008B6621"/>
    <w:rsid w:val="008C3CA2"/>
    <w:rsid w:val="008C5F43"/>
    <w:rsid w:val="008C6AA2"/>
    <w:rsid w:val="008D00CA"/>
    <w:rsid w:val="008D0110"/>
    <w:rsid w:val="008D3358"/>
    <w:rsid w:val="008D35BD"/>
    <w:rsid w:val="008E5846"/>
    <w:rsid w:val="008E616C"/>
    <w:rsid w:val="008F67B2"/>
    <w:rsid w:val="009017BB"/>
    <w:rsid w:val="00901C62"/>
    <w:rsid w:val="00902A9B"/>
    <w:rsid w:val="00902E77"/>
    <w:rsid w:val="0090460F"/>
    <w:rsid w:val="00906CF4"/>
    <w:rsid w:val="00910791"/>
    <w:rsid w:val="00910F66"/>
    <w:rsid w:val="0091295B"/>
    <w:rsid w:val="00917A82"/>
    <w:rsid w:val="0092275B"/>
    <w:rsid w:val="009305DF"/>
    <w:rsid w:val="009337AC"/>
    <w:rsid w:val="00935F58"/>
    <w:rsid w:val="00936FCD"/>
    <w:rsid w:val="00937883"/>
    <w:rsid w:val="009379D7"/>
    <w:rsid w:val="009402B3"/>
    <w:rsid w:val="00941177"/>
    <w:rsid w:val="00944D82"/>
    <w:rsid w:val="00951431"/>
    <w:rsid w:val="0095346C"/>
    <w:rsid w:val="0095358F"/>
    <w:rsid w:val="00953E71"/>
    <w:rsid w:val="00954A07"/>
    <w:rsid w:val="00955FC1"/>
    <w:rsid w:val="009573F3"/>
    <w:rsid w:val="0095763F"/>
    <w:rsid w:val="009641C6"/>
    <w:rsid w:val="00970A44"/>
    <w:rsid w:val="00970CA3"/>
    <w:rsid w:val="00974BB2"/>
    <w:rsid w:val="00976F60"/>
    <w:rsid w:val="009774B5"/>
    <w:rsid w:val="00983FC2"/>
    <w:rsid w:val="00987299"/>
    <w:rsid w:val="00991834"/>
    <w:rsid w:val="0099459B"/>
    <w:rsid w:val="00994E88"/>
    <w:rsid w:val="00997A32"/>
    <w:rsid w:val="009A0222"/>
    <w:rsid w:val="009A10BD"/>
    <w:rsid w:val="009A31CA"/>
    <w:rsid w:val="009A75E6"/>
    <w:rsid w:val="009B0186"/>
    <w:rsid w:val="009B255D"/>
    <w:rsid w:val="009B2775"/>
    <w:rsid w:val="009B448E"/>
    <w:rsid w:val="009C192C"/>
    <w:rsid w:val="009C26E1"/>
    <w:rsid w:val="009D3D12"/>
    <w:rsid w:val="009D7756"/>
    <w:rsid w:val="009E09DB"/>
    <w:rsid w:val="009E3E93"/>
    <w:rsid w:val="009E77B6"/>
    <w:rsid w:val="009F6556"/>
    <w:rsid w:val="009F7662"/>
    <w:rsid w:val="00A041A2"/>
    <w:rsid w:val="00A041ED"/>
    <w:rsid w:val="00A05DB0"/>
    <w:rsid w:val="00A07BEE"/>
    <w:rsid w:val="00A119B2"/>
    <w:rsid w:val="00A13F3E"/>
    <w:rsid w:val="00A202E6"/>
    <w:rsid w:val="00A23A6F"/>
    <w:rsid w:val="00A342D9"/>
    <w:rsid w:val="00A34E78"/>
    <w:rsid w:val="00A434F2"/>
    <w:rsid w:val="00A45349"/>
    <w:rsid w:val="00A470EF"/>
    <w:rsid w:val="00A47B10"/>
    <w:rsid w:val="00A51EF4"/>
    <w:rsid w:val="00A5261A"/>
    <w:rsid w:val="00A55C10"/>
    <w:rsid w:val="00A647EF"/>
    <w:rsid w:val="00A70823"/>
    <w:rsid w:val="00A71311"/>
    <w:rsid w:val="00A717E9"/>
    <w:rsid w:val="00A74642"/>
    <w:rsid w:val="00A75257"/>
    <w:rsid w:val="00A83953"/>
    <w:rsid w:val="00A86051"/>
    <w:rsid w:val="00A8679B"/>
    <w:rsid w:val="00A92313"/>
    <w:rsid w:val="00A92DEA"/>
    <w:rsid w:val="00A950C3"/>
    <w:rsid w:val="00A95E48"/>
    <w:rsid w:val="00AA23FA"/>
    <w:rsid w:val="00AA2D09"/>
    <w:rsid w:val="00AA3391"/>
    <w:rsid w:val="00AA45CE"/>
    <w:rsid w:val="00AB4005"/>
    <w:rsid w:val="00AB47C1"/>
    <w:rsid w:val="00AB607B"/>
    <w:rsid w:val="00AC0536"/>
    <w:rsid w:val="00AC15B1"/>
    <w:rsid w:val="00AC3FCE"/>
    <w:rsid w:val="00AC5534"/>
    <w:rsid w:val="00AC5B10"/>
    <w:rsid w:val="00AC6E09"/>
    <w:rsid w:val="00AD0B9B"/>
    <w:rsid w:val="00AD1316"/>
    <w:rsid w:val="00AD46C8"/>
    <w:rsid w:val="00AE1197"/>
    <w:rsid w:val="00AE4175"/>
    <w:rsid w:val="00AE4BC6"/>
    <w:rsid w:val="00AE595A"/>
    <w:rsid w:val="00AE7533"/>
    <w:rsid w:val="00AE7D33"/>
    <w:rsid w:val="00AF2D14"/>
    <w:rsid w:val="00AF4260"/>
    <w:rsid w:val="00AF6BD5"/>
    <w:rsid w:val="00AF7696"/>
    <w:rsid w:val="00B0203B"/>
    <w:rsid w:val="00B027B4"/>
    <w:rsid w:val="00B0394D"/>
    <w:rsid w:val="00B07EA2"/>
    <w:rsid w:val="00B10FD7"/>
    <w:rsid w:val="00B15862"/>
    <w:rsid w:val="00B234EC"/>
    <w:rsid w:val="00B23AAD"/>
    <w:rsid w:val="00B23C0A"/>
    <w:rsid w:val="00B2641B"/>
    <w:rsid w:val="00B27DFA"/>
    <w:rsid w:val="00B33850"/>
    <w:rsid w:val="00B34F09"/>
    <w:rsid w:val="00B36478"/>
    <w:rsid w:val="00B460EE"/>
    <w:rsid w:val="00B5170A"/>
    <w:rsid w:val="00B5504B"/>
    <w:rsid w:val="00B57C25"/>
    <w:rsid w:val="00B617A2"/>
    <w:rsid w:val="00B61CD0"/>
    <w:rsid w:val="00B634D2"/>
    <w:rsid w:val="00B63BEE"/>
    <w:rsid w:val="00B64491"/>
    <w:rsid w:val="00B66B52"/>
    <w:rsid w:val="00B72011"/>
    <w:rsid w:val="00B74757"/>
    <w:rsid w:val="00B76EED"/>
    <w:rsid w:val="00B81140"/>
    <w:rsid w:val="00B85CC6"/>
    <w:rsid w:val="00B876FA"/>
    <w:rsid w:val="00B903A2"/>
    <w:rsid w:val="00B94C82"/>
    <w:rsid w:val="00B95D82"/>
    <w:rsid w:val="00BA356C"/>
    <w:rsid w:val="00BA3677"/>
    <w:rsid w:val="00BA37DA"/>
    <w:rsid w:val="00BA76F1"/>
    <w:rsid w:val="00BB1B85"/>
    <w:rsid w:val="00BB4688"/>
    <w:rsid w:val="00BB5986"/>
    <w:rsid w:val="00BB6FD0"/>
    <w:rsid w:val="00BB7C16"/>
    <w:rsid w:val="00BC09EC"/>
    <w:rsid w:val="00BD7666"/>
    <w:rsid w:val="00BE185D"/>
    <w:rsid w:val="00BE2AC8"/>
    <w:rsid w:val="00BE3298"/>
    <w:rsid w:val="00BE58E7"/>
    <w:rsid w:val="00BF0954"/>
    <w:rsid w:val="00BF0B3C"/>
    <w:rsid w:val="00BF3A7A"/>
    <w:rsid w:val="00BF569A"/>
    <w:rsid w:val="00BF57CA"/>
    <w:rsid w:val="00C00675"/>
    <w:rsid w:val="00C016D8"/>
    <w:rsid w:val="00C0183B"/>
    <w:rsid w:val="00C01BBC"/>
    <w:rsid w:val="00C027FF"/>
    <w:rsid w:val="00C03331"/>
    <w:rsid w:val="00C04E76"/>
    <w:rsid w:val="00C05C09"/>
    <w:rsid w:val="00C064C8"/>
    <w:rsid w:val="00C06670"/>
    <w:rsid w:val="00C0720C"/>
    <w:rsid w:val="00C07DB2"/>
    <w:rsid w:val="00C113FB"/>
    <w:rsid w:val="00C14CE7"/>
    <w:rsid w:val="00C16C4C"/>
    <w:rsid w:val="00C21323"/>
    <w:rsid w:val="00C32E4E"/>
    <w:rsid w:val="00C34FE3"/>
    <w:rsid w:val="00C35768"/>
    <w:rsid w:val="00C35BE3"/>
    <w:rsid w:val="00C3620F"/>
    <w:rsid w:val="00C3773A"/>
    <w:rsid w:val="00C40B7B"/>
    <w:rsid w:val="00C421BA"/>
    <w:rsid w:val="00C4321C"/>
    <w:rsid w:val="00C44DC1"/>
    <w:rsid w:val="00C50988"/>
    <w:rsid w:val="00C52F89"/>
    <w:rsid w:val="00C531F5"/>
    <w:rsid w:val="00C53255"/>
    <w:rsid w:val="00C535E3"/>
    <w:rsid w:val="00C5661B"/>
    <w:rsid w:val="00C56C1D"/>
    <w:rsid w:val="00C635B4"/>
    <w:rsid w:val="00C6467D"/>
    <w:rsid w:val="00C659C5"/>
    <w:rsid w:val="00C739A1"/>
    <w:rsid w:val="00C73CBC"/>
    <w:rsid w:val="00C74226"/>
    <w:rsid w:val="00C762DB"/>
    <w:rsid w:val="00C818DF"/>
    <w:rsid w:val="00C830E9"/>
    <w:rsid w:val="00C868C9"/>
    <w:rsid w:val="00C87261"/>
    <w:rsid w:val="00C91575"/>
    <w:rsid w:val="00C9572E"/>
    <w:rsid w:val="00C959D0"/>
    <w:rsid w:val="00CA2FA3"/>
    <w:rsid w:val="00CA33E0"/>
    <w:rsid w:val="00CA418C"/>
    <w:rsid w:val="00CA6B86"/>
    <w:rsid w:val="00CB4D1F"/>
    <w:rsid w:val="00CB6BC1"/>
    <w:rsid w:val="00CC22A4"/>
    <w:rsid w:val="00CC28F9"/>
    <w:rsid w:val="00CC4905"/>
    <w:rsid w:val="00CC4E0D"/>
    <w:rsid w:val="00CD1631"/>
    <w:rsid w:val="00CD27C4"/>
    <w:rsid w:val="00CD46E2"/>
    <w:rsid w:val="00CD5861"/>
    <w:rsid w:val="00CE4441"/>
    <w:rsid w:val="00CE4EE1"/>
    <w:rsid w:val="00CF125C"/>
    <w:rsid w:val="00CF2ACC"/>
    <w:rsid w:val="00CF7513"/>
    <w:rsid w:val="00D03A9E"/>
    <w:rsid w:val="00D070A3"/>
    <w:rsid w:val="00D07852"/>
    <w:rsid w:val="00D10432"/>
    <w:rsid w:val="00D12291"/>
    <w:rsid w:val="00D12F3E"/>
    <w:rsid w:val="00D1549D"/>
    <w:rsid w:val="00D17A08"/>
    <w:rsid w:val="00D23315"/>
    <w:rsid w:val="00D25ABA"/>
    <w:rsid w:val="00D307E6"/>
    <w:rsid w:val="00D30EAB"/>
    <w:rsid w:val="00D31A4C"/>
    <w:rsid w:val="00D33360"/>
    <w:rsid w:val="00D40551"/>
    <w:rsid w:val="00D420AD"/>
    <w:rsid w:val="00D44F4F"/>
    <w:rsid w:val="00D47A9A"/>
    <w:rsid w:val="00D52529"/>
    <w:rsid w:val="00D54683"/>
    <w:rsid w:val="00D561D1"/>
    <w:rsid w:val="00D579BF"/>
    <w:rsid w:val="00D57D46"/>
    <w:rsid w:val="00D60E47"/>
    <w:rsid w:val="00D611AC"/>
    <w:rsid w:val="00D62EF6"/>
    <w:rsid w:val="00D6371D"/>
    <w:rsid w:val="00D71314"/>
    <w:rsid w:val="00D77964"/>
    <w:rsid w:val="00D91DFE"/>
    <w:rsid w:val="00D963BF"/>
    <w:rsid w:val="00D976DD"/>
    <w:rsid w:val="00D97A49"/>
    <w:rsid w:val="00DA1AFF"/>
    <w:rsid w:val="00DA33CC"/>
    <w:rsid w:val="00DA5235"/>
    <w:rsid w:val="00DA7875"/>
    <w:rsid w:val="00DC0601"/>
    <w:rsid w:val="00DC52EC"/>
    <w:rsid w:val="00DC6D06"/>
    <w:rsid w:val="00DD0525"/>
    <w:rsid w:val="00DE39DC"/>
    <w:rsid w:val="00DE60F1"/>
    <w:rsid w:val="00DE65E1"/>
    <w:rsid w:val="00DE6F9E"/>
    <w:rsid w:val="00DE78C6"/>
    <w:rsid w:val="00DF2F0B"/>
    <w:rsid w:val="00DF3CDE"/>
    <w:rsid w:val="00DF416C"/>
    <w:rsid w:val="00DF69FB"/>
    <w:rsid w:val="00E01F19"/>
    <w:rsid w:val="00E079A1"/>
    <w:rsid w:val="00E1041F"/>
    <w:rsid w:val="00E17EF9"/>
    <w:rsid w:val="00E26F72"/>
    <w:rsid w:val="00E34494"/>
    <w:rsid w:val="00E34C3D"/>
    <w:rsid w:val="00E37CA0"/>
    <w:rsid w:val="00E41EE4"/>
    <w:rsid w:val="00E4387A"/>
    <w:rsid w:val="00E43CF0"/>
    <w:rsid w:val="00E43E41"/>
    <w:rsid w:val="00E5590C"/>
    <w:rsid w:val="00E564BE"/>
    <w:rsid w:val="00E5743E"/>
    <w:rsid w:val="00E605DB"/>
    <w:rsid w:val="00E61110"/>
    <w:rsid w:val="00E615CF"/>
    <w:rsid w:val="00E670FD"/>
    <w:rsid w:val="00E679DA"/>
    <w:rsid w:val="00E67D3A"/>
    <w:rsid w:val="00E71FF8"/>
    <w:rsid w:val="00E73171"/>
    <w:rsid w:val="00E753AF"/>
    <w:rsid w:val="00E779CD"/>
    <w:rsid w:val="00E77A88"/>
    <w:rsid w:val="00E81925"/>
    <w:rsid w:val="00E82004"/>
    <w:rsid w:val="00E8550F"/>
    <w:rsid w:val="00E86D75"/>
    <w:rsid w:val="00E943C4"/>
    <w:rsid w:val="00E95E0F"/>
    <w:rsid w:val="00EA288C"/>
    <w:rsid w:val="00EA38C9"/>
    <w:rsid w:val="00EA3937"/>
    <w:rsid w:val="00EA4484"/>
    <w:rsid w:val="00EB13D9"/>
    <w:rsid w:val="00EB36CE"/>
    <w:rsid w:val="00EB3E02"/>
    <w:rsid w:val="00EB6DB5"/>
    <w:rsid w:val="00EC08E8"/>
    <w:rsid w:val="00EC4226"/>
    <w:rsid w:val="00EC6B38"/>
    <w:rsid w:val="00ED40A5"/>
    <w:rsid w:val="00ED5316"/>
    <w:rsid w:val="00ED5576"/>
    <w:rsid w:val="00ED6DAA"/>
    <w:rsid w:val="00EE25CA"/>
    <w:rsid w:val="00EE2923"/>
    <w:rsid w:val="00EE2CCD"/>
    <w:rsid w:val="00EE5354"/>
    <w:rsid w:val="00EE536B"/>
    <w:rsid w:val="00EF0A88"/>
    <w:rsid w:val="00EF3763"/>
    <w:rsid w:val="00EF39A6"/>
    <w:rsid w:val="00EF7A34"/>
    <w:rsid w:val="00F016F5"/>
    <w:rsid w:val="00F02CC9"/>
    <w:rsid w:val="00F1013C"/>
    <w:rsid w:val="00F11594"/>
    <w:rsid w:val="00F15752"/>
    <w:rsid w:val="00F15E6B"/>
    <w:rsid w:val="00F16443"/>
    <w:rsid w:val="00F17C67"/>
    <w:rsid w:val="00F24D55"/>
    <w:rsid w:val="00F254E4"/>
    <w:rsid w:val="00F26828"/>
    <w:rsid w:val="00F30E3D"/>
    <w:rsid w:val="00F316E5"/>
    <w:rsid w:val="00F33A10"/>
    <w:rsid w:val="00F353B6"/>
    <w:rsid w:val="00F35C2D"/>
    <w:rsid w:val="00F4054C"/>
    <w:rsid w:val="00F4137F"/>
    <w:rsid w:val="00F45505"/>
    <w:rsid w:val="00F47555"/>
    <w:rsid w:val="00F4773E"/>
    <w:rsid w:val="00F47A69"/>
    <w:rsid w:val="00F524D1"/>
    <w:rsid w:val="00F5333B"/>
    <w:rsid w:val="00F53617"/>
    <w:rsid w:val="00F53BDB"/>
    <w:rsid w:val="00F56448"/>
    <w:rsid w:val="00F56A59"/>
    <w:rsid w:val="00F57D0B"/>
    <w:rsid w:val="00F61AA2"/>
    <w:rsid w:val="00F628AC"/>
    <w:rsid w:val="00F62E25"/>
    <w:rsid w:val="00F65778"/>
    <w:rsid w:val="00F67232"/>
    <w:rsid w:val="00F677CF"/>
    <w:rsid w:val="00F70D91"/>
    <w:rsid w:val="00F8062E"/>
    <w:rsid w:val="00F81091"/>
    <w:rsid w:val="00F91726"/>
    <w:rsid w:val="00F953D7"/>
    <w:rsid w:val="00FA4AEC"/>
    <w:rsid w:val="00FA723A"/>
    <w:rsid w:val="00FA7963"/>
    <w:rsid w:val="00FB3787"/>
    <w:rsid w:val="00FB4BC0"/>
    <w:rsid w:val="00FC123F"/>
    <w:rsid w:val="00FC20F6"/>
    <w:rsid w:val="00FC261C"/>
    <w:rsid w:val="00FC3902"/>
    <w:rsid w:val="00FC4330"/>
    <w:rsid w:val="00FC43A0"/>
    <w:rsid w:val="00FC493B"/>
    <w:rsid w:val="00FC62F4"/>
    <w:rsid w:val="00FC76DD"/>
    <w:rsid w:val="00FD0E90"/>
    <w:rsid w:val="00FD35DB"/>
    <w:rsid w:val="00FD5891"/>
    <w:rsid w:val="00FE1849"/>
    <w:rsid w:val="00FE4DD1"/>
    <w:rsid w:val="00FF1568"/>
    <w:rsid w:val="00FF347A"/>
    <w:rsid w:val="00FF51AE"/>
    <w:rsid w:val="00FF5A46"/>
    <w:rsid w:val="00FF650D"/>
    <w:rsid w:val="00FF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1C"/>
  </w:style>
  <w:style w:type="paragraph" w:styleId="Heading1">
    <w:name w:val="heading 1"/>
    <w:aliases w:val=" Char"/>
    <w:basedOn w:val="Normal"/>
    <w:next w:val="Normal"/>
    <w:link w:val="Heading1Char"/>
    <w:qFormat/>
    <w:rsid w:val="00C4321C"/>
    <w:pPr>
      <w:keepNext/>
      <w:spacing w:before="240" w:after="60" w:line="240" w:lineRule="auto"/>
      <w:outlineLvl w:val="0"/>
    </w:pPr>
    <w:rPr>
      <w:rFonts w:ascii="Cambria" w:eastAsia="Times New Roman" w:hAnsi="Cambria" w:cs="Times New Roman"/>
      <w:b/>
      <w:bCs/>
      <w:kern w:val="32"/>
      <w:sz w:val="32"/>
      <w:szCs w:val="32"/>
      <w:lang w:bidi="en-US"/>
    </w:rPr>
  </w:style>
  <w:style w:type="paragraph" w:styleId="Heading4">
    <w:name w:val="heading 4"/>
    <w:basedOn w:val="Normal"/>
    <w:next w:val="Normal"/>
    <w:link w:val="Heading4Char"/>
    <w:uiPriority w:val="99"/>
    <w:qFormat/>
    <w:rsid w:val="00C4321C"/>
    <w:pPr>
      <w:autoSpaceDE w:val="0"/>
      <w:autoSpaceDN w:val="0"/>
      <w:adjustRightInd w:val="0"/>
      <w:spacing w:after="0" w:line="240" w:lineRule="auto"/>
      <w:outlineLvl w:val="3"/>
    </w:pPr>
    <w:rPr>
      <w:rFonts w:ascii="Times New Roman" w:hAnsi="Times New Roman" w:cs="Times New Roman"/>
      <w:sz w:val="24"/>
      <w:szCs w:val="24"/>
    </w:rPr>
  </w:style>
  <w:style w:type="paragraph" w:styleId="Heading6">
    <w:name w:val="heading 6"/>
    <w:basedOn w:val="Normal"/>
    <w:next w:val="Normal"/>
    <w:link w:val="Heading6Char"/>
    <w:qFormat/>
    <w:rsid w:val="00C4321C"/>
    <w:pPr>
      <w:spacing w:before="240" w:after="60" w:line="240" w:lineRule="auto"/>
      <w:outlineLvl w:val="5"/>
    </w:pPr>
    <w:rPr>
      <w:rFonts w:ascii="Calibri" w:eastAsia="Times New Roman" w:hAnsi="Calibri"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C4321C"/>
    <w:rPr>
      <w:rFonts w:ascii="Cambria" w:eastAsia="Times New Roman" w:hAnsi="Cambria" w:cs="Times New Roman"/>
      <w:b/>
      <w:bCs/>
      <w:kern w:val="32"/>
      <w:sz w:val="32"/>
      <w:szCs w:val="32"/>
      <w:lang w:bidi="en-US"/>
    </w:rPr>
  </w:style>
  <w:style w:type="character" w:customStyle="1" w:styleId="Heading4Char">
    <w:name w:val="Heading 4 Char"/>
    <w:basedOn w:val="DefaultParagraphFont"/>
    <w:link w:val="Heading4"/>
    <w:uiPriority w:val="99"/>
    <w:rsid w:val="00C4321C"/>
    <w:rPr>
      <w:rFonts w:ascii="Times New Roman" w:hAnsi="Times New Roman" w:cs="Times New Roman"/>
      <w:sz w:val="24"/>
      <w:szCs w:val="24"/>
    </w:rPr>
  </w:style>
  <w:style w:type="character" w:customStyle="1" w:styleId="Heading6Char">
    <w:name w:val="Heading 6 Char"/>
    <w:basedOn w:val="DefaultParagraphFont"/>
    <w:link w:val="Heading6"/>
    <w:rsid w:val="00C4321C"/>
    <w:rPr>
      <w:rFonts w:ascii="Calibri" w:eastAsia="Times New Roman" w:hAnsi="Calibri" w:cs="Times New Roman"/>
      <w:b/>
      <w:bCs/>
      <w:lang w:bidi="en-US"/>
    </w:rPr>
  </w:style>
  <w:style w:type="paragraph" w:styleId="NoSpacing">
    <w:name w:val="No Spacing"/>
    <w:uiPriority w:val="1"/>
    <w:qFormat/>
    <w:rsid w:val="00C4321C"/>
    <w:pPr>
      <w:spacing w:after="0" w:line="360" w:lineRule="auto"/>
    </w:pPr>
    <w:rPr>
      <w:rFonts w:ascii="Times New Roman" w:hAnsi="Times New Roman"/>
      <w:sz w:val="24"/>
    </w:rPr>
  </w:style>
  <w:style w:type="paragraph" w:styleId="BodyText">
    <w:name w:val="Body Text"/>
    <w:basedOn w:val="Normal"/>
    <w:next w:val="Normal"/>
    <w:link w:val="BodyTextChar"/>
    <w:uiPriority w:val="99"/>
    <w:rsid w:val="00C4321C"/>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4321C"/>
    <w:rPr>
      <w:rFonts w:ascii="Times New Roman" w:hAnsi="Times New Roman" w:cs="Times New Roman"/>
      <w:sz w:val="24"/>
      <w:szCs w:val="24"/>
    </w:rPr>
  </w:style>
  <w:style w:type="paragraph" w:styleId="Header">
    <w:name w:val="header"/>
    <w:basedOn w:val="Normal"/>
    <w:link w:val="HeaderChar"/>
    <w:unhideWhenUsed/>
    <w:rsid w:val="00C4321C"/>
    <w:pPr>
      <w:tabs>
        <w:tab w:val="center" w:pos="4513"/>
        <w:tab w:val="right" w:pos="9026"/>
      </w:tabs>
      <w:spacing w:after="0" w:line="240" w:lineRule="auto"/>
    </w:pPr>
  </w:style>
  <w:style w:type="character" w:customStyle="1" w:styleId="HeaderChar">
    <w:name w:val="Header Char"/>
    <w:basedOn w:val="DefaultParagraphFont"/>
    <w:link w:val="Header"/>
    <w:rsid w:val="00C4321C"/>
  </w:style>
  <w:style w:type="paragraph" w:styleId="Footer">
    <w:name w:val="footer"/>
    <w:basedOn w:val="Normal"/>
    <w:link w:val="FooterChar"/>
    <w:uiPriority w:val="99"/>
    <w:unhideWhenUsed/>
    <w:rsid w:val="00C4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1C"/>
  </w:style>
  <w:style w:type="table" w:styleId="TableGrid">
    <w:name w:val="Table Grid"/>
    <w:basedOn w:val="TableNormal"/>
    <w:rsid w:val="00C4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4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4321C"/>
    <w:rPr>
      <w:rFonts w:ascii="Tahoma" w:hAnsi="Tahoma" w:cs="Tahoma"/>
      <w:sz w:val="16"/>
      <w:szCs w:val="16"/>
    </w:rPr>
  </w:style>
  <w:style w:type="table" w:customStyle="1" w:styleId="LightShading1">
    <w:name w:val="Light Shading1"/>
    <w:basedOn w:val="TableNormal"/>
    <w:uiPriority w:val="60"/>
    <w:rsid w:val="00C432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C4321C"/>
    <w:pPr>
      <w:spacing w:line="240" w:lineRule="auto"/>
    </w:pPr>
    <w:rPr>
      <w:b/>
      <w:bCs/>
      <w:color w:val="4F81BD" w:themeColor="accent1"/>
      <w:sz w:val="18"/>
      <w:szCs w:val="18"/>
    </w:rPr>
  </w:style>
  <w:style w:type="paragraph" w:styleId="ListParagraph">
    <w:name w:val="List Paragraph"/>
    <w:basedOn w:val="Normal"/>
    <w:uiPriority w:val="34"/>
    <w:qFormat/>
    <w:rsid w:val="00C4321C"/>
    <w:pPr>
      <w:ind w:left="720"/>
      <w:contextualSpacing/>
    </w:pPr>
  </w:style>
  <w:style w:type="table" w:customStyle="1" w:styleId="LightShading2">
    <w:name w:val="Light Shading2"/>
    <w:basedOn w:val="TableNormal"/>
    <w:uiPriority w:val="60"/>
    <w:rsid w:val="00C432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C4321C"/>
    <w:pPr>
      <w:spacing w:line="240" w:lineRule="auto"/>
    </w:pPr>
    <w:rPr>
      <w:sz w:val="20"/>
      <w:szCs w:val="20"/>
    </w:rPr>
  </w:style>
  <w:style w:type="character" w:customStyle="1" w:styleId="CommentTextChar">
    <w:name w:val="Comment Text Char"/>
    <w:basedOn w:val="DefaultParagraphFont"/>
    <w:link w:val="CommentText"/>
    <w:uiPriority w:val="99"/>
    <w:rsid w:val="00C4321C"/>
    <w:rPr>
      <w:sz w:val="20"/>
      <w:szCs w:val="20"/>
    </w:rPr>
  </w:style>
  <w:style w:type="table" w:customStyle="1" w:styleId="MediumList21">
    <w:name w:val="Medium List 21"/>
    <w:basedOn w:val="TableNormal"/>
    <w:uiPriority w:val="66"/>
    <w:rsid w:val="00C4321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32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1">
    <w:name w:val="Medium Shading 21"/>
    <w:basedOn w:val="TableNormal"/>
    <w:uiPriority w:val="64"/>
    <w:rsid w:val="00C432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C4321C"/>
    <w:rPr>
      <w:color w:val="0000FF" w:themeColor="hyperlink"/>
      <w:u w:val="single"/>
    </w:rPr>
  </w:style>
  <w:style w:type="character" w:styleId="PageNumber">
    <w:name w:val="page number"/>
    <w:basedOn w:val="DefaultParagraphFont"/>
    <w:rsid w:val="00C4321C"/>
  </w:style>
  <w:style w:type="character" w:styleId="FollowedHyperlink">
    <w:name w:val="FollowedHyperlink"/>
    <w:basedOn w:val="DefaultParagraphFont"/>
    <w:rsid w:val="00C4321C"/>
    <w:rPr>
      <w:color w:val="800080"/>
      <w:u w:val="single"/>
    </w:rPr>
  </w:style>
  <w:style w:type="character" w:styleId="CommentReference">
    <w:name w:val="annotation reference"/>
    <w:basedOn w:val="DefaultParagraphFont"/>
    <w:uiPriority w:val="99"/>
    <w:semiHidden/>
    <w:unhideWhenUsed/>
    <w:rsid w:val="00C4321C"/>
    <w:rPr>
      <w:sz w:val="16"/>
      <w:szCs w:val="16"/>
    </w:rPr>
  </w:style>
  <w:style w:type="paragraph" w:styleId="CommentSubject">
    <w:name w:val="annotation subject"/>
    <w:basedOn w:val="CommentText"/>
    <w:next w:val="CommentText"/>
    <w:link w:val="CommentSubjectChar"/>
    <w:uiPriority w:val="99"/>
    <w:semiHidden/>
    <w:unhideWhenUsed/>
    <w:rsid w:val="00C4321C"/>
    <w:pPr>
      <w:spacing w:after="0"/>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C4321C"/>
    <w:rPr>
      <w:rFonts w:ascii="Calibri" w:eastAsia="Times New Roman" w:hAnsi="Calibri" w:cs="Times New Roman"/>
      <w:b/>
      <w:bCs/>
      <w:sz w:val="20"/>
      <w:szCs w:val="20"/>
      <w:lang w:bidi="en-US"/>
    </w:rPr>
  </w:style>
  <w:style w:type="paragraph" w:styleId="NormalWeb">
    <w:name w:val="Normal (Web)"/>
    <w:basedOn w:val="Normal"/>
    <w:uiPriority w:val="99"/>
    <w:semiHidden/>
    <w:unhideWhenUsed/>
    <w:rsid w:val="00C432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ghtList1">
    <w:name w:val="Light List1"/>
    <w:basedOn w:val="TableNormal"/>
    <w:uiPriority w:val="61"/>
    <w:rsid w:val="00C432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C4321C"/>
    <w:rPr>
      <w:color w:val="808080"/>
    </w:rPr>
  </w:style>
  <w:style w:type="paragraph" w:styleId="Revision">
    <w:name w:val="Revision"/>
    <w:hidden/>
    <w:uiPriority w:val="99"/>
    <w:semiHidden/>
    <w:rsid w:val="000810AB"/>
    <w:pPr>
      <w:spacing w:after="0" w:line="240" w:lineRule="auto"/>
    </w:pPr>
  </w:style>
  <w:style w:type="character" w:styleId="LineNumber">
    <w:name w:val="line number"/>
    <w:basedOn w:val="DefaultParagraphFont"/>
    <w:uiPriority w:val="99"/>
    <w:semiHidden/>
    <w:unhideWhenUsed/>
    <w:rsid w:val="00F2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458">
      <w:bodyDiv w:val="1"/>
      <w:marLeft w:val="0"/>
      <w:marRight w:val="0"/>
      <w:marTop w:val="0"/>
      <w:marBottom w:val="0"/>
      <w:divBdr>
        <w:top w:val="none" w:sz="0" w:space="0" w:color="auto"/>
        <w:left w:val="none" w:sz="0" w:space="0" w:color="auto"/>
        <w:bottom w:val="none" w:sz="0" w:space="0" w:color="auto"/>
        <w:right w:val="none" w:sz="0" w:space="0" w:color="auto"/>
      </w:divBdr>
    </w:div>
    <w:div w:id="1133400583">
      <w:bodyDiv w:val="1"/>
      <w:marLeft w:val="0"/>
      <w:marRight w:val="0"/>
      <w:marTop w:val="0"/>
      <w:marBottom w:val="0"/>
      <w:divBdr>
        <w:top w:val="none" w:sz="0" w:space="0" w:color="auto"/>
        <w:left w:val="none" w:sz="0" w:space="0" w:color="auto"/>
        <w:bottom w:val="none" w:sz="0" w:space="0" w:color="auto"/>
        <w:right w:val="none" w:sz="0" w:space="0" w:color="auto"/>
      </w:divBdr>
    </w:div>
    <w:div w:id="1143158323">
      <w:bodyDiv w:val="1"/>
      <w:marLeft w:val="0"/>
      <w:marRight w:val="0"/>
      <w:marTop w:val="0"/>
      <w:marBottom w:val="0"/>
      <w:divBdr>
        <w:top w:val="none" w:sz="0" w:space="0" w:color="auto"/>
        <w:left w:val="none" w:sz="0" w:space="0" w:color="auto"/>
        <w:bottom w:val="none" w:sz="0" w:space="0" w:color="auto"/>
        <w:right w:val="none" w:sz="0" w:space="0" w:color="auto"/>
      </w:divBdr>
    </w:div>
    <w:div w:id="1805851366">
      <w:bodyDiv w:val="1"/>
      <w:marLeft w:val="0"/>
      <w:marRight w:val="0"/>
      <w:marTop w:val="0"/>
      <w:marBottom w:val="0"/>
      <w:divBdr>
        <w:top w:val="none" w:sz="0" w:space="0" w:color="auto"/>
        <w:left w:val="none" w:sz="0" w:space="0" w:color="auto"/>
        <w:bottom w:val="none" w:sz="0" w:space="0" w:color="auto"/>
        <w:right w:val="none" w:sz="0" w:space="0" w:color="auto"/>
      </w:divBdr>
    </w:div>
    <w:div w:id="1820613580">
      <w:bodyDiv w:val="1"/>
      <w:marLeft w:val="0"/>
      <w:marRight w:val="0"/>
      <w:marTop w:val="0"/>
      <w:marBottom w:val="0"/>
      <w:divBdr>
        <w:top w:val="none" w:sz="0" w:space="0" w:color="auto"/>
        <w:left w:val="none" w:sz="0" w:space="0" w:color="auto"/>
        <w:bottom w:val="none" w:sz="0" w:space="0" w:color="auto"/>
        <w:right w:val="none" w:sz="0" w:space="0" w:color="auto"/>
      </w:divBdr>
    </w:div>
    <w:div w:id="2063946202">
      <w:bodyDiv w:val="1"/>
      <w:marLeft w:val="0"/>
      <w:marRight w:val="0"/>
      <w:marTop w:val="0"/>
      <w:marBottom w:val="0"/>
      <w:divBdr>
        <w:top w:val="none" w:sz="0" w:space="0" w:color="auto"/>
        <w:left w:val="none" w:sz="0" w:space="0" w:color="auto"/>
        <w:bottom w:val="none" w:sz="0" w:space="0" w:color="auto"/>
        <w:right w:val="none" w:sz="0" w:space="0" w:color="auto"/>
      </w:divBdr>
    </w:div>
    <w:div w:id="21435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www.niaid.nih.gov/news/newsreleases/2011/Pages/HPTN052.aspx)" TargetMode="Externa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ky\Documents\MSC%20Epi\the%20rest\Summer%20project\Paper\figures\Partnership%20incide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cky\Documents\MSC%20Epi\the%20rest\Summer%20project\Paper\figures\Amount%20of%20se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46227160012736"/>
          <c:y val="4.2355802317159845E-2"/>
          <c:w val="0.4264361340003931"/>
          <c:h val="0.79853084035362332"/>
        </c:manualLayout>
      </c:layout>
      <c:lineChart>
        <c:grouping val="standard"/>
        <c:varyColors val="0"/>
        <c:ser>
          <c:idx val="0"/>
          <c:order val="0"/>
          <c:tx>
            <c:strRef>
              <c:f>graph!$B$3</c:f>
              <c:strCache>
                <c:ptCount val="1"/>
                <c:pt idx="0">
                  <c:v>Best-estimate scenario no intervention</c:v>
                </c:pt>
              </c:strCache>
            </c:strRef>
          </c:tx>
          <c:spPr>
            <a:ln>
              <a:solidFill>
                <a:schemeClr val="bg1">
                  <a:lumMod val="75000"/>
                </a:schemeClr>
              </a:solidFill>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graph!$C$3:$W$3</c:f>
              <c:numCache>
                <c:formatCode>General</c:formatCode>
                <c:ptCount val="21"/>
                <c:pt idx="0">
                  <c:v>0.43284717862589117</c:v>
                </c:pt>
                <c:pt idx="1">
                  <c:v>0.43256659687001453</c:v>
                </c:pt>
                <c:pt idx="2">
                  <c:v>0.43151005906595241</c:v>
                </c:pt>
                <c:pt idx="3">
                  <c:v>0.43071033533086944</c:v>
                </c:pt>
                <c:pt idx="4">
                  <c:v>0.42965157777163182</c:v>
                </c:pt>
                <c:pt idx="5">
                  <c:v>0.42977480942723822</c:v>
                </c:pt>
                <c:pt idx="6">
                  <c:v>0.43008670799321658</c:v>
                </c:pt>
                <c:pt idx="7">
                  <c:v>0.43129000996658184</c:v>
                </c:pt>
                <c:pt idx="8">
                  <c:v>0.43103706896043881</c:v>
                </c:pt>
                <c:pt idx="9">
                  <c:v>0.43084157627769543</c:v>
                </c:pt>
                <c:pt idx="10">
                  <c:v>0.43099399700512331</c:v>
                </c:pt>
                <c:pt idx="11">
                  <c:v>0.43082584547341291</c:v>
                </c:pt>
                <c:pt idx="12">
                  <c:v>0.43060312577407139</c:v>
                </c:pt>
                <c:pt idx="13">
                  <c:v>0.43045859875858189</c:v>
                </c:pt>
                <c:pt idx="14">
                  <c:v>0.43018101166501682</c:v>
                </c:pt>
                <c:pt idx="15">
                  <c:v>0.42959877435159832</c:v>
                </c:pt>
                <c:pt idx="16">
                  <c:v>0.42966188060276189</c:v>
                </c:pt>
                <c:pt idx="17">
                  <c:v>0.42968671535361386</c:v>
                </c:pt>
                <c:pt idx="18">
                  <c:v>0.4295986983649635</c:v>
                </c:pt>
                <c:pt idx="19">
                  <c:v>0.42918000459794792</c:v>
                </c:pt>
                <c:pt idx="20">
                  <c:v>0.42991545044667828</c:v>
                </c:pt>
              </c:numCache>
            </c:numRef>
          </c:val>
          <c:smooth val="0"/>
        </c:ser>
        <c:ser>
          <c:idx val="1"/>
          <c:order val="1"/>
          <c:tx>
            <c:strRef>
              <c:f>graph!$B$4</c:f>
              <c:strCache>
                <c:ptCount val="1"/>
                <c:pt idx="0">
                  <c:v>Best-estimate scenario intervention (20% reduction)</c:v>
                </c:pt>
              </c:strCache>
            </c:strRef>
          </c:tx>
          <c:spPr>
            <a:ln>
              <a:solidFill>
                <a:schemeClr val="bg1">
                  <a:lumMod val="75000"/>
                </a:schemeClr>
              </a:solidFill>
              <a:prstDash val="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graph!$C$4:$W$4</c:f>
              <c:numCache>
                <c:formatCode>General</c:formatCode>
                <c:ptCount val="21"/>
                <c:pt idx="0">
                  <c:v>0.43284717862589117</c:v>
                </c:pt>
                <c:pt idx="1">
                  <c:v>0.43256659687001453</c:v>
                </c:pt>
                <c:pt idx="2">
                  <c:v>0.43151005906595241</c:v>
                </c:pt>
                <c:pt idx="3">
                  <c:v>0.43071033533086944</c:v>
                </c:pt>
                <c:pt idx="4">
                  <c:v>0.42965157777163182</c:v>
                </c:pt>
                <c:pt idx="5">
                  <c:v>0.42977480942723822</c:v>
                </c:pt>
                <c:pt idx="6">
                  <c:v>0.43008670799321658</c:v>
                </c:pt>
                <c:pt idx="7">
                  <c:v>0.43129000996658184</c:v>
                </c:pt>
                <c:pt idx="8">
                  <c:v>0.43103706896043881</c:v>
                </c:pt>
                <c:pt idx="9">
                  <c:v>0.43084157627769543</c:v>
                </c:pt>
                <c:pt idx="10">
                  <c:v>0.43099399700512331</c:v>
                </c:pt>
                <c:pt idx="11">
                  <c:v>0.43067471113963318</c:v>
                </c:pt>
                <c:pt idx="12">
                  <c:v>0.43136954213250844</c:v>
                </c:pt>
                <c:pt idx="13">
                  <c:v>0.43064976089018681</c:v>
                </c:pt>
                <c:pt idx="14">
                  <c:v>0.4297301191336303</c:v>
                </c:pt>
                <c:pt idx="15">
                  <c:v>0.43033479425281329</c:v>
                </c:pt>
                <c:pt idx="16">
                  <c:v>0.42973871627406773</c:v>
                </c:pt>
                <c:pt idx="17">
                  <c:v>0.42968344065235142</c:v>
                </c:pt>
                <c:pt idx="18">
                  <c:v>0.42984587124297535</c:v>
                </c:pt>
                <c:pt idx="19">
                  <c:v>0.42946999442827832</c:v>
                </c:pt>
                <c:pt idx="20">
                  <c:v>0.42942579259617436</c:v>
                </c:pt>
              </c:numCache>
            </c:numRef>
          </c:val>
          <c:smooth val="0"/>
        </c:ser>
        <c:ser>
          <c:idx val="2"/>
          <c:order val="2"/>
          <c:tx>
            <c:strRef>
              <c:f>graph!$B$5</c:f>
              <c:strCache>
                <c:ptCount val="1"/>
                <c:pt idx="0">
                  <c:v>Best-estimate scenario intervention (50% reduction)</c:v>
                </c:pt>
              </c:strCache>
            </c:strRef>
          </c:tx>
          <c:spPr>
            <a:ln>
              <a:solidFill>
                <a:schemeClr val="bg1">
                  <a:lumMod val="75000"/>
                </a:schemeClr>
              </a:solidFill>
              <a:prstDash val="sys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graph!$C$5:$W$5</c:f>
              <c:numCache>
                <c:formatCode>General</c:formatCode>
                <c:ptCount val="21"/>
                <c:pt idx="0">
                  <c:v>0.43284717862589117</c:v>
                </c:pt>
                <c:pt idx="1">
                  <c:v>0.43256659687001453</c:v>
                </c:pt>
                <c:pt idx="2">
                  <c:v>0.43151005906595241</c:v>
                </c:pt>
                <c:pt idx="3">
                  <c:v>0.43071033533086944</c:v>
                </c:pt>
                <c:pt idx="4">
                  <c:v>0.42965157777163182</c:v>
                </c:pt>
                <c:pt idx="5">
                  <c:v>0.42977480942723822</c:v>
                </c:pt>
                <c:pt idx="6">
                  <c:v>0.43008670799321658</c:v>
                </c:pt>
                <c:pt idx="7">
                  <c:v>0.43129000996658184</c:v>
                </c:pt>
                <c:pt idx="8">
                  <c:v>0.43103706896043881</c:v>
                </c:pt>
                <c:pt idx="9">
                  <c:v>0.43084157627769543</c:v>
                </c:pt>
                <c:pt idx="10">
                  <c:v>0.43099399700512331</c:v>
                </c:pt>
                <c:pt idx="11">
                  <c:v>0.4308115733444855</c:v>
                </c:pt>
                <c:pt idx="12">
                  <c:v>0.43036446244000487</c:v>
                </c:pt>
                <c:pt idx="13">
                  <c:v>0.43044669192901858</c:v>
                </c:pt>
                <c:pt idx="14">
                  <c:v>0.43036834065917201</c:v>
                </c:pt>
                <c:pt idx="15">
                  <c:v>0.42979766931505137</c:v>
                </c:pt>
                <c:pt idx="16">
                  <c:v>0.42963698655237081</c:v>
                </c:pt>
                <c:pt idx="17">
                  <c:v>0.42984506842250808</c:v>
                </c:pt>
                <c:pt idx="18">
                  <c:v>0.42898611108001056</c:v>
                </c:pt>
                <c:pt idx="19">
                  <c:v>0.4300257372071874</c:v>
                </c:pt>
                <c:pt idx="20">
                  <c:v>0.42891130111987308</c:v>
                </c:pt>
              </c:numCache>
            </c:numRef>
          </c:val>
          <c:smooth val="0"/>
        </c:ser>
        <c:ser>
          <c:idx val="3"/>
          <c:order val="3"/>
          <c:tx>
            <c:strRef>
              <c:f>graph!$B$6</c:f>
              <c:strCache>
                <c:ptCount val="1"/>
                <c:pt idx="0">
                  <c:v>Lower-concurrency scenario no intervention</c:v>
                </c:pt>
              </c:strCache>
            </c:strRef>
          </c:tx>
          <c:spPr>
            <a:ln>
              <a:solidFill>
                <a:schemeClr val="bg1">
                  <a:lumMod val="50000"/>
                </a:schemeClr>
              </a:solidFill>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graph!$C$6:$W$6</c:f>
              <c:numCache>
                <c:formatCode>General</c:formatCode>
                <c:ptCount val="21"/>
                <c:pt idx="0">
                  <c:v>0.37393864483812322</c:v>
                </c:pt>
                <c:pt idx="1">
                  <c:v>0.37288630031639697</c:v>
                </c:pt>
                <c:pt idx="2">
                  <c:v>0.37177793557070432</c:v>
                </c:pt>
                <c:pt idx="3">
                  <c:v>0.3708559681978375</c:v>
                </c:pt>
                <c:pt idx="4">
                  <c:v>0.3694804179020636</c:v>
                </c:pt>
                <c:pt idx="5">
                  <c:v>0.36997171763021097</c:v>
                </c:pt>
                <c:pt idx="6">
                  <c:v>0.37045319317957337</c:v>
                </c:pt>
                <c:pt idx="7">
                  <c:v>0.37026946313218839</c:v>
                </c:pt>
                <c:pt idx="8">
                  <c:v>0.37077582448308199</c:v>
                </c:pt>
                <c:pt idx="9">
                  <c:v>0.37061544089861392</c:v>
                </c:pt>
                <c:pt idx="10">
                  <c:v>0.37083457098637262</c:v>
                </c:pt>
                <c:pt idx="11">
                  <c:v>0.37083073536842526</c:v>
                </c:pt>
                <c:pt idx="12">
                  <c:v>0.37062017341412817</c:v>
                </c:pt>
                <c:pt idx="13">
                  <c:v>0.37043526958441197</c:v>
                </c:pt>
                <c:pt idx="14">
                  <c:v>0.37050928832412111</c:v>
                </c:pt>
                <c:pt idx="15">
                  <c:v>0.36990375967304889</c:v>
                </c:pt>
                <c:pt idx="16">
                  <c:v>0.36981565045165532</c:v>
                </c:pt>
                <c:pt idx="17">
                  <c:v>0.36977168316115488</c:v>
                </c:pt>
                <c:pt idx="18">
                  <c:v>0.36964649450950882</c:v>
                </c:pt>
                <c:pt idx="19">
                  <c:v>0.37009588679111677</c:v>
                </c:pt>
                <c:pt idx="20">
                  <c:v>0.36962569832903214</c:v>
                </c:pt>
              </c:numCache>
            </c:numRef>
          </c:val>
          <c:smooth val="0"/>
        </c:ser>
        <c:ser>
          <c:idx val="4"/>
          <c:order val="4"/>
          <c:tx>
            <c:strRef>
              <c:f>graph!$B$7</c:f>
              <c:strCache>
                <c:ptCount val="1"/>
                <c:pt idx="0">
                  <c:v>Lower-concurrency scenario intervention (20% reduction)</c:v>
                </c:pt>
              </c:strCache>
            </c:strRef>
          </c:tx>
          <c:spPr>
            <a:ln>
              <a:solidFill>
                <a:schemeClr val="bg1">
                  <a:lumMod val="50000"/>
                </a:schemeClr>
              </a:solidFill>
              <a:prstDash val="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graph!$C$7:$W$7</c:f>
              <c:numCache>
                <c:formatCode>General</c:formatCode>
                <c:ptCount val="21"/>
                <c:pt idx="0">
                  <c:v>0.37393864483812322</c:v>
                </c:pt>
                <c:pt idx="1">
                  <c:v>0.37288630031639697</c:v>
                </c:pt>
                <c:pt idx="2">
                  <c:v>0.37177793557070432</c:v>
                </c:pt>
                <c:pt idx="3">
                  <c:v>0.3708559681978375</c:v>
                </c:pt>
                <c:pt idx="4">
                  <c:v>0.3694804179020636</c:v>
                </c:pt>
                <c:pt idx="5">
                  <c:v>0.36997171763021097</c:v>
                </c:pt>
                <c:pt idx="6">
                  <c:v>0.37045319317957337</c:v>
                </c:pt>
                <c:pt idx="7">
                  <c:v>0.37026946313218839</c:v>
                </c:pt>
                <c:pt idx="8">
                  <c:v>0.37077582448308199</c:v>
                </c:pt>
                <c:pt idx="9">
                  <c:v>0.37061544089861392</c:v>
                </c:pt>
                <c:pt idx="10">
                  <c:v>0.37083457098637262</c:v>
                </c:pt>
                <c:pt idx="11">
                  <c:v>0.37075043236040645</c:v>
                </c:pt>
                <c:pt idx="12">
                  <c:v>0.37081084696512945</c:v>
                </c:pt>
                <c:pt idx="13">
                  <c:v>0.37044615347727688</c:v>
                </c:pt>
                <c:pt idx="14">
                  <c:v>0.36999759937186294</c:v>
                </c:pt>
                <c:pt idx="15">
                  <c:v>0.36977839955919667</c:v>
                </c:pt>
                <c:pt idx="16">
                  <c:v>0.36984554188424107</c:v>
                </c:pt>
                <c:pt idx="17">
                  <c:v>0.36996584560214707</c:v>
                </c:pt>
                <c:pt idx="18">
                  <c:v>0.36939303257119122</c:v>
                </c:pt>
                <c:pt idx="19">
                  <c:v>0.37011390215706763</c:v>
                </c:pt>
                <c:pt idx="20">
                  <c:v>0.36978184269849407</c:v>
                </c:pt>
              </c:numCache>
            </c:numRef>
          </c:val>
          <c:smooth val="0"/>
        </c:ser>
        <c:ser>
          <c:idx val="5"/>
          <c:order val="5"/>
          <c:tx>
            <c:strRef>
              <c:f>graph!$B$8</c:f>
              <c:strCache>
                <c:ptCount val="1"/>
                <c:pt idx="0">
                  <c:v>Lower-concurrency scenario intervention (50% reduction)</c:v>
                </c:pt>
              </c:strCache>
            </c:strRef>
          </c:tx>
          <c:spPr>
            <a:ln>
              <a:solidFill>
                <a:schemeClr val="bg1">
                  <a:lumMod val="50000"/>
                </a:schemeClr>
              </a:solidFill>
              <a:prstDash val="sys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graph!$C$8:$W$8</c:f>
              <c:numCache>
                <c:formatCode>General</c:formatCode>
                <c:ptCount val="21"/>
                <c:pt idx="0">
                  <c:v>0.37393864483812322</c:v>
                </c:pt>
                <c:pt idx="1">
                  <c:v>0.37288630031639697</c:v>
                </c:pt>
                <c:pt idx="2">
                  <c:v>0.37177793557070432</c:v>
                </c:pt>
                <c:pt idx="3">
                  <c:v>0.3708559681978375</c:v>
                </c:pt>
                <c:pt idx="4">
                  <c:v>0.3694804179020636</c:v>
                </c:pt>
                <c:pt idx="5">
                  <c:v>0.36997171763021097</c:v>
                </c:pt>
                <c:pt idx="6">
                  <c:v>0.37045319317957337</c:v>
                </c:pt>
                <c:pt idx="7">
                  <c:v>0.37026946313218839</c:v>
                </c:pt>
                <c:pt idx="8">
                  <c:v>0.37077582448308199</c:v>
                </c:pt>
                <c:pt idx="9">
                  <c:v>0.37061544089861392</c:v>
                </c:pt>
                <c:pt idx="10">
                  <c:v>0.37083457098637262</c:v>
                </c:pt>
                <c:pt idx="11">
                  <c:v>0.37076198998959953</c:v>
                </c:pt>
                <c:pt idx="12">
                  <c:v>0.37103951358666132</c:v>
                </c:pt>
                <c:pt idx="13">
                  <c:v>0.37077339959193667</c:v>
                </c:pt>
                <c:pt idx="14">
                  <c:v>0.37034799284311781</c:v>
                </c:pt>
                <c:pt idx="15">
                  <c:v>0.36988513388824146</c:v>
                </c:pt>
                <c:pt idx="16">
                  <c:v>0.36999732036375432</c:v>
                </c:pt>
                <c:pt idx="17">
                  <c:v>0.36950282681745306</c:v>
                </c:pt>
                <c:pt idx="18">
                  <c:v>0.36986536456091584</c:v>
                </c:pt>
                <c:pt idx="19">
                  <c:v>0.3698625594328615</c:v>
                </c:pt>
                <c:pt idx="20">
                  <c:v>0.36964839769097624</c:v>
                </c:pt>
              </c:numCache>
            </c:numRef>
          </c:val>
          <c:smooth val="0"/>
        </c:ser>
        <c:ser>
          <c:idx val="6"/>
          <c:order val="6"/>
          <c:tx>
            <c:strRef>
              <c:f>graph!$B$9</c:f>
              <c:strCache>
                <c:ptCount val="1"/>
                <c:pt idx="0">
                  <c:v>Higher-concurrency scenario no intervention</c:v>
                </c:pt>
              </c:strCache>
            </c:strRef>
          </c:tx>
          <c:spPr>
            <a:ln>
              <a:solidFill>
                <a:sysClr val="windowText" lastClr="000000"/>
              </a:solidFill>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graph!$C$9:$W$9</c:f>
              <c:numCache>
                <c:formatCode>General</c:formatCode>
                <c:ptCount val="21"/>
                <c:pt idx="0">
                  <c:v>0.53182322541260008</c:v>
                </c:pt>
                <c:pt idx="1">
                  <c:v>0.53112928748227362</c:v>
                </c:pt>
                <c:pt idx="2">
                  <c:v>0.52967019622130063</c:v>
                </c:pt>
                <c:pt idx="3">
                  <c:v>0.5293353031275414</c:v>
                </c:pt>
                <c:pt idx="4">
                  <c:v>0.52796138545620408</c:v>
                </c:pt>
                <c:pt idx="5">
                  <c:v>0.52817210504822887</c:v>
                </c:pt>
                <c:pt idx="6">
                  <c:v>0.52936659241790973</c:v>
                </c:pt>
                <c:pt idx="7">
                  <c:v>0.52890594031798854</c:v>
                </c:pt>
                <c:pt idx="8">
                  <c:v>0.5293283514189655</c:v>
                </c:pt>
                <c:pt idx="9">
                  <c:v>0.52880482210134794</c:v>
                </c:pt>
                <c:pt idx="10">
                  <c:v>0.52893854865756107</c:v>
                </c:pt>
                <c:pt idx="11">
                  <c:v>0.52940158692915196</c:v>
                </c:pt>
                <c:pt idx="12">
                  <c:v>0.5291620953528775</c:v>
                </c:pt>
                <c:pt idx="13">
                  <c:v>0.52767841419350137</c:v>
                </c:pt>
                <c:pt idx="14">
                  <c:v>0.52841422569522956</c:v>
                </c:pt>
                <c:pt idx="15">
                  <c:v>0.52804203086265356</c:v>
                </c:pt>
                <c:pt idx="16">
                  <c:v>0.52796616255123041</c:v>
                </c:pt>
                <c:pt idx="17">
                  <c:v>0.52758037169745775</c:v>
                </c:pt>
                <c:pt idx="18">
                  <c:v>0.52730940660060399</c:v>
                </c:pt>
                <c:pt idx="19">
                  <c:v>0.52771301990208641</c:v>
                </c:pt>
                <c:pt idx="20">
                  <c:v>0.52748200144068358</c:v>
                </c:pt>
              </c:numCache>
            </c:numRef>
          </c:val>
          <c:smooth val="0"/>
        </c:ser>
        <c:ser>
          <c:idx val="7"/>
          <c:order val="7"/>
          <c:tx>
            <c:strRef>
              <c:f>graph!$B$10</c:f>
              <c:strCache>
                <c:ptCount val="1"/>
                <c:pt idx="0">
                  <c:v>Higher-concurrency scenario intervention (20% reduction)</c:v>
                </c:pt>
              </c:strCache>
            </c:strRef>
          </c:tx>
          <c:spPr>
            <a:ln>
              <a:solidFill>
                <a:sysClr val="windowText" lastClr="000000"/>
              </a:solidFill>
              <a:prstDash val="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graph!$C$10:$W$10</c:f>
              <c:numCache>
                <c:formatCode>General</c:formatCode>
                <c:ptCount val="21"/>
                <c:pt idx="0">
                  <c:v>0.53182322541260008</c:v>
                </c:pt>
                <c:pt idx="1">
                  <c:v>0.53112928748227362</c:v>
                </c:pt>
                <c:pt idx="2">
                  <c:v>0.52967019622130063</c:v>
                </c:pt>
                <c:pt idx="3">
                  <c:v>0.5293353031275414</c:v>
                </c:pt>
                <c:pt idx="4">
                  <c:v>0.52796138545620408</c:v>
                </c:pt>
                <c:pt idx="5">
                  <c:v>0.52817210504822887</c:v>
                </c:pt>
                <c:pt idx="6">
                  <c:v>0.52936659241790973</c:v>
                </c:pt>
                <c:pt idx="7">
                  <c:v>0.52890594031798854</c:v>
                </c:pt>
                <c:pt idx="8">
                  <c:v>0.5293283514189655</c:v>
                </c:pt>
                <c:pt idx="9">
                  <c:v>0.52880482210134794</c:v>
                </c:pt>
                <c:pt idx="10">
                  <c:v>0.52893854865756107</c:v>
                </c:pt>
                <c:pt idx="11">
                  <c:v>0.52895759131557163</c:v>
                </c:pt>
                <c:pt idx="12">
                  <c:v>0.52844379160553767</c:v>
                </c:pt>
                <c:pt idx="13">
                  <c:v>0.52837097219075024</c:v>
                </c:pt>
                <c:pt idx="14">
                  <c:v>0.52823882935157263</c:v>
                </c:pt>
                <c:pt idx="15">
                  <c:v>0.52832147539670471</c:v>
                </c:pt>
                <c:pt idx="16">
                  <c:v>0.5275895781315143</c:v>
                </c:pt>
                <c:pt idx="17">
                  <c:v>0.52786409495143349</c:v>
                </c:pt>
                <c:pt idx="18">
                  <c:v>0.52760363643920583</c:v>
                </c:pt>
                <c:pt idx="19">
                  <c:v>0.52750551660464662</c:v>
                </c:pt>
                <c:pt idx="20">
                  <c:v>0.52777273700143301</c:v>
                </c:pt>
              </c:numCache>
            </c:numRef>
          </c:val>
          <c:smooth val="0"/>
        </c:ser>
        <c:ser>
          <c:idx val="8"/>
          <c:order val="8"/>
          <c:tx>
            <c:strRef>
              <c:f>graph!$B$11</c:f>
              <c:strCache>
                <c:ptCount val="1"/>
                <c:pt idx="0">
                  <c:v>Higher-concurrency scenario intervention (50% reduction)</c:v>
                </c:pt>
              </c:strCache>
            </c:strRef>
          </c:tx>
          <c:spPr>
            <a:ln>
              <a:solidFill>
                <a:sysClr val="windowText" lastClr="000000"/>
              </a:solidFill>
              <a:prstDash val="sys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graph!$C$11:$W$11</c:f>
              <c:numCache>
                <c:formatCode>General</c:formatCode>
                <c:ptCount val="21"/>
                <c:pt idx="0">
                  <c:v>0.53182322541260008</c:v>
                </c:pt>
                <c:pt idx="1">
                  <c:v>0.53112928748227362</c:v>
                </c:pt>
                <c:pt idx="2">
                  <c:v>0.52967019622130063</c:v>
                </c:pt>
                <c:pt idx="3">
                  <c:v>0.5293353031275414</c:v>
                </c:pt>
                <c:pt idx="4">
                  <c:v>0.52796138545620408</c:v>
                </c:pt>
                <c:pt idx="5">
                  <c:v>0.52817210504822887</c:v>
                </c:pt>
                <c:pt idx="6">
                  <c:v>0.52936659241790973</c:v>
                </c:pt>
                <c:pt idx="7">
                  <c:v>0.52890594031798854</c:v>
                </c:pt>
                <c:pt idx="8">
                  <c:v>0.5293283514189655</c:v>
                </c:pt>
                <c:pt idx="9">
                  <c:v>0.52880482210134794</c:v>
                </c:pt>
                <c:pt idx="10">
                  <c:v>0.52893854865756107</c:v>
                </c:pt>
                <c:pt idx="11">
                  <c:v>0.52917667301779292</c:v>
                </c:pt>
                <c:pt idx="12">
                  <c:v>0.5287199063874557</c:v>
                </c:pt>
                <c:pt idx="13">
                  <c:v>0.52847548294778779</c:v>
                </c:pt>
                <c:pt idx="14">
                  <c:v>0.52815076841468467</c:v>
                </c:pt>
                <c:pt idx="15">
                  <c:v>0.52765169863710748</c:v>
                </c:pt>
                <c:pt idx="16">
                  <c:v>0.52766769640656064</c:v>
                </c:pt>
                <c:pt idx="17">
                  <c:v>0.52731829164276756</c:v>
                </c:pt>
                <c:pt idx="18">
                  <c:v>0.52711028638636159</c:v>
                </c:pt>
                <c:pt idx="19">
                  <c:v>0.52685322517671251</c:v>
                </c:pt>
                <c:pt idx="20">
                  <c:v>0.52746814060997627</c:v>
                </c:pt>
              </c:numCache>
            </c:numRef>
          </c:val>
          <c:smooth val="0"/>
        </c:ser>
        <c:ser>
          <c:idx val="9"/>
          <c:order val="9"/>
          <c:tx>
            <c:strRef>
              <c:f>graph!$B$12</c:f>
              <c:strCache>
                <c:ptCount val="1"/>
                <c:pt idx="0">
                  <c:v>Reported-concurrency scenario no intervention</c:v>
                </c:pt>
              </c:strCache>
            </c:strRef>
          </c:tx>
          <c:spPr>
            <a:ln>
              <a:solidFill>
                <a:schemeClr val="bg1">
                  <a:lumMod val="85000"/>
                </a:schemeClr>
              </a:solidFill>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graph!$C$12:$W$12</c:f>
              <c:numCache>
                <c:formatCode>General</c:formatCode>
                <c:ptCount val="21"/>
                <c:pt idx="0">
                  <c:v>0.43234612886552132</c:v>
                </c:pt>
                <c:pt idx="1">
                  <c:v>0.43156511285438431</c:v>
                </c:pt>
                <c:pt idx="2">
                  <c:v>0.43025813270983332</c:v>
                </c:pt>
                <c:pt idx="3">
                  <c:v>0.4300901776360489</c:v>
                </c:pt>
                <c:pt idx="4">
                  <c:v>0.42950078388705476</c:v>
                </c:pt>
                <c:pt idx="5">
                  <c:v>0.42938539126977593</c:v>
                </c:pt>
                <c:pt idx="6">
                  <c:v>0.43004814898580768</c:v>
                </c:pt>
                <c:pt idx="7">
                  <c:v>0.43013412458154804</c:v>
                </c:pt>
                <c:pt idx="8">
                  <c:v>0.42996947035264133</c:v>
                </c:pt>
                <c:pt idx="9">
                  <c:v>0.43055886455563785</c:v>
                </c:pt>
                <c:pt idx="10">
                  <c:v>0.43061235137875514</c:v>
                </c:pt>
                <c:pt idx="11">
                  <c:v>0.43040304651804034</c:v>
                </c:pt>
                <c:pt idx="12">
                  <c:v>0.42981003003737978</c:v>
                </c:pt>
                <c:pt idx="13">
                  <c:v>0.42970355764187018</c:v>
                </c:pt>
                <c:pt idx="14">
                  <c:v>0.42935372135318939</c:v>
                </c:pt>
                <c:pt idx="15">
                  <c:v>0.42924381500305381</c:v>
                </c:pt>
                <c:pt idx="16">
                  <c:v>0.42887495721350627</c:v>
                </c:pt>
                <c:pt idx="17">
                  <c:v>0.42830623639951465</c:v>
                </c:pt>
                <c:pt idx="18">
                  <c:v>0.42906298122728276</c:v>
                </c:pt>
                <c:pt idx="19">
                  <c:v>0.42893491659212585</c:v>
                </c:pt>
                <c:pt idx="20">
                  <c:v>0.42871921387788153</c:v>
                </c:pt>
              </c:numCache>
            </c:numRef>
          </c:val>
          <c:smooth val="0"/>
        </c:ser>
        <c:ser>
          <c:idx val="10"/>
          <c:order val="10"/>
          <c:tx>
            <c:strRef>
              <c:f>graph!$B$13</c:f>
              <c:strCache>
                <c:ptCount val="1"/>
                <c:pt idx="0">
                  <c:v>Reported-concurrency scenario intervention (20% reduction)</c:v>
                </c:pt>
              </c:strCache>
            </c:strRef>
          </c:tx>
          <c:spPr>
            <a:ln>
              <a:solidFill>
                <a:schemeClr val="bg1">
                  <a:lumMod val="85000"/>
                </a:schemeClr>
              </a:solidFill>
              <a:prstDash val="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graph!$C$13:$W$13</c:f>
              <c:numCache>
                <c:formatCode>General</c:formatCode>
                <c:ptCount val="21"/>
                <c:pt idx="0">
                  <c:v>0.43234612886552132</c:v>
                </c:pt>
                <c:pt idx="1">
                  <c:v>0.43156511285438431</c:v>
                </c:pt>
                <c:pt idx="2">
                  <c:v>0.43025813270983332</c:v>
                </c:pt>
                <c:pt idx="3">
                  <c:v>0.4300901776360489</c:v>
                </c:pt>
                <c:pt idx="4">
                  <c:v>0.42950078388705476</c:v>
                </c:pt>
                <c:pt idx="5">
                  <c:v>0.42938539126977593</c:v>
                </c:pt>
                <c:pt idx="6">
                  <c:v>0.43004814898580768</c:v>
                </c:pt>
                <c:pt idx="7">
                  <c:v>0.43013412458154804</c:v>
                </c:pt>
                <c:pt idx="8">
                  <c:v>0.42996947035264133</c:v>
                </c:pt>
                <c:pt idx="9">
                  <c:v>0.43055886455563785</c:v>
                </c:pt>
                <c:pt idx="10">
                  <c:v>0.43061235137875514</c:v>
                </c:pt>
                <c:pt idx="11">
                  <c:v>0.43011752580641932</c:v>
                </c:pt>
                <c:pt idx="12">
                  <c:v>0.43002328610927304</c:v>
                </c:pt>
                <c:pt idx="13">
                  <c:v>0.42978384313499796</c:v>
                </c:pt>
                <c:pt idx="14">
                  <c:v>0.42940337677258528</c:v>
                </c:pt>
                <c:pt idx="15">
                  <c:v>0.429617296752212</c:v>
                </c:pt>
                <c:pt idx="16">
                  <c:v>0.42901869364918366</c:v>
                </c:pt>
                <c:pt idx="17">
                  <c:v>0.42970241002367981</c:v>
                </c:pt>
                <c:pt idx="18">
                  <c:v>0.42911646234532463</c:v>
                </c:pt>
                <c:pt idx="19">
                  <c:v>0.42956287088917472</c:v>
                </c:pt>
                <c:pt idx="20">
                  <c:v>0.42933100574860888</c:v>
                </c:pt>
              </c:numCache>
            </c:numRef>
          </c:val>
          <c:smooth val="0"/>
        </c:ser>
        <c:ser>
          <c:idx val="11"/>
          <c:order val="11"/>
          <c:tx>
            <c:strRef>
              <c:f>graph!$B$14</c:f>
              <c:strCache>
                <c:ptCount val="1"/>
                <c:pt idx="0">
                  <c:v>Reported-concurrency scenario intervention (50% reduction)</c:v>
                </c:pt>
              </c:strCache>
            </c:strRef>
          </c:tx>
          <c:spPr>
            <a:ln>
              <a:solidFill>
                <a:schemeClr val="bg1">
                  <a:lumMod val="85000"/>
                </a:schemeClr>
              </a:solidFill>
              <a:prstDash val="sysDash"/>
            </a:ln>
          </c:spPr>
          <c:marker>
            <c:symbol val="none"/>
          </c:marker>
          <c:cat>
            <c:numRef>
              <c:f>graph!$C$2:$W$2</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graph!$C$14:$W$14</c:f>
              <c:numCache>
                <c:formatCode>General</c:formatCode>
                <c:ptCount val="21"/>
                <c:pt idx="0">
                  <c:v>0.43234612886552132</c:v>
                </c:pt>
                <c:pt idx="1">
                  <c:v>0.43156511285438431</c:v>
                </c:pt>
                <c:pt idx="2">
                  <c:v>0.43025813270983332</c:v>
                </c:pt>
                <c:pt idx="3">
                  <c:v>0.4300901776360489</c:v>
                </c:pt>
                <c:pt idx="4">
                  <c:v>0.42950078388705476</c:v>
                </c:pt>
                <c:pt idx="5">
                  <c:v>0.42938539126977593</c:v>
                </c:pt>
                <c:pt idx="6">
                  <c:v>0.43004814898580768</c:v>
                </c:pt>
                <c:pt idx="7">
                  <c:v>0.43013412458154804</c:v>
                </c:pt>
                <c:pt idx="8">
                  <c:v>0.42996947035264133</c:v>
                </c:pt>
                <c:pt idx="9">
                  <c:v>0.43055886455563785</c:v>
                </c:pt>
                <c:pt idx="10">
                  <c:v>0.43061235137875514</c:v>
                </c:pt>
                <c:pt idx="11">
                  <c:v>0.42989962049538749</c:v>
                </c:pt>
                <c:pt idx="12">
                  <c:v>0.42991137566297677</c:v>
                </c:pt>
                <c:pt idx="13">
                  <c:v>0.42961129590676039</c:v>
                </c:pt>
                <c:pt idx="14">
                  <c:v>0.4296992582845916</c:v>
                </c:pt>
                <c:pt idx="15">
                  <c:v>0.42948428034719016</c:v>
                </c:pt>
                <c:pt idx="16">
                  <c:v>0.42891217387770669</c:v>
                </c:pt>
                <c:pt idx="17">
                  <c:v>0.42903699288500413</c:v>
                </c:pt>
                <c:pt idx="18">
                  <c:v>0.42883372383021157</c:v>
                </c:pt>
                <c:pt idx="19">
                  <c:v>0.42919202333369638</c:v>
                </c:pt>
                <c:pt idx="20">
                  <c:v>0.42898306947370002</c:v>
                </c:pt>
              </c:numCache>
            </c:numRef>
          </c:val>
          <c:smooth val="0"/>
        </c:ser>
        <c:dLbls>
          <c:showLegendKey val="0"/>
          <c:showVal val="0"/>
          <c:showCatName val="0"/>
          <c:showSerName val="0"/>
          <c:showPercent val="0"/>
          <c:showBubbleSize val="0"/>
        </c:dLbls>
        <c:marker val="1"/>
        <c:smooth val="0"/>
        <c:axId val="116794112"/>
        <c:axId val="116796416"/>
      </c:lineChart>
      <c:catAx>
        <c:axId val="11679411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6796416"/>
        <c:crosses val="autoZero"/>
        <c:auto val="1"/>
        <c:lblAlgn val="ctr"/>
        <c:lblOffset val="100"/>
        <c:noMultiLvlLbl val="0"/>
      </c:catAx>
      <c:valAx>
        <c:axId val="116796416"/>
        <c:scaling>
          <c:orientation val="minMax"/>
        </c:scaling>
        <c:delete val="0"/>
        <c:axPos val="l"/>
        <c:majorGridlines/>
        <c:title>
          <c:tx>
            <c:rich>
              <a:bodyPr rot="0" vert="horz"/>
              <a:lstStyle/>
              <a:p>
                <a:pPr>
                  <a:defRPr/>
                </a:pPr>
                <a:r>
                  <a:rPr lang="en-US"/>
                  <a:t>Average</a:t>
                </a:r>
              </a:p>
              <a:p>
                <a:pPr>
                  <a:defRPr/>
                </a:pPr>
                <a:r>
                  <a:rPr lang="en-US"/>
                  <a:t>partnership</a:t>
                </a:r>
              </a:p>
              <a:p>
                <a:pPr>
                  <a:defRPr/>
                </a:pPr>
                <a:r>
                  <a:rPr lang="en-US"/>
                  <a:t>incidence*</a:t>
                </a:r>
              </a:p>
            </c:rich>
          </c:tx>
          <c:overlay val="0"/>
        </c:title>
        <c:numFmt formatCode="General" sourceLinked="1"/>
        <c:majorTickMark val="out"/>
        <c:minorTickMark val="none"/>
        <c:tickLblPos val="nextTo"/>
        <c:crossAx val="116794112"/>
        <c:crosses val="autoZero"/>
        <c:crossBetween val="between"/>
      </c:valAx>
    </c:plotArea>
    <c:legend>
      <c:legendPos val="r"/>
      <c:layout>
        <c:manualLayout>
          <c:xMode val="edge"/>
          <c:yMode val="edge"/>
          <c:x val="0.60802226429233153"/>
          <c:y val="6.9789056076784872E-2"/>
          <c:w val="0.38074178230826888"/>
          <c:h val="0.86042158745493003"/>
        </c:manualLayout>
      </c:layout>
      <c:overlay val="0"/>
      <c:txPr>
        <a:bodyPr/>
        <a:lstStyle/>
        <a:p>
          <a:pPr>
            <a:defRPr sz="6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386396087572291"/>
          <c:y val="4.0391152686990457E-2"/>
          <c:w val="0.36801002216197881"/>
          <c:h val="0.80507255825491253"/>
        </c:manualLayout>
      </c:layout>
      <c:lineChart>
        <c:grouping val="standard"/>
        <c:varyColors val="0"/>
        <c:ser>
          <c:idx val="0"/>
          <c:order val="0"/>
          <c:tx>
            <c:strRef>
              <c:f>graph!$C$3</c:f>
              <c:strCache>
                <c:ptCount val="1"/>
                <c:pt idx="0">
                  <c:v>Best-estimate scenario no intervention</c:v>
                </c:pt>
              </c:strCache>
            </c:strRef>
          </c:tx>
          <c:spPr>
            <a:ln>
              <a:solidFill>
                <a:schemeClr val="bg1">
                  <a:lumMod val="75000"/>
                </a:schemeClr>
              </a:solidFill>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graph!$C$4:$C$25</c:f>
              <c:numCache>
                <c:formatCode>General</c:formatCode>
                <c:ptCount val="22"/>
                <c:pt idx="0">
                  <c:v>67.059470559092489</c:v>
                </c:pt>
                <c:pt idx="1">
                  <c:v>68.127043910956758</c:v>
                </c:pt>
                <c:pt idx="2">
                  <c:v>69.150965585278527</c:v>
                </c:pt>
                <c:pt idx="3">
                  <c:v>70.137819916321348</c:v>
                </c:pt>
                <c:pt idx="4">
                  <c:v>71.137158877025186</c:v>
                </c:pt>
                <c:pt idx="5">
                  <c:v>72.086051473343545</c:v>
                </c:pt>
                <c:pt idx="6">
                  <c:v>73.183185409154419</c:v>
                </c:pt>
                <c:pt idx="7">
                  <c:v>74.319101488169295</c:v>
                </c:pt>
                <c:pt idx="8">
                  <c:v>75.280952497244314</c:v>
                </c:pt>
                <c:pt idx="9">
                  <c:v>75.808155893695258</c:v>
                </c:pt>
                <c:pt idx="10">
                  <c:v>75.992459358234939</c:v>
                </c:pt>
                <c:pt idx="11">
                  <c:v>76.087699070393526</c:v>
                </c:pt>
                <c:pt idx="12">
                  <c:v>76.126471302891787</c:v>
                </c:pt>
                <c:pt idx="13">
                  <c:v>76.121169128585649</c:v>
                </c:pt>
                <c:pt idx="14">
                  <c:v>76.088915631313327</c:v>
                </c:pt>
                <c:pt idx="15">
                  <c:v>76.032748857422021</c:v>
                </c:pt>
                <c:pt idx="16">
                  <c:v>76.016067764753146</c:v>
                </c:pt>
                <c:pt idx="17">
                  <c:v>76.012428458453158</c:v>
                </c:pt>
                <c:pt idx="18">
                  <c:v>75.973027603606212</c:v>
                </c:pt>
                <c:pt idx="19">
                  <c:v>75.964432922560718</c:v>
                </c:pt>
                <c:pt idx="20">
                  <c:v>75.995283449224715</c:v>
                </c:pt>
              </c:numCache>
            </c:numRef>
          </c:val>
          <c:smooth val="0"/>
        </c:ser>
        <c:ser>
          <c:idx val="1"/>
          <c:order val="1"/>
          <c:tx>
            <c:strRef>
              <c:f>graph!$D$3</c:f>
              <c:strCache>
                <c:ptCount val="1"/>
                <c:pt idx="0">
                  <c:v>Best-estimate scenario intervention (20% reduction)</c:v>
                </c:pt>
              </c:strCache>
            </c:strRef>
          </c:tx>
          <c:spPr>
            <a:ln>
              <a:solidFill>
                <a:schemeClr val="bg1">
                  <a:lumMod val="75000"/>
                </a:schemeClr>
              </a:solidFill>
              <a:prstDash val="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graph!$D$4:$D$25</c:f>
              <c:numCache>
                <c:formatCode>General</c:formatCode>
                <c:ptCount val="22"/>
                <c:pt idx="0">
                  <c:v>67.059470559092489</c:v>
                </c:pt>
                <c:pt idx="1">
                  <c:v>68.127043910956758</c:v>
                </c:pt>
                <c:pt idx="2">
                  <c:v>69.150965585278527</c:v>
                </c:pt>
                <c:pt idx="3">
                  <c:v>70.137819916321348</c:v>
                </c:pt>
                <c:pt idx="4">
                  <c:v>71.137158877025186</c:v>
                </c:pt>
                <c:pt idx="5">
                  <c:v>72.086051473343545</c:v>
                </c:pt>
                <c:pt idx="6">
                  <c:v>73.183185409154419</c:v>
                </c:pt>
                <c:pt idx="7">
                  <c:v>74.319101488169295</c:v>
                </c:pt>
                <c:pt idx="8">
                  <c:v>75.280952497244314</c:v>
                </c:pt>
                <c:pt idx="9">
                  <c:v>75.808155893695258</c:v>
                </c:pt>
                <c:pt idx="10">
                  <c:v>75.992459358234939</c:v>
                </c:pt>
                <c:pt idx="11">
                  <c:v>76.093862364108972</c:v>
                </c:pt>
                <c:pt idx="12">
                  <c:v>76.126033885593259</c:v>
                </c:pt>
                <c:pt idx="13">
                  <c:v>76.142059485341676</c:v>
                </c:pt>
                <c:pt idx="14">
                  <c:v>76.072941012722822</c:v>
                </c:pt>
                <c:pt idx="15">
                  <c:v>76.069080740372527</c:v>
                </c:pt>
                <c:pt idx="16">
                  <c:v>76.03713643002088</c:v>
                </c:pt>
                <c:pt idx="17">
                  <c:v>76.015946753185858</c:v>
                </c:pt>
                <c:pt idx="18">
                  <c:v>76.045421613508609</c:v>
                </c:pt>
                <c:pt idx="19">
                  <c:v>76.057962964038822</c:v>
                </c:pt>
                <c:pt idx="20">
                  <c:v>76.106140070074119</c:v>
                </c:pt>
              </c:numCache>
            </c:numRef>
          </c:val>
          <c:smooth val="0"/>
        </c:ser>
        <c:ser>
          <c:idx val="2"/>
          <c:order val="2"/>
          <c:tx>
            <c:strRef>
              <c:f>graph!$E$3</c:f>
              <c:strCache>
                <c:ptCount val="1"/>
                <c:pt idx="0">
                  <c:v>Best-estimate scenario intervention (50% reduction)</c:v>
                </c:pt>
              </c:strCache>
            </c:strRef>
          </c:tx>
          <c:spPr>
            <a:ln>
              <a:solidFill>
                <a:schemeClr val="bg1">
                  <a:lumMod val="75000"/>
                </a:schemeClr>
              </a:solidFill>
              <a:prstDash val="sys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graph!$E$4:$E$25</c:f>
              <c:numCache>
                <c:formatCode>General</c:formatCode>
                <c:ptCount val="22"/>
                <c:pt idx="0">
                  <c:v>67.059470559092489</c:v>
                </c:pt>
                <c:pt idx="1">
                  <c:v>68.127043910956758</c:v>
                </c:pt>
                <c:pt idx="2">
                  <c:v>69.150965585278527</c:v>
                </c:pt>
                <c:pt idx="3">
                  <c:v>70.137819916321348</c:v>
                </c:pt>
                <c:pt idx="4">
                  <c:v>71.137158877025186</c:v>
                </c:pt>
                <c:pt idx="5">
                  <c:v>72.086051473343545</c:v>
                </c:pt>
                <c:pt idx="6">
                  <c:v>73.183185409154419</c:v>
                </c:pt>
                <c:pt idx="7">
                  <c:v>74.319101488169295</c:v>
                </c:pt>
                <c:pt idx="8">
                  <c:v>75.280952497244314</c:v>
                </c:pt>
                <c:pt idx="9">
                  <c:v>75.808155893695258</c:v>
                </c:pt>
                <c:pt idx="10">
                  <c:v>75.992459358234939</c:v>
                </c:pt>
                <c:pt idx="11">
                  <c:v>76.103395778410658</c:v>
                </c:pt>
                <c:pt idx="12">
                  <c:v>76.128162783052659</c:v>
                </c:pt>
                <c:pt idx="13">
                  <c:v>76.138719610375333</c:v>
                </c:pt>
                <c:pt idx="14">
                  <c:v>76.106148205793488</c:v>
                </c:pt>
                <c:pt idx="15">
                  <c:v>76.079896762649838</c:v>
                </c:pt>
                <c:pt idx="16">
                  <c:v>76.063516715121708</c:v>
                </c:pt>
                <c:pt idx="17">
                  <c:v>76.091166897762903</c:v>
                </c:pt>
                <c:pt idx="18">
                  <c:v>76.095546174208579</c:v>
                </c:pt>
                <c:pt idx="19">
                  <c:v>76.151910937980318</c:v>
                </c:pt>
                <c:pt idx="20">
                  <c:v>76.184919795871636</c:v>
                </c:pt>
              </c:numCache>
            </c:numRef>
          </c:val>
          <c:smooth val="0"/>
        </c:ser>
        <c:ser>
          <c:idx val="3"/>
          <c:order val="3"/>
          <c:tx>
            <c:strRef>
              <c:f>graph!$F$3</c:f>
              <c:strCache>
                <c:ptCount val="1"/>
                <c:pt idx="0">
                  <c:v>Lower-concurrency scenario no intervention</c:v>
                </c:pt>
              </c:strCache>
            </c:strRef>
          </c:tx>
          <c:spPr>
            <a:ln>
              <a:solidFill>
                <a:schemeClr val="bg1">
                  <a:lumMod val="50000"/>
                </a:schemeClr>
              </a:solidFill>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graph!$F$4:$F$25</c:f>
              <c:numCache>
                <c:formatCode>General</c:formatCode>
                <c:ptCount val="22"/>
                <c:pt idx="0">
                  <c:v>57.338180961006792</c:v>
                </c:pt>
                <c:pt idx="1">
                  <c:v>58.117700097195005</c:v>
                </c:pt>
                <c:pt idx="2">
                  <c:v>58.877677413502589</c:v>
                </c:pt>
                <c:pt idx="3">
                  <c:v>59.62396796150923</c:v>
                </c:pt>
                <c:pt idx="4">
                  <c:v>60.348298681121932</c:v>
                </c:pt>
                <c:pt idx="5">
                  <c:v>61.067496173099244</c:v>
                </c:pt>
                <c:pt idx="6">
                  <c:v>61.928973898830108</c:v>
                </c:pt>
                <c:pt idx="7">
                  <c:v>62.762571765570662</c:v>
                </c:pt>
                <c:pt idx="8">
                  <c:v>63.514728487269203</c:v>
                </c:pt>
                <c:pt idx="9">
                  <c:v>63.915513494727293</c:v>
                </c:pt>
                <c:pt idx="10">
                  <c:v>64.057179644283195</c:v>
                </c:pt>
                <c:pt idx="11">
                  <c:v>64.138841497943858</c:v>
                </c:pt>
                <c:pt idx="12">
                  <c:v>64.151665751025092</c:v>
                </c:pt>
                <c:pt idx="13">
                  <c:v>64.131897481444838</c:v>
                </c:pt>
                <c:pt idx="14">
                  <c:v>64.1110255109447</c:v>
                </c:pt>
                <c:pt idx="15">
                  <c:v>64.081510219742995</c:v>
                </c:pt>
                <c:pt idx="16">
                  <c:v>64.045073741425142</c:v>
                </c:pt>
                <c:pt idx="17">
                  <c:v>64.030909609420917</c:v>
                </c:pt>
                <c:pt idx="18">
                  <c:v>64.029802118378058</c:v>
                </c:pt>
                <c:pt idx="19">
                  <c:v>64.069876181939648</c:v>
                </c:pt>
                <c:pt idx="20">
                  <c:v>64.089772704737058</c:v>
                </c:pt>
              </c:numCache>
            </c:numRef>
          </c:val>
          <c:smooth val="0"/>
        </c:ser>
        <c:ser>
          <c:idx val="4"/>
          <c:order val="4"/>
          <c:tx>
            <c:strRef>
              <c:f>graph!$G$3</c:f>
              <c:strCache>
                <c:ptCount val="1"/>
                <c:pt idx="0">
                  <c:v>Lower-concurrency scenario intervention (20% reduction)</c:v>
                </c:pt>
              </c:strCache>
            </c:strRef>
          </c:tx>
          <c:spPr>
            <a:ln>
              <a:solidFill>
                <a:schemeClr val="bg1">
                  <a:lumMod val="50000"/>
                </a:schemeClr>
              </a:solidFill>
              <a:prstDash val="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graph!$G$4:$G$25</c:f>
              <c:numCache>
                <c:formatCode>General</c:formatCode>
                <c:ptCount val="22"/>
                <c:pt idx="0">
                  <c:v>57.338180961006792</c:v>
                </c:pt>
                <c:pt idx="1">
                  <c:v>58.117700097195005</c:v>
                </c:pt>
                <c:pt idx="2">
                  <c:v>58.877677413502589</c:v>
                </c:pt>
                <c:pt idx="3">
                  <c:v>59.62396796150923</c:v>
                </c:pt>
                <c:pt idx="4">
                  <c:v>60.348298681121932</c:v>
                </c:pt>
                <c:pt idx="5">
                  <c:v>61.067496173099244</c:v>
                </c:pt>
                <c:pt idx="6">
                  <c:v>61.928973898830108</c:v>
                </c:pt>
                <c:pt idx="7">
                  <c:v>62.762571765570662</c:v>
                </c:pt>
                <c:pt idx="8">
                  <c:v>63.514728487269203</c:v>
                </c:pt>
                <c:pt idx="9">
                  <c:v>63.915513494727293</c:v>
                </c:pt>
                <c:pt idx="10">
                  <c:v>64.057179644283195</c:v>
                </c:pt>
                <c:pt idx="11">
                  <c:v>64.161619912318599</c:v>
                </c:pt>
                <c:pt idx="12">
                  <c:v>64.185248702240358</c:v>
                </c:pt>
                <c:pt idx="13">
                  <c:v>64.146290205841524</c:v>
                </c:pt>
                <c:pt idx="14">
                  <c:v>64.075642543079198</c:v>
                </c:pt>
                <c:pt idx="15">
                  <c:v>64.04481241015678</c:v>
                </c:pt>
                <c:pt idx="16">
                  <c:v>64.020079411928748</c:v>
                </c:pt>
                <c:pt idx="17">
                  <c:v>64.03022722696943</c:v>
                </c:pt>
                <c:pt idx="18">
                  <c:v>64.005895400001748</c:v>
                </c:pt>
                <c:pt idx="19">
                  <c:v>64.07274870378312</c:v>
                </c:pt>
                <c:pt idx="20">
                  <c:v>64.095659588326626</c:v>
                </c:pt>
              </c:numCache>
            </c:numRef>
          </c:val>
          <c:smooth val="0"/>
        </c:ser>
        <c:ser>
          <c:idx val="5"/>
          <c:order val="5"/>
          <c:tx>
            <c:strRef>
              <c:f>graph!$H$3</c:f>
              <c:strCache>
                <c:ptCount val="1"/>
                <c:pt idx="0">
                  <c:v>Lower-concurrency scenario intervention (50% reduction)</c:v>
                </c:pt>
              </c:strCache>
            </c:strRef>
          </c:tx>
          <c:spPr>
            <a:ln>
              <a:solidFill>
                <a:schemeClr val="bg1">
                  <a:lumMod val="50000"/>
                </a:schemeClr>
              </a:solidFill>
              <a:prstDash val="sys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graph!$H$4:$H$25</c:f>
              <c:numCache>
                <c:formatCode>General</c:formatCode>
                <c:ptCount val="22"/>
                <c:pt idx="0">
                  <c:v>57.338180961006792</c:v>
                </c:pt>
                <c:pt idx="1">
                  <c:v>58.117700097195005</c:v>
                </c:pt>
                <c:pt idx="2">
                  <c:v>58.877677413502589</c:v>
                </c:pt>
                <c:pt idx="3">
                  <c:v>59.62396796150923</c:v>
                </c:pt>
                <c:pt idx="4">
                  <c:v>60.348298681121932</c:v>
                </c:pt>
                <c:pt idx="5">
                  <c:v>61.067496173099244</c:v>
                </c:pt>
                <c:pt idx="6">
                  <c:v>61.928973898830108</c:v>
                </c:pt>
                <c:pt idx="7">
                  <c:v>62.762571765570662</c:v>
                </c:pt>
                <c:pt idx="8">
                  <c:v>63.514728487269203</c:v>
                </c:pt>
                <c:pt idx="9">
                  <c:v>63.915513494727293</c:v>
                </c:pt>
                <c:pt idx="10">
                  <c:v>64.057179644283195</c:v>
                </c:pt>
                <c:pt idx="11">
                  <c:v>64.138550881099349</c:v>
                </c:pt>
                <c:pt idx="12">
                  <c:v>64.170267110985534</c:v>
                </c:pt>
                <c:pt idx="13">
                  <c:v>64.151564306449558</c:v>
                </c:pt>
                <c:pt idx="14">
                  <c:v>64.110758907782625</c:v>
                </c:pt>
                <c:pt idx="15">
                  <c:v>64.053261623016027</c:v>
                </c:pt>
                <c:pt idx="16">
                  <c:v>64.048688024975846</c:v>
                </c:pt>
                <c:pt idx="17">
                  <c:v>64.046304999856503</c:v>
                </c:pt>
                <c:pt idx="18">
                  <c:v>64.101536627664558</c:v>
                </c:pt>
                <c:pt idx="19">
                  <c:v>64.144777070177781</c:v>
                </c:pt>
                <c:pt idx="20">
                  <c:v>64.153872863307058</c:v>
                </c:pt>
              </c:numCache>
            </c:numRef>
          </c:val>
          <c:smooth val="0"/>
        </c:ser>
        <c:ser>
          <c:idx val="6"/>
          <c:order val="6"/>
          <c:tx>
            <c:strRef>
              <c:f>graph!$I$3</c:f>
              <c:strCache>
                <c:ptCount val="1"/>
                <c:pt idx="0">
                  <c:v>Higher-concurrency scenario no intervention</c:v>
                </c:pt>
              </c:strCache>
            </c:strRef>
          </c:tx>
          <c:spPr>
            <a:ln>
              <a:solidFill>
                <a:sysClr val="windowText" lastClr="000000"/>
              </a:solidFill>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graph!$I$4:$I$25</c:f>
              <c:numCache>
                <c:formatCode>General</c:formatCode>
                <c:ptCount val="22"/>
                <c:pt idx="0">
                  <c:v>83.236602287659878</c:v>
                </c:pt>
                <c:pt idx="1">
                  <c:v>83.615737028440094</c:v>
                </c:pt>
                <c:pt idx="2">
                  <c:v>83.981613476386926</c:v>
                </c:pt>
                <c:pt idx="3">
                  <c:v>84.399578002948758</c:v>
                </c:pt>
                <c:pt idx="4">
                  <c:v>84.830560690546392</c:v>
                </c:pt>
                <c:pt idx="5">
                  <c:v>85.324634270274103</c:v>
                </c:pt>
                <c:pt idx="6">
                  <c:v>86.062364220334203</c:v>
                </c:pt>
                <c:pt idx="7">
                  <c:v>86.796812336778558</c:v>
                </c:pt>
                <c:pt idx="8">
                  <c:v>87.43787267473401</c:v>
                </c:pt>
                <c:pt idx="9">
                  <c:v>87.805672178119636</c:v>
                </c:pt>
                <c:pt idx="10">
                  <c:v>88.026896354016458</c:v>
                </c:pt>
                <c:pt idx="11">
                  <c:v>88.101700707898758</c:v>
                </c:pt>
                <c:pt idx="12">
                  <c:v>88.167309918403419</c:v>
                </c:pt>
                <c:pt idx="13">
                  <c:v>88.106228415193911</c:v>
                </c:pt>
                <c:pt idx="14">
                  <c:v>88.071554233781058</c:v>
                </c:pt>
                <c:pt idx="15">
                  <c:v>88.01142708212069</c:v>
                </c:pt>
                <c:pt idx="16">
                  <c:v>87.974921101111505</c:v>
                </c:pt>
                <c:pt idx="17">
                  <c:v>87.944458861952626</c:v>
                </c:pt>
                <c:pt idx="18">
                  <c:v>87.896390148767338</c:v>
                </c:pt>
                <c:pt idx="19">
                  <c:v>87.903841522985758</c:v>
                </c:pt>
                <c:pt idx="20">
                  <c:v>87.949570109071274</c:v>
                </c:pt>
              </c:numCache>
            </c:numRef>
          </c:val>
          <c:smooth val="0"/>
        </c:ser>
        <c:ser>
          <c:idx val="7"/>
          <c:order val="7"/>
          <c:tx>
            <c:strRef>
              <c:f>graph!$J$3</c:f>
              <c:strCache>
                <c:ptCount val="1"/>
                <c:pt idx="0">
                  <c:v>Higher-concurrency scenario intervention (20% reduction)</c:v>
                </c:pt>
              </c:strCache>
            </c:strRef>
          </c:tx>
          <c:spPr>
            <a:ln>
              <a:solidFill>
                <a:sysClr val="windowText" lastClr="000000"/>
              </a:solidFill>
              <a:prstDash val="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graph!$J$4:$J$25</c:f>
              <c:numCache>
                <c:formatCode>General</c:formatCode>
                <c:ptCount val="22"/>
                <c:pt idx="0">
                  <c:v>83.236602287659878</c:v>
                </c:pt>
                <c:pt idx="1">
                  <c:v>83.615737028440094</c:v>
                </c:pt>
                <c:pt idx="2">
                  <c:v>83.981613476386926</c:v>
                </c:pt>
                <c:pt idx="3">
                  <c:v>84.399578002948758</c:v>
                </c:pt>
                <c:pt idx="4">
                  <c:v>84.830560690546392</c:v>
                </c:pt>
                <c:pt idx="5">
                  <c:v>85.324634270274103</c:v>
                </c:pt>
                <c:pt idx="6">
                  <c:v>86.062364220334203</c:v>
                </c:pt>
                <c:pt idx="7">
                  <c:v>86.796812336778558</c:v>
                </c:pt>
                <c:pt idx="8">
                  <c:v>87.43787267473401</c:v>
                </c:pt>
                <c:pt idx="9">
                  <c:v>87.805672178119636</c:v>
                </c:pt>
                <c:pt idx="10">
                  <c:v>88.026896354016458</c:v>
                </c:pt>
                <c:pt idx="11">
                  <c:v>88.112936932812872</c:v>
                </c:pt>
                <c:pt idx="12">
                  <c:v>88.163852286473258</c:v>
                </c:pt>
                <c:pt idx="13">
                  <c:v>88.158437283538177</c:v>
                </c:pt>
                <c:pt idx="14">
                  <c:v>88.121943441022097</c:v>
                </c:pt>
                <c:pt idx="15">
                  <c:v>88.112999015797371</c:v>
                </c:pt>
                <c:pt idx="16">
                  <c:v>88.05936292131193</c:v>
                </c:pt>
                <c:pt idx="17">
                  <c:v>88.0830096194086</c:v>
                </c:pt>
                <c:pt idx="18">
                  <c:v>88.097771128705958</c:v>
                </c:pt>
                <c:pt idx="19">
                  <c:v>88.152781506962285</c:v>
                </c:pt>
                <c:pt idx="20">
                  <c:v>88.205587719977757</c:v>
                </c:pt>
              </c:numCache>
            </c:numRef>
          </c:val>
          <c:smooth val="0"/>
        </c:ser>
        <c:ser>
          <c:idx val="8"/>
          <c:order val="8"/>
          <c:tx>
            <c:strRef>
              <c:f>graph!$K$3</c:f>
              <c:strCache>
                <c:ptCount val="1"/>
                <c:pt idx="0">
                  <c:v>Higher-concurrency scenario intervention (50% reduction)</c:v>
                </c:pt>
              </c:strCache>
            </c:strRef>
          </c:tx>
          <c:spPr>
            <a:ln>
              <a:solidFill>
                <a:sysClr val="windowText" lastClr="000000"/>
              </a:solidFill>
              <a:prstDash val="sys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graph!$K$4:$K$25</c:f>
              <c:numCache>
                <c:formatCode>General</c:formatCode>
                <c:ptCount val="22"/>
                <c:pt idx="0">
                  <c:v>83.236602287659878</c:v>
                </c:pt>
                <c:pt idx="1">
                  <c:v>83.615737028440094</c:v>
                </c:pt>
                <c:pt idx="2">
                  <c:v>83.981613476386926</c:v>
                </c:pt>
                <c:pt idx="3">
                  <c:v>84.399578002948758</c:v>
                </c:pt>
                <c:pt idx="4">
                  <c:v>84.830560690546392</c:v>
                </c:pt>
                <c:pt idx="5">
                  <c:v>85.324634270274103</c:v>
                </c:pt>
                <c:pt idx="6">
                  <c:v>86.062364220334203</c:v>
                </c:pt>
                <c:pt idx="7">
                  <c:v>86.796812336778558</c:v>
                </c:pt>
                <c:pt idx="8">
                  <c:v>87.43787267473401</c:v>
                </c:pt>
                <c:pt idx="9">
                  <c:v>87.805672178119636</c:v>
                </c:pt>
                <c:pt idx="10">
                  <c:v>88.026896354016458</c:v>
                </c:pt>
                <c:pt idx="11">
                  <c:v>88.106298376097484</c:v>
                </c:pt>
                <c:pt idx="12">
                  <c:v>88.172574784482137</c:v>
                </c:pt>
                <c:pt idx="13">
                  <c:v>88.164538042263558</c:v>
                </c:pt>
                <c:pt idx="14">
                  <c:v>88.144631340953751</c:v>
                </c:pt>
                <c:pt idx="15">
                  <c:v>88.1162465229731</c:v>
                </c:pt>
                <c:pt idx="16">
                  <c:v>88.145764620921469</c:v>
                </c:pt>
                <c:pt idx="17">
                  <c:v>88.163601110943958</c:v>
                </c:pt>
                <c:pt idx="18">
                  <c:v>88.164380710749555</c:v>
                </c:pt>
                <c:pt idx="19">
                  <c:v>88.234816759661442</c:v>
                </c:pt>
                <c:pt idx="20">
                  <c:v>88.338194783554258</c:v>
                </c:pt>
              </c:numCache>
            </c:numRef>
          </c:val>
          <c:smooth val="0"/>
        </c:ser>
        <c:ser>
          <c:idx val="9"/>
          <c:order val="9"/>
          <c:tx>
            <c:strRef>
              <c:f>graph!$L$3</c:f>
              <c:strCache>
                <c:ptCount val="1"/>
                <c:pt idx="0">
                  <c:v>Reported-concurrency scenario no intervention</c:v>
                </c:pt>
              </c:strCache>
            </c:strRef>
          </c:tx>
          <c:spPr>
            <a:ln>
              <a:solidFill>
                <a:schemeClr val="bg1">
                  <a:lumMod val="85000"/>
                </a:schemeClr>
              </a:solidFill>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graph!$L$4:$L$25</c:f>
              <c:numCache>
                <c:formatCode>General</c:formatCode>
                <c:ptCount val="22"/>
                <c:pt idx="0">
                  <c:v>66.876181306117289</c:v>
                </c:pt>
                <c:pt idx="1">
                  <c:v>67.938892842973019</c:v>
                </c:pt>
                <c:pt idx="2">
                  <c:v>68.956377774918252</c:v>
                </c:pt>
                <c:pt idx="3">
                  <c:v>69.96859678899682</c:v>
                </c:pt>
                <c:pt idx="4">
                  <c:v>70.995215312460758</c:v>
                </c:pt>
                <c:pt idx="5">
                  <c:v>71.963743541439499</c:v>
                </c:pt>
                <c:pt idx="6">
                  <c:v>73.094490776043443</c:v>
                </c:pt>
                <c:pt idx="7">
                  <c:v>74.236486902834258</c:v>
                </c:pt>
                <c:pt idx="8">
                  <c:v>75.171036838094352</c:v>
                </c:pt>
                <c:pt idx="9">
                  <c:v>75.739103671683466</c:v>
                </c:pt>
                <c:pt idx="10">
                  <c:v>75.944328731922127</c:v>
                </c:pt>
                <c:pt idx="11">
                  <c:v>76.064848178812099</c:v>
                </c:pt>
                <c:pt idx="12">
                  <c:v>76.076015033605458</c:v>
                </c:pt>
                <c:pt idx="13">
                  <c:v>76.084680034980408</c:v>
                </c:pt>
                <c:pt idx="14">
                  <c:v>76.031531442308136</c:v>
                </c:pt>
                <c:pt idx="15">
                  <c:v>76.024251434941561</c:v>
                </c:pt>
                <c:pt idx="16">
                  <c:v>75.982389004152651</c:v>
                </c:pt>
                <c:pt idx="17">
                  <c:v>75.95306622286401</c:v>
                </c:pt>
                <c:pt idx="18">
                  <c:v>75.999801823226278</c:v>
                </c:pt>
                <c:pt idx="19">
                  <c:v>76.006249600923127</c:v>
                </c:pt>
                <c:pt idx="20">
                  <c:v>75.999311423688681</c:v>
                </c:pt>
              </c:numCache>
            </c:numRef>
          </c:val>
          <c:smooth val="0"/>
        </c:ser>
        <c:ser>
          <c:idx val="10"/>
          <c:order val="10"/>
          <c:tx>
            <c:strRef>
              <c:f>graph!$M$3</c:f>
              <c:strCache>
                <c:ptCount val="1"/>
                <c:pt idx="0">
                  <c:v>Reported-concurrency scenario intervention (20% reduction)</c:v>
                </c:pt>
              </c:strCache>
            </c:strRef>
          </c:tx>
          <c:spPr>
            <a:ln>
              <a:solidFill>
                <a:schemeClr val="bg1">
                  <a:lumMod val="85000"/>
                </a:schemeClr>
              </a:solidFill>
              <a:prstDash val="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graph!$M$4:$M$25</c:f>
              <c:numCache>
                <c:formatCode>General</c:formatCode>
                <c:ptCount val="22"/>
                <c:pt idx="0">
                  <c:v>66.876181306117289</c:v>
                </c:pt>
                <c:pt idx="1">
                  <c:v>67.938892842973019</c:v>
                </c:pt>
                <c:pt idx="2">
                  <c:v>68.956377774918252</c:v>
                </c:pt>
                <c:pt idx="3">
                  <c:v>69.96859678899682</c:v>
                </c:pt>
                <c:pt idx="4">
                  <c:v>70.995215312460758</c:v>
                </c:pt>
                <c:pt idx="5">
                  <c:v>71.963743541439499</c:v>
                </c:pt>
                <c:pt idx="6">
                  <c:v>73.094490776043443</c:v>
                </c:pt>
                <c:pt idx="7">
                  <c:v>74.236486902834258</c:v>
                </c:pt>
                <c:pt idx="8">
                  <c:v>75.171036838094352</c:v>
                </c:pt>
                <c:pt idx="9">
                  <c:v>75.739103671683466</c:v>
                </c:pt>
                <c:pt idx="10">
                  <c:v>75.944328731922127</c:v>
                </c:pt>
                <c:pt idx="11">
                  <c:v>76.053851534504645</c:v>
                </c:pt>
                <c:pt idx="12">
                  <c:v>76.105108715560164</c:v>
                </c:pt>
                <c:pt idx="13">
                  <c:v>76.117557640539303</c:v>
                </c:pt>
                <c:pt idx="14">
                  <c:v>76.075078144810547</c:v>
                </c:pt>
                <c:pt idx="15">
                  <c:v>76.061288791879093</c:v>
                </c:pt>
                <c:pt idx="16">
                  <c:v>76.034924864814627</c:v>
                </c:pt>
                <c:pt idx="17">
                  <c:v>76.061983889993527</c:v>
                </c:pt>
                <c:pt idx="18">
                  <c:v>76.08382246603675</c:v>
                </c:pt>
                <c:pt idx="19">
                  <c:v>76.109382081862819</c:v>
                </c:pt>
                <c:pt idx="20">
                  <c:v>76.146823191509768</c:v>
                </c:pt>
              </c:numCache>
            </c:numRef>
          </c:val>
          <c:smooth val="0"/>
        </c:ser>
        <c:ser>
          <c:idx val="11"/>
          <c:order val="11"/>
          <c:tx>
            <c:strRef>
              <c:f>graph!$N$3</c:f>
              <c:strCache>
                <c:ptCount val="1"/>
                <c:pt idx="0">
                  <c:v>Reported-concurrency scenario intervention (50% reduction)</c:v>
                </c:pt>
              </c:strCache>
            </c:strRef>
          </c:tx>
          <c:spPr>
            <a:ln>
              <a:solidFill>
                <a:schemeClr val="bg1">
                  <a:lumMod val="85000"/>
                </a:schemeClr>
              </a:solidFill>
              <a:prstDash val="sysDash"/>
            </a:ln>
          </c:spPr>
          <c:marker>
            <c:symbol val="none"/>
          </c:marker>
          <c:cat>
            <c:numRef>
              <c:f>graph!$B$4:$B$25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graph!$N$4:$N$25</c:f>
              <c:numCache>
                <c:formatCode>General</c:formatCode>
                <c:ptCount val="22"/>
                <c:pt idx="0">
                  <c:v>66.876181306117289</c:v>
                </c:pt>
                <c:pt idx="1">
                  <c:v>67.938892842973019</c:v>
                </c:pt>
                <c:pt idx="2">
                  <c:v>68.956377774918252</c:v>
                </c:pt>
                <c:pt idx="3">
                  <c:v>69.96859678899682</c:v>
                </c:pt>
                <c:pt idx="4">
                  <c:v>70.995215312460758</c:v>
                </c:pt>
                <c:pt idx="5">
                  <c:v>71.963743541439499</c:v>
                </c:pt>
                <c:pt idx="6">
                  <c:v>73.094490776043443</c:v>
                </c:pt>
                <c:pt idx="7">
                  <c:v>74.236486902834258</c:v>
                </c:pt>
                <c:pt idx="8">
                  <c:v>75.171036838094352</c:v>
                </c:pt>
                <c:pt idx="9">
                  <c:v>75.739103671683466</c:v>
                </c:pt>
                <c:pt idx="10">
                  <c:v>75.944328731922127</c:v>
                </c:pt>
                <c:pt idx="11">
                  <c:v>76.058773195588358</c:v>
                </c:pt>
                <c:pt idx="12">
                  <c:v>76.100750030507669</c:v>
                </c:pt>
                <c:pt idx="13">
                  <c:v>76.119262219979163</c:v>
                </c:pt>
                <c:pt idx="14">
                  <c:v>76.091211497549324</c:v>
                </c:pt>
                <c:pt idx="15">
                  <c:v>76.069339451905563</c:v>
                </c:pt>
                <c:pt idx="16">
                  <c:v>76.059681858458205</c:v>
                </c:pt>
                <c:pt idx="17">
                  <c:v>76.046284402659609</c:v>
                </c:pt>
                <c:pt idx="18">
                  <c:v>76.079247494588458</c:v>
                </c:pt>
                <c:pt idx="19">
                  <c:v>76.143207866373913</c:v>
                </c:pt>
                <c:pt idx="20">
                  <c:v>76.189509164198455</c:v>
                </c:pt>
              </c:numCache>
            </c:numRef>
          </c:val>
          <c:smooth val="0"/>
        </c:ser>
        <c:dLbls>
          <c:showLegendKey val="0"/>
          <c:showVal val="0"/>
          <c:showCatName val="0"/>
          <c:showSerName val="0"/>
          <c:showPercent val="0"/>
          <c:showBubbleSize val="0"/>
        </c:dLbls>
        <c:marker val="1"/>
        <c:smooth val="0"/>
        <c:axId val="116294784"/>
        <c:axId val="116296320"/>
      </c:lineChart>
      <c:catAx>
        <c:axId val="11629478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6296320"/>
        <c:crosses val="autoZero"/>
        <c:auto val="1"/>
        <c:lblAlgn val="ctr"/>
        <c:lblOffset val="100"/>
        <c:noMultiLvlLbl val="0"/>
      </c:catAx>
      <c:valAx>
        <c:axId val="116296320"/>
        <c:scaling>
          <c:orientation val="minMax"/>
        </c:scaling>
        <c:delete val="0"/>
        <c:axPos val="l"/>
        <c:majorGridlines/>
        <c:title>
          <c:tx>
            <c:rich>
              <a:bodyPr rot="0" vert="horz"/>
              <a:lstStyle/>
              <a:p>
                <a:pPr>
                  <a:defRPr/>
                </a:pPr>
                <a:r>
                  <a:rPr lang="en-US"/>
                  <a:t>Average number</a:t>
                </a:r>
              </a:p>
              <a:p>
                <a:pPr>
                  <a:defRPr/>
                </a:pPr>
                <a:r>
                  <a:rPr lang="en-US"/>
                  <a:t> of sex acts per </a:t>
                </a:r>
              </a:p>
              <a:p>
                <a:pPr>
                  <a:defRPr/>
                </a:pPr>
                <a:r>
                  <a:rPr lang="en-US"/>
                  <a:t>male per year</a:t>
                </a:r>
              </a:p>
            </c:rich>
          </c:tx>
          <c:overlay val="0"/>
        </c:title>
        <c:numFmt formatCode="General" sourceLinked="1"/>
        <c:majorTickMark val="out"/>
        <c:minorTickMark val="none"/>
        <c:tickLblPos val="nextTo"/>
        <c:crossAx val="116294784"/>
        <c:crosses val="autoZero"/>
        <c:crossBetween val="between"/>
      </c:valAx>
    </c:plotArea>
    <c:legend>
      <c:legendPos val="r"/>
      <c:layout>
        <c:manualLayout>
          <c:xMode val="edge"/>
          <c:yMode val="edge"/>
          <c:x val="0.6027945059164358"/>
          <c:y val="8.3103188191742547E-2"/>
          <c:w val="0.3852294442971505"/>
          <c:h val="0.83379333715852411"/>
        </c:manualLayout>
      </c:layout>
      <c:overlay val="0"/>
      <c:txPr>
        <a:bodyPr/>
        <a:lstStyle/>
        <a:p>
          <a:pPr>
            <a:defRPr sz="7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487283-4CD8-4AC0-B029-B3FBBCB7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11253</Words>
  <Characters>64147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Nicky McCreesh</cp:lastModifiedBy>
  <cp:revision>6</cp:revision>
  <dcterms:created xsi:type="dcterms:W3CDTF">2011-10-18T18:40:00Z</dcterms:created>
  <dcterms:modified xsi:type="dcterms:W3CDTF">2012-03-31T15:59:00Z</dcterms:modified>
</cp:coreProperties>
</file>