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F13E" w14:textId="77777777" w:rsidR="00257597" w:rsidRPr="00C43AF5" w:rsidRDefault="00257597" w:rsidP="00257597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530E6A">
        <w:rPr>
          <w:b/>
        </w:rPr>
        <w:t>Supplemental Content (Additional References)</w:t>
      </w:r>
    </w:p>
    <w:p w14:paraId="542C4295" w14:textId="6B086293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31</w:t>
      </w:r>
      <w:r w:rsidR="001140E9">
        <w:rPr>
          <w:noProof/>
        </w:rPr>
        <w:t>s</w:t>
      </w:r>
      <w:r w:rsidRPr="009D5CE9">
        <w:rPr>
          <w:noProof/>
        </w:rPr>
        <w:t xml:space="preserve">. Low N, et al. </w:t>
      </w:r>
      <w:r w:rsidRPr="009D5CE9">
        <w:rPr>
          <w:b/>
          <w:noProof/>
        </w:rPr>
        <w:t>Global control of sexually transmitted infections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Lancet </w:t>
      </w:r>
      <w:r w:rsidRPr="009D5CE9">
        <w:rPr>
          <w:noProof/>
        </w:rPr>
        <w:t>2006; 368(9551):2001-2016.</w:t>
      </w:r>
    </w:p>
    <w:p w14:paraId="41031EAD" w14:textId="3BBA8296" w:rsidR="00D058C4" w:rsidRPr="009D5CE9" w:rsidRDefault="00D058C4" w:rsidP="00D058C4">
      <w:r w:rsidRPr="009D5CE9">
        <w:rPr>
          <w:noProof/>
        </w:rPr>
        <w:t>32</w:t>
      </w:r>
      <w:r w:rsidR="001140E9">
        <w:rPr>
          <w:noProof/>
        </w:rPr>
        <w:t>s</w:t>
      </w:r>
      <w:r w:rsidRPr="009D5CE9">
        <w:rPr>
          <w:noProof/>
        </w:rPr>
        <w:t xml:space="preserve">. Centers for Disease Control and Prevention. </w:t>
      </w:r>
      <w:r w:rsidRPr="009D5CE9">
        <w:rPr>
          <w:b/>
          <w:noProof/>
        </w:rPr>
        <w:t>Legal Status of Expedited Partner Therapy (EPT).</w:t>
      </w:r>
      <w:r w:rsidRPr="009D5CE9">
        <w:rPr>
          <w:noProof/>
        </w:rPr>
        <w:t xml:space="preserve"> </w:t>
      </w:r>
      <w:hyperlink r:id="rId4" w:history="1">
        <w:r>
          <w:rPr>
            <w:rStyle w:val="Hyperlink"/>
          </w:rPr>
          <w:t>https://www.cdc.gov/std/ept/legal/default.htm</w:t>
        </w:r>
      </w:hyperlink>
      <w:r>
        <w:t xml:space="preserve"> </w:t>
      </w:r>
      <w:r w:rsidRPr="009D5CE9">
        <w:rPr>
          <w:noProof/>
        </w:rPr>
        <w:t>2017.</w:t>
      </w:r>
      <w:r>
        <w:rPr>
          <w:noProof/>
        </w:rPr>
        <w:t>Accessed on July 31, 2019.</w:t>
      </w:r>
    </w:p>
    <w:p w14:paraId="2FBCB6CE" w14:textId="7D307E98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33</w:t>
      </w:r>
      <w:r w:rsidR="001140E9">
        <w:rPr>
          <w:noProof/>
        </w:rPr>
        <w:t>s</w:t>
      </w:r>
      <w:r w:rsidRPr="009D5CE9">
        <w:rPr>
          <w:noProof/>
        </w:rPr>
        <w:t xml:space="preserve">. Alam N, et al. </w:t>
      </w:r>
      <w:r w:rsidRPr="009D5CE9">
        <w:rPr>
          <w:b/>
          <w:noProof/>
        </w:rPr>
        <w:t>Partner notification for sexually transmitted infections in developing countries: a systematic review.</w:t>
      </w:r>
      <w:r w:rsidRPr="009D5CE9">
        <w:rPr>
          <w:noProof/>
        </w:rPr>
        <w:t xml:space="preserve"> </w:t>
      </w:r>
      <w:r w:rsidRPr="009D5CE9">
        <w:rPr>
          <w:i/>
          <w:noProof/>
        </w:rPr>
        <w:t xml:space="preserve">BMC Public Health </w:t>
      </w:r>
      <w:r w:rsidRPr="009D5CE9">
        <w:rPr>
          <w:noProof/>
        </w:rPr>
        <w:t>2010; 10(19).</w:t>
      </w:r>
    </w:p>
    <w:p w14:paraId="75BDBC26" w14:textId="48757FB6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34</w:t>
      </w:r>
      <w:r w:rsidR="001140E9">
        <w:rPr>
          <w:noProof/>
        </w:rPr>
        <w:t>s</w:t>
      </w:r>
      <w:r w:rsidRPr="009D5CE9">
        <w:rPr>
          <w:noProof/>
        </w:rPr>
        <w:t xml:space="preserve">. Ferreira A, et al. </w:t>
      </w:r>
      <w:r w:rsidRPr="009D5CE9">
        <w:rPr>
          <w:b/>
          <w:noProof/>
        </w:rPr>
        <w:t>Strategies for partner notification for sexually transmitted infections, including HIV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The Cochrane database of systematic reviews </w:t>
      </w:r>
      <w:r w:rsidRPr="009D5CE9">
        <w:rPr>
          <w:noProof/>
        </w:rPr>
        <w:t>2013; (10):Cd002843.</w:t>
      </w:r>
    </w:p>
    <w:p w14:paraId="0AE7EA4E" w14:textId="5EB1319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35</w:t>
      </w:r>
      <w:r w:rsidR="001140E9">
        <w:rPr>
          <w:noProof/>
        </w:rPr>
        <w:t>s</w:t>
      </w:r>
      <w:r w:rsidRPr="009D5CE9">
        <w:rPr>
          <w:noProof/>
        </w:rPr>
        <w:t xml:space="preserve">. Taleghani S, et al. </w:t>
      </w:r>
      <w:r w:rsidRPr="009D5CE9">
        <w:rPr>
          <w:b/>
          <w:noProof/>
        </w:rPr>
        <w:t>Acceptability and efficacy of partner notification for curable sexually transmitted infections in sub-Saharan Africa: A systematic review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Int J STD AIDS </w:t>
      </w:r>
      <w:r w:rsidRPr="009D5CE9">
        <w:rPr>
          <w:noProof/>
        </w:rPr>
        <w:t>2018</w:t>
      </w:r>
      <w:r>
        <w:rPr>
          <w:noProof/>
        </w:rPr>
        <w:t>; 30(3): 292-303</w:t>
      </w:r>
      <w:r w:rsidRPr="009D5CE9">
        <w:rPr>
          <w:noProof/>
        </w:rPr>
        <w:t>.</w:t>
      </w:r>
    </w:p>
    <w:p w14:paraId="7E146668" w14:textId="4EC7A0AE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36</w:t>
      </w:r>
      <w:r w:rsidR="001140E9">
        <w:rPr>
          <w:noProof/>
        </w:rPr>
        <w:t>s</w:t>
      </w:r>
      <w:r w:rsidRPr="009D5CE9">
        <w:rPr>
          <w:noProof/>
        </w:rPr>
        <w:t xml:space="preserve">. Cristillo AD, et al. </w:t>
      </w:r>
      <w:r w:rsidRPr="009D5CE9">
        <w:rPr>
          <w:b/>
          <w:noProof/>
        </w:rPr>
        <w:t>Point-of-Care Sexually Transmitted Infection Diagnostics: Proceedings of the STAR Sexually Transmitted Infection-Clinical Trial Group Programmatic Meeting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2017; 44(4):211-218.</w:t>
      </w:r>
    </w:p>
    <w:p w14:paraId="6FA9AD32" w14:textId="5B6C099A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37</w:t>
      </w:r>
      <w:r w:rsidR="001140E9">
        <w:rPr>
          <w:noProof/>
        </w:rPr>
        <w:t>s</w:t>
      </w:r>
      <w:r w:rsidRPr="009D5CE9">
        <w:rPr>
          <w:noProof/>
        </w:rPr>
        <w:t xml:space="preserve">. Schwebke J, et al. </w:t>
      </w:r>
      <w:r w:rsidRPr="009D5CE9">
        <w:rPr>
          <w:b/>
          <w:noProof/>
        </w:rPr>
        <w:t>Positive screening tests for gonorrhea and chlamydial infection fail to lead consistently to treatment of patients attending a sexually transmitted disease clinic.</w:t>
      </w:r>
      <w:r w:rsidRPr="009D5CE9">
        <w:rPr>
          <w:noProof/>
        </w:rPr>
        <w:t xml:space="preserve">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1997; 24(181-4).</w:t>
      </w:r>
    </w:p>
    <w:p w14:paraId="5B665C76" w14:textId="5AB94358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38</w:t>
      </w:r>
      <w:r w:rsidR="001140E9">
        <w:rPr>
          <w:noProof/>
        </w:rPr>
        <w:t>s</w:t>
      </w:r>
      <w:r w:rsidRPr="009D5CE9">
        <w:rPr>
          <w:noProof/>
        </w:rPr>
        <w:t xml:space="preserve">. Shannon CL, et al. </w:t>
      </w:r>
      <w:r w:rsidRPr="009D5CE9">
        <w:rPr>
          <w:b/>
          <w:noProof/>
        </w:rPr>
        <w:t>Acceptability and Feasibility of Rapid Chlamydial, Gonococcal, and Trichomonal Screening and Treatment in Pregnant Women in 6 Low- to Middle-Income Countries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2018; 45(10):673-676.</w:t>
      </w:r>
    </w:p>
    <w:p w14:paraId="00F5FA1B" w14:textId="10595E1D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39</w:t>
      </w:r>
      <w:r w:rsidR="001140E9">
        <w:rPr>
          <w:noProof/>
        </w:rPr>
        <w:t>s</w:t>
      </w:r>
      <w:r w:rsidRPr="009D5CE9">
        <w:rPr>
          <w:noProof/>
        </w:rPr>
        <w:t xml:space="preserve">. Ong JJ, et al. </w:t>
      </w:r>
      <w:r w:rsidRPr="009D5CE9">
        <w:rPr>
          <w:b/>
          <w:noProof/>
        </w:rPr>
        <w:t>Chlamydia screening for pregnant women aged 16-25 years attending an antenatal service: a cost-effectiveness study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BJOG </w:t>
      </w:r>
      <w:r w:rsidRPr="009D5CE9">
        <w:rPr>
          <w:noProof/>
        </w:rPr>
        <w:t>2016; 123(7):1194-1202.</w:t>
      </w:r>
    </w:p>
    <w:p w14:paraId="77888C1C" w14:textId="4F7C3B87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40</w:t>
      </w:r>
      <w:r w:rsidR="001140E9">
        <w:rPr>
          <w:noProof/>
        </w:rPr>
        <w:t>s</w:t>
      </w:r>
      <w:r w:rsidRPr="009D5CE9">
        <w:rPr>
          <w:noProof/>
        </w:rPr>
        <w:t xml:space="preserve">. Ditkowsky J, et al. </w:t>
      </w:r>
      <w:r w:rsidRPr="009D5CE9">
        <w:rPr>
          <w:b/>
          <w:noProof/>
        </w:rPr>
        <w:t>Cost-benefit analysis of Chlamydia trachomatis screening in pregnant women in a high burden setting in the United States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BMC infectious diseases </w:t>
      </w:r>
      <w:r w:rsidRPr="009D5CE9">
        <w:rPr>
          <w:noProof/>
        </w:rPr>
        <w:t>2017; 17(1):155.</w:t>
      </w:r>
    </w:p>
    <w:p w14:paraId="4C74181E" w14:textId="6C047E56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41</w:t>
      </w:r>
      <w:r w:rsidR="001140E9">
        <w:rPr>
          <w:noProof/>
        </w:rPr>
        <w:t>s</w:t>
      </w:r>
      <w:r w:rsidRPr="009D5CE9">
        <w:rPr>
          <w:noProof/>
        </w:rPr>
        <w:t xml:space="preserve">. Kahn JG, et al. </w:t>
      </w:r>
      <w:r w:rsidRPr="009D5CE9">
        <w:rPr>
          <w:b/>
          <w:noProof/>
        </w:rPr>
        <w:t>The cost and cost-effectiveness of scaling up screening and treatment of syphilis in pregnancy: a model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PLoS One </w:t>
      </w:r>
      <w:r w:rsidRPr="009D5CE9">
        <w:rPr>
          <w:noProof/>
        </w:rPr>
        <w:t>2014; 9(1):e87510.</w:t>
      </w:r>
    </w:p>
    <w:p w14:paraId="1CCE055A" w14:textId="036F9059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42</w:t>
      </w:r>
      <w:r w:rsidR="001140E9">
        <w:rPr>
          <w:noProof/>
        </w:rPr>
        <w:t>s</w:t>
      </w:r>
      <w:r w:rsidRPr="009D5CE9">
        <w:rPr>
          <w:noProof/>
        </w:rPr>
        <w:t xml:space="preserve">. Shahrook S, et al. </w:t>
      </w:r>
      <w:r w:rsidRPr="009D5CE9">
        <w:rPr>
          <w:b/>
          <w:noProof/>
        </w:rPr>
        <w:t>Strategies of testing for syphilis during pregnancy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The Cochrane database of systematic reviews </w:t>
      </w:r>
      <w:r w:rsidRPr="009D5CE9">
        <w:rPr>
          <w:noProof/>
        </w:rPr>
        <w:t>2014; (10):Cd010385.</w:t>
      </w:r>
    </w:p>
    <w:p w14:paraId="26B007FE" w14:textId="6A015768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43</w:t>
      </w:r>
      <w:r w:rsidR="001140E9">
        <w:rPr>
          <w:noProof/>
        </w:rPr>
        <w:t>s</w:t>
      </w:r>
      <w:r w:rsidRPr="009D5CE9">
        <w:rPr>
          <w:noProof/>
        </w:rPr>
        <w:t xml:space="preserve">. Bonawitz RE, et al. </w:t>
      </w:r>
      <w:r w:rsidRPr="009D5CE9">
        <w:rPr>
          <w:b/>
          <w:noProof/>
        </w:rPr>
        <w:t>Assessment of the impact of rapid syphilis tests on syphilis screening and treatment of pregnant women in Zambia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Int J Gynaecol Obstet </w:t>
      </w:r>
      <w:r w:rsidRPr="009D5CE9">
        <w:rPr>
          <w:noProof/>
        </w:rPr>
        <w:t>2015; 130 Suppl 1:S58-62.</w:t>
      </w:r>
    </w:p>
    <w:p w14:paraId="4A2F5AE3" w14:textId="5083300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44</w:t>
      </w:r>
      <w:r w:rsidR="001140E9">
        <w:rPr>
          <w:noProof/>
        </w:rPr>
        <w:t>s</w:t>
      </w:r>
      <w:r w:rsidRPr="009D5CE9">
        <w:rPr>
          <w:noProof/>
        </w:rPr>
        <w:t xml:space="preserve">. Bristow CC, et al. </w:t>
      </w:r>
      <w:r w:rsidRPr="009D5CE9">
        <w:rPr>
          <w:b/>
          <w:noProof/>
        </w:rPr>
        <w:t>Cost-effectiveness of HIV and syphilis antenatal screening: a modeling study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Infect </w:t>
      </w:r>
      <w:r w:rsidRPr="009D5CE9">
        <w:rPr>
          <w:noProof/>
        </w:rPr>
        <w:t>2016; 92(5):340-346.</w:t>
      </w:r>
    </w:p>
    <w:p w14:paraId="15BE9879" w14:textId="53D5A6E6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45</w:t>
      </w:r>
      <w:r w:rsidR="001140E9">
        <w:rPr>
          <w:noProof/>
        </w:rPr>
        <w:t>s</w:t>
      </w:r>
      <w:r w:rsidRPr="009D5CE9">
        <w:rPr>
          <w:noProof/>
        </w:rPr>
        <w:t xml:space="preserve">. Mayer KH, Venkatesh KK. </w:t>
      </w:r>
      <w:r w:rsidRPr="009D5CE9">
        <w:rPr>
          <w:b/>
          <w:noProof/>
        </w:rPr>
        <w:t>Interactions of HIV, other sexually transmitted diseases, and genital tract inflammation facilitating local pathogen transmission and acquisition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American journal of reproductive immunology </w:t>
      </w:r>
      <w:r w:rsidRPr="009D5CE9">
        <w:rPr>
          <w:noProof/>
        </w:rPr>
        <w:t>2011; 65(3):308-316.</w:t>
      </w:r>
    </w:p>
    <w:p w14:paraId="4BEC23E9" w14:textId="4670AE28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46</w:t>
      </w:r>
      <w:r w:rsidR="001140E9">
        <w:rPr>
          <w:noProof/>
        </w:rPr>
        <w:t>s</w:t>
      </w:r>
      <w:r w:rsidRPr="009D5CE9">
        <w:rPr>
          <w:noProof/>
        </w:rPr>
        <w:t xml:space="preserve">. Goldenberg RL, et al. </w:t>
      </w:r>
      <w:r w:rsidRPr="009D5CE9">
        <w:rPr>
          <w:b/>
          <w:noProof/>
        </w:rPr>
        <w:t>Epidemiology and causes of preterm birth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Lancet </w:t>
      </w:r>
      <w:r w:rsidRPr="009D5CE9">
        <w:rPr>
          <w:noProof/>
        </w:rPr>
        <w:t>2008; 371(9606):75-84.</w:t>
      </w:r>
    </w:p>
    <w:p w14:paraId="3D2A8633" w14:textId="6BD5FDE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47</w:t>
      </w:r>
      <w:r w:rsidR="001140E9">
        <w:rPr>
          <w:noProof/>
        </w:rPr>
        <w:t>s</w:t>
      </w:r>
      <w:r w:rsidRPr="009D5CE9">
        <w:rPr>
          <w:noProof/>
        </w:rPr>
        <w:t xml:space="preserve">. Presicce P, et al. </w:t>
      </w:r>
      <w:r w:rsidRPr="009D5CE9">
        <w:rPr>
          <w:b/>
          <w:noProof/>
        </w:rPr>
        <w:t>IL-1 signaling mediates intrauterine inflammation and chorio-decidua neutrophil recruitment and activation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JCI insight </w:t>
      </w:r>
      <w:r w:rsidRPr="009D5CE9">
        <w:rPr>
          <w:noProof/>
        </w:rPr>
        <w:t>2018; 3(6).</w:t>
      </w:r>
    </w:p>
    <w:p w14:paraId="236B233A" w14:textId="0B79C0A4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48</w:t>
      </w:r>
      <w:r w:rsidR="001140E9">
        <w:rPr>
          <w:noProof/>
        </w:rPr>
        <w:t>s</w:t>
      </w:r>
      <w:r w:rsidRPr="009D5CE9">
        <w:rPr>
          <w:noProof/>
        </w:rPr>
        <w:t xml:space="preserve">. McDowell KM, et al. </w:t>
      </w:r>
      <w:r w:rsidRPr="009D5CE9">
        <w:rPr>
          <w:b/>
          <w:noProof/>
        </w:rPr>
        <w:t>Pulmonary Morbidity in Infancy after Exposure to Chorioamnionitis in Late Preterm Infants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Annals of the American Thoracic Society </w:t>
      </w:r>
      <w:r w:rsidRPr="009D5CE9">
        <w:rPr>
          <w:noProof/>
        </w:rPr>
        <w:t>2016; 13(6):867-876.</w:t>
      </w:r>
    </w:p>
    <w:p w14:paraId="60333399" w14:textId="58DFF8AB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lastRenderedPageBreak/>
        <w:t>49</w:t>
      </w:r>
      <w:r w:rsidR="001140E9">
        <w:rPr>
          <w:noProof/>
        </w:rPr>
        <w:t>s</w:t>
      </w:r>
      <w:r w:rsidRPr="009D5CE9">
        <w:rPr>
          <w:noProof/>
        </w:rPr>
        <w:t xml:space="preserve">. Stern DA, et al. </w:t>
      </w:r>
      <w:r w:rsidRPr="009D5CE9">
        <w:rPr>
          <w:b/>
          <w:noProof/>
        </w:rPr>
        <w:t>Poor airway function in early infancy and lung function by age 22 years: a non-selective longitudinal cohort study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Lancet </w:t>
      </w:r>
      <w:r w:rsidRPr="009D5CE9">
        <w:rPr>
          <w:noProof/>
        </w:rPr>
        <w:t>2007; 370(9589):758-764.</w:t>
      </w:r>
    </w:p>
    <w:p w14:paraId="274F5205" w14:textId="23538E97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50</w:t>
      </w:r>
      <w:r w:rsidR="001140E9">
        <w:rPr>
          <w:noProof/>
        </w:rPr>
        <w:t>s</w:t>
      </w:r>
      <w:r w:rsidRPr="009D5CE9">
        <w:rPr>
          <w:noProof/>
        </w:rPr>
        <w:t xml:space="preserve">. Berry CE, et al. </w:t>
      </w:r>
      <w:r w:rsidRPr="009D5CE9">
        <w:rPr>
          <w:b/>
          <w:noProof/>
        </w:rPr>
        <w:t>A Distinct Low Lung Function Trajectory from Childhood to the Fourth Decade of Life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Am J Respir Crit Care Med </w:t>
      </w:r>
      <w:r w:rsidRPr="009D5CE9">
        <w:rPr>
          <w:noProof/>
        </w:rPr>
        <w:t>2016; 194(5):607-612.</w:t>
      </w:r>
    </w:p>
    <w:p w14:paraId="290A50B3" w14:textId="579201DC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51</w:t>
      </w:r>
      <w:r w:rsidR="001140E9">
        <w:rPr>
          <w:noProof/>
        </w:rPr>
        <w:t>s</w:t>
      </w:r>
      <w:r w:rsidRPr="009D5CE9">
        <w:rPr>
          <w:noProof/>
        </w:rPr>
        <w:t xml:space="preserve">. Taylor-Robinson D, Lamont RF. </w:t>
      </w:r>
      <w:r w:rsidRPr="009D5CE9">
        <w:rPr>
          <w:b/>
          <w:noProof/>
        </w:rPr>
        <w:t>Mycoplasmas in pregnancy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BJOG </w:t>
      </w:r>
      <w:r w:rsidRPr="009D5CE9">
        <w:rPr>
          <w:noProof/>
        </w:rPr>
        <w:t>2011; 118(2):164-174.</w:t>
      </w:r>
    </w:p>
    <w:p w14:paraId="0BC6B66D" w14:textId="175E27F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52</w:t>
      </w:r>
      <w:r w:rsidR="001140E9">
        <w:rPr>
          <w:noProof/>
        </w:rPr>
        <w:t>s</w:t>
      </w:r>
      <w:r w:rsidRPr="009D5CE9">
        <w:rPr>
          <w:noProof/>
        </w:rPr>
        <w:t xml:space="preserve">. Lis R, et al. </w:t>
      </w:r>
      <w:r w:rsidRPr="009D5CE9">
        <w:rPr>
          <w:b/>
          <w:noProof/>
        </w:rPr>
        <w:t>Mycoplasma genitalium infection and female reproductive tract disease: a meta-analysis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Clinical infectious diseases </w:t>
      </w:r>
      <w:r w:rsidRPr="009D5CE9">
        <w:rPr>
          <w:noProof/>
        </w:rPr>
        <w:t>2015; 61(3):418-426.</w:t>
      </w:r>
    </w:p>
    <w:p w14:paraId="61512D71" w14:textId="122F2C49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53</w:t>
      </w:r>
      <w:r w:rsidR="001140E9">
        <w:rPr>
          <w:noProof/>
        </w:rPr>
        <w:t>s</w:t>
      </w:r>
      <w:r w:rsidRPr="009D5CE9">
        <w:rPr>
          <w:noProof/>
        </w:rPr>
        <w:t xml:space="preserve">. Sena AC, et al. </w:t>
      </w:r>
      <w:r w:rsidRPr="009D5CE9">
        <w:rPr>
          <w:b/>
          <w:noProof/>
        </w:rPr>
        <w:t>A Silent Epidemic: The Prevalence, Incidence and Persistence of Mycoplasma genitalium Among Young, Asymptomatic High-Risk Women in the United States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Clinical infectious diseases </w:t>
      </w:r>
      <w:r w:rsidRPr="009D5CE9">
        <w:rPr>
          <w:noProof/>
        </w:rPr>
        <w:t>2018; 67(1):73-79.</w:t>
      </w:r>
    </w:p>
    <w:p w14:paraId="02492A96" w14:textId="36C296EE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54</w:t>
      </w:r>
      <w:r w:rsidR="001140E9">
        <w:rPr>
          <w:noProof/>
        </w:rPr>
        <w:t>s</w:t>
      </w:r>
      <w:r w:rsidRPr="009D5CE9">
        <w:rPr>
          <w:noProof/>
        </w:rPr>
        <w:t xml:space="preserve">. Paukner S, et al. </w:t>
      </w:r>
      <w:r w:rsidRPr="009D5CE9">
        <w:rPr>
          <w:b/>
          <w:noProof/>
        </w:rPr>
        <w:t>In Vitro Activity of Lefamulin against Sexually Transmitted Bacterial Pathogens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Antimicrobial agents and chemotherapy </w:t>
      </w:r>
      <w:r w:rsidRPr="009D5CE9">
        <w:rPr>
          <w:noProof/>
        </w:rPr>
        <w:t>2018; 62(5).</w:t>
      </w:r>
    </w:p>
    <w:p w14:paraId="4BF36A7F" w14:textId="6224FAF5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55</w:t>
      </w:r>
      <w:r w:rsidR="001140E9">
        <w:rPr>
          <w:noProof/>
        </w:rPr>
        <w:t>s</w:t>
      </w:r>
      <w:r w:rsidRPr="009D5CE9">
        <w:rPr>
          <w:noProof/>
        </w:rPr>
        <w:t xml:space="preserve">. Schooley RT. </w:t>
      </w:r>
      <w:r w:rsidRPr="009D5CE9">
        <w:rPr>
          <w:b/>
          <w:noProof/>
        </w:rPr>
        <w:t>The human microbiome: implications for health and disease, including HIV infection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Topics in antiviral medicine </w:t>
      </w:r>
      <w:r w:rsidRPr="009D5CE9">
        <w:rPr>
          <w:noProof/>
        </w:rPr>
        <w:t>2018; 26(3):75-78.</w:t>
      </w:r>
    </w:p>
    <w:p w14:paraId="54497835" w14:textId="3FBC625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56</w:t>
      </w:r>
      <w:r w:rsidR="001140E9">
        <w:rPr>
          <w:noProof/>
        </w:rPr>
        <w:t>s</w:t>
      </w:r>
      <w:r w:rsidRPr="009D5CE9">
        <w:rPr>
          <w:noProof/>
        </w:rPr>
        <w:t xml:space="preserve">. Muzny CA, et al. </w:t>
      </w:r>
      <w:r w:rsidRPr="009D5CE9">
        <w:rPr>
          <w:b/>
          <w:noProof/>
        </w:rPr>
        <w:t>Identification of Key Bacteria Involved in the Induction of Incident Bacterial Vaginosis: A Prospective Study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J Infect Dis </w:t>
      </w:r>
      <w:r w:rsidRPr="009D5CE9">
        <w:rPr>
          <w:noProof/>
        </w:rPr>
        <w:t>2018; 218(6):966-978.</w:t>
      </w:r>
    </w:p>
    <w:p w14:paraId="21957394" w14:textId="3914AB0C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57</w:t>
      </w:r>
      <w:r w:rsidR="001140E9">
        <w:rPr>
          <w:noProof/>
        </w:rPr>
        <w:t>s</w:t>
      </w:r>
      <w:r w:rsidRPr="009D5CE9">
        <w:rPr>
          <w:noProof/>
        </w:rPr>
        <w:t xml:space="preserve">. Ravel J, et al. </w:t>
      </w:r>
      <w:r w:rsidRPr="009D5CE9">
        <w:rPr>
          <w:b/>
          <w:noProof/>
        </w:rPr>
        <w:t>Vaginal microbiome of reproductive-age women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Proceedings of the National Academy of Sciences of the United States of America </w:t>
      </w:r>
      <w:r w:rsidRPr="009D5CE9">
        <w:rPr>
          <w:noProof/>
        </w:rPr>
        <w:t>2011; 108 Suppl 1:4680-4687.</w:t>
      </w:r>
    </w:p>
    <w:p w14:paraId="7D7FC4EF" w14:textId="68F2BB3B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58</w:t>
      </w:r>
      <w:r w:rsidR="001140E9">
        <w:rPr>
          <w:noProof/>
        </w:rPr>
        <w:t>s</w:t>
      </w:r>
      <w:r w:rsidRPr="009D5CE9">
        <w:rPr>
          <w:noProof/>
        </w:rPr>
        <w:t xml:space="preserve">. Verstraelen H, et al. </w:t>
      </w:r>
      <w:r w:rsidRPr="009D5CE9">
        <w:rPr>
          <w:b/>
          <w:noProof/>
        </w:rPr>
        <w:t>Longitudinal analysis of the vaginal microflora in pregnancy suggests that L. crispatus promotes the stability of the normal vaginal microflora and that L. gasseri and/or L. iners are more conducive to the occurrence of abnormal vaginal microflora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BMC microbiology </w:t>
      </w:r>
      <w:r w:rsidRPr="009D5CE9">
        <w:rPr>
          <w:noProof/>
        </w:rPr>
        <w:t>2009; 9:116.</w:t>
      </w:r>
    </w:p>
    <w:p w14:paraId="29B312AA" w14:textId="4305B866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59</w:t>
      </w:r>
      <w:r w:rsidR="001140E9">
        <w:rPr>
          <w:noProof/>
        </w:rPr>
        <w:t>s</w:t>
      </w:r>
      <w:r w:rsidRPr="009D5CE9">
        <w:rPr>
          <w:noProof/>
        </w:rPr>
        <w:t xml:space="preserve">. Romero R, et al. </w:t>
      </w:r>
      <w:r w:rsidRPr="009D5CE9">
        <w:rPr>
          <w:b/>
          <w:noProof/>
        </w:rPr>
        <w:t>The composition and stability of the vaginal microbiota of normal pregnant women is different from that of non-pregnant women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Microbiome </w:t>
      </w:r>
      <w:r w:rsidRPr="009D5CE9">
        <w:rPr>
          <w:noProof/>
        </w:rPr>
        <w:t>2014; 2(1):4.</w:t>
      </w:r>
    </w:p>
    <w:p w14:paraId="55DFD7C0" w14:textId="4D800575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60</w:t>
      </w:r>
      <w:r w:rsidR="001140E9">
        <w:rPr>
          <w:noProof/>
        </w:rPr>
        <w:t>s</w:t>
      </w:r>
      <w:r w:rsidRPr="009D5CE9">
        <w:rPr>
          <w:noProof/>
        </w:rPr>
        <w:t xml:space="preserve">. Romero R, et al. </w:t>
      </w:r>
      <w:r w:rsidRPr="009D5CE9">
        <w:rPr>
          <w:b/>
          <w:noProof/>
        </w:rPr>
        <w:t>The vaginal microbiota of pregnant women who subsequently have spontaneous preterm labor and delivery and those with a normal delivery at term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Microbiome </w:t>
      </w:r>
      <w:r w:rsidRPr="009D5CE9">
        <w:rPr>
          <w:noProof/>
        </w:rPr>
        <w:t>2014; 2:18.</w:t>
      </w:r>
    </w:p>
    <w:p w14:paraId="0764D258" w14:textId="435E42A1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61</w:t>
      </w:r>
      <w:r w:rsidR="001140E9">
        <w:rPr>
          <w:noProof/>
        </w:rPr>
        <w:t>s</w:t>
      </w:r>
      <w:r w:rsidRPr="009D5CE9">
        <w:rPr>
          <w:noProof/>
        </w:rPr>
        <w:t xml:space="preserve">. DiGiulio DB, et al. </w:t>
      </w:r>
      <w:r w:rsidRPr="009D5CE9">
        <w:rPr>
          <w:b/>
          <w:noProof/>
        </w:rPr>
        <w:t>Temporal and spatial variation of the human microbiota during pregnancy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Proceedings of the National Academy of Sciences of the United States of America </w:t>
      </w:r>
      <w:r w:rsidRPr="009D5CE9">
        <w:rPr>
          <w:noProof/>
        </w:rPr>
        <w:t>2015; 112(35):11060-11065.</w:t>
      </w:r>
    </w:p>
    <w:p w14:paraId="41E63B88" w14:textId="122EEE43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62</w:t>
      </w:r>
      <w:r w:rsidR="001140E9">
        <w:rPr>
          <w:noProof/>
        </w:rPr>
        <w:t>s</w:t>
      </w:r>
      <w:r w:rsidRPr="009D5CE9">
        <w:rPr>
          <w:noProof/>
        </w:rPr>
        <w:t xml:space="preserve">. Hyman RW, et al. </w:t>
      </w:r>
      <w:r w:rsidRPr="009D5CE9">
        <w:rPr>
          <w:b/>
          <w:noProof/>
        </w:rPr>
        <w:t>Diversity of the vaginal microbiome correlates with preterm birth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Reproductive sciences </w:t>
      </w:r>
      <w:r w:rsidRPr="009D5CE9">
        <w:rPr>
          <w:noProof/>
        </w:rPr>
        <w:t>2014; 21(1):32-40.</w:t>
      </w:r>
    </w:p>
    <w:p w14:paraId="3886A7C6" w14:textId="2D7736AA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63</w:t>
      </w:r>
      <w:r w:rsidR="001140E9">
        <w:rPr>
          <w:noProof/>
        </w:rPr>
        <w:t>s</w:t>
      </w:r>
      <w:r w:rsidRPr="009D5CE9">
        <w:rPr>
          <w:noProof/>
        </w:rPr>
        <w:t xml:space="preserve">. Muzny CA, Schwebke JR. </w:t>
      </w:r>
      <w:r w:rsidRPr="009D5CE9">
        <w:rPr>
          <w:b/>
          <w:noProof/>
        </w:rPr>
        <w:t>Pathogenesis of Bacterial Vaginosis: Discussion of Current Hypotheses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J Infect Dis </w:t>
      </w:r>
      <w:r w:rsidRPr="009D5CE9">
        <w:rPr>
          <w:noProof/>
        </w:rPr>
        <w:t>2016; 214 Suppl 1:S1-5.</w:t>
      </w:r>
    </w:p>
    <w:p w14:paraId="20DF28D4" w14:textId="5178E5AF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64</w:t>
      </w:r>
      <w:r w:rsidR="001140E9">
        <w:rPr>
          <w:noProof/>
        </w:rPr>
        <w:t>s</w:t>
      </w:r>
      <w:r w:rsidRPr="009D5CE9">
        <w:rPr>
          <w:noProof/>
        </w:rPr>
        <w:t xml:space="preserve">. Van Der Pol WJ, et al. </w:t>
      </w:r>
      <w:r w:rsidRPr="009D5CE9">
        <w:rPr>
          <w:b/>
          <w:noProof/>
        </w:rPr>
        <w:t>In Silico and Experimental Evaluation of Primer Sets for Species-Level Resolution of the Vaginal Microbiota Using 16S Ribosomal RNA Gene Sequencing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J Infect Dis </w:t>
      </w:r>
      <w:r w:rsidRPr="009D5CE9">
        <w:rPr>
          <w:noProof/>
        </w:rPr>
        <w:t>2019; 219(2):305-314.</w:t>
      </w:r>
    </w:p>
    <w:p w14:paraId="2C2E14F3" w14:textId="261040D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65</w:t>
      </w:r>
      <w:r w:rsidR="001140E9">
        <w:rPr>
          <w:noProof/>
        </w:rPr>
        <w:t>s</w:t>
      </w:r>
      <w:r w:rsidRPr="009D5CE9">
        <w:rPr>
          <w:noProof/>
        </w:rPr>
        <w:t xml:space="preserve">. Centers for Disease Control and Prevention. </w:t>
      </w:r>
      <w:r w:rsidRPr="009D5CE9">
        <w:rPr>
          <w:b/>
          <w:noProof/>
        </w:rPr>
        <w:t>Sexually Transmitted Disease Surveillance 2017</w:t>
      </w:r>
      <w:r w:rsidRPr="009D5CE9">
        <w:rPr>
          <w:noProof/>
        </w:rPr>
        <w:t xml:space="preserve">. </w:t>
      </w:r>
      <w:hyperlink r:id="rId5" w:history="1">
        <w:r>
          <w:rPr>
            <w:rStyle w:val="Hyperlink"/>
          </w:rPr>
          <w:t>https://www.cdc.gov/std/stats17/default.htm</w:t>
        </w:r>
      </w:hyperlink>
      <w:r>
        <w:t xml:space="preserve"> </w:t>
      </w:r>
      <w:r w:rsidRPr="009D5CE9">
        <w:rPr>
          <w:noProof/>
        </w:rPr>
        <w:t>2017.</w:t>
      </w:r>
      <w:r>
        <w:rPr>
          <w:noProof/>
        </w:rPr>
        <w:t xml:space="preserve"> Accessed on July 31, 2019.</w:t>
      </w:r>
    </w:p>
    <w:p w14:paraId="7EE67023" w14:textId="58936E63" w:rsidR="00D058C4" w:rsidRPr="009D5CE9" w:rsidRDefault="00D058C4" w:rsidP="00D058C4">
      <w:r w:rsidRPr="009D5CE9">
        <w:rPr>
          <w:noProof/>
        </w:rPr>
        <w:t>66</w:t>
      </w:r>
      <w:r w:rsidR="001140E9">
        <w:rPr>
          <w:noProof/>
        </w:rPr>
        <w:t>s</w:t>
      </w:r>
      <w:r w:rsidRPr="009D5CE9">
        <w:rPr>
          <w:noProof/>
        </w:rPr>
        <w:t xml:space="preserve">. Centers for Disease Control and Prevention. </w:t>
      </w:r>
      <w:r w:rsidRPr="009D5CE9">
        <w:rPr>
          <w:b/>
          <w:noProof/>
        </w:rPr>
        <w:t>CDC Call to Action: Let’s Work Together to Stem the Tide of Rising Syphilis in the United States.</w:t>
      </w:r>
      <w:r w:rsidRPr="009D5CE9">
        <w:rPr>
          <w:noProof/>
        </w:rPr>
        <w:t xml:space="preserve"> </w:t>
      </w:r>
      <w:hyperlink r:id="rId6" w:history="1">
        <w:r>
          <w:rPr>
            <w:rStyle w:val="Hyperlink"/>
          </w:rPr>
          <w:t>https://npin.cdc.gov/publication/cdc-call-action-lets-work-together-stem-tide-rising-syphilis-us</w:t>
        </w:r>
      </w:hyperlink>
      <w:r w:rsidRPr="009D5CE9">
        <w:rPr>
          <w:i/>
          <w:noProof/>
        </w:rPr>
        <w:t xml:space="preserve"> </w:t>
      </w:r>
      <w:r w:rsidRPr="009D5CE9">
        <w:rPr>
          <w:noProof/>
        </w:rPr>
        <w:t>2017.</w:t>
      </w:r>
      <w:r>
        <w:rPr>
          <w:noProof/>
        </w:rPr>
        <w:t xml:space="preserve"> Accessed on July 31, 2019.</w:t>
      </w:r>
    </w:p>
    <w:p w14:paraId="6968E1F4" w14:textId="2AFEAB5A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67</w:t>
      </w:r>
      <w:r w:rsidR="001140E9">
        <w:rPr>
          <w:noProof/>
        </w:rPr>
        <w:t>s</w:t>
      </w:r>
      <w:r w:rsidRPr="009D5CE9">
        <w:rPr>
          <w:noProof/>
        </w:rPr>
        <w:t xml:space="preserve">. Looker KJ, et al. </w:t>
      </w:r>
      <w:r w:rsidRPr="009D5CE9">
        <w:rPr>
          <w:b/>
          <w:noProof/>
        </w:rPr>
        <w:t>First estimates of the global and regional incidence of neonatal herpes infection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Lancet Glob Health </w:t>
      </w:r>
      <w:r w:rsidRPr="009D5CE9">
        <w:rPr>
          <w:noProof/>
        </w:rPr>
        <w:t>2017; 5(3):e300-e309.</w:t>
      </w:r>
    </w:p>
    <w:p w14:paraId="77B13590" w14:textId="070057F1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lastRenderedPageBreak/>
        <w:t>68</w:t>
      </w:r>
      <w:r w:rsidR="001140E9">
        <w:rPr>
          <w:noProof/>
        </w:rPr>
        <w:t>s</w:t>
      </w:r>
      <w:r w:rsidRPr="009D5CE9">
        <w:rPr>
          <w:noProof/>
        </w:rPr>
        <w:t xml:space="preserve">. Fanfair RN, et al. </w:t>
      </w:r>
      <w:r w:rsidRPr="009D5CE9">
        <w:rPr>
          <w:b/>
          <w:noProof/>
        </w:rPr>
        <w:t>Trends in seroprevalence of herpes simplex virus type 2 among non-Hispanic blacks and non-Hispanic whites aged 14 to 49 years--United States, 1988 to 2010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2013; 40(11):860-864.</w:t>
      </w:r>
    </w:p>
    <w:p w14:paraId="6460D30A" w14:textId="333A6D87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69</w:t>
      </w:r>
      <w:r w:rsidR="001140E9">
        <w:rPr>
          <w:noProof/>
        </w:rPr>
        <w:t>s</w:t>
      </w:r>
      <w:r w:rsidRPr="009D5CE9">
        <w:rPr>
          <w:noProof/>
        </w:rPr>
        <w:t xml:space="preserve">. Brown ZA, et al. </w:t>
      </w:r>
      <w:r w:rsidRPr="009D5CE9">
        <w:rPr>
          <w:b/>
          <w:noProof/>
        </w:rPr>
        <w:t>Effect of serologic status and cesarean delivery on transmission rates of herpes simplex virus from mother to infant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Jama </w:t>
      </w:r>
      <w:r w:rsidRPr="009D5CE9">
        <w:rPr>
          <w:noProof/>
        </w:rPr>
        <w:t>2003; 289(2):203-209.</w:t>
      </w:r>
    </w:p>
    <w:p w14:paraId="718D1F0A" w14:textId="638897A0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70</w:t>
      </w:r>
      <w:r w:rsidR="001140E9">
        <w:rPr>
          <w:noProof/>
        </w:rPr>
        <w:t>s</w:t>
      </w:r>
      <w:r w:rsidRPr="009D5CE9">
        <w:rPr>
          <w:noProof/>
        </w:rPr>
        <w:t xml:space="preserve">. Kimberlin D. </w:t>
      </w:r>
      <w:r w:rsidRPr="009D5CE9">
        <w:rPr>
          <w:b/>
          <w:noProof/>
        </w:rPr>
        <w:t>Herpes simplex virus infections of the newborn.</w:t>
      </w:r>
      <w:r w:rsidRPr="009D5CE9">
        <w:rPr>
          <w:noProof/>
        </w:rPr>
        <w:t xml:space="preserve"> </w:t>
      </w:r>
      <w:r w:rsidRPr="009D5CE9">
        <w:rPr>
          <w:i/>
          <w:noProof/>
        </w:rPr>
        <w:t xml:space="preserve">Semin Perinatol </w:t>
      </w:r>
      <w:r w:rsidRPr="009D5CE9">
        <w:rPr>
          <w:noProof/>
        </w:rPr>
        <w:t>2007; 31:19-25.</w:t>
      </w:r>
    </w:p>
    <w:p w14:paraId="4DECBEDD" w14:textId="0A2DCF30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71</w:t>
      </w:r>
      <w:r w:rsidR="001140E9">
        <w:rPr>
          <w:noProof/>
        </w:rPr>
        <w:t>s</w:t>
      </w:r>
      <w:r w:rsidRPr="009D5CE9">
        <w:rPr>
          <w:noProof/>
        </w:rPr>
        <w:t xml:space="preserve">. Hollier L, Wendel G. </w:t>
      </w:r>
      <w:r w:rsidRPr="009D5CE9">
        <w:rPr>
          <w:b/>
          <w:noProof/>
        </w:rPr>
        <w:t xml:space="preserve">Third trimester antiviral prophylaxis for preventing maternal genital herpes simplex virus (HSV) recurrences and neonatal infection. </w:t>
      </w:r>
      <w:r w:rsidRPr="009D5CE9">
        <w:rPr>
          <w:i/>
          <w:noProof/>
        </w:rPr>
        <w:t xml:space="preserve">Cochrane Database of Systematic Reviews </w:t>
      </w:r>
      <w:r w:rsidRPr="009D5CE9">
        <w:rPr>
          <w:noProof/>
        </w:rPr>
        <w:t>2008; (1).</w:t>
      </w:r>
    </w:p>
    <w:p w14:paraId="0E63046C" w14:textId="1A7213CB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72</w:t>
      </w:r>
      <w:r w:rsidR="001140E9">
        <w:rPr>
          <w:noProof/>
        </w:rPr>
        <w:t>s</w:t>
      </w:r>
      <w:r w:rsidRPr="009D5CE9">
        <w:rPr>
          <w:noProof/>
        </w:rPr>
        <w:t xml:space="preserve">. Newman L, et al. </w:t>
      </w:r>
      <w:r w:rsidRPr="009D5CE9">
        <w:rPr>
          <w:b/>
          <w:noProof/>
        </w:rPr>
        <w:t>Global estimates of syphilis in pregnancy and associated adverse outcomes: analysis of multinational antenatal surveillance data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PLoS Med </w:t>
      </w:r>
      <w:r w:rsidRPr="009D5CE9">
        <w:rPr>
          <w:noProof/>
        </w:rPr>
        <w:t>2013; 10(2):e1001396.</w:t>
      </w:r>
    </w:p>
    <w:p w14:paraId="07AD5870" w14:textId="256E24CB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73</w:t>
      </w:r>
      <w:r w:rsidR="001140E9">
        <w:rPr>
          <w:noProof/>
        </w:rPr>
        <w:t>s</w:t>
      </w:r>
      <w:r w:rsidRPr="009D5CE9">
        <w:rPr>
          <w:noProof/>
        </w:rPr>
        <w:t xml:space="preserve">. Munkhuu B, et al. </w:t>
      </w:r>
      <w:r w:rsidRPr="009D5CE9">
        <w:rPr>
          <w:b/>
          <w:noProof/>
        </w:rPr>
        <w:t>One-stop service for antenatal syphilis screening and prevention of congenital syphilis in Ulaanbaatar, Mongolia: a cluster randomized trial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2009; 36(11):714-720.</w:t>
      </w:r>
    </w:p>
    <w:p w14:paraId="202672D1" w14:textId="0D86559E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74</w:t>
      </w:r>
      <w:r w:rsidR="001140E9">
        <w:rPr>
          <w:noProof/>
        </w:rPr>
        <w:t>s</w:t>
      </w:r>
      <w:r w:rsidRPr="009D5CE9">
        <w:rPr>
          <w:noProof/>
        </w:rPr>
        <w:t xml:space="preserve">. Myer L, et al. </w:t>
      </w:r>
      <w:r w:rsidRPr="009D5CE9">
        <w:rPr>
          <w:b/>
          <w:noProof/>
        </w:rPr>
        <w:t>Impact of on-site testing for maternal syphilis on treatment delays, treatment rates, and perinatal mortality in rural South Africa: a randomised controlled trial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Infect </w:t>
      </w:r>
      <w:r w:rsidRPr="009D5CE9">
        <w:rPr>
          <w:noProof/>
        </w:rPr>
        <w:t>2003; 79(3):208-213.</w:t>
      </w:r>
    </w:p>
    <w:p w14:paraId="7E0F8341" w14:textId="758F4804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75</w:t>
      </w:r>
      <w:r w:rsidR="001140E9">
        <w:rPr>
          <w:noProof/>
        </w:rPr>
        <w:t>s</w:t>
      </w:r>
      <w:r w:rsidRPr="009D5CE9">
        <w:rPr>
          <w:noProof/>
        </w:rPr>
        <w:t xml:space="preserve">. Zhou P, et al. </w:t>
      </w:r>
      <w:r w:rsidRPr="009D5CE9">
        <w:rPr>
          <w:b/>
          <w:noProof/>
        </w:rPr>
        <w:t>A study evaluating ceftriaxone as a treatment agent for primary and secondary syphilis in pregnancy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2005; 32(8):495-498.</w:t>
      </w:r>
    </w:p>
    <w:p w14:paraId="342B51D2" w14:textId="14CAB572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76</w:t>
      </w:r>
      <w:r w:rsidR="001140E9">
        <w:rPr>
          <w:noProof/>
        </w:rPr>
        <w:t>s</w:t>
      </w:r>
      <w:r w:rsidRPr="009D5CE9">
        <w:rPr>
          <w:noProof/>
        </w:rPr>
        <w:t xml:space="preserve">. Nurse-Findlay S, et al. </w:t>
      </w:r>
      <w:r w:rsidRPr="009D5CE9">
        <w:rPr>
          <w:b/>
          <w:noProof/>
        </w:rPr>
        <w:t>Shortages of benzathine penicillin for prevention of mother-to-child transmission of syphilis: An evaluation from multi-country surveys and stakeholder interviews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PLoS Med </w:t>
      </w:r>
      <w:r w:rsidRPr="009D5CE9">
        <w:rPr>
          <w:noProof/>
        </w:rPr>
        <w:t>2017; 14(12):e1002473.</w:t>
      </w:r>
    </w:p>
    <w:p w14:paraId="7CEEACD8" w14:textId="3F9F90C9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77</w:t>
      </w:r>
      <w:r w:rsidR="001140E9">
        <w:rPr>
          <w:noProof/>
        </w:rPr>
        <w:t>s</w:t>
      </w:r>
      <w:r w:rsidRPr="009D5CE9">
        <w:rPr>
          <w:noProof/>
        </w:rPr>
        <w:t xml:space="preserve">. Heumann CL, et al. </w:t>
      </w:r>
      <w:r w:rsidRPr="009D5CE9">
        <w:rPr>
          <w:b/>
          <w:noProof/>
        </w:rPr>
        <w:t>Adverse Birth Outcomes and Maternal Neisseria gonorrhoeae Infection: A Population-Based Cohort Study in Washington State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2017; 44(5):266-271.</w:t>
      </w:r>
    </w:p>
    <w:p w14:paraId="6B69C637" w14:textId="6782359A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78</w:t>
      </w:r>
      <w:r w:rsidR="001140E9">
        <w:rPr>
          <w:noProof/>
        </w:rPr>
        <w:t>s</w:t>
      </w:r>
      <w:r w:rsidRPr="009D5CE9">
        <w:rPr>
          <w:noProof/>
        </w:rPr>
        <w:t xml:space="preserve">. Centers for Disease Control and Prevention. </w:t>
      </w:r>
      <w:r w:rsidRPr="009D5CE9">
        <w:rPr>
          <w:b/>
          <w:noProof/>
        </w:rPr>
        <w:t xml:space="preserve">Gonorrhea - CDC fact sheet (detailed version) </w:t>
      </w:r>
      <w:r w:rsidRPr="009D5CE9">
        <w:rPr>
          <w:noProof/>
        </w:rPr>
        <w:t>In; 2015.</w:t>
      </w:r>
    </w:p>
    <w:p w14:paraId="53E60D9C" w14:textId="094F32D6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79</w:t>
      </w:r>
      <w:r w:rsidR="001140E9">
        <w:rPr>
          <w:noProof/>
        </w:rPr>
        <w:t>s</w:t>
      </w:r>
      <w:r w:rsidRPr="009D5CE9">
        <w:rPr>
          <w:noProof/>
        </w:rPr>
        <w:t xml:space="preserve">. Edwards L, et al. </w:t>
      </w:r>
      <w:r w:rsidRPr="009D5CE9">
        <w:rPr>
          <w:b/>
          <w:noProof/>
        </w:rPr>
        <w:t xml:space="preserve">Gonorrhea in pregnancy. 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Am J Obstet Gynecol </w:t>
      </w:r>
      <w:r w:rsidRPr="009D5CE9">
        <w:rPr>
          <w:noProof/>
        </w:rPr>
        <w:t>1978; 132(6):637–641.</w:t>
      </w:r>
    </w:p>
    <w:p w14:paraId="3BA50D96" w14:textId="3E5DDFB5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80</w:t>
      </w:r>
      <w:r w:rsidR="001140E9">
        <w:rPr>
          <w:noProof/>
        </w:rPr>
        <w:t>s</w:t>
      </w:r>
      <w:r w:rsidRPr="009D5CE9">
        <w:rPr>
          <w:noProof/>
        </w:rPr>
        <w:t xml:space="preserve">. Silva M, et al. </w:t>
      </w:r>
      <w:r w:rsidRPr="009D5CE9">
        <w:rPr>
          <w:b/>
          <w:noProof/>
        </w:rPr>
        <w:t>Perinatal morbidity and mortality associated with chlamydial infection: a meta-analysis study.</w:t>
      </w:r>
      <w:r w:rsidRPr="009D5CE9">
        <w:rPr>
          <w:noProof/>
        </w:rPr>
        <w:t xml:space="preserve"> </w:t>
      </w:r>
      <w:r w:rsidRPr="009D5CE9">
        <w:rPr>
          <w:i/>
          <w:noProof/>
        </w:rPr>
        <w:t xml:space="preserve">The Brazilian journal of infectious diseases </w:t>
      </w:r>
      <w:r w:rsidRPr="009D5CE9">
        <w:rPr>
          <w:noProof/>
        </w:rPr>
        <w:t>2011; 15(6):533-539.</w:t>
      </w:r>
    </w:p>
    <w:p w14:paraId="46070D42" w14:textId="325C03CA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81</w:t>
      </w:r>
      <w:r w:rsidR="001140E9">
        <w:rPr>
          <w:noProof/>
        </w:rPr>
        <w:t>s</w:t>
      </w:r>
      <w:r w:rsidRPr="009D5CE9">
        <w:rPr>
          <w:noProof/>
        </w:rPr>
        <w:t xml:space="preserve">. Cotch MF, et al. </w:t>
      </w:r>
      <w:r w:rsidRPr="009D5CE9">
        <w:rPr>
          <w:b/>
          <w:noProof/>
        </w:rPr>
        <w:t>Trichomonas vaginalis associated with low birth weight and preterm delivery. The Vaginal Infections and Prematurity Study Group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 xml:space="preserve">Sex Transm Dis </w:t>
      </w:r>
      <w:r w:rsidRPr="009D5CE9">
        <w:rPr>
          <w:noProof/>
        </w:rPr>
        <w:t>1997; 24(6):353-360.</w:t>
      </w:r>
    </w:p>
    <w:p w14:paraId="179467AF" w14:textId="0F0A187B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82</w:t>
      </w:r>
      <w:r w:rsidR="001140E9">
        <w:rPr>
          <w:noProof/>
        </w:rPr>
        <w:t>s</w:t>
      </w:r>
      <w:r w:rsidRPr="009D5CE9">
        <w:rPr>
          <w:noProof/>
        </w:rPr>
        <w:t xml:space="preserve">. Klebanoff M, et al. </w:t>
      </w:r>
      <w:r w:rsidRPr="009D5CE9">
        <w:rPr>
          <w:b/>
          <w:noProof/>
        </w:rPr>
        <w:t>Failure of metronidazole to prevent preterm delivery among pregnant women with asymptomatic Trichomonas vaginalis infection.</w:t>
      </w:r>
      <w:r w:rsidRPr="009D5CE9">
        <w:rPr>
          <w:noProof/>
        </w:rPr>
        <w:t xml:space="preserve"> </w:t>
      </w:r>
      <w:r w:rsidRPr="009D5CE9">
        <w:rPr>
          <w:i/>
          <w:noProof/>
        </w:rPr>
        <w:t xml:space="preserve">The New England journal of medicine </w:t>
      </w:r>
      <w:r w:rsidRPr="009D5CE9">
        <w:rPr>
          <w:noProof/>
        </w:rPr>
        <w:t>2001; 345:487-493.</w:t>
      </w:r>
    </w:p>
    <w:p w14:paraId="335A5BB9" w14:textId="1159CDB9" w:rsidR="00D058C4" w:rsidRPr="009D5CE9" w:rsidRDefault="00D058C4" w:rsidP="00D058C4">
      <w:pPr>
        <w:pStyle w:val="EndNoteBibliography"/>
        <w:rPr>
          <w:noProof/>
        </w:rPr>
      </w:pPr>
      <w:r w:rsidRPr="009D5CE9">
        <w:rPr>
          <w:noProof/>
        </w:rPr>
        <w:t>83</w:t>
      </w:r>
      <w:r w:rsidR="001140E9">
        <w:rPr>
          <w:noProof/>
        </w:rPr>
        <w:t>s</w:t>
      </w:r>
      <w:r w:rsidRPr="009D5CE9">
        <w:rPr>
          <w:noProof/>
        </w:rPr>
        <w:t xml:space="preserve">. van den Broek N. </w:t>
      </w:r>
      <w:r w:rsidRPr="009D5CE9">
        <w:rPr>
          <w:b/>
          <w:noProof/>
        </w:rPr>
        <w:t>Content and quality – integrated, holistic, one-stop antenatal care is needed for all</w:t>
      </w:r>
      <w:r w:rsidRPr="009D5CE9">
        <w:rPr>
          <w:noProof/>
        </w:rPr>
        <w:t xml:space="preserve">. </w:t>
      </w:r>
      <w:r w:rsidRPr="009D5CE9">
        <w:rPr>
          <w:i/>
          <w:noProof/>
        </w:rPr>
        <w:t>BJOG</w:t>
      </w:r>
      <w:r>
        <w:rPr>
          <w:i/>
          <w:noProof/>
        </w:rPr>
        <w:t xml:space="preserve"> </w:t>
      </w:r>
      <w:r w:rsidRPr="009D5CE9">
        <w:rPr>
          <w:noProof/>
        </w:rPr>
        <w:t>2016; 123(4):558-558.</w:t>
      </w:r>
    </w:p>
    <w:p w14:paraId="2C7D960F" w14:textId="3D35FE09" w:rsidR="00D058C4" w:rsidRDefault="00D058C4" w:rsidP="00D058C4">
      <w:r w:rsidRPr="009D5CE9">
        <w:rPr>
          <w:noProof/>
        </w:rPr>
        <w:t>84</w:t>
      </w:r>
      <w:r w:rsidR="001140E9">
        <w:rPr>
          <w:noProof/>
        </w:rPr>
        <w:t>s</w:t>
      </w:r>
      <w:r w:rsidRPr="009D5CE9">
        <w:rPr>
          <w:noProof/>
        </w:rPr>
        <w:t xml:space="preserve">. Global Alliance to Prevent Prematurity and Stillbirth. </w:t>
      </w:r>
      <w:hyperlink r:id="rId7" w:history="1">
        <w:r>
          <w:rPr>
            <w:rStyle w:val="Hyperlink"/>
          </w:rPr>
          <w:t>https://www.gapps.org/</w:t>
        </w:r>
      </w:hyperlink>
      <w:r>
        <w:t>. Accessed on July 31, 2019.</w:t>
      </w:r>
    </w:p>
    <w:p w14:paraId="68F28CB9" w14:textId="5B5F7237" w:rsidR="00D058C4" w:rsidRPr="009D5CE9" w:rsidRDefault="00D058C4" w:rsidP="00D058C4">
      <w:r w:rsidRPr="009D5CE9">
        <w:rPr>
          <w:noProof/>
        </w:rPr>
        <w:lastRenderedPageBreak/>
        <w:t>85</w:t>
      </w:r>
      <w:r w:rsidR="001140E9">
        <w:rPr>
          <w:noProof/>
        </w:rPr>
        <w:t>s</w:t>
      </w:r>
      <w:bookmarkStart w:id="0" w:name="_GoBack"/>
      <w:bookmarkEnd w:id="0"/>
      <w:r w:rsidRPr="009D5CE9">
        <w:rPr>
          <w:noProof/>
        </w:rPr>
        <w:t xml:space="preserve">. World Health Organization. </w:t>
      </w:r>
      <w:r w:rsidRPr="009D5CE9">
        <w:rPr>
          <w:b/>
          <w:noProof/>
        </w:rPr>
        <w:t>Antenatal Care for a Positive Pregnancy.</w:t>
      </w:r>
      <w:r w:rsidRPr="009D5CE9">
        <w:rPr>
          <w:noProof/>
        </w:rPr>
        <w:t xml:space="preserve"> </w:t>
      </w:r>
      <w:hyperlink r:id="rId8" w:history="1">
        <w:r>
          <w:rPr>
            <w:rStyle w:val="Hyperlink"/>
          </w:rPr>
          <w:t>https://www.who.int/reproductivehealth/publications/maternal_perinatal_health/anc-positive-pregnancy-experience/en/</w:t>
        </w:r>
      </w:hyperlink>
      <w:r w:rsidRPr="009D5CE9">
        <w:rPr>
          <w:i/>
          <w:noProof/>
        </w:rPr>
        <w:t xml:space="preserve"> </w:t>
      </w:r>
      <w:r w:rsidRPr="009D5CE9">
        <w:rPr>
          <w:noProof/>
        </w:rPr>
        <w:t>2016.</w:t>
      </w:r>
      <w:r>
        <w:rPr>
          <w:noProof/>
        </w:rPr>
        <w:t xml:space="preserve"> Accessed on July 31, 2019.</w:t>
      </w:r>
    </w:p>
    <w:p w14:paraId="6DA673F4" w14:textId="620425D5" w:rsidR="00B91927" w:rsidRDefault="00B91927" w:rsidP="009F6400">
      <w:pPr>
        <w:pStyle w:val="EndNoteBibliography"/>
        <w:ind w:left="720" w:hanging="720"/>
        <w:rPr>
          <w:noProof/>
        </w:rPr>
      </w:pPr>
    </w:p>
    <w:sectPr w:rsidR="00B91927" w:rsidSect="00C3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7"/>
    <w:rsid w:val="000030AB"/>
    <w:rsid w:val="0001323C"/>
    <w:rsid w:val="00064415"/>
    <w:rsid w:val="000C1F05"/>
    <w:rsid w:val="000E2B07"/>
    <w:rsid w:val="001140E9"/>
    <w:rsid w:val="00135519"/>
    <w:rsid w:val="0013748F"/>
    <w:rsid w:val="00161573"/>
    <w:rsid w:val="00163782"/>
    <w:rsid w:val="001825EE"/>
    <w:rsid w:val="001B2BB5"/>
    <w:rsid w:val="001B58A2"/>
    <w:rsid w:val="00217F66"/>
    <w:rsid w:val="00257597"/>
    <w:rsid w:val="00260EBF"/>
    <w:rsid w:val="002706A1"/>
    <w:rsid w:val="002A0394"/>
    <w:rsid w:val="002D4FB2"/>
    <w:rsid w:val="002E548C"/>
    <w:rsid w:val="00315D14"/>
    <w:rsid w:val="0034506D"/>
    <w:rsid w:val="00364EE0"/>
    <w:rsid w:val="003651AD"/>
    <w:rsid w:val="00393C61"/>
    <w:rsid w:val="003A1D96"/>
    <w:rsid w:val="0044346C"/>
    <w:rsid w:val="00443A10"/>
    <w:rsid w:val="0045356D"/>
    <w:rsid w:val="00456F72"/>
    <w:rsid w:val="0046425B"/>
    <w:rsid w:val="00512B31"/>
    <w:rsid w:val="005333CA"/>
    <w:rsid w:val="005944CA"/>
    <w:rsid w:val="005D7DB6"/>
    <w:rsid w:val="005F2C83"/>
    <w:rsid w:val="00660CE0"/>
    <w:rsid w:val="0069633D"/>
    <w:rsid w:val="006C0A88"/>
    <w:rsid w:val="00723702"/>
    <w:rsid w:val="0073264B"/>
    <w:rsid w:val="007561E8"/>
    <w:rsid w:val="00796BE0"/>
    <w:rsid w:val="007F2920"/>
    <w:rsid w:val="00806760"/>
    <w:rsid w:val="00837F29"/>
    <w:rsid w:val="008A36C2"/>
    <w:rsid w:val="008B222D"/>
    <w:rsid w:val="009A25B4"/>
    <w:rsid w:val="009B7F67"/>
    <w:rsid w:val="009C0DE6"/>
    <w:rsid w:val="009C2A2D"/>
    <w:rsid w:val="009F6400"/>
    <w:rsid w:val="00A5273C"/>
    <w:rsid w:val="00A9240F"/>
    <w:rsid w:val="00AC20B1"/>
    <w:rsid w:val="00AC2E0F"/>
    <w:rsid w:val="00AF5DA2"/>
    <w:rsid w:val="00B91927"/>
    <w:rsid w:val="00B94D3D"/>
    <w:rsid w:val="00BA470B"/>
    <w:rsid w:val="00BB6901"/>
    <w:rsid w:val="00BD3CA8"/>
    <w:rsid w:val="00C22054"/>
    <w:rsid w:val="00C3348E"/>
    <w:rsid w:val="00C419F6"/>
    <w:rsid w:val="00C556DD"/>
    <w:rsid w:val="00C64A06"/>
    <w:rsid w:val="00C6516B"/>
    <w:rsid w:val="00CE69D1"/>
    <w:rsid w:val="00D058C4"/>
    <w:rsid w:val="00D2381E"/>
    <w:rsid w:val="00D52324"/>
    <w:rsid w:val="00D84E9F"/>
    <w:rsid w:val="00D92B85"/>
    <w:rsid w:val="00D93930"/>
    <w:rsid w:val="00DB1729"/>
    <w:rsid w:val="00DD0A89"/>
    <w:rsid w:val="00DE7B7A"/>
    <w:rsid w:val="00E03219"/>
    <w:rsid w:val="00E24BE8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C2F1"/>
  <w15:chartTrackingRefBased/>
  <w15:docId w15:val="{C3AE61CB-9FA2-644A-A236-0F8AF58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0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rsid w:val="0025759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7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eproductivehealth/publications/maternal_perinatal_health/anc-positive-pregnancy-experience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p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in.cdc.gov/publication/cdc-call-action-lets-work-together-stem-tide-rising-syphilis-us" TargetMode="External"/><Relationship Id="rId5" Type="http://schemas.openxmlformats.org/officeDocument/2006/relationships/hyperlink" Target="https://www.cdc.gov/std/stats17/defaul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c.gov/std/ept/legal/default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2019-07-31T19:17:00Z</dcterms:created>
  <dcterms:modified xsi:type="dcterms:W3CDTF">2019-07-31T19:19:00Z</dcterms:modified>
</cp:coreProperties>
</file>