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7B19" w14:textId="4409377F" w:rsidR="008A251D" w:rsidRPr="008A251D" w:rsidRDefault="008A251D" w:rsidP="008A251D">
      <w:pPr>
        <w:snapToGrid w:val="0"/>
        <w:spacing w:after="0" w:line="240" w:lineRule="auto"/>
        <w:contextualSpacing/>
        <w:rPr>
          <w:rFonts w:ascii="Arial" w:hAnsi="Arial" w:cs="Arial"/>
          <w:b/>
          <w:noProof/>
          <w:szCs w:val="24"/>
        </w:rPr>
      </w:pPr>
      <w:r w:rsidRPr="008A251D">
        <w:rPr>
          <w:rFonts w:ascii="Arial" w:hAnsi="Arial" w:cs="Arial"/>
          <w:b/>
        </w:rPr>
        <w:t>SUPPLEMENTAL REFERENCES</w:t>
      </w:r>
      <w:r w:rsidRPr="000209B2">
        <w:rPr>
          <w:rFonts w:ascii="Arial" w:hAnsi="Arial" w:cs="Arial"/>
          <w:b/>
        </w:rPr>
        <w:fldChar w:fldCharType="begin" w:fldLock="1"/>
      </w:r>
      <w:r w:rsidRPr="008A251D">
        <w:rPr>
          <w:rFonts w:ascii="Arial" w:hAnsi="Arial" w:cs="Arial"/>
          <w:b/>
        </w:rPr>
        <w:instrText xml:space="preserve">ADDIN Mendeley Bibliography CSL_BIBLIOGRAPHY </w:instrText>
      </w:r>
      <w:r w:rsidRPr="000209B2">
        <w:rPr>
          <w:rFonts w:ascii="Arial" w:hAnsi="Arial" w:cs="Arial"/>
          <w:b/>
        </w:rPr>
        <w:fldChar w:fldCharType="separate"/>
      </w:r>
    </w:p>
    <w:p w14:paraId="60D64CDD" w14:textId="77777777" w:rsidR="008A251D" w:rsidRPr="001F57DA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</w:p>
    <w:p w14:paraId="184FB1E0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31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Rose G. Visual Methodologies: An Introduction to Researching with Visual Materials. 3rd ed. Sage Publications; 2012.</w:t>
      </w:r>
    </w:p>
    <w:p w14:paraId="44678DF4" w14:textId="3C4DE81A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32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Lazard AJ, Dudo A, Dennis T, Ewald MG, Love B. Making a Visual Impression (or Not): Current Design Practices of Nutritional Websites. Health Commun. 2017;32(4):470-482. </w:t>
      </w:r>
    </w:p>
    <w:p w14:paraId="53BDB097" w14:textId="21D2F70F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33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Jensen JD, King AJ, Carcioppolo N, Davis L. Why are Tailored Messages More Effective? A Multiple Mediation Analysis of a Breast Cancer Screening Intervention. J Commun. 2012;62(5):851-868. </w:t>
      </w:r>
    </w:p>
    <w:p w14:paraId="2F2C80BA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34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Kreuter MW, Farrell DW, Olevitch LR, Brennan LK. Tailoring Health Messages : Customizing Communication With Computer Technology. Taylor and Francis; 2013. https://books.google.com/books?id=1tJ3SmDj7swC&amp;dq=Tailoring+Health+Messages:+Customizing+Communication+with+Computer+Technology&amp;lr=&amp;source=gbs_navlinks_s. Accessed April 24, 2018.</w:t>
      </w:r>
    </w:p>
    <w:p w14:paraId="59531A50" w14:textId="355CB27F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35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Lazard AJ, Byron MJ, Vu H, Peters E, Schmidt A, Brewer NT. Website Designs for Communicating About Chemicals in Cigarette Smoke. Health Commun. December 2017:1-10. </w:t>
      </w:r>
    </w:p>
    <w:p w14:paraId="6425587C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36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National Bureau of Statistics of China. Average annual income of China in 2015. http://www.stats.gov.cn/. Published 2015. Accessed May 2, 2018.</w:t>
      </w:r>
    </w:p>
    <w:p w14:paraId="07C07CB2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37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Chen X, Stanton B, Kaljee LM, et al. Social Stigma, Social Capital Reconstruction and Rural Migrants in Urban China: A Population Health Perspective. Hum Organ. 2011;70(1):22.</w:t>
      </w:r>
    </w:p>
    <w:p w14:paraId="7E7C5E80" w14:textId="403886E2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38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Um NH. Seeking the holy grail through gay and lesbian consumers: An exploratory content analysis of ads with gay/lesbian-specific content. J Mark Commun. 2012;18(2):133-149. </w:t>
      </w:r>
    </w:p>
    <w:p w14:paraId="04424A4B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39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Erjavec A, Groĭs B. Postmodernism and the Postsocialist Condition : Politicized Art under </w:t>
      </w:r>
      <w:r w:rsidRPr="00E50673">
        <w:rPr>
          <w:rFonts w:ascii="Arial" w:hAnsi="Arial" w:cs="Arial"/>
          <w:noProof/>
          <w:szCs w:val="24"/>
        </w:rPr>
        <w:lastRenderedPageBreak/>
        <w:t>Late Socialism. (Erjavec A, ed.).; 2003. https://www.ucpress.edu/book/9780520233348/postmodernism-and-the-postsocialist-condition. Accessed October 1, 2018.</w:t>
      </w:r>
    </w:p>
    <w:p w14:paraId="7E28C109" w14:textId="539B5049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40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Larson W. Curing Unhappiness in Revolutionary China: Optimism under Socialism and Capitalism. In: Discourses of Disease. ; 2016:55-89. </w:t>
      </w:r>
    </w:p>
    <w:p w14:paraId="7C827365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41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Ohanian R. Construction and Validation of a Scale to Measure Perceived Celebrity Endorsers ’ Expertise , Trustworthiness , and Attractiveness. J Advert. 1990;19(3):39-52.</w:t>
      </w:r>
    </w:p>
    <w:p w14:paraId="3391F715" w14:textId="0863E59A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42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DiFranza JR, Richards JW, Paulman PM, et al. RJR Nabisco’s Cartoon Camel Promotes Camel Cigarettes to Children. JAMA J Am Med Assoc. 1991;266(22):3149. </w:t>
      </w:r>
    </w:p>
    <w:p w14:paraId="01C0B12E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43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Lazard AJ, Horrell L, Pikowski J, Ross JC, Noar SM, Sutfin EL. Message and delivery preferences for online tobacco education among adolescents and young adults. J Health Commun. 2018:1-8.</w:t>
      </w:r>
    </w:p>
    <w:p w14:paraId="5859EF4D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44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Bensley LS, Wu R. The role of psychological reactance in drinking following alcohol prevention messages. J Appl Psychol. 1991;21(13):1111-1124.</w:t>
      </w:r>
    </w:p>
    <w:p w14:paraId="0D3E42A8" w14:textId="7B6BF9B1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45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Jeong S. Visual Metaphor in Advertising: Is the Persuasive Effect Attributable to Visual Argumentation or Metaphorical Rhetoric? J Mark Commun. 2008;14(1):59-73. </w:t>
      </w:r>
    </w:p>
    <w:p w14:paraId="288FDDCE" w14:textId="7856F6B4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46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Morgan SE, Reichert T. The message is in the metaphor: Assessing the comprehension of metaphors in advertisements. J Advert. 1999;28(4):1-12. </w:t>
      </w:r>
    </w:p>
    <w:p w14:paraId="323CF936" w14:textId="3B435DE3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47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Gkiouzepas L, Hogg MKM. Articulating a New Framework for Visual Metaphors in Advertising. J Advert. 2011;40(1):103-120. </w:t>
      </w:r>
    </w:p>
    <w:p w14:paraId="68314A22" w14:textId="2275A91B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48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Lazard A, Mackert M. User evaluations of design complexity: The impact of visual perceptions for effective online health communication. Int J Med Inform. 2014. </w:t>
      </w:r>
    </w:p>
    <w:p w14:paraId="45F5D910" w14:textId="16E529E8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49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Chen X, Yu B, Zhou D, et al. A comparison of the number of men who have sex with men among rural-to-urban migrants with non-migrant rural and urban residents in Wuhan, China: A GIS/GPSAssisted random sample survey study. PLoS One. 2015;10(8):1-18. </w:t>
      </w:r>
    </w:p>
    <w:p w14:paraId="03950512" w14:textId="77777777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  <w:szCs w:val="24"/>
        </w:rPr>
      </w:pPr>
      <w:r w:rsidRPr="00E50673">
        <w:rPr>
          <w:rFonts w:ascii="Arial" w:hAnsi="Arial" w:cs="Arial"/>
          <w:noProof/>
          <w:szCs w:val="24"/>
        </w:rPr>
        <w:t>50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>UNAIDS. UNAIDS: The Gap Report. 2014:26. doi:ISBN 978-92-9253-062-4</w:t>
      </w:r>
    </w:p>
    <w:p w14:paraId="06F0373E" w14:textId="70856C7D" w:rsidR="008A251D" w:rsidRPr="00E50673" w:rsidRDefault="008A251D" w:rsidP="008A251D">
      <w:pPr>
        <w:widowControl w:val="0"/>
        <w:autoSpaceDE w:val="0"/>
        <w:autoSpaceDN w:val="0"/>
        <w:adjustRightInd w:val="0"/>
        <w:spacing w:after="0" w:line="480" w:lineRule="auto"/>
        <w:ind w:left="640" w:hanging="640"/>
        <w:rPr>
          <w:rFonts w:ascii="Arial" w:hAnsi="Arial" w:cs="Arial"/>
          <w:noProof/>
        </w:rPr>
      </w:pPr>
      <w:r w:rsidRPr="00E50673">
        <w:rPr>
          <w:rFonts w:ascii="Arial" w:hAnsi="Arial" w:cs="Arial"/>
          <w:noProof/>
          <w:szCs w:val="24"/>
        </w:rPr>
        <w:lastRenderedPageBreak/>
        <w:t>51</w:t>
      </w:r>
      <w:r w:rsidR="00662533" w:rsidRPr="00E50673">
        <w:rPr>
          <w:rFonts w:ascii="Arial" w:hAnsi="Arial" w:cs="Arial"/>
          <w:noProof/>
          <w:szCs w:val="24"/>
        </w:rPr>
        <w:t>s</w:t>
      </w:r>
      <w:r w:rsidRPr="00E50673">
        <w:rPr>
          <w:rFonts w:ascii="Arial" w:hAnsi="Arial" w:cs="Arial"/>
          <w:noProof/>
          <w:szCs w:val="24"/>
        </w:rPr>
        <w:t xml:space="preserve">. </w:t>
      </w:r>
      <w:r w:rsidRPr="00E50673">
        <w:rPr>
          <w:rFonts w:ascii="Arial" w:hAnsi="Arial" w:cs="Arial"/>
          <w:noProof/>
          <w:szCs w:val="24"/>
        </w:rPr>
        <w:tab/>
        <w:t xml:space="preserve">Liu C, Fu R, Tang W, et al. Transplantation or rurality? Migration and HIV risk among Chinese men who have sex with men in the urban areas. J Int AIDS Soc. 2018;21(1):1-8. </w:t>
      </w:r>
    </w:p>
    <w:p w14:paraId="488405BD" w14:textId="77777777" w:rsidR="008F2D48" w:rsidRDefault="008A251D" w:rsidP="008A251D">
      <w:r w:rsidRPr="000209B2">
        <w:rPr>
          <w:rFonts w:ascii="Arial" w:hAnsi="Arial" w:cs="Arial"/>
        </w:rPr>
        <w:fldChar w:fldCharType="end"/>
      </w:r>
    </w:p>
    <w:sectPr w:rsidR="008F2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51D"/>
    <w:rsid w:val="0061479A"/>
    <w:rsid w:val="00662533"/>
    <w:rsid w:val="008A251D"/>
    <w:rsid w:val="008F2D48"/>
    <w:rsid w:val="00BE3EB7"/>
    <w:rsid w:val="00E5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A5F4A"/>
  <w15:chartTrackingRefBased/>
  <w15:docId w15:val="{E5F71D62-D3C4-4D1E-ADC0-461A179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51D"/>
    <w:pPr>
      <w:spacing w:after="160" w:line="259" w:lineRule="auto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565</Words>
  <Characters>3225</Characters>
  <Application>Microsoft Office Word</Application>
  <DocSecurity>0</DocSecurity>
  <Lines>26</Lines>
  <Paragraphs>7</Paragraphs>
  <ScaleCrop>false</ScaleCrop>
  <Company>University of Minnesota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 Smith</dc:creator>
  <cp:keywords/>
  <dc:description/>
  <cp:lastModifiedBy>Jeanne Moncada</cp:lastModifiedBy>
  <cp:revision>4</cp:revision>
  <dcterms:created xsi:type="dcterms:W3CDTF">2020-05-24T00:42:00Z</dcterms:created>
  <dcterms:modified xsi:type="dcterms:W3CDTF">2020-05-28T14:31:00Z</dcterms:modified>
</cp:coreProperties>
</file>