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E60DE7" w14:textId="77777777" w:rsidR="003C4B53" w:rsidRPr="00F62C90" w:rsidRDefault="003C4B53" w:rsidP="003C4B53">
      <w:pPr>
        <w:spacing w:line="360" w:lineRule="auto"/>
        <w:rPr>
          <w:rFonts w:ascii="Times New Roman" w:hAnsi="Times New Roman" w:cs="Times New Roman"/>
          <w:b/>
          <w:sz w:val="24"/>
        </w:rPr>
      </w:pPr>
      <w:r w:rsidRPr="00F62C90">
        <w:rPr>
          <w:rFonts w:ascii="Times New Roman" w:hAnsi="Times New Roman" w:cs="Times New Roman"/>
          <w:b/>
          <w:sz w:val="24"/>
        </w:rPr>
        <w:t>The potential impact of a gel-based point-of-sex intervention in reducing gonorrhoea incidence among gay and bisexual men: a modelling study</w:t>
      </w:r>
    </w:p>
    <w:p w14:paraId="1EB01710" w14:textId="77777777" w:rsidR="003C4B53" w:rsidRPr="00F62C90" w:rsidRDefault="003C4B53" w:rsidP="003C4B53">
      <w:pPr>
        <w:spacing w:after="120" w:line="360" w:lineRule="auto"/>
        <w:rPr>
          <w:rFonts w:ascii="Times New Roman" w:hAnsi="Times New Roman" w:cs="Times New Roman"/>
          <w:vertAlign w:val="superscript"/>
        </w:rPr>
      </w:pPr>
      <w:r w:rsidRPr="00F62C90">
        <w:rPr>
          <w:rFonts w:ascii="Times New Roman" w:hAnsi="Times New Roman" w:cs="Times New Roman"/>
        </w:rPr>
        <w:t>Michael W. Traeger</w:t>
      </w:r>
      <w:r w:rsidRPr="00F62C90">
        <w:rPr>
          <w:rFonts w:ascii="Times New Roman" w:hAnsi="Times New Roman" w:cs="Times New Roman"/>
          <w:bCs/>
          <w:sz w:val="32"/>
          <w:szCs w:val="24"/>
          <w:vertAlign w:val="superscript"/>
        </w:rPr>
        <w:t>§</w:t>
      </w:r>
      <w:r w:rsidR="00FA3C5E" w:rsidRPr="00F62C90">
        <w:rPr>
          <w:rFonts w:ascii="Times New Roman" w:hAnsi="Times New Roman" w:cs="Times New Roman"/>
        </w:rPr>
        <w:t>,</w:t>
      </w:r>
      <w:r w:rsidRPr="00F62C90">
        <w:rPr>
          <w:rFonts w:ascii="Times New Roman" w:hAnsi="Times New Roman" w:cs="Times New Roman"/>
        </w:rPr>
        <w:t xml:space="preserve"> Tom </w:t>
      </w:r>
      <w:proofErr w:type="spellStart"/>
      <w:r w:rsidRPr="00F62C90">
        <w:rPr>
          <w:rFonts w:ascii="Times New Roman" w:hAnsi="Times New Roman" w:cs="Times New Roman"/>
        </w:rPr>
        <w:t>Tidhar</w:t>
      </w:r>
      <w:proofErr w:type="spellEnd"/>
      <w:r w:rsidR="00FA3C5E" w:rsidRPr="00F62C90">
        <w:rPr>
          <w:rFonts w:ascii="Times New Roman" w:hAnsi="Times New Roman" w:cs="Times New Roman"/>
        </w:rPr>
        <w:t>,</w:t>
      </w:r>
      <w:r w:rsidRPr="00F62C90">
        <w:rPr>
          <w:rFonts w:ascii="Times New Roman" w:hAnsi="Times New Roman" w:cs="Times New Roman"/>
        </w:rPr>
        <w:t xml:space="preserve"> Martin Holt</w:t>
      </w:r>
      <w:r w:rsidR="00FA3C5E" w:rsidRPr="00F62C90">
        <w:rPr>
          <w:rFonts w:ascii="Times New Roman" w:hAnsi="Times New Roman" w:cs="Times New Roman"/>
        </w:rPr>
        <w:t>,</w:t>
      </w:r>
      <w:r w:rsidRPr="00F62C90">
        <w:rPr>
          <w:rFonts w:ascii="Times New Roman" w:hAnsi="Times New Roman" w:cs="Times New Roman"/>
        </w:rPr>
        <w:t xml:space="preserve"> Chris Williams</w:t>
      </w:r>
      <w:r w:rsidR="00FA3C5E" w:rsidRPr="00F62C90">
        <w:rPr>
          <w:rFonts w:ascii="Times New Roman" w:hAnsi="Times New Roman" w:cs="Times New Roman"/>
        </w:rPr>
        <w:t xml:space="preserve">, </w:t>
      </w:r>
      <w:r w:rsidRPr="00F62C90">
        <w:rPr>
          <w:rFonts w:ascii="Times New Roman" w:hAnsi="Times New Roman" w:cs="Times New Roman"/>
        </w:rPr>
        <w:t>Edwina J. Wright, Mark A. Stoové,</w:t>
      </w:r>
      <w:r w:rsidR="00FA3C5E" w:rsidRPr="00F62C90">
        <w:rPr>
          <w:rFonts w:ascii="Times New Roman" w:hAnsi="Times New Roman" w:cs="Times New Roman"/>
        </w:rPr>
        <w:t xml:space="preserve"> </w:t>
      </w:r>
      <w:r w:rsidRPr="00F62C90">
        <w:rPr>
          <w:rFonts w:ascii="Times New Roman" w:hAnsi="Times New Roman" w:cs="Times New Roman"/>
        </w:rPr>
        <w:t xml:space="preserve"> Nick Scott</w:t>
      </w:r>
      <w:r w:rsidR="00FA3C5E" w:rsidRPr="00F62C90">
        <w:rPr>
          <w:rFonts w:ascii="Times New Roman" w:hAnsi="Times New Roman" w:cs="Times New Roman"/>
        </w:rPr>
        <w:t>,</w:t>
      </w:r>
      <w:r w:rsidRPr="00F62C90">
        <w:rPr>
          <w:rFonts w:ascii="Times New Roman" w:hAnsi="Times New Roman" w:cs="Times New Roman"/>
        </w:rPr>
        <w:t xml:space="preserve"> Margaret E. Hellard</w:t>
      </w:r>
      <w:r w:rsidR="00FA3C5E" w:rsidRPr="00F62C90">
        <w:rPr>
          <w:rFonts w:ascii="Times New Roman" w:hAnsi="Times New Roman" w:cs="Times New Roman"/>
        </w:rPr>
        <w:t>.</w:t>
      </w:r>
    </w:p>
    <w:p w14:paraId="64717782" w14:textId="77777777" w:rsidR="002F4EC5" w:rsidRPr="00F62C90" w:rsidRDefault="002F4EC5">
      <w:pPr>
        <w:rPr>
          <w:rFonts w:ascii="Times New Roman" w:hAnsi="Times New Roman" w:cs="Times New Roman"/>
          <w:b/>
        </w:rPr>
      </w:pPr>
    </w:p>
    <w:p w14:paraId="7002A6FE" w14:textId="77777777" w:rsidR="00FA3C5E" w:rsidRPr="00F62C90" w:rsidRDefault="00FA3C5E" w:rsidP="00FA3C5E">
      <w:pPr>
        <w:spacing w:line="360" w:lineRule="auto"/>
        <w:jc w:val="center"/>
        <w:rPr>
          <w:rFonts w:ascii="Times New Roman" w:hAnsi="Times New Roman" w:cs="Times New Roman"/>
          <w:b/>
          <w:sz w:val="24"/>
        </w:rPr>
      </w:pPr>
      <w:r w:rsidRPr="00F62C90">
        <w:rPr>
          <w:rFonts w:ascii="Times New Roman" w:hAnsi="Times New Roman" w:cs="Times New Roman"/>
          <w:b/>
          <w:sz w:val="24"/>
        </w:rPr>
        <w:t>Supplementary Materials</w:t>
      </w:r>
    </w:p>
    <w:sdt>
      <w:sdtPr>
        <w:rPr>
          <w:rFonts w:eastAsiaTheme="minorHAnsi"/>
          <w:b/>
          <w:bCs/>
        </w:rPr>
        <w:id w:val="-1771232878"/>
        <w:docPartObj>
          <w:docPartGallery w:val="Table of Contents"/>
          <w:docPartUnique/>
        </w:docPartObj>
      </w:sdtPr>
      <w:sdtEndPr>
        <w:rPr>
          <w:rFonts w:ascii="Times New Roman" w:eastAsiaTheme="minorEastAsia" w:hAnsi="Times New Roman" w:cs="Times New Roman"/>
          <w:b w:val="0"/>
          <w:bCs w:val="0"/>
          <w:noProof/>
        </w:rPr>
      </w:sdtEndPr>
      <w:sdtContent>
        <w:p w14:paraId="30CD4646" w14:textId="77777777" w:rsidR="00FA3C5E" w:rsidRPr="00303D86" w:rsidRDefault="00FA3C5E" w:rsidP="00303D86">
          <w:pPr>
            <w:rPr>
              <w:b/>
            </w:rPr>
          </w:pPr>
          <w:r w:rsidRPr="00303D86">
            <w:rPr>
              <w:b/>
            </w:rPr>
            <w:t>Contents</w:t>
          </w:r>
        </w:p>
        <w:p w14:paraId="2DEFC96C" w14:textId="77777777" w:rsidR="00EC13BF" w:rsidRDefault="00FA3C5E">
          <w:pPr>
            <w:pStyle w:val="TOC1"/>
            <w:rPr>
              <w:noProof/>
              <w:lang w:eastAsia="en-AU"/>
            </w:rPr>
          </w:pPr>
          <w:r w:rsidRPr="00303D86">
            <w:fldChar w:fldCharType="begin"/>
          </w:r>
          <w:r w:rsidRPr="00303D86">
            <w:instrText xml:space="preserve"> TOC \o "1-3" \h \z \u </w:instrText>
          </w:r>
          <w:r w:rsidRPr="00303D86">
            <w:fldChar w:fldCharType="separate"/>
          </w:r>
          <w:hyperlink w:anchor="_Toc43724978" w:history="1">
            <w:r w:rsidR="00EC13BF" w:rsidRPr="00E87574">
              <w:rPr>
                <w:rStyle w:val="Hyperlink"/>
                <w:noProof/>
              </w:rPr>
              <w:t>Supplementary Table 1: Model parameters and references for parameters</w:t>
            </w:r>
            <w:r w:rsidR="00EC13BF">
              <w:rPr>
                <w:noProof/>
                <w:webHidden/>
              </w:rPr>
              <w:tab/>
            </w:r>
            <w:r w:rsidR="00EC13BF">
              <w:rPr>
                <w:noProof/>
                <w:webHidden/>
              </w:rPr>
              <w:fldChar w:fldCharType="begin"/>
            </w:r>
            <w:r w:rsidR="00EC13BF">
              <w:rPr>
                <w:noProof/>
                <w:webHidden/>
              </w:rPr>
              <w:instrText xml:space="preserve"> PAGEREF _Toc43724978 \h </w:instrText>
            </w:r>
            <w:r w:rsidR="00EC13BF">
              <w:rPr>
                <w:noProof/>
                <w:webHidden/>
              </w:rPr>
            </w:r>
            <w:r w:rsidR="00EC13BF">
              <w:rPr>
                <w:noProof/>
                <w:webHidden/>
              </w:rPr>
              <w:fldChar w:fldCharType="separate"/>
            </w:r>
            <w:r w:rsidR="00EC13BF">
              <w:rPr>
                <w:noProof/>
                <w:webHidden/>
              </w:rPr>
              <w:t>2</w:t>
            </w:r>
            <w:r w:rsidR="00EC13BF">
              <w:rPr>
                <w:noProof/>
                <w:webHidden/>
              </w:rPr>
              <w:fldChar w:fldCharType="end"/>
            </w:r>
          </w:hyperlink>
        </w:p>
        <w:p w14:paraId="630F0F92" w14:textId="77777777" w:rsidR="00EC13BF" w:rsidRDefault="00493A3D">
          <w:pPr>
            <w:pStyle w:val="TOC1"/>
            <w:rPr>
              <w:noProof/>
              <w:lang w:eastAsia="en-AU"/>
            </w:rPr>
          </w:pPr>
          <w:hyperlink w:anchor="_Toc43724979" w:history="1">
            <w:r w:rsidR="00EC13BF" w:rsidRPr="00E87574">
              <w:rPr>
                <w:rStyle w:val="Hyperlink"/>
                <w:noProof/>
              </w:rPr>
              <w:t>Supplementary Methods 1: Population sizes</w:t>
            </w:r>
            <w:r w:rsidR="00EC13BF">
              <w:rPr>
                <w:noProof/>
                <w:webHidden/>
              </w:rPr>
              <w:tab/>
            </w:r>
            <w:r w:rsidR="00EC13BF">
              <w:rPr>
                <w:noProof/>
                <w:webHidden/>
              </w:rPr>
              <w:fldChar w:fldCharType="begin"/>
            </w:r>
            <w:r w:rsidR="00EC13BF">
              <w:rPr>
                <w:noProof/>
                <w:webHidden/>
              </w:rPr>
              <w:instrText xml:space="preserve"> PAGEREF _Toc43724979 \h </w:instrText>
            </w:r>
            <w:r w:rsidR="00EC13BF">
              <w:rPr>
                <w:noProof/>
                <w:webHidden/>
              </w:rPr>
            </w:r>
            <w:r w:rsidR="00EC13BF">
              <w:rPr>
                <w:noProof/>
                <w:webHidden/>
              </w:rPr>
              <w:fldChar w:fldCharType="separate"/>
            </w:r>
            <w:r w:rsidR="00EC13BF">
              <w:rPr>
                <w:noProof/>
                <w:webHidden/>
              </w:rPr>
              <w:t>4</w:t>
            </w:r>
            <w:r w:rsidR="00EC13BF">
              <w:rPr>
                <w:noProof/>
                <w:webHidden/>
              </w:rPr>
              <w:fldChar w:fldCharType="end"/>
            </w:r>
          </w:hyperlink>
        </w:p>
        <w:p w14:paraId="53D53DFD" w14:textId="77777777" w:rsidR="00EC13BF" w:rsidRDefault="00493A3D">
          <w:pPr>
            <w:pStyle w:val="TOC1"/>
            <w:rPr>
              <w:noProof/>
              <w:lang w:eastAsia="en-AU"/>
            </w:rPr>
          </w:pPr>
          <w:hyperlink w:anchor="_Toc43724980" w:history="1">
            <w:r w:rsidR="00EC13BF" w:rsidRPr="00E87574">
              <w:rPr>
                <w:rStyle w:val="Hyperlink"/>
                <w:noProof/>
              </w:rPr>
              <w:t xml:space="preserve">Supplementary Methods 2: </w:t>
            </w:r>
            <w:r w:rsidR="00EC13BF" w:rsidRPr="00E87574">
              <w:rPr>
                <w:rStyle w:val="Hyperlink"/>
                <w:rFonts w:eastAsia="Times New Roman"/>
                <w:noProof/>
              </w:rPr>
              <w:t>Gonorrhea testing rate</w:t>
            </w:r>
            <w:r w:rsidR="00EC13BF">
              <w:rPr>
                <w:noProof/>
                <w:webHidden/>
              </w:rPr>
              <w:tab/>
            </w:r>
            <w:r w:rsidR="00EC13BF">
              <w:rPr>
                <w:noProof/>
                <w:webHidden/>
              </w:rPr>
              <w:fldChar w:fldCharType="begin"/>
            </w:r>
            <w:r w:rsidR="00EC13BF">
              <w:rPr>
                <w:noProof/>
                <w:webHidden/>
              </w:rPr>
              <w:instrText xml:space="preserve"> PAGEREF _Toc43724980 \h </w:instrText>
            </w:r>
            <w:r w:rsidR="00EC13BF">
              <w:rPr>
                <w:noProof/>
                <w:webHidden/>
              </w:rPr>
            </w:r>
            <w:r w:rsidR="00EC13BF">
              <w:rPr>
                <w:noProof/>
                <w:webHidden/>
              </w:rPr>
              <w:fldChar w:fldCharType="separate"/>
            </w:r>
            <w:r w:rsidR="00EC13BF">
              <w:rPr>
                <w:noProof/>
                <w:webHidden/>
              </w:rPr>
              <w:t>5</w:t>
            </w:r>
            <w:r w:rsidR="00EC13BF">
              <w:rPr>
                <w:noProof/>
                <w:webHidden/>
              </w:rPr>
              <w:fldChar w:fldCharType="end"/>
            </w:r>
          </w:hyperlink>
        </w:p>
        <w:p w14:paraId="36B7E69B" w14:textId="77777777" w:rsidR="00EC13BF" w:rsidRDefault="00493A3D">
          <w:pPr>
            <w:pStyle w:val="TOC1"/>
            <w:rPr>
              <w:noProof/>
              <w:lang w:eastAsia="en-AU"/>
            </w:rPr>
          </w:pPr>
          <w:hyperlink w:anchor="_Toc43724981" w:history="1">
            <w:r w:rsidR="00EC13BF" w:rsidRPr="00E87574">
              <w:rPr>
                <w:rStyle w:val="Hyperlink"/>
                <w:noProof/>
              </w:rPr>
              <w:t xml:space="preserve">Supplementary Methods 3: </w:t>
            </w:r>
            <w:r w:rsidR="00EC13BF" w:rsidRPr="00E87574">
              <w:rPr>
                <w:rStyle w:val="Hyperlink"/>
                <w:rFonts w:eastAsia="Times New Roman"/>
                <w:noProof/>
              </w:rPr>
              <w:t>Condom use</w:t>
            </w:r>
            <w:r w:rsidR="00EC13BF">
              <w:rPr>
                <w:noProof/>
                <w:webHidden/>
              </w:rPr>
              <w:tab/>
            </w:r>
            <w:r w:rsidR="00EC13BF">
              <w:rPr>
                <w:noProof/>
                <w:webHidden/>
              </w:rPr>
              <w:fldChar w:fldCharType="begin"/>
            </w:r>
            <w:r w:rsidR="00EC13BF">
              <w:rPr>
                <w:noProof/>
                <w:webHidden/>
              </w:rPr>
              <w:instrText xml:space="preserve"> PAGEREF _Toc43724981 \h </w:instrText>
            </w:r>
            <w:r w:rsidR="00EC13BF">
              <w:rPr>
                <w:noProof/>
                <w:webHidden/>
              </w:rPr>
            </w:r>
            <w:r w:rsidR="00EC13BF">
              <w:rPr>
                <w:noProof/>
                <w:webHidden/>
              </w:rPr>
              <w:fldChar w:fldCharType="separate"/>
            </w:r>
            <w:r w:rsidR="00EC13BF">
              <w:rPr>
                <w:noProof/>
                <w:webHidden/>
              </w:rPr>
              <w:t>6</w:t>
            </w:r>
            <w:r w:rsidR="00EC13BF">
              <w:rPr>
                <w:noProof/>
                <w:webHidden/>
              </w:rPr>
              <w:fldChar w:fldCharType="end"/>
            </w:r>
          </w:hyperlink>
        </w:p>
        <w:p w14:paraId="48169E07" w14:textId="77777777" w:rsidR="00EC13BF" w:rsidRDefault="00493A3D">
          <w:pPr>
            <w:pStyle w:val="TOC1"/>
            <w:rPr>
              <w:noProof/>
              <w:lang w:eastAsia="en-AU"/>
            </w:rPr>
          </w:pPr>
          <w:hyperlink w:anchor="_Toc43724982" w:history="1">
            <w:r w:rsidR="00EC13BF" w:rsidRPr="00E87574">
              <w:rPr>
                <w:rStyle w:val="Hyperlink"/>
                <w:noProof/>
              </w:rPr>
              <w:t>Supplementary Methods 4: Condom effectiveness, gonorrhoea symptomatic rate and sexual mixing</w:t>
            </w:r>
            <w:r w:rsidR="00EC13BF">
              <w:rPr>
                <w:noProof/>
                <w:webHidden/>
              </w:rPr>
              <w:tab/>
            </w:r>
            <w:r w:rsidR="00EC13BF">
              <w:rPr>
                <w:noProof/>
                <w:webHidden/>
              </w:rPr>
              <w:fldChar w:fldCharType="begin"/>
            </w:r>
            <w:r w:rsidR="00EC13BF">
              <w:rPr>
                <w:noProof/>
                <w:webHidden/>
              </w:rPr>
              <w:instrText xml:space="preserve"> PAGEREF _Toc43724982 \h </w:instrText>
            </w:r>
            <w:r w:rsidR="00EC13BF">
              <w:rPr>
                <w:noProof/>
                <w:webHidden/>
              </w:rPr>
            </w:r>
            <w:r w:rsidR="00EC13BF">
              <w:rPr>
                <w:noProof/>
                <w:webHidden/>
              </w:rPr>
              <w:fldChar w:fldCharType="separate"/>
            </w:r>
            <w:r w:rsidR="00EC13BF">
              <w:rPr>
                <w:noProof/>
                <w:webHidden/>
              </w:rPr>
              <w:t>7</w:t>
            </w:r>
            <w:r w:rsidR="00EC13BF">
              <w:rPr>
                <w:noProof/>
                <w:webHidden/>
              </w:rPr>
              <w:fldChar w:fldCharType="end"/>
            </w:r>
          </w:hyperlink>
        </w:p>
        <w:p w14:paraId="26B94497" w14:textId="77777777" w:rsidR="00EC13BF" w:rsidRDefault="00493A3D">
          <w:pPr>
            <w:pStyle w:val="TOC1"/>
            <w:rPr>
              <w:noProof/>
              <w:lang w:eastAsia="en-AU"/>
            </w:rPr>
          </w:pPr>
          <w:hyperlink w:anchor="_Toc43724983" w:history="1">
            <w:r w:rsidR="00EC13BF" w:rsidRPr="00E87574">
              <w:rPr>
                <w:rStyle w:val="Hyperlink"/>
                <w:noProof/>
                <w:lang w:eastAsia="en-AU"/>
              </w:rPr>
              <w:t xml:space="preserve">Supplementary Methods 5: </w:t>
            </w:r>
            <w:r w:rsidR="00EC13BF" w:rsidRPr="00E87574">
              <w:rPr>
                <w:rStyle w:val="Hyperlink"/>
                <w:rFonts w:eastAsia="Times New Roman"/>
                <w:noProof/>
              </w:rPr>
              <w:t>Gonorrhoea risk groups</w:t>
            </w:r>
            <w:r w:rsidR="00EC13BF">
              <w:rPr>
                <w:noProof/>
                <w:webHidden/>
              </w:rPr>
              <w:tab/>
            </w:r>
            <w:r w:rsidR="00EC13BF">
              <w:rPr>
                <w:noProof/>
                <w:webHidden/>
              </w:rPr>
              <w:fldChar w:fldCharType="begin"/>
            </w:r>
            <w:r w:rsidR="00EC13BF">
              <w:rPr>
                <w:noProof/>
                <w:webHidden/>
              </w:rPr>
              <w:instrText xml:space="preserve"> PAGEREF _Toc43724983 \h </w:instrText>
            </w:r>
            <w:r w:rsidR="00EC13BF">
              <w:rPr>
                <w:noProof/>
                <w:webHidden/>
              </w:rPr>
            </w:r>
            <w:r w:rsidR="00EC13BF">
              <w:rPr>
                <w:noProof/>
                <w:webHidden/>
              </w:rPr>
              <w:fldChar w:fldCharType="separate"/>
            </w:r>
            <w:r w:rsidR="00EC13BF">
              <w:rPr>
                <w:noProof/>
                <w:webHidden/>
              </w:rPr>
              <w:t>9</w:t>
            </w:r>
            <w:r w:rsidR="00EC13BF">
              <w:rPr>
                <w:noProof/>
                <w:webHidden/>
              </w:rPr>
              <w:fldChar w:fldCharType="end"/>
            </w:r>
          </w:hyperlink>
        </w:p>
        <w:p w14:paraId="2C892ABA" w14:textId="77777777" w:rsidR="00EC13BF" w:rsidRDefault="00493A3D">
          <w:pPr>
            <w:pStyle w:val="TOC1"/>
            <w:rPr>
              <w:noProof/>
              <w:lang w:eastAsia="en-AU"/>
            </w:rPr>
          </w:pPr>
          <w:hyperlink w:anchor="_Toc43724984" w:history="1">
            <w:r w:rsidR="00EC13BF" w:rsidRPr="00E87574">
              <w:rPr>
                <w:rStyle w:val="Hyperlink"/>
                <w:noProof/>
              </w:rPr>
              <w:t>Supplementary Figure 1: Model inputs for the HIV care cascade</w:t>
            </w:r>
            <w:r w:rsidR="00EC13BF">
              <w:rPr>
                <w:noProof/>
                <w:webHidden/>
              </w:rPr>
              <w:tab/>
            </w:r>
            <w:r w:rsidR="00EC13BF">
              <w:rPr>
                <w:noProof/>
                <w:webHidden/>
              </w:rPr>
              <w:fldChar w:fldCharType="begin"/>
            </w:r>
            <w:r w:rsidR="00EC13BF">
              <w:rPr>
                <w:noProof/>
                <w:webHidden/>
              </w:rPr>
              <w:instrText xml:space="preserve"> PAGEREF _Toc43724984 \h </w:instrText>
            </w:r>
            <w:r w:rsidR="00EC13BF">
              <w:rPr>
                <w:noProof/>
                <w:webHidden/>
              </w:rPr>
            </w:r>
            <w:r w:rsidR="00EC13BF">
              <w:rPr>
                <w:noProof/>
                <w:webHidden/>
              </w:rPr>
              <w:fldChar w:fldCharType="separate"/>
            </w:r>
            <w:r w:rsidR="00EC13BF">
              <w:rPr>
                <w:noProof/>
                <w:webHidden/>
              </w:rPr>
              <w:t>10</w:t>
            </w:r>
            <w:r w:rsidR="00EC13BF">
              <w:rPr>
                <w:noProof/>
                <w:webHidden/>
              </w:rPr>
              <w:fldChar w:fldCharType="end"/>
            </w:r>
          </w:hyperlink>
        </w:p>
        <w:p w14:paraId="2538DB31" w14:textId="77777777" w:rsidR="00EC13BF" w:rsidRDefault="00493A3D">
          <w:pPr>
            <w:pStyle w:val="TOC1"/>
            <w:rPr>
              <w:noProof/>
              <w:lang w:eastAsia="en-AU"/>
            </w:rPr>
          </w:pPr>
          <w:hyperlink w:anchor="_Toc43724985" w:history="1">
            <w:r w:rsidR="00EC13BF" w:rsidRPr="00E87574">
              <w:rPr>
                <w:rStyle w:val="Hyperlink"/>
                <w:noProof/>
              </w:rPr>
              <w:t>Supplementary Figure 2: HIV model calibration.</w:t>
            </w:r>
            <w:r w:rsidR="00EC13BF">
              <w:rPr>
                <w:noProof/>
                <w:webHidden/>
              </w:rPr>
              <w:tab/>
            </w:r>
            <w:r w:rsidR="00EC13BF">
              <w:rPr>
                <w:noProof/>
                <w:webHidden/>
              </w:rPr>
              <w:fldChar w:fldCharType="begin"/>
            </w:r>
            <w:r w:rsidR="00EC13BF">
              <w:rPr>
                <w:noProof/>
                <w:webHidden/>
              </w:rPr>
              <w:instrText xml:space="preserve"> PAGEREF _Toc43724985 \h </w:instrText>
            </w:r>
            <w:r w:rsidR="00EC13BF">
              <w:rPr>
                <w:noProof/>
                <w:webHidden/>
              </w:rPr>
            </w:r>
            <w:r w:rsidR="00EC13BF">
              <w:rPr>
                <w:noProof/>
                <w:webHidden/>
              </w:rPr>
              <w:fldChar w:fldCharType="separate"/>
            </w:r>
            <w:r w:rsidR="00EC13BF">
              <w:rPr>
                <w:noProof/>
                <w:webHidden/>
              </w:rPr>
              <w:t>10</w:t>
            </w:r>
            <w:r w:rsidR="00EC13BF">
              <w:rPr>
                <w:noProof/>
                <w:webHidden/>
              </w:rPr>
              <w:fldChar w:fldCharType="end"/>
            </w:r>
          </w:hyperlink>
        </w:p>
        <w:p w14:paraId="113DB46E" w14:textId="77777777" w:rsidR="00EC13BF" w:rsidRDefault="00493A3D">
          <w:pPr>
            <w:pStyle w:val="TOC1"/>
            <w:rPr>
              <w:noProof/>
              <w:lang w:eastAsia="en-AU"/>
            </w:rPr>
          </w:pPr>
          <w:hyperlink w:anchor="_Toc43724986" w:history="1">
            <w:r w:rsidR="00EC13BF" w:rsidRPr="00E87574">
              <w:rPr>
                <w:rStyle w:val="Hyperlink"/>
                <w:noProof/>
              </w:rPr>
              <w:t>Supplementary Figure 3. Projected gonorrhoea incidence  among Victorian GBM from 2007 to 2025 by subpopulation</w:t>
            </w:r>
            <w:r w:rsidR="00EC13BF">
              <w:rPr>
                <w:noProof/>
                <w:webHidden/>
              </w:rPr>
              <w:tab/>
            </w:r>
            <w:r w:rsidR="00EC13BF">
              <w:rPr>
                <w:noProof/>
                <w:webHidden/>
              </w:rPr>
              <w:fldChar w:fldCharType="begin"/>
            </w:r>
            <w:r w:rsidR="00EC13BF">
              <w:rPr>
                <w:noProof/>
                <w:webHidden/>
              </w:rPr>
              <w:instrText xml:space="preserve"> PAGEREF _Toc43724986 \h </w:instrText>
            </w:r>
            <w:r w:rsidR="00EC13BF">
              <w:rPr>
                <w:noProof/>
                <w:webHidden/>
              </w:rPr>
            </w:r>
            <w:r w:rsidR="00EC13BF">
              <w:rPr>
                <w:noProof/>
                <w:webHidden/>
              </w:rPr>
              <w:fldChar w:fldCharType="separate"/>
            </w:r>
            <w:r w:rsidR="00EC13BF">
              <w:rPr>
                <w:noProof/>
                <w:webHidden/>
              </w:rPr>
              <w:t>12</w:t>
            </w:r>
            <w:r w:rsidR="00EC13BF">
              <w:rPr>
                <w:noProof/>
                <w:webHidden/>
              </w:rPr>
              <w:fldChar w:fldCharType="end"/>
            </w:r>
          </w:hyperlink>
        </w:p>
        <w:p w14:paraId="073F9A55" w14:textId="77777777" w:rsidR="00EC13BF" w:rsidRDefault="00493A3D">
          <w:pPr>
            <w:pStyle w:val="TOC1"/>
            <w:rPr>
              <w:noProof/>
              <w:lang w:eastAsia="en-AU"/>
            </w:rPr>
          </w:pPr>
          <w:hyperlink w:anchor="_Toc43724987" w:history="1">
            <w:r w:rsidR="00EC13BF" w:rsidRPr="00E87574">
              <w:rPr>
                <w:rStyle w:val="Hyperlink"/>
                <w:rFonts w:eastAsia="Times New Roman"/>
                <w:noProof/>
              </w:rPr>
              <w:t>Supplementary Figure 4: Projected gonorrhoea prevalence by HIV status</w:t>
            </w:r>
            <w:r w:rsidR="00EC13BF">
              <w:rPr>
                <w:noProof/>
                <w:webHidden/>
              </w:rPr>
              <w:tab/>
            </w:r>
            <w:r w:rsidR="00EC13BF">
              <w:rPr>
                <w:noProof/>
                <w:webHidden/>
              </w:rPr>
              <w:fldChar w:fldCharType="begin"/>
            </w:r>
            <w:r w:rsidR="00EC13BF">
              <w:rPr>
                <w:noProof/>
                <w:webHidden/>
              </w:rPr>
              <w:instrText xml:space="preserve"> PAGEREF _Toc43724987 \h </w:instrText>
            </w:r>
            <w:r w:rsidR="00EC13BF">
              <w:rPr>
                <w:noProof/>
                <w:webHidden/>
              </w:rPr>
            </w:r>
            <w:r w:rsidR="00EC13BF">
              <w:rPr>
                <w:noProof/>
                <w:webHidden/>
              </w:rPr>
              <w:fldChar w:fldCharType="separate"/>
            </w:r>
            <w:r w:rsidR="00EC13BF">
              <w:rPr>
                <w:noProof/>
                <w:webHidden/>
              </w:rPr>
              <w:t>13</w:t>
            </w:r>
            <w:r w:rsidR="00EC13BF">
              <w:rPr>
                <w:noProof/>
                <w:webHidden/>
              </w:rPr>
              <w:fldChar w:fldCharType="end"/>
            </w:r>
          </w:hyperlink>
        </w:p>
        <w:p w14:paraId="2E107576" w14:textId="77777777" w:rsidR="00EC13BF" w:rsidRDefault="00493A3D">
          <w:pPr>
            <w:pStyle w:val="TOC1"/>
            <w:rPr>
              <w:noProof/>
              <w:lang w:eastAsia="en-AU"/>
            </w:rPr>
          </w:pPr>
          <w:hyperlink w:anchor="_Toc43724988" w:history="1">
            <w:r w:rsidR="00EC13BF" w:rsidRPr="00E87574">
              <w:rPr>
                <w:rStyle w:val="Hyperlink"/>
                <w:rFonts w:eastAsia="Times New Roman"/>
                <w:noProof/>
              </w:rPr>
              <w:t>Supplementary Table 2: HIV model calibration data</w:t>
            </w:r>
            <w:r w:rsidR="00EC13BF">
              <w:rPr>
                <w:noProof/>
                <w:webHidden/>
              </w:rPr>
              <w:tab/>
            </w:r>
            <w:r w:rsidR="00EC13BF">
              <w:rPr>
                <w:noProof/>
                <w:webHidden/>
              </w:rPr>
              <w:fldChar w:fldCharType="begin"/>
            </w:r>
            <w:r w:rsidR="00EC13BF">
              <w:rPr>
                <w:noProof/>
                <w:webHidden/>
              </w:rPr>
              <w:instrText xml:space="preserve"> PAGEREF _Toc43724988 \h </w:instrText>
            </w:r>
            <w:r w:rsidR="00EC13BF">
              <w:rPr>
                <w:noProof/>
                <w:webHidden/>
              </w:rPr>
            </w:r>
            <w:r w:rsidR="00EC13BF">
              <w:rPr>
                <w:noProof/>
                <w:webHidden/>
              </w:rPr>
              <w:fldChar w:fldCharType="separate"/>
            </w:r>
            <w:r w:rsidR="00EC13BF">
              <w:rPr>
                <w:noProof/>
                <w:webHidden/>
              </w:rPr>
              <w:t>14</w:t>
            </w:r>
            <w:r w:rsidR="00EC13BF">
              <w:rPr>
                <w:noProof/>
                <w:webHidden/>
              </w:rPr>
              <w:fldChar w:fldCharType="end"/>
            </w:r>
          </w:hyperlink>
        </w:p>
        <w:p w14:paraId="48770DC1" w14:textId="77777777" w:rsidR="00EC13BF" w:rsidRDefault="00493A3D">
          <w:pPr>
            <w:pStyle w:val="TOC1"/>
            <w:rPr>
              <w:noProof/>
              <w:lang w:eastAsia="en-AU"/>
            </w:rPr>
          </w:pPr>
          <w:hyperlink w:anchor="_Toc43724989" w:history="1">
            <w:r w:rsidR="00EC13BF" w:rsidRPr="00E87574">
              <w:rPr>
                <w:rStyle w:val="Hyperlink"/>
                <w:rFonts w:eastAsia="Times New Roman"/>
                <w:noProof/>
              </w:rPr>
              <w:t>Supplementary Table 3: Proportion of HIV-negative GBM classified as PrEP users.</w:t>
            </w:r>
            <w:r w:rsidR="00EC13BF">
              <w:rPr>
                <w:noProof/>
                <w:webHidden/>
              </w:rPr>
              <w:tab/>
            </w:r>
            <w:r w:rsidR="00EC13BF">
              <w:rPr>
                <w:noProof/>
                <w:webHidden/>
              </w:rPr>
              <w:fldChar w:fldCharType="begin"/>
            </w:r>
            <w:r w:rsidR="00EC13BF">
              <w:rPr>
                <w:noProof/>
                <w:webHidden/>
              </w:rPr>
              <w:instrText xml:space="preserve"> PAGEREF _Toc43724989 \h </w:instrText>
            </w:r>
            <w:r w:rsidR="00EC13BF">
              <w:rPr>
                <w:noProof/>
                <w:webHidden/>
              </w:rPr>
            </w:r>
            <w:r w:rsidR="00EC13BF">
              <w:rPr>
                <w:noProof/>
                <w:webHidden/>
              </w:rPr>
              <w:fldChar w:fldCharType="separate"/>
            </w:r>
            <w:r w:rsidR="00EC13BF">
              <w:rPr>
                <w:noProof/>
                <w:webHidden/>
              </w:rPr>
              <w:t>15</w:t>
            </w:r>
            <w:r w:rsidR="00EC13BF">
              <w:rPr>
                <w:noProof/>
                <w:webHidden/>
              </w:rPr>
              <w:fldChar w:fldCharType="end"/>
            </w:r>
          </w:hyperlink>
        </w:p>
        <w:p w14:paraId="1A576F72" w14:textId="77777777" w:rsidR="00EC13BF" w:rsidRDefault="00493A3D">
          <w:pPr>
            <w:pStyle w:val="TOC1"/>
            <w:rPr>
              <w:noProof/>
              <w:lang w:eastAsia="en-AU"/>
            </w:rPr>
          </w:pPr>
          <w:hyperlink w:anchor="_Toc43724990" w:history="1">
            <w:r w:rsidR="00EC13BF" w:rsidRPr="00E87574">
              <w:rPr>
                <w:rStyle w:val="Hyperlink"/>
                <w:rFonts w:eastAsia="Times New Roman"/>
                <w:noProof/>
              </w:rPr>
              <w:t>Supplementary Table 4: Gonorrhoea model calibration data</w:t>
            </w:r>
            <w:r w:rsidR="00EC13BF">
              <w:rPr>
                <w:noProof/>
                <w:webHidden/>
              </w:rPr>
              <w:tab/>
            </w:r>
            <w:r w:rsidR="00EC13BF">
              <w:rPr>
                <w:noProof/>
                <w:webHidden/>
              </w:rPr>
              <w:fldChar w:fldCharType="begin"/>
            </w:r>
            <w:r w:rsidR="00EC13BF">
              <w:rPr>
                <w:noProof/>
                <w:webHidden/>
              </w:rPr>
              <w:instrText xml:space="preserve"> PAGEREF _Toc43724990 \h </w:instrText>
            </w:r>
            <w:r w:rsidR="00EC13BF">
              <w:rPr>
                <w:noProof/>
                <w:webHidden/>
              </w:rPr>
            </w:r>
            <w:r w:rsidR="00EC13BF">
              <w:rPr>
                <w:noProof/>
                <w:webHidden/>
              </w:rPr>
              <w:fldChar w:fldCharType="separate"/>
            </w:r>
            <w:r w:rsidR="00EC13BF">
              <w:rPr>
                <w:noProof/>
                <w:webHidden/>
              </w:rPr>
              <w:t>16</w:t>
            </w:r>
            <w:r w:rsidR="00EC13BF">
              <w:rPr>
                <w:noProof/>
                <w:webHidden/>
              </w:rPr>
              <w:fldChar w:fldCharType="end"/>
            </w:r>
          </w:hyperlink>
        </w:p>
        <w:p w14:paraId="275B2316" w14:textId="77777777" w:rsidR="00EC13BF" w:rsidRDefault="00493A3D">
          <w:pPr>
            <w:pStyle w:val="TOC1"/>
            <w:rPr>
              <w:noProof/>
              <w:lang w:eastAsia="en-AU"/>
            </w:rPr>
          </w:pPr>
          <w:hyperlink w:anchor="_Toc43724991" w:history="1">
            <w:r w:rsidR="00EC13BF" w:rsidRPr="00E87574">
              <w:rPr>
                <w:rStyle w:val="Hyperlink"/>
                <w:rFonts w:eastAsia="Times New Roman"/>
                <w:noProof/>
              </w:rPr>
              <w:t>Supplementary Figure 5: Sensitivity analysis (force of infection) model fit</w:t>
            </w:r>
            <w:r w:rsidR="00EC13BF">
              <w:rPr>
                <w:noProof/>
                <w:webHidden/>
              </w:rPr>
              <w:tab/>
            </w:r>
            <w:r w:rsidR="00EC13BF">
              <w:rPr>
                <w:noProof/>
                <w:webHidden/>
              </w:rPr>
              <w:fldChar w:fldCharType="begin"/>
            </w:r>
            <w:r w:rsidR="00EC13BF">
              <w:rPr>
                <w:noProof/>
                <w:webHidden/>
              </w:rPr>
              <w:instrText xml:space="preserve"> PAGEREF _Toc43724991 \h </w:instrText>
            </w:r>
            <w:r w:rsidR="00EC13BF">
              <w:rPr>
                <w:noProof/>
                <w:webHidden/>
              </w:rPr>
            </w:r>
            <w:r w:rsidR="00EC13BF">
              <w:rPr>
                <w:noProof/>
                <w:webHidden/>
              </w:rPr>
              <w:fldChar w:fldCharType="separate"/>
            </w:r>
            <w:r w:rsidR="00EC13BF">
              <w:rPr>
                <w:noProof/>
                <w:webHidden/>
              </w:rPr>
              <w:t>17</w:t>
            </w:r>
            <w:r w:rsidR="00EC13BF">
              <w:rPr>
                <w:noProof/>
                <w:webHidden/>
              </w:rPr>
              <w:fldChar w:fldCharType="end"/>
            </w:r>
          </w:hyperlink>
        </w:p>
        <w:p w14:paraId="6E5DBF15" w14:textId="77777777" w:rsidR="00EC13BF" w:rsidRDefault="00493A3D">
          <w:pPr>
            <w:pStyle w:val="TOC1"/>
            <w:rPr>
              <w:noProof/>
              <w:lang w:eastAsia="en-AU"/>
            </w:rPr>
          </w:pPr>
          <w:hyperlink w:anchor="_Toc43724992" w:history="1">
            <w:r w:rsidR="00EC13BF" w:rsidRPr="00E87574">
              <w:rPr>
                <w:rStyle w:val="Hyperlink"/>
                <w:rFonts w:eastAsia="Times New Roman"/>
                <w:noProof/>
              </w:rPr>
              <w:t>Supplementary Table 5: Sensitivity analysis (force of infection) results</w:t>
            </w:r>
            <w:r w:rsidR="00EC13BF">
              <w:rPr>
                <w:noProof/>
                <w:webHidden/>
              </w:rPr>
              <w:tab/>
            </w:r>
            <w:r w:rsidR="00EC13BF">
              <w:rPr>
                <w:noProof/>
                <w:webHidden/>
              </w:rPr>
              <w:fldChar w:fldCharType="begin"/>
            </w:r>
            <w:r w:rsidR="00EC13BF">
              <w:rPr>
                <w:noProof/>
                <w:webHidden/>
              </w:rPr>
              <w:instrText xml:space="preserve"> PAGEREF _Toc43724992 \h </w:instrText>
            </w:r>
            <w:r w:rsidR="00EC13BF">
              <w:rPr>
                <w:noProof/>
                <w:webHidden/>
              </w:rPr>
            </w:r>
            <w:r w:rsidR="00EC13BF">
              <w:rPr>
                <w:noProof/>
                <w:webHidden/>
              </w:rPr>
              <w:fldChar w:fldCharType="separate"/>
            </w:r>
            <w:r w:rsidR="00EC13BF">
              <w:rPr>
                <w:noProof/>
                <w:webHidden/>
              </w:rPr>
              <w:t>17</w:t>
            </w:r>
            <w:r w:rsidR="00EC13BF">
              <w:rPr>
                <w:noProof/>
                <w:webHidden/>
              </w:rPr>
              <w:fldChar w:fldCharType="end"/>
            </w:r>
          </w:hyperlink>
        </w:p>
        <w:p w14:paraId="1D787C65" w14:textId="77777777" w:rsidR="00EC13BF" w:rsidRDefault="00493A3D">
          <w:pPr>
            <w:pStyle w:val="TOC1"/>
            <w:rPr>
              <w:noProof/>
              <w:lang w:eastAsia="en-AU"/>
            </w:rPr>
          </w:pPr>
          <w:hyperlink w:anchor="_Toc43724993" w:history="1">
            <w:r w:rsidR="00EC13BF" w:rsidRPr="00E87574">
              <w:rPr>
                <w:rStyle w:val="Hyperlink"/>
                <w:noProof/>
              </w:rPr>
              <w:t>Supplementary Table 6. Sensitivity analysis (parameters) results</w:t>
            </w:r>
            <w:r w:rsidR="00EC13BF">
              <w:rPr>
                <w:noProof/>
                <w:webHidden/>
              </w:rPr>
              <w:tab/>
            </w:r>
            <w:r w:rsidR="00EC13BF">
              <w:rPr>
                <w:noProof/>
                <w:webHidden/>
              </w:rPr>
              <w:fldChar w:fldCharType="begin"/>
            </w:r>
            <w:r w:rsidR="00EC13BF">
              <w:rPr>
                <w:noProof/>
                <w:webHidden/>
              </w:rPr>
              <w:instrText xml:space="preserve"> PAGEREF _Toc43724993 \h </w:instrText>
            </w:r>
            <w:r w:rsidR="00EC13BF">
              <w:rPr>
                <w:noProof/>
                <w:webHidden/>
              </w:rPr>
            </w:r>
            <w:r w:rsidR="00EC13BF">
              <w:rPr>
                <w:noProof/>
                <w:webHidden/>
              </w:rPr>
              <w:fldChar w:fldCharType="separate"/>
            </w:r>
            <w:r w:rsidR="00EC13BF">
              <w:rPr>
                <w:noProof/>
                <w:webHidden/>
              </w:rPr>
              <w:t>18</w:t>
            </w:r>
            <w:r w:rsidR="00EC13BF">
              <w:rPr>
                <w:noProof/>
                <w:webHidden/>
              </w:rPr>
              <w:fldChar w:fldCharType="end"/>
            </w:r>
          </w:hyperlink>
        </w:p>
        <w:p w14:paraId="3248FA98" w14:textId="77777777" w:rsidR="00EC13BF" w:rsidRDefault="00493A3D">
          <w:pPr>
            <w:pStyle w:val="TOC1"/>
            <w:rPr>
              <w:noProof/>
              <w:lang w:eastAsia="en-AU"/>
            </w:rPr>
          </w:pPr>
          <w:hyperlink w:anchor="_Toc43724994" w:history="1">
            <w:r w:rsidR="00EC13BF" w:rsidRPr="00E87574">
              <w:rPr>
                <w:rStyle w:val="Hyperlink"/>
                <w:noProof/>
              </w:rPr>
              <w:t>Supplementary Figure 6: Sensitivity analysis, cumulative gonorrhoea incidence</w:t>
            </w:r>
            <w:r w:rsidR="00EC13BF">
              <w:rPr>
                <w:noProof/>
                <w:webHidden/>
              </w:rPr>
              <w:tab/>
            </w:r>
            <w:r w:rsidR="00EC13BF">
              <w:rPr>
                <w:noProof/>
                <w:webHidden/>
              </w:rPr>
              <w:fldChar w:fldCharType="begin"/>
            </w:r>
            <w:r w:rsidR="00EC13BF">
              <w:rPr>
                <w:noProof/>
                <w:webHidden/>
              </w:rPr>
              <w:instrText xml:space="preserve"> PAGEREF _Toc43724994 \h </w:instrText>
            </w:r>
            <w:r w:rsidR="00EC13BF">
              <w:rPr>
                <w:noProof/>
                <w:webHidden/>
              </w:rPr>
            </w:r>
            <w:r w:rsidR="00EC13BF">
              <w:rPr>
                <w:noProof/>
                <w:webHidden/>
              </w:rPr>
              <w:fldChar w:fldCharType="separate"/>
            </w:r>
            <w:r w:rsidR="00EC13BF">
              <w:rPr>
                <w:noProof/>
                <w:webHidden/>
              </w:rPr>
              <w:t>19</w:t>
            </w:r>
            <w:r w:rsidR="00EC13BF">
              <w:rPr>
                <w:noProof/>
                <w:webHidden/>
              </w:rPr>
              <w:fldChar w:fldCharType="end"/>
            </w:r>
          </w:hyperlink>
        </w:p>
        <w:p w14:paraId="34C27322" w14:textId="77777777" w:rsidR="00EC13BF" w:rsidRDefault="00493A3D">
          <w:pPr>
            <w:pStyle w:val="TOC1"/>
            <w:rPr>
              <w:noProof/>
              <w:lang w:eastAsia="en-AU"/>
            </w:rPr>
          </w:pPr>
          <w:hyperlink w:anchor="_Toc43724995" w:history="1">
            <w:r w:rsidR="00EC13BF" w:rsidRPr="00E87574">
              <w:rPr>
                <w:rStyle w:val="Hyperlink"/>
                <w:rFonts w:eastAsia="Times New Roman"/>
                <w:noProof/>
              </w:rPr>
              <w:t>Supplementary Figure 7: Sensitivity analysis, relative reduction in cumulative gonorrhoea incidence</w:t>
            </w:r>
            <w:r w:rsidR="00EC13BF">
              <w:rPr>
                <w:noProof/>
                <w:webHidden/>
              </w:rPr>
              <w:tab/>
            </w:r>
            <w:r w:rsidR="00EC13BF">
              <w:rPr>
                <w:noProof/>
                <w:webHidden/>
              </w:rPr>
              <w:fldChar w:fldCharType="begin"/>
            </w:r>
            <w:r w:rsidR="00EC13BF">
              <w:rPr>
                <w:noProof/>
                <w:webHidden/>
              </w:rPr>
              <w:instrText xml:space="preserve"> PAGEREF _Toc43724995 \h </w:instrText>
            </w:r>
            <w:r w:rsidR="00EC13BF">
              <w:rPr>
                <w:noProof/>
                <w:webHidden/>
              </w:rPr>
            </w:r>
            <w:r w:rsidR="00EC13BF">
              <w:rPr>
                <w:noProof/>
                <w:webHidden/>
              </w:rPr>
              <w:fldChar w:fldCharType="separate"/>
            </w:r>
            <w:r w:rsidR="00EC13BF">
              <w:rPr>
                <w:noProof/>
                <w:webHidden/>
              </w:rPr>
              <w:t>20</w:t>
            </w:r>
            <w:r w:rsidR="00EC13BF">
              <w:rPr>
                <w:noProof/>
                <w:webHidden/>
              </w:rPr>
              <w:fldChar w:fldCharType="end"/>
            </w:r>
          </w:hyperlink>
        </w:p>
        <w:p w14:paraId="22C7B7FE" w14:textId="77777777" w:rsidR="00EC13BF" w:rsidRDefault="00493A3D">
          <w:pPr>
            <w:pStyle w:val="TOC1"/>
            <w:rPr>
              <w:noProof/>
              <w:lang w:eastAsia="en-AU"/>
            </w:rPr>
          </w:pPr>
          <w:hyperlink w:anchor="_Toc43724996" w:history="1">
            <w:r w:rsidR="00EC13BF" w:rsidRPr="00E87574">
              <w:rPr>
                <w:rStyle w:val="Hyperlink"/>
                <w:rFonts w:eastAsia="Times New Roman"/>
                <w:noProof/>
              </w:rPr>
              <w:t>Supplementary Methods 6: Model equations</w:t>
            </w:r>
            <w:r w:rsidR="00EC13BF">
              <w:rPr>
                <w:noProof/>
                <w:webHidden/>
              </w:rPr>
              <w:tab/>
            </w:r>
            <w:r w:rsidR="00EC13BF">
              <w:rPr>
                <w:noProof/>
                <w:webHidden/>
              </w:rPr>
              <w:fldChar w:fldCharType="begin"/>
            </w:r>
            <w:r w:rsidR="00EC13BF">
              <w:rPr>
                <w:noProof/>
                <w:webHidden/>
              </w:rPr>
              <w:instrText xml:space="preserve"> PAGEREF _Toc43724996 \h </w:instrText>
            </w:r>
            <w:r w:rsidR="00EC13BF">
              <w:rPr>
                <w:noProof/>
                <w:webHidden/>
              </w:rPr>
            </w:r>
            <w:r w:rsidR="00EC13BF">
              <w:rPr>
                <w:noProof/>
                <w:webHidden/>
              </w:rPr>
              <w:fldChar w:fldCharType="separate"/>
            </w:r>
            <w:r w:rsidR="00EC13BF">
              <w:rPr>
                <w:noProof/>
                <w:webHidden/>
              </w:rPr>
              <w:t>21</w:t>
            </w:r>
            <w:r w:rsidR="00EC13BF">
              <w:rPr>
                <w:noProof/>
                <w:webHidden/>
              </w:rPr>
              <w:fldChar w:fldCharType="end"/>
            </w:r>
          </w:hyperlink>
        </w:p>
        <w:p w14:paraId="62EA608A" w14:textId="77777777" w:rsidR="00EC13BF" w:rsidRDefault="00493A3D">
          <w:pPr>
            <w:pStyle w:val="TOC1"/>
            <w:rPr>
              <w:noProof/>
              <w:lang w:eastAsia="en-AU"/>
            </w:rPr>
          </w:pPr>
          <w:hyperlink w:anchor="_Toc43724997" w:history="1">
            <w:r w:rsidR="00EC13BF" w:rsidRPr="00E87574">
              <w:rPr>
                <w:rStyle w:val="Hyperlink"/>
                <w:noProof/>
              </w:rPr>
              <w:t>Supplementary References</w:t>
            </w:r>
            <w:r w:rsidR="00EC13BF">
              <w:rPr>
                <w:noProof/>
                <w:webHidden/>
              </w:rPr>
              <w:tab/>
            </w:r>
            <w:r w:rsidR="00EC13BF">
              <w:rPr>
                <w:noProof/>
                <w:webHidden/>
              </w:rPr>
              <w:fldChar w:fldCharType="begin"/>
            </w:r>
            <w:r w:rsidR="00EC13BF">
              <w:rPr>
                <w:noProof/>
                <w:webHidden/>
              </w:rPr>
              <w:instrText xml:space="preserve"> PAGEREF _Toc43724997 \h </w:instrText>
            </w:r>
            <w:r w:rsidR="00EC13BF">
              <w:rPr>
                <w:noProof/>
                <w:webHidden/>
              </w:rPr>
            </w:r>
            <w:r w:rsidR="00EC13BF">
              <w:rPr>
                <w:noProof/>
                <w:webHidden/>
              </w:rPr>
              <w:fldChar w:fldCharType="separate"/>
            </w:r>
            <w:r w:rsidR="00EC13BF">
              <w:rPr>
                <w:noProof/>
                <w:webHidden/>
              </w:rPr>
              <w:t>24</w:t>
            </w:r>
            <w:r w:rsidR="00EC13BF">
              <w:rPr>
                <w:noProof/>
                <w:webHidden/>
              </w:rPr>
              <w:fldChar w:fldCharType="end"/>
            </w:r>
          </w:hyperlink>
        </w:p>
        <w:p w14:paraId="4D86C8C7" w14:textId="77777777" w:rsidR="00FA3C5E" w:rsidRPr="00F62C90" w:rsidRDefault="00FA3C5E">
          <w:pPr>
            <w:rPr>
              <w:rFonts w:ascii="Times New Roman" w:hAnsi="Times New Roman" w:cs="Times New Roman"/>
            </w:rPr>
          </w:pPr>
          <w:r w:rsidRPr="00303D86">
            <w:rPr>
              <w:rFonts w:ascii="Times New Roman" w:hAnsi="Times New Roman" w:cs="Times New Roman"/>
              <w:b/>
              <w:bCs/>
              <w:noProof/>
            </w:rPr>
            <w:fldChar w:fldCharType="end"/>
          </w:r>
        </w:p>
      </w:sdtContent>
    </w:sdt>
    <w:p w14:paraId="46D159FA" w14:textId="77777777" w:rsidR="003C4B53" w:rsidRPr="00F62C90" w:rsidRDefault="003C4B53" w:rsidP="008E1E58">
      <w:pPr>
        <w:spacing w:after="120" w:line="480" w:lineRule="auto"/>
        <w:jc w:val="center"/>
        <w:rPr>
          <w:rFonts w:ascii="Times New Roman" w:hAnsi="Times New Roman" w:cs="Times New Roman"/>
          <w:b/>
        </w:rPr>
      </w:pPr>
    </w:p>
    <w:p w14:paraId="6875A3EF" w14:textId="77777777" w:rsidR="003C4B53" w:rsidRPr="00F62C90" w:rsidRDefault="003C4B53">
      <w:pPr>
        <w:rPr>
          <w:rFonts w:ascii="Times New Roman" w:hAnsi="Times New Roman" w:cs="Times New Roman"/>
          <w:b/>
        </w:rPr>
      </w:pPr>
      <w:r w:rsidRPr="00F62C90">
        <w:rPr>
          <w:rFonts w:ascii="Times New Roman" w:hAnsi="Times New Roman" w:cs="Times New Roman"/>
          <w:b/>
        </w:rPr>
        <w:br w:type="page"/>
      </w:r>
    </w:p>
    <w:p w14:paraId="041EF90B" w14:textId="71DFB7EC" w:rsidR="00B471F1" w:rsidRPr="00F62C90" w:rsidRDefault="00B471F1" w:rsidP="00B471F1">
      <w:pPr>
        <w:pStyle w:val="Heading1"/>
      </w:pPr>
      <w:bookmarkStart w:id="0" w:name="_Toc43724978"/>
      <w:r w:rsidRPr="00F62C90">
        <w:lastRenderedPageBreak/>
        <w:t>Supplementary Table 1: Model parameters</w:t>
      </w:r>
      <w:r w:rsidR="00EC13BF">
        <w:t xml:space="preserve"> and references for parameters</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810"/>
        <w:gridCol w:w="5534"/>
      </w:tblGrid>
      <w:tr w:rsidR="00B471F1" w:rsidRPr="00F62C90" w14:paraId="789C6B9C" w14:textId="77777777" w:rsidTr="00B471F1">
        <w:tc>
          <w:tcPr>
            <w:tcW w:w="0" w:type="auto"/>
            <w:shd w:val="clear" w:color="auto" w:fill="000000" w:themeFill="text1"/>
          </w:tcPr>
          <w:p w14:paraId="3344E015" w14:textId="77777777" w:rsidR="00B471F1" w:rsidRPr="00F62C90" w:rsidRDefault="00B471F1" w:rsidP="00B471F1">
            <w:pPr>
              <w:spacing w:after="0" w:line="360" w:lineRule="auto"/>
              <w:rPr>
                <w:rFonts w:ascii="Times New Roman" w:eastAsia="Times New Roman" w:hAnsi="Times New Roman" w:cs="Times New Roman"/>
                <w:color w:val="FFFFFF" w:themeColor="background1"/>
                <w:sz w:val="20"/>
                <w:szCs w:val="20"/>
              </w:rPr>
            </w:pPr>
            <w:r w:rsidRPr="00F62C90">
              <w:rPr>
                <w:rFonts w:ascii="Times New Roman" w:eastAsia="Times New Roman" w:hAnsi="Times New Roman" w:cs="Times New Roman"/>
                <w:color w:val="FFFFFF" w:themeColor="background1"/>
                <w:sz w:val="20"/>
                <w:szCs w:val="20"/>
              </w:rPr>
              <w:t>Parameter</w:t>
            </w:r>
          </w:p>
        </w:tc>
        <w:tc>
          <w:tcPr>
            <w:tcW w:w="0" w:type="auto"/>
            <w:shd w:val="clear" w:color="auto" w:fill="000000" w:themeFill="text1"/>
          </w:tcPr>
          <w:p w14:paraId="74554B3C" w14:textId="77777777" w:rsidR="00B471F1" w:rsidRPr="00F62C90" w:rsidRDefault="00B471F1" w:rsidP="00B471F1">
            <w:pPr>
              <w:spacing w:after="0" w:line="360" w:lineRule="auto"/>
              <w:jc w:val="center"/>
              <w:rPr>
                <w:rFonts w:ascii="Times New Roman" w:eastAsia="Times New Roman" w:hAnsi="Times New Roman" w:cs="Times New Roman"/>
                <w:color w:val="FFFFFF" w:themeColor="background1"/>
                <w:sz w:val="20"/>
                <w:szCs w:val="20"/>
              </w:rPr>
            </w:pPr>
            <w:r w:rsidRPr="00F62C90">
              <w:rPr>
                <w:rFonts w:ascii="Times New Roman" w:eastAsia="Times New Roman" w:hAnsi="Times New Roman" w:cs="Times New Roman"/>
                <w:color w:val="FFFFFF" w:themeColor="background1"/>
                <w:sz w:val="20"/>
                <w:szCs w:val="20"/>
              </w:rPr>
              <w:t>Value</w:t>
            </w:r>
          </w:p>
        </w:tc>
        <w:tc>
          <w:tcPr>
            <w:tcW w:w="0" w:type="auto"/>
            <w:shd w:val="clear" w:color="auto" w:fill="000000" w:themeFill="text1"/>
          </w:tcPr>
          <w:p w14:paraId="07343330" w14:textId="7C683C72" w:rsidR="00B471F1" w:rsidRPr="00F62C90" w:rsidRDefault="00EC13BF" w:rsidP="00B471F1">
            <w:pPr>
              <w:spacing w:after="0" w:line="360" w:lineRule="auto"/>
              <w:jc w:val="center"/>
              <w:rPr>
                <w:rFonts w:ascii="Times New Roman" w:eastAsia="Times New Roman" w:hAnsi="Times New Roman" w:cs="Times New Roman"/>
                <w:color w:val="FFFFFF" w:themeColor="background1"/>
                <w:sz w:val="20"/>
                <w:szCs w:val="20"/>
              </w:rPr>
            </w:pPr>
            <w:r>
              <w:rPr>
                <w:rFonts w:ascii="Times New Roman" w:eastAsia="Times New Roman" w:hAnsi="Times New Roman" w:cs="Times New Roman"/>
                <w:color w:val="FFFFFF" w:themeColor="background1"/>
                <w:sz w:val="20"/>
                <w:szCs w:val="20"/>
              </w:rPr>
              <w:t>Reference</w:t>
            </w:r>
            <w:r w:rsidR="00B471F1" w:rsidRPr="00F62C90">
              <w:rPr>
                <w:rFonts w:ascii="Times New Roman" w:eastAsia="Times New Roman" w:hAnsi="Times New Roman" w:cs="Times New Roman"/>
                <w:color w:val="FFFFFF" w:themeColor="background1"/>
                <w:sz w:val="20"/>
                <w:szCs w:val="20"/>
              </w:rPr>
              <w:t>/comment</w:t>
            </w:r>
          </w:p>
        </w:tc>
      </w:tr>
      <w:tr w:rsidR="00B471F1" w:rsidRPr="00F62C90" w14:paraId="2BBD050B" w14:textId="77777777" w:rsidTr="00B471F1">
        <w:tc>
          <w:tcPr>
            <w:tcW w:w="0" w:type="auto"/>
            <w:shd w:val="clear" w:color="auto" w:fill="F2F2F2" w:themeFill="background1" w:themeFillShade="F2"/>
          </w:tcPr>
          <w:p w14:paraId="23D94233" w14:textId="77777777" w:rsidR="00B471F1" w:rsidRPr="00F62C90" w:rsidRDefault="00B471F1" w:rsidP="00B471F1">
            <w:pPr>
              <w:spacing w:after="0" w:line="360" w:lineRule="auto"/>
              <w:rPr>
                <w:rFonts w:ascii="Times New Roman" w:eastAsia="Times New Roman" w:hAnsi="Times New Roman" w:cs="Times New Roman"/>
                <w:b/>
                <w:sz w:val="20"/>
                <w:szCs w:val="20"/>
              </w:rPr>
            </w:pPr>
            <w:r w:rsidRPr="00F62C90">
              <w:rPr>
                <w:rFonts w:ascii="Times New Roman" w:eastAsia="Times New Roman" w:hAnsi="Times New Roman" w:cs="Times New Roman"/>
                <w:b/>
                <w:sz w:val="20"/>
                <w:szCs w:val="20"/>
              </w:rPr>
              <w:t>HIV parameters</w:t>
            </w:r>
          </w:p>
        </w:tc>
        <w:tc>
          <w:tcPr>
            <w:tcW w:w="0" w:type="auto"/>
            <w:shd w:val="clear" w:color="auto" w:fill="F2F2F2" w:themeFill="background1" w:themeFillShade="F2"/>
            <w:vAlign w:val="center"/>
          </w:tcPr>
          <w:p w14:paraId="60CD6230" w14:textId="77777777" w:rsidR="00B471F1" w:rsidRPr="00F62C90" w:rsidRDefault="00B471F1" w:rsidP="00B471F1">
            <w:pPr>
              <w:spacing w:after="0" w:line="360" w:lineRule="auto"/>
              <w:jc w:val="center"/>
              <w:rPr>
                <w:rFonts w:ascii="Times New Roman" w:hAnsi="Times New Roman" w:cs="Times New Roman"/>
                <w:sz w:val="20"/>
                <w:szCs w:val="20"/>
              </w:rPr>
            </w:pPr>
          </w:p>
        </w:tc>
        <w:tc>
          <w:tcPr>
            <w:tcW w:w="0" w:type="auto"/>
            <w:shd w:val="clear" w:color="auto" w:fill="F2F2F2" w:themeFill="background1" w:themeFillShade="F2"/>
            <w:vAlign w:val="center"/>
          </w:tcPr>
          <w:p w14:paraId="423CA61A" w14:textId="77777777" w:rsidR="00B471F1" w:rsidRPr="00F62C90" w:rsidRDefault="00B471F1" w:rsidP="00B471F1">
            <w:pPr>
              <w:spacing w:after="0" w:line="360" w:lineRule="auto"/>
              <w:jc w:val="center"/>
              <w:rPr>
                <w:rFonts w:ascii="Times New Roman" w:hAnsi="Times New Roman" w:cs="Times New Roman"/>
                <w:sz w:val="20"/>
                <w:szCs w:val="20"/>
              </w:rPr>
            </w:pPr>
          </w:p>
        </w:tc>
      </w:tr>
      <w:tr w:rsidR="0077062C" w:rsidRPr="00F62C90" w14:paraId="3287FBB5" w14:textId="77777777" w:rsidTr="00B471F1">
        <w:tc>
          <w:tcPr>
            <w:tcW w:w="0" w:type="auto"/>
          </w:tcPr>
          <w:p w14:paraId="0D77496C" w14:textId="77777777" w:rsidR="0077062C" w:rsidRPr="00F62C90" w:rsidRDefault="0077062C" w:rsidP="0077062C">
            <w:pPr>
              <w:spacing w:after="0" w:line="360" w:lineRule="auto"/>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Effectiveness of latex condoms at preventing HIV</w:t>
            </w:r>
          </w:p>
        </w:tc>
        <w:tc>
          <w:tcPr>
            <w:tcW w:w="0" w:type="auto"/>
            <w:vAlign w:val="center"/>
          </w:tcPr>
          <w:p w14:paraId="34486038" w14:textId="77777777" w:rsidR="0077062C" w:rsidRPr="00F62C90" w:rsidRDefault="0077062C" w:rsidP="0077062C">
            <w:pPr>
              <w:spacing w:after="0" w:line="360" w:lineRule="auto"/>
              <w:jc w:val="center"/>
              <w:rPr>
                <w:rFonts w:ascii="Times New Roman" w:eastAsia="Times New Roman" w:hAnsi="Times New Roman" w:cs="Times New Roman"/>
                <w:sz w:val="20"/>
                <w:szCs w:val="20"/>
              </w:rPr>
            </w:pPr>
            <w:r w:rsidRPr="00F62C90">
              <w:rPr>
                <w:rFonts w:ascii="Times New Roman" w:hAnsi="Times New Roman" w:cs="Times New Roman"/>
                <w:sz w:val="20"/>
                <w:szCs w:val="20"/>
              </w:rPr>
              <w:t>91%</w:t>
            </w:r>
          </w:p>
        </w:tc>
        <w:tc>
          <w:tcPr>
            <w:tcW w:w="0" w:type="auto"/>
            <w:vAlign w:val="center"/>
          </w:tcPr>
          <w:p w14:paraId="57A00FB8" w14:textId="01DF1CB5" w:rsidR="0077062C" w:rsidRPr="00F62C90" w:rsidRDefault="0077062C" w:rsidP="0077062C">
            <w:pPr>
              <w:spacing w:after="0" w:line="360" w:lineRule="auto"/>
              <w:jc w:val="center"/>
              <w:rPr>
                <w:rFonts w:ascii="Times New Roman" w:eastAsia="Times New Roman" w:hAnsi="Times New Roman" w:cs="Times New Roman"/>
                <w:sz w:val="20"/>
                <w:szCs w:val="20"/>
              </w:rPr>
            </w:pPr>
            <w:r>
              <w:rPr>
                <w:rFonts w:ascii="Times New Roman" w:hAnsi="Times New Roman" w:cs="Times New Roman"/>
                <w:sz w:val="20"/>
                <w:szCs w:val="20"/>
              </w:rPr>
              <w:t xml:space="preserve">Estimated condom effectiveness during anal sex between men in two prospective cohort studies </w:t>
            </w:r>
            <w:r w:rsidR="00493A3D" w:rsidRPr="00F62C90">
              <w:rPr>
                <w:rFonts w:ascii="Times New Roman" w:hAnsi="Times New Roman" w:cs="Times New Roman"/>
                <w:sz w:val="20"/>
                <w:szCs w:val="20"/>
              </w:rPr>
              <w:fldChar w:fldCharType="begin"/>
            </w:r>
            <w:r w:rsidR="00493A3D">
              <w:rPr>
                <w:rFonts w:ascii="Times New Roman" w:hAnsi="Times New Roman" w:cs="Times New Roman"/>
                <w:sz w:val="20"/>
                <w:szCs w:val="20"/>
              </w:rPr>
              <w:instrText xml:space="preserve"> ADDIN EN.CITE &lt;EndNote&gt;&lt;Cite&gt;&lt;Author&gt;Smith&lt;/Author&gt;&lt;Year&gt;2015&lt;/Year&gt;&lt;RecNum&gt;1098&lt;/RecNum&gt;&lt;DisplayText&gt;[S1]&lt;/DisplayText&gt;&lt;record&gt;&lt;rec-number&gt;1098&lt;/rec-number&gt;&lt;foreign-keys&gt;&lt;key app="EN" db-id="aat9ww5w3xeds6e599x5zzerx0asaetdrtse" timestamp="1488682612"&gt;1098&lt;/key&gt;&lt;/foreign-keys&gt;&lt;ref-type name="Journal Article"&gt;17&lt;/ref-type&gt;&lt;contributors&gt;&lt;authors&gt;&lt;author&gt;Smith, Dawn K&lt;/author&gt;&lt;author&gt;Herbst, Jeffrey H&lt;/author&gt;&lt;author&gt;Zhang, Xinjiang&lt;/author&gt;&lt;author&gt;Rose, Charles E&lt;/author&gt;&lt;/authors&gt;&lt;/contributors&gt;&lt;titles&gt;&lt;title&gt;Condom effectiveness for HIV prevention by consistency of use among men who have sex with men in the United States&lt;/title&gt;&lt;secondary-title&gt;JAIDS Journal of Acquired Immune Deficiency Syndromes&lt;/secondary-title&gt;&lt;/titles&gt;&lt;periodical&gt;&lt;full-title&gt;JAIDS Journal of Acquired Immune Deficiency Syndromes&lt;/full-title&gt;&lt;/periodical&gt;&lt;pages&gt;337-344&lt;/pages&gt;&lt;volume&gt;68&lt;/volume&gt;&lt;number&gt;3&lt;/number&gt;&lt;dates&gt;&lt;year&gt;2015&lt;/year&gt;&lt;/dates&gt;&lt;isbn&gt;1525-4135&lt;/isbn&gt;&lt;urls&gt;&lt;/urls&gt;&lt;/record&gt;&lt;/Cite&gt;&lt;/EndNote&gt;</w:instrText>
            </w:r>
            <w:r w:rsidR="00493A3D" w:rsidRPr="00F62C90">
              <w:rPr>
                <w:rFonts w:ascii="Times New Roman" w:hAnsi="Times New Roman" w:cs="Times New Roman"/>
                <w:sz w:val="20"/>
                <w:szCs w:val="20"/>
              </w:rPr>
              <w:fldChar w:fldCharType="separate"/>
            </w:r>
            <w:r w:rsidR="00493A3D">
              <w:rPr>
                <w:rFonts w:ascii="Times New Roman" w:hAnsi="Times New Roman" w:cs="Times New Roman"/>
                <w:noProof/>
                <w:sz w:val="20"/>
                <w:szCs w:val="20"/>
              </w:rPr>
              <w:t>[S1]</w:t>
            </w:r>
            <w:r w:rsidR="00493A3D" w:rsidRPr="00F62C90">
              <w:rPr>
                <w:rFonts w:ascii="Times New Roman" w:hAnsi="Times New Roman" w:cs="Times New Roman"/>
                <w:sz w:val="20"/>
                <w:szCs w:val="20"/>
              </w:rPr>
              <w:fldChar w:fldCharType="end"/>
            </w:r>
          </w:p>
        </w:tc>
      </w:tr>
      <w:tr w:rsidR="0077062C" w:rsidRPr="00F62C90" w14:paraId="709BF992" w14:textId="77777777" w:rsidTr="00B471F1">
        <w:tc>
          <w:tcPr>
            <w:tcW w:w="0" w:type="auto"/>
          </w:tcPr>
          <w:p w14:paraId="25D01DE1" w14:textId="77777777" w:rsidR="0077062C" w:rsidRPr="00F62C90" w:rsidRDefault="0077062C" w:rsidP="0077062C">
            <w:pPr>
              <w:spacing w:after="0" w:line="360" w:lineRule="auto"/>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Effectiveness of latex condoms at preventing gonorrhoea</w:t>
            </w:r>
          </w:p>
        </w:tc>
        <w:tc>
          <w:tcPr>
            <w:tcW w:w="0" w:type="auto"/>
            <w:vAlign w:val="center"/>
          </w:tcPr>
          <w:p w14:paraId="3C171362" w14:textId="77777777" w:rsidR="0077062C" w:rsidRPr="00F62C90" w:rsidRDefault="0077062C" w:rsidP="0077062C">
            <w:pPr>
              <w:spacing w:after="0" w:line="360" w:lineRule="auto"/>
              <w:jc w:val="center"/>
              <w:rPr>
                <w:rFonts w:ascii="Times New Roman" w:hAnsi="Times New Roman" w:cs="Times New Roman"/>
                <w:sz w:val="20"/>
                <w:szCs w:val="20"/>
              </w:rPr>
            </w:pPr>
            <w:r w:rsidRPr="00F62C90">
              <w:rPr>
                <w:rFonts w:ascii="Times New Roman" w:hAnsi="Times New Roman" w:cs="Times New Roman"/>
                <w:sz w:val="20"/>
                <w:szCs w:val="20"/>
              </w:rPr>
              <w:t>75%</w:t>
            </w:r>
          </w:p>
        </w:tc>
        <w:tc>
          <w:tcPr>
            <w:tcW w:w="0" w:type="auto"/>
            <w:vAlign w:val="center"/>
          </w:tcPr>
          <w:p w14:paraId="5C4F7DDA" w14:textId="330D8727" w:rsidR="0077062C" w:rsidRPr="00F62C90" w:rsidRDefault="0077062C" w:rsidP="0077062C">
            <w:pPr>
              <w:spacing w:after="0" w:line="360" w:lineRule="auto"/>
              <w:jc w:val="center"/>
              <w:rPr>
                <w:rFonts w:ascii="Times New Roman" w:hAnsi="Times New Roman" w:cs="Times New Roman"/>
                <w:sz w:val="20"/>
                <w:szCs w:val="20"/>
              </w:rPr>
            </w:pPr>
            <w:r w:rsidRPr="00F62C90">
              <w:rPr>
                <w:rFonts w:ascii="Times New Roman" w:hAnsi="Times New Roman" w:cs="Times New Roman"/>
                <w:sz w:val="20"/>
                <w:szCs w:val="20"/>
              </w:rPr>
              <w:t>Conservative estimate</w:t>
            </w:r>
            <w:r>
              <w:rPr>
                <w:rFonts w:ascii="Times New Roman" w:hAnsi="Times New Roman" w:cs="Times New Roman"/>
                <w:sz w:val="20"/>
                <w:szCs w:val="20"/>
              </w:rPr>
              <w:t xml:space="preserve"> (Supplementary Methods 4)</w:t>
            </w:r>
          </w:p>
        </w:tc>
      </w:tr>
      <w:tr w:rsidR="0077062C" w:rsidRPr="00F62C90" w14:paraId="66C8D205" w14:textId="77777777" w:rsidTr="00B471F1">
        <w:trPr>
          <w:trHeight w:val="710"/>
        </w:trPr>
        <w:tc>
          <w:tcPr>
            <w:tcW w:w="0" w:type="auto"/>
          </w:tcPr>
          <w:p w14:paraId="2AC24D07" w14:textId="77777777" w:rsidR="0077062C" w:rsidRPr="00F62C90" w:rsidRDefault="0077062C" w:rsidP="0077062C">
            <w:pPr>
              <w:spacing w:after="0" w:line="360" w:lineRule="auto"/>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Effectiveness of PrEP at preventing HIV transmission</w:t>
            </w:r>
          </w:p>
        </w:tc>
        <w:tc>
          <w:tcPr>
            <w:tcW w:w="0" w:type="auto"/>
            <w:vAlign w:val="center"/>
          </w:tcPr>
          <w:p w14:paraId="7B11CA19" w14:textId="77777777" w:rsidR="0077062C" w:rsidRPr="00F62C90" w:rsidRDefault="0077062C" w:rsidP="0077062C">
            <w:pPr>
              <w:spacing w:after="0" w:line="360" w:lineRule="auto"/>
              <w:jc w:val="center"/>
              <w:rPr>
                <w:rFonts w:ascii="Times New Roman" w:eastAsia="Times New Roman" w:hAnsi="Times New Roman" w:cs="Times New Roman"/>
                <w:sz w:val="20"/>
                <w:szCs w:val="20"/>
              </w:rPr>
            </w:pPr>
            <w:r w:rsidRPr="00F62C90">
              <w:rPr>
                <w:rFonts w:ascii="Times New Roman" w:hAnsi="Times New Roman" w:cs="Times New Roman"/>
                <w:sz w:val="20"/>
                <w:szCs w:val="20"/>
              </w:rPr>
              <w:t>99%</w:t>
            </w:r>
          </w:p>
        </w:tc>
        <w:tc>
          <w:tcPr>
            <w:tcW w:w="0" w:type="auto"/>
            <w:vAlign w:val="center"/>
          </w:tcPr>
          <w:p w14:paraId="74832900" w14:textId="427A81A8" w:rsidR="0077062C" w:rsidRPr="00F62C90" w:rsidRDefault="0077062C" w:rsidP="0077062C">
            <w:pPr>
              <w:spacing w:after="0" w:line="360" w:lineRule="auto"/>
              <w:jc w:val="center"/>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 xml:space="preserve">US CDC PrEP effectiveness estimate </w:t>
            </w:r>
            <w:r w:rsidR="00493A3D" w:rsidRPr="00F62C90">
              <w:rPr>
                <w:rFonts w:ascii="Times New Roman" w:eastAsia="Times New Roman" w:hAnsi="Times New Roman" w:cs="Times New Roman"/>
                <w:sz w:val="20"/>
                <w:szCs w:val="20"/>
              </w:rPr>
              <w:t xml:space="preserve"> </w:t>
            </w:r>
            <w:r w:rsidR="00493A3D" w:rsidRPr="00F62C90">
              <w:rPr>
                <w:rFonts w:ascii="Times New Roman" w:eastAsia="Times New Roman" w:hAnsi="Times New Roman" w:cs="Times New Roman"/>
                <w:sz w:val="20"/>
                <w:szCs w:val="20"/>
              </w:rPr>
              <w:fldChar w:fldCharType="begin"/>
            </w:r>
            <w:r w:rsidR="00493A3D">
              <w:rPr>
                <w:rFonts w:ascii="Times New Roman" w:eastAsia="Times New Roman" w:hAnsi="Times New Roman" w:cs="Times New Roman"/>
                <w:sz w:val="20"/>
                <w:szCs w:val="20"/>
              </w:rPr>
              <w:instrText xml:space="preserve"> ADDIN EN.CITE &lt;EndNote&gt;&lt;Cite&gt;&lt;Year&gt;2019&lt;/Year&gt;&lt;RecNum&gt;477&lt;/RecNum&gt;&lt;DisplayText&gt;[S2]&lt;/DisplayText&gt;&lt;record&gt;&lt;rec-number&gt;477&lt;/rec-number&gt;&lt;foreign-keys&gt;&lt;key app="EN" db-id="r5sf5vp0vd2f9meaz0rv0rdjfpxpsfv9f5a9" timestamp="1566951980"&gt;477&lt;/key&gt;&lt;/foreign-keys&gt;&lt;ref-type name="Online Database"&gt;45&lt;/ref-type&gt;&lt;contributors&gt;&lt;/contributors&gt;&lt;titles&gt;&lt;title&gt;Effectiveness of Prevention Strategies to Reduce the Risk of Acquiring or Transmitting HIV&lt;/title&gt;&lt;/titles&gt;&lt;volume&gt;2019&lt;/volume&gt;&lt;number&gt;28-Aug-2019&lt;/number&gt;&lt;dates&gt;&lt;year&gt;2019&lt;/year&gt;&lt;/dates&gt;&lt;publisher&gt;Centres for Disease Control and Prevention&lt;/publisher&gt;&lt;urls&gt;&lt;related-urls&gt;&lt;url&gt;https://www.cdc.gov/hiv/risk/estimates/preventionstrategies.html&lt;/url&gt;&lt;/related-urls&gt;&lt;/urls&gt;&lt;/record&gt;&lt;/Cite&gt;&lt;/EndNote&gt;</w:instrText>
            </w:r>
            <w:r w:rsidR="00493A3D" w:rsidRPr="00F62C90">
              <w:rPr>
                <w:rFonts w:ascii="Times New Roman" w:eastAsia="Times New Roman" w:hAnsi="Times New Roman" w:cs="Times New Roman"/>
                <w:sz w:val="20"/>
                <w:szCs w:val="20"/>
              </w:rPr>
              <w:fldChar w:fldCharType="separate"/>
            </w:r>
            <w:r w:rsidR="00493A3D">
              <w:rPr>
                <w:rFonts w:ascii="Times New Roman" w:eastAsia="Times New Roman" w:hAnsi="Times New Roman" w:cs="Times New Roman"/>
                <w:noProof/>
                <w:sz w:val="20"/>
                <w:szCs w:val="20"/>
              </w:rPr>
              <w:t>[S2]</w:t>
            </w:r>
            <w:r w:rsidR="00493A3D" w:rsidRPr="00F62C90">
              <w:rPr>
                <w:rFonts w:ascii="Times New Roman" w:eastAsia="Times New Roman" w:hAnsi="Times New Roman" w:cs="Times New Roman"/>
                <w:sz w:val="20"/>
                <w:szCs w:val="20"/>
              </w:rPr>
              <w:fldChar w:fldCharType="end"/>
            </w:r>
          </w:p>
        </w:tc>
      </w:tr>
      <w:tr w:rsidR="0077062C" w:rsidRPr="00F62C90" w14:paraId="61844BE4" w14:textId="77777777" w:rsidTr="00B471F1">
        <w:tc>
          <w:tcPr>
            <w:tcW w:w="0" w:type="auto"/>
          </w:tcPr>
          <w:p w14:paraId="412DEEBF" w14:textId="77777777" w:rsidR="0077062C" w:rsidRPr="00F62C90" w:rsidRDefault="0077062C" w:rsidP="0077062C">
            <w:pPr>
              <w:spacing w:after="0" w:line="360" w:lineRule="auto"/>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Reduction in HIV infectiousness when on treatment</w:t>
            </w:r>
          </w:p>
        </w:tc>
        <w:tc>
          <w:tcPr>
            <w:tcW w:w="0" w:type="auto"/>
          </w:tcPr>
          <w:p w14:paraId="1A2CE291" w14:textId="77777777" w:rsidR="0077062C" w:rsidRPr="00F62C90" w:rsidRDefault="0077062C" w:rsidP="0077062C">
            <w:pPr>
              <w:spacing w:after="0" w:line="360" w:lineRule="auto"/>
              <w:jc w:val="center"/>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100%</w:t>
            </w:r>
          </w:p>
        </w:tc>
        <w:tc>
          <w:tcPr>
            <w:tcW w:w="0" w:type="auto"/>
          </w:tcPr>
          <w:p w14:paraId="46FC8B99" w14:textId="295EAAAB" w:rsidR="0077062C" w:rsidRPr="00F62C90" w:rsidRDefault="0077062C" w:rsidP="0077062C">
            <w:pPr>
              <w:spacing w:after="0" w:line="360" w:lineRule="auto"/>
              <w:jc w:val="center"/>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Reduction in HIV transmission from Opposites Attract study</w:t>
            </w:r>
            <w:r w:rsidR="00493A3D">
              <w:rPr>
                <w:rFonts w:ascii="Times New Roman" w:eastAsia="Times New Roman" w:hAnsi="Times New Roman" w:cs="Times New Roman"/>
                <w:sz w:val="20"/>
                <w:szCs w:val="20"/>
              </w:rPr>
              <w:t xml:space="preserve"> </w:t>
            </w:r>
            <w:r w:rsidR="00493A3D" w:rsidRPr="00F62C90">
              <w:rPr>
                <w:rFonts w:ascii="Times New Roman" w:eastAsia="Times New Roman" w:hAnsi="Times New Roman" w:cs="Times New Roman"/>
                <w:sz w:val="20"/>
                <w:szCs w:val="20"/>
              </w:rPr>
              <w:fldChar w:fldCharType="begin">
                <w:fldData xml:space="preserve">PEVuZE5vdGU+PENpdGU+PEF1dGhvcj5CYXZpbnRvbjwvQXV0aG9yPjxZZWFyPjIwMTg8L1llYXI+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</w:fldData>
              </w:fldChar>
            </w:r>
            <w:r w:rsidR="00493A3D">
              <w:rPr>
                <w:rFonts w:ascii="Times New Roman" w:eastAsia="Times New Roman" w:hAnsi="Times New Roman" w:cs="Times New Roman"/>
                <w:sz w:val="20"/>
                <w:szCs w:val="20"/>
              </w:rPr>
              <w:instrText xml:space="preserve"> ADDIN EN.CITE </w:instrText>
            </w:r>
            <w:r w:rsidR="00493A3D">
              <w:rPr>
                <w:rFonts w:ascii="Times New Roman" w:eastAsia="Times New Roman" w:hAnsi="Times New Roman" w:cs="Times New Roman"/>
                <w:sz w:val="20"/>
                <w:szCs w:val="20"/>
              </w:rPr>
              <w:fldChar w:fldCharType="begin">
                <w:fldData xml:space="preserve">PEVuZE5vdGU+PENpdGU+PEF1dGhvcj5CYXZpbnRvbjwvQXV0aG9yPjxZZWFyPjIwMTg8L1llYXI+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</w:fldData>
              </w:fldChar>
            </w:r>
            <w:r w:rsidR="00493A3D">
              <w:rPr>
                <w:rFonts w:ascii="Times New Roman" w:eastAsia="Times New Roman" w:hAnsi="Times New Roman" w:cs="Times New Roman"/>
                <w:sz w:val="20"/>
                <w:szCs w:val="20"/>
              </w:rPr>
              <w:instrText xml:space="preserve"> ADDIN EN.CITE.DATA </w:instrText>
            </w:r>
            <w:r w:rsidR="00493A3D">
              <w:rPr>
                <w:rFonts w:ascii="Times New Roman" w:eastAsia="Times New Roman" w:hAnsi="Times New Roman" w:cs="Times New Roman"/>
                <w:sz w:val="20"/>
                <w:szCs w:val="20"/>
              </w:rPr>
            </w:r>
            <w:r w:rsidR="00493A3D">
              <w:rPr>
                <w:rFonts w:ascii="Times New Roman" w:eastAsia="Times New Roman" w:hAnsi="Times New Roman" w:cs="Times New Roman"/>
                <w:sz w:val="20"/>
                <w:szCs w:val="20"/>
              </w:rPr>
              <w:fldChar w:fldCharType="end"/>
            </w:r>
            <w:r w:rsidR="00493A3D" w:rsidRPr="00F62C90">
              <w:rPr>
                <w:rFonts w:ascii="Times New Roman" w:eastAsia="Times New Roman" w:hAnsi="Times New Roman" w:cs="Times New Roman"/>
                <w:sz w:val="20"/>
                <w:szCs w:val="20"/>
              </w:rPr>
            </w:r>
            <w:r w:rsidR="00493A3D" w:rsidRPr="00F62C90">
              <w:rPr>
                <w:rFonts w:ascii="Times New Roman" w:eastAsia="Times New Roman" w:hAnsi="Times New Roman" w:cs="Times New Roman"/>
                <w:sz w:val="20"/>
                <w:szCs w:val="20"/>
              </w:rPr>
              <w:fldChar w:fldCharType="separate"/>
            </w:r>
            <w:r w:rsidR="00493A3D">
              <w:rPr>
                <w:rFonts w:ascii="Times New Roman" w:eastAsia="Times New Roman" w:hAnsi="Times New Roman" w:cs="Times New Roman"/>
                <w:noProof/>
                <w:sz w:val="20"/>
                <w:szCs w:val="20"/>
              </w:rPr>
              <w:t>[S3]</w:t>
            </w:r>
            <w:r w:rsidR="00493A3D" w:rsidRPr="00F62C90">
              <w:rPr>
                <w:rFonts w:ascii="Times New Roman" w:eastAsia="Times New Roman" w:hAnsi="Times New Roman" w:cs="Times New Roman"/>
                <w:sz w:val="20"/>
                <w:szCs w:val="20"/>
              </w:rPr>
              <w:fldChar w:fldCharType="end"/>
            </w:r>
          </w:p>
        </w:tc>
      </w:tr>
      <w:tr w:rsidR="0077062C" w:rsidRPr="00F62C90" w14:paraId="7D04AACE" w14:textId="77777777" w:rsidTr="00B471F1">
        <w:tc>
          <w:tcPr>
            <w:tcW w:w="0" w:type="auto"/>
            <w:shd w:val="clear" w:color="auto" w:fill="F2F2F2" w:themeFill="background1" w:themeFillShade="F2"/>
          </w:tcPr>
          <w:p w14:paraId="2B604578" w14:textId="77777777" w:rsidR="0077062C" w:rsidRPr="00F62C90" w:rsidRDefault="0077062C" w:rsidP="0077062C">
            <w:pPr>
              <w:spacing w:after="0" w:line="360" w:lineRule="auto"/>
              <w:rPr>
                <w:rFonts w:ascii="Times New Roman" w:eastAsia="Times New Roman" w:hAnsi="Times New Roman" w:cs="Times New Roman"/>
                <w:b/>
                <w:sz w:val="20"/>
                <w:szCs w:val="20"/>
              </w:rPr>
            </w:pPr>
            <w:r w:rsidRPr="00F62C90">
              <w:rPr>
                <w:rFonts w:ascii="Times New Roman" w:eastAsia="Times New Roman" w:hAnsi="Times New Roman" w:cs="Times New Roman"/>
                <w:b/>
                <w:sz w:val="20"/>
                <w:szCs w:val="20"/>
              </w:rPr>
              <w:t>Gonorrhoea parameters</w:t>
            </w:r>
          </w:p>
        </w:tc>
        <w:tc>
          <w:tcPr>
            <w:tcW w:w="0" w:type="auto"/>
            <w:shd w:val="clear" w:color="auto" w:fill="F2F2F2" w:themeFill="background1" w:themeFillShade="F2"/>
            <w:vAlign w:val="center"/>
          </w:tcPr>
          <w:p w14:paraId="2755C5B1" w14:textId="77777777" w:rsidR="0077062C" w:rsidRPr="00F62C90" w:rsidRDefault="0077062C" w:rsidP="0077062C">
            <w:pPr>
              <w:spacing w:after="0" w:line="360" w:lineRule="auto"/>
              <w:jc w:val="center"/>
              <w:rPr>
                <w:rFonts w:ascii="Times New Roman" w:hAnsi="Times New Roman" w:cs="Times New Roman"/>
                <w:sz w:val="20"/>
                <w:szCs w:val="20"/>
              </w:rPr>
            </w:pPr>
          </w:p>
        </w:tc>
        <w:tc>
          <w:tcPr>
            <w:tcW w:w="0" w:type="auto"/>
            <w:shd w:val="clear" w:color="auto" w:fill="F2F2F2" w:themeFill="background1" w:themeFillShade="F2"/>
            <w:vAlign w:val="center"/>
          </w:tcPr>
          <w:p w14:paraId="208DDA84" w14:textId="77777777" w:rsidR="0077062C" w:rsidRPr="00F62C90" w:rsidRDefault="0077062C" w:rsidP="0077062C">
            <w:pPr>
              <w:spacing w:after="0" w:line="360" w:lineRule="auto"/>
              <w:jc w:val="center"/>
              <w:rPr>
                <w:rFonts w:ascii="Times New Roman" w:hAnsi="Times New Roman" w:cs="Times New Roman"/>
                <w:sz w:val="20"/>
                <w:szCs w:val="20"/>
              </w:rPr>
            </w:pPr>
          </w:p>
        </w:tc>
      </w:tr>
      <w:tr w:rsidR="0077062C" w:rsidRPr="00F62C90" w14:paraId="4DF61F7A" w14:textId="77777777" w:rsidTr="00B471F1">
        <w:tc>
          <w:tcPr>
            <w:tcW w:w="0" w:type="auto"/>
            <w:vAlign w:val="center"/>
          </w:tcPr>
          <w:p w14:paraId="37198B29" w14:textId="77777777" w:rsidR="0077062C" w:rsidRPr="00F62C90" w:rsidRDefault="0077062C" w:rsidP="0077062C">
            <w:pPr>
              <w:spacing w:after="0" w:line="360" w:lineRule="auto"/>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Duration of exposed stage for symptomatic individuals</w:t>
            </w:r>
          </w:p>
        </w:tc>
        <w:tc>
          <w:tcPr>
            <w:tcW w:w="0" w:type="auto"/>
            <w:vAlign w:val="center"/>
          </w:tcPr>
          <w:p w14:paraId="69FC7424" w14:textId="77777777" w:rsidR="0077062C" w:rsidRPr="00F62C90" w:rsidRDefault="0077062C" w:rsidP="0077062C">
            <w:pPr>
              <w:spacing w:after="0" w:line="360" w:lineRule="auto"/>
              <w:jc w:val="center"/>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5 days</w:t>
            </w:r>
          </w:p>
        </w:tc>
        <w:tc>
          <w:tcPr>
            <w:tcW w:w="0" w:type="auto"/>
            <w:vAlign w:val="center"/>
          </w:tcPr>
          <w:p w14:paraId="15007786" w14:textId="0F2D4F47" w:rsidR="0077062C" w:rsidRPr="00F62C90" w:rsidRDefault="00493A3D" w:rsidP="0077062C">
            <w:pPr>
              <w:spacing w:after="0" w:line="360" w:lineRule="auto"/>
              <w:jc w:val="center"/>
              <w:rPr>
                <w:rFonts w:ascii="Times New Roman" w:eastAsia="Times New Roman" w:hAnsi="Times New Roman" w:cs="Times New Roman"/>
                <w:sz w:val="20"/>
                <w:szCs w:val="20"/>
              </w:rPr>
            </w:pPr>
            <w:r w:rsidRPr="00F62C90">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&lt;EndNote&gt;&lt;Cite&gt;&lt;Author&gt;Shim&lt;/Author&gt;&lt;Year&gt;2011&lt;/Year&gt;&lt;RecNum&gt;464&lt;/RecNum&gt;&lt;DisplayText&gt;[S4]&lt;/DisplayText&gt;&lt;record&gt;&lt;rec-number&gt;464&lt;/rec-number&gt;&lt;foreign-keys&gt;&lt;key app="EN" db-id="r5sf5vp0vd2f9meaz0rv0rdjfpxpsfv9f5a9" timestamp="1561434330"&gt;464&lt;/key&gt;&lt;/foreign-keys&gt;&lt;ref-type name="Journal Article"&gt;17&lt;/ref-type&gt;&lt;contributors&gt;&lt;authors&gt;&lt;author&gt;Shim, Bong Suk&lt;/author&gt;&lt;/authors&gt;&lt;/contributors&gt;&lt;titles&gt;&lt;title&gt;Current concepts in bacterial sexually transmitted diseases&lt;/title&gt;&lt;secondary-title&gt;Korean journal of urology&lt;/secondary-title&gt;&lt;alt-title&gt;Korean J Urol&lt;/alt-title&gt;&lt;/titles&gt;&lt;periodical&gt;&lt;full-title&gt;Korean journal of urology&lt;/full-title&gt;&lt;abbr-1&gt;Korean J Urol&lt;/abbr-1&gt;&lt;/periodical&gt;&lt;alt-periodical&gt;&lt;full-title&gt;Korean journal of urology&lt;/full-title&gt;&lt;abbr-1&gt;Korean J Urol&lt;/abbr-1&gt;&lt;/alt-periodical&gt;&lt;pages&gt;589-597&lt;/pages&gt;&lt;volume&gt;52&lt;/volume&gt;&lt;number&gt;9&lt;/number&gt;&lt;edition&gt;09/28&lt;/edition&gt;&lt;keywords&gt;&lt;keyword&gt;Chancroid&lt;/keyword&gt;&lt;keyword&gt;Chlamydia&lt;/keyword&gt;&lt;keyword&gt;Gonorrhea&lt;/keyword&gt;&lt;keyword&gt;Sexually transmitted diseases&lt;/keyword&gt;&lt;keyword&gt;Syphilis&lt;/keyword&gt;&lt;/keywords&gt;&lt;dates&gt;&lt;year&gt;2011&lt;/year&gt;&lt;/dates&gt;&lt;publisher&gt;The Korean Urological Association&lt;/publisher&gt;&lt;isbn&gt;2005-6745&amp;#xD;2005-6737&lt;/isbn&gt;&lt;accession-num&gt;22025952&lt;/accession-num&gt;&lt;urls&gt;&lt;related-urls&gt;&lt;url&gt;https://www.ncbi.nlm.nih.gov/pubmed/22025952&lt;/url&gt;&lt;url&gt;https://www.ncbi.nlm.nih.gov/pmc/articles/PMC3198230/&lt;/url&gt;&lt;/related-urls&gt;&lt;/urls&gt;&lt;electronic-resource-num&gt;10.4111/kju.2011.52.9.589&lt;/electronic-resource-num&gt;&lt;remote-database-name&gt;PubMed&lt;/remote-database-name&gt;&lt;language&gt;eng&lt;/language&gt;&lt;/record&gt;&lt;/Cite&gt;&lt;/EndNote&gt;</w:instrText>
            </w:r>
            <w:r w:rsidRPr="00F62C90">
              <w:rPr>
                <w:rFonts w:ascii="Times New Roman" w:hAnsi="Times New Roman" w:cs="Times New Roman"/>
                <w:sz w:val="20"/>
                <w:szCs w:val="20"/>
              </w:rPr>
              <w:fldChar w:fldCharType="separate"/>
            </w:r>
            <w:r>
              <w:rPr>
                <w:rFonts w:ascii="Times New Roman" w:hAnsi="Times New Roman" w:cs="Times New Roman"/>
                <w:noProof/>
                <w:sz w:val="20"/>
                <w:szCs w:val="20"/>
              </w:rPr>
              <w:t>[S4]</w:t>
            </w:r>
            <w:r w:rsidRPr="00F62C90">
              <w:rPr>
                <w:rFonts w:ascii="Times New Roman" w:hAnsi="Times New Roman" w:cs="Times New Roman"/>
                <w:sz w:val="20"/>
                <w:szCs w:val="20"/>
              </w:rPr>
              <w:fldChar w:fldCharType="end"/>
            </w:r>
          </w:p>
        </w:tc>
      </w:tr>
      <w:tr w:rsidR="0077062C" w:rsidRPr="00F62C90" w14:paraId="43F2DBB5" w14:textId="77777777" w:rsidTr="00B471F1">
        <w:tc>
          <w:tcPr>
            <w:tcW w:w="0" w:type="auto"/>
            <w:vAlign w:val="center"/>
          </w:tcPr>
          <w:p w14:paraId="76227651" w14:textId="77777777" w:rsidR="0077062C" w:rsidRPr="00F62C90" w:rsidRDefault="0077062C" w:rsidP="0077062C">
            <w:pPr>
              <w:spacing w:after="0" w:line="360" w:lineRule="auto"/>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Duration of treatment</w:t>
            </w:r>
          </w:p>
        </w:tc>
        <w:tc>
          <w:tcPr>
            <w:tcW w:w="0" w:type="auto"/>
            <w:vAlign w:val="center"/>
          </w:tcPr>
          <w:p w14:paraId="2321E9F4" w14:textId="77777777" w:rsidR="0077062C" w:rsidRPr="00F62C90" w:rsidRDefault="0077062C" w:rsidP="0077062C">
            <w:pPr>
              <w:spacing w:after="0" w:line="360" w:lineRule="auto"/>
              <w:jc w:val="center"/>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7 days</w:t>
            </w:r>
          </w:p>
        </w:tc>
        <w:tc>
          <w:tcPr>
            <w:tcW w:w="0" w:type="auto"/>
            <w:vAlign w:val="center"/>
          </w:tcPr>
          <w:p w14:paraId="6718F81A" w14:textId="71B6F0F0" w:rsidR="0077062C" w:rsidRPr="00F62C90" w:rsidRDefault="0077062C" w:rsidP="0077062C">
            <w:pPr>
              <w:spacing w:after="0" w:line="360" w:lineRule="auto"/>
              <w:jc w:val="center"/>
              <w:rPr>
                <w:rFonts w:ascii="Times New Roman" w:eastAsia="Times New Roman" w:hAnsi="Times New Roman" w:cs="Times New Roman"/>
                <w:sz w:val="20"/>
                <w:szCs w:val="20"/>
              </w:rPr>
            </w:pPr>
            <w:r w:rsidRPr="00F62C90">
              <w:rPr>
                <w:rFonts w:ascii="Times New Roman" w:hAnsi="Times New Roman" w:cs="Times New Roman"/>
                <w:sz w:val="20"/>
                <w:szCs w:val="20"/>
              </w:rPr>
              <w:t xml:space="preserve">Australian STI guidelines recommend abstaining from sex for 7 days post treatment </w:t>
            </w:r>
            <w:r w:rsidR="00493A3D" w:rsidRPr="00F62C90">
              <w:rPr>
                <w:rFonts w:ascii="Times New Roman" w:hAnsi="Times New Roman" w:cs="Times New Roman"/>
                <w:sz w:val="20"/>
                <w:szCs w:val="20"/>
              </w:rPr>
              <w:fldChar w:fldCharType="begin"/>
            </w:r>
            <w:r w:rsidR="00493A3D">
              <w:rPr>
                <w:rFonts w:ascii="Times New Roman" w:hAnsi="Times New Roman" w:cs="Times New Roman"/>
                <w:sz w:val="20"/>
                <w:szCs w:val="20"/>
              </w:rPr>
              <w:instrText xml:space="preserve"> ADDIN EN.CITE &lt;EndNote&gt;&lt;Cite&gt;&lt;Author&gt;Templeton&lt;/Author&gt;&lt;Year&gt;2014&lt;/Year&gt;&lt;RecNum&gt;342&lt;/RecNum&gt;&lt;DisplayText&gt;[S5]&lt;/DisplayText&gt;&lt;record&gt;&lt;rec-number&gt;342&lt;/rec-number&gt;&lt;foreign-keys&gt;&lt;key app="EN" db-id="r5sf5vp0vd2f9meaz0rv0rdjfpxpsfv9f5a9" timestamp="1535090528"&gt;342&lt;/key&gt;&lt;/foreign-keys&gt;&lt;ref-type name="Journal Article"&gt;17&lt;/ref-type&gt;&lt;contributors&gt;&lt;authors&gt;&lt;author&gt;Templeton, D. J.&lt;/author&gt;&lt;author&gt;Read, P.&lt;/author&gt;&lt;author&gt;Varma, R.&lt;/author&gt;&lt;author&gt;Bourne, C.&lt;/author&gt;&lt;/authors&gt;&lt;/contributors&gt;&lt;auth-address&gt;RPA Sexual Health, Royal Prince Alfred Hospital, Camperdown, NSW 2050, Australia.&amp;#xD;The Kirby Institute for Infection and Immunity in Society, The University of New South Wales, Kensington, NSW 2052, Australia.&amp;#xD;Western Sydney Sexual Health Centre, Jeffery House, Level 1, 162 Marsden Street, Parramatta, NSW 2150, Australia.&amp;#xD;Sydney Sexual Health Centre, Sydney Hospital, PO Box 1614 Sydney, NSW 2001, Australia.&lt;/auth-address&gt;&lt;titles&gt;&lt;title&gt;Australian sexually transmissible infection and HIV testing guidelines for asymptomatic men who have sex with men 2014: a review of the evidence&lt;/title&gt;&lt;secondary-title&gt;Sex Health&lt;/secondary-title&gt;&lt;/titles&gt;&lt;periodical&gt;&lt;full-title&gt;Sex Health&lt;/full-title&gt;&lt;/periodical&gt;&lt;pages&gt;217-29&lt;/pages&gt;&lt;volume&gt;11&lt;/volume&gt;&lt;number&gt;3&lt;/number&gt;&lt;dates&gt;&lt;year&gt;2014&lt;/year&gt;&lt;pub-dates&gt;&lt;date&gt;Jul&lt;/date&gt;&lt;/pub-dates&gt;&lt;/dates&gt;&lt;isbn&gt;1448-5028 (Print)&amp;#xD;1448-5028 (Linking)&lt;/isbn&gt;&lt;accession-num&gt;24690473&lt;/accession-num&gt;&lt;urls&gt;&lt;related-urls&gt;&lt;url&gt;https://www.ncbi.nlm.nih.gov/pubmed/24690473&lt;/url&gt;&lt;url&gt;http://www.publish.csiro.au/sh/pdf/SH14003&lt;/url&gt;&lt;/related-urls&gt;&lt;/urls&gt;&lt;electronic-resource-num&gt;10.1071/SH14003&lt;/electronic-resource-num&gt;&lt;/record&gt;&lt;/Cite&gt;&lt;/EndNote&gt;</w:instrText>
            </w:r>
            <w:r w:rsidR="00493A3D" w:rsidRPr="00F62C90">
              <w:rPr>
                <w:rFonts w:ascii="Times New Roman" w:hAnsi="Times New Roman" w:cs="Times New Roman"/>
                <w:sz w:val="20"/>
                <w:szCs w:val="20"/>
              </w:rPr>
              <w:fldChar w:fldCharType="separate"/>
            </w:r>
            <w:r w:rsidR="00493A3D">
              <w:rPr>
                <w:rFonts w:ascii="Times New Roman" w:hAnsi="Times New Roman" w:cs="Times New Roman"/>
                <w:noProof/>
                <w:sz w:val="20"/>
                <w:szCs w:val="20"/>
              </w:rPr>
              <w:t>[S5]</w:t>
            </w:r>
            <w:r w:rsidR="00493A3D" w:rsidRPr="00F62C90">
              <w:rPr>
                <w:rFonts w:ascii="Times New Roman" w:hAnsi="Times New Roman" w:cs="Times New Roman"/>
                <w:sz w:val="20"/>
                <w:szCs w:val="20"/>
              </w:rPr>
              <w:fldChar w:fldCharType="end"/>
            </w:r>
          </w:p>
        </w:tc>
      </w:tr>
      <w:tr w:rsidR="0077062C" w:rsidRPr="00F62C90" w14:paraId="27792AF1" w14:textId="77777777" w:rsidTr="00B471F1">
        <w:tc>
          <w:tcPr>
            <w:tcW w:w="0" w:type="auto"/>
            <w:vAlign w:val="center"/>
          </w:tcPr>
          <w:p w14:paraId="56E3758F" w14:textId="77777777" w:rsidR="0077062C" w:rsidRPr="00F62C90" w:rsidRDefault="0077062C" w:rsidP="0077062C">
            <w:pPr>
              <w:spacing w:after="0" w:line="360" w:lineRule="auto"/>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Proportion of GBM with gonorrhoea who are symptomatic</w:t>
            </w:r>
          </w:p>
        </w:tc>
        <w:tc>
          <w:tcPr>
            <w:tcW w:w="0" w:type="auto"/>
            <w:vAlign w:val="center"/>
          </w:tcPr>
          <w:p w14:paraId="6F21E1BD" w14:textId="77777777" w:rsidR="0077062C" w:rsidRPr="00F62C90" w:rsidRDefault="0077062C" w:rsidP="0077062C">
            <w:pPr>
              <w:spacing w:after="0" w:line="360" w:lineRule="auto"/>
              <w:jc w:val="center"/>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29%</w:t>
            </w:r>
          </w:p>
        </w:tc>
        <w:tc>
          <w:tcPr>
            <w:tcW w:w="0" w:type="auto"/>
            <w:vAlign w:val="center"/>
          </w:tcPr>
          <w:p w14:paraId="327AE672" w14:textId="77777777" w:rsidR="0077062C" w:rsidRPr="00F62C90" w:rsidRDefault="0077062C" w:rsidP="0077062C">
            <w:pPr>
              <w:spacing w:after="0" w:line="360" w:lineRule="auto"/>
              <w:jc w:val="center"/>
              <w:rPr>
                <w:rFonts w:ascii="Times New Roman" w:hAnsi="Times New Roman" w:cs="Times New Roman"/>
                <w:sz w:val="20"/>
                <w:szCs w:val="20"/>
              </w:rPr>
            </w:pPr>
            <w:r w:rsidRPr="00F62C90">
              <w:rPr>
                <w:rFonts w:ascii="Times New Roman" w:hAnsi="Times New Roman" w:cs="Times New Roman"/>
                <w:sz w:val="20"/>
                <w:szCs w:val="20"/>
              </w:rPr>
              <w:t>Calculated from ACCESS</w:t>
            </w:r>
            <w:r>
              <w:rPr>
                <w:rFonts w:ascii="Times New Roman" w:hAnsi="Times New Roman" w:cs="Times New Roman"/>
                <w:sz w:val="20"/>
                <w:szCs w:val="20"/>
              </w:rPr>
              <w:t xml:space="preserve"> study</w:t>
            </w:r>
            <w:r w:rsidRPr="00F62C90">
              <w:rPr>
                <w:rFonts w:ascii="Times New Roman" w:hAnsi="Times New Roman" w:cs="Times New Roman"/>
                <w:sz w:val="20"/>
                <w:szCs w:val="20"/>
              </w:rPr>
              <w:t xml:space="preserve"> data. Proportion diagnosed with either rectal infection only or including urethral infection, and corresponding probabilities of being symptomatic</w:t>
            </w:r>
          </w:p>
          <w:p w14:paraId="3AE61324" w14:textId="2FE783FF" w:rsidR="0077062C" w:rsidRPr="00F62C90" w:rsidRDefault="0077062C" w:rsidP="0077062C">
            <w:pPr>
              <w:spacing w:after="0" w:line="360" w:lineRule="auto"/>
              <w:jc w:val="center"/>
              <w:rPr>
                <w:rFonts w:ascii="Times New Roman" w:hAnsi="Times New Roman" w:cs="Times New Roman"/>
                <w:sz w:val="20"/>
                <w:szCs w:val="20"/>
              </w:rPr>
            </w:pPr>
            <w:r w:rsidRPr="00F62C90">
              <w:rPr>
                <w:rFonts w:ascii="Times New Roman" w:hAnsi="Times New Roman" w:cs="Times New Roman"/>
                <w:sz w:val="20"/>
                <w:szCs w:val="20"/>
              </w:rPr>
              <w:t>(Supp</w:t>
            </w:r>
            <w:r>
              <w:rPr>
                <w:rFonts w:ascii="Times New Roman" w:hAnsi="Times New Roman" w:cs="Times New Roman"/>
                <w:sz w:val="20"/>
                <w:szCs w:val="20"/>
              </w:rPr>
              <w:t>lementary M</w:t>
            </w:r>
            <w:r w:rsidRPr="00F62C90">
              <w:rPr>
                <w:rFonts w:ascii="Times New Roman" w:hAnsi="Times New Roman" w:cs="Times New Roman"/>
                <w:sz w:val="20"/>
                <w:szCs w:val="20"/>
              </w:rPr>
              <w:t xml:space="preserve">ethods </w:t>
            </w:r>
            <w:r>
              <w:rPr>
                <w:rFonts w:ascii="Times New Roman" w:hAnsi="Times New Roman" w:cs="Times New Roman"/>
                <w:sz w:val="20"/>
                <w:szCs w:val="20"/>
              </w:rPr>
              <w:t>4</w:t>
            </w:r>
            <w:r w:rsidRPr="00F62C90">
              <w:rPr>
                <w:rFonts w:ascii="Times New Roman" w:hAnsi="Times New Roman" w:cs="Times New Roman"/>
                <w:sz w:val="20"/>
                <w:szCs w:val="20"/>
              </w:rPr>
              <w:t>)</w:t>
            </w:r>
          </w:p>
        </w:tc>
      </w:tr>
      <w:tr w:rsidR="0077062C" w:rsidRPr="00F62C90" w14:paraId="03FD3C66" w14:textId="77777777" w:rsidTr="00B471F1">
        <w:tc>
          <w:tcPr>
            <w:tcW w:w="0" w:type="auto"/>
            <w:vAlign w:val="center"/>
          </w:tcPr>
          <w:p w14:paraId="6E712861" w14:textId="77777777" w:rsidR="0077062C" w:rsidRPr="00F62C90" w:rsidRDefault="0077062C" w:rsidP="0077062C">
            <w:pPr>
              <w:spacing w:after="0" w:line="360" w:lineRule="auto"/>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Increased gonorrhoea risk for high-risk GBM</w:t>
            </w:r>
          </w:p>
        </w:tc>
        <w:tc>
          <w:tcPr>
            <w:tcW w:w="0" w:type="auto"/>
            <w:vAlign w:val="center"/>
          </w:tcPr>
          <w:p w14:paraId="0627005C" w14:textId="77777777" w:rsidR="0077062C" w:rsidRPr="00F62C90" w:rsidRDefault="0077062C" w:rsidP="0077062C">
            <w:pPr>
              <w:spacing w:after="0" w:line="360" w:lineRule="auto"/>
              <w:jc w:val="center"/>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7.5</w:t>
            </w:r>
          </w:p>
        </w:tc>
        <w:tc>
          <w:tcPr>
            <w:tcW w:w="0" w:type="auto"/>
            <w:vMerge w:val="restart"/>
            <w:vAlign w:val="center"/>
          </w:tcPr>
          <w:p w14:paraId="21458B49" w14:textId="0B747C34" w:rsidR="0077062C" w:rsidRPr="00F62C90" w:rsidRDefault="0077062C" w:rsidP="0077062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 xml:space="preserve">Estimated from the </w:t>
            </w:r>
            <w:r w:rsidRPr="00F62C90">
              <w:rPr>
                <w:rFonts w:ascii="Times New Roman" w:hAnsi="Times New Roman" w:cs="Times New Roman"/>
                <w:sz w:val="20"/>
                <w:szCs w:val="20"/>
              </w:rPr>
              <w:t xml:space="preserve">PrEPX study </w:t>
            </w:r>
            <w:r w:rsidR="00493A3D" w:rsidRPr="00F62C90">
              <w:rPr>
                <w:rFonts w:ascii="Times New Roman" w:hAnsi="Times New Roman" w:cs="Times New Roman"/>
                <w:sz w:val="20"/>
                <w:szCs w:val="20"/>
              </w:rPr>
              <w:fldChar w:fldCharType="begin">
                <w:fldData xml:space="preserve">PEVuZE5vdGU+PENpdGU+PEF1dGhvcj5UcmFlZ2VyPC9BdXRob3I+PFllYXI+MjAxOTwvWWVhcj48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=
</w:fldData>
              </w:fldChar>
            </w:r>
            <w:r w:rsidR="00493A3D">
              <w:rPr>
                <w:rFonts w:ascii="Times New Roman" w:hAnsi="Times New Roman" w:cs="Times New Roman"/>
                <w:sz w:val="20"/>
                <w:szCs w:val="20"/>
              </w:rPr>
              <w:instrText xml:space="preserve"> ADDIN EN.CITE </w:instrText>
            </w:r>
            <w:r w:rsidR="00493A3D">
              <w:rPr>
                <w:rFonts w:ascii="Times New Roman" w:hAnsi="Times New Roman" w:cs="Times New Roman"/>
                <w:sz w:val="20"/>
                <w:szCs w:val="20"/>
              </w:rPr>
              <w:fldChar w:fldCharType="begin">
                <w:fldData xml:space="preserve">PEVuZE5vdGU+PENpdGU+PEF1dGhvcj5UcmFlZ2VyPC9BdXRob3I+PFllYXI+MjAxOTwvWWVhcj48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=
</w:fldData>
              </w:fldChar>
            </w:r>
            <w:r w:rsidR="00493A3D">
              <w:rPr>
                <w:rFonts w:ascii="Times New Roman" w:hAnsi="Times New Roman" w:cs="Times New Roman"/>
                <w:sz w:val="20"/>
                <w:szCs w:val="20"/>
              </w:rPr>
              <w:instrText xml:space="preserve"> ADDIN EN.CITE.DATA </w:instrText>
            </w:r>
            <w:r w:rsidR="00493A3D">
              <w:rPr>
                <w:rFonts w:ascii="Times New Roman" w:hAnsi="Times New Roman" w:cs="Times New Roman"/>
                <w:sz w:val="20"/>
                <w:szCs w:val="20"/>
              </w:rPr>
            </w:r>
            <w:r w:rsidR="00493A3D">
              <w:rPr>
                <w:rFonts w:ascii="Times New Roman" w:hAnsi="Times New Roman" w:cs="Times New Roman"/>
                <w:sz w:val="20"/>
                <w:szCs w:val="20"/>
              </w:rPr>
              <w:fldChar w:fldCharType="end"/>
            </w:r>
            <w:r w:rsidR="00493A3D" w:rsidRPr="00F62C90">
              <w:rPr>
                <w:rFonts w:ascii="Times New Roman" w:hAnsi="Times New Roman" w:cs="Times New Roman"/>
                <w:sz w:val="20"/>
                <w:szCs w:val="20"/>
              </w:rPr>
            </w:r>
            <w:r w:rsidR="00493A3D" w:rsidRPr="00F62C90">
              <w:rPr>
                <w:rFonts w:ascii="Times New Roman" w:hAnsi="Times New Roman" w:cs="Times New Roman"/>
                <w:sz w:val="20"/>
                <w:szCs w:val="20"/>
              </w:rPr>
              <w:fldChar w:fldCharType="separate"/>
            </w:r>
            <w:r w:rsidR="00493A3D">
              <w:rPr>
                <w:rFonts w:ascii="Times New Roman" w:hAnsi="Times New Roman" w:cs="Times New Roman"/>
                <w:noProof/>
                <w:sz w:val="20"/>
                <w:szCs w:val="20"/>
              </w:rPr>
              <w:t>[S6]</w:t>
            </w:r>
            <w:r w:rsidR="00493A3D" w:rsidRPr="00F62C90">
              <w:rPr>
                <w:rFonts w:ascii="Times New Roman" w:hAnsi="Times New Roman" w:cs="Times New Roman"/>
                <w:sz w:val="20"/>
                <w:szCs w:val="20"/>
              </w:rPr>
              <w:fldChar w:fldCharType="end"/>
            </w:r>
            <w:r w:rsidR="00493A3D">
              <w:rPr>
                <w:rFonts w:ascii="Times New Roman" w:hAnsi="Times New Roman" w:cs="Times New Roman"/>
                <w:sz w:val="20"/>
                <w:szCs w:val="20"/>
              </w:rPr>
              <w:t xml:space="preserve"> </w:t>
            </w:r>
            <w:r>
              <w:rPr>
                <w:rFonts w:ascii="Times New Roman" w:hAnsi="Times New Roman" w:cs="Times New Roman"/>
                <w:sz w:val="20"/>
                <w:szCs w:val="20"/>
              </w:rPr>
              <w:t>(Supplementary Methods 6)</w:t>
            </w:r>
            <w:r w:rsidRPr="00F62C90">
              <w:rPr>
                <w:rFonts w:ascii="Times New Roman" w:hAnsi="Times New Roman" w:cs="Times New Roman"/>
                <w:sz w:val="20"/>
                <w:szCs w:val="20"/>
              </w:rPr>
              <w:t xml:space="preserve"> </w:t>
            </w:r>
          </w:p>
        </w:tc>
      </w:tr>
      <w:tr w:rsidR="0077062C" w:rsidRPr="00F62C90" w14:paraId="496FAC0C" w14:textId="77777777" w:rsidTr="00B471F1">
        <w:tc>
          <w:tcPr>
            <w:tcW w:w="0" w:type="auto"/>
            <w:vAlign w:val="center"/>
          </w:tcPr>
          <w:p w14:paraId="2502D678" w14:textId="77777777" w:rsidR="0077062C" w:rsidRPr="00F62C90" w:rsidRDefault="0077062C" w:rsidP="0077062C">
            <w:pPr>
              <w:spacing w:after="0" w:line="360" w:lineRule="auto"/>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 xml:space="preserve">Proportion of GBM at high-risk of gonorrhoea </w:t>
            </w:r>
          </w:p>
        </w:tc>
        <w:tc>
          <w:tcPr>
            <w:tcW w:w="0" w:type="auto"/>
            <w:vAlign w:val="center"/>
          </w:tcPr>
          <w:p w14:paraId="78EA8305" w14:textId="77777777" w:rsidR="0077062C" w:rsidRPr="00F62C90" w:rsidRDefault="0077062C" w:rsidP="0077062C">
            <w:pPr>
              <w:spacing w:after="0" w:line="360" w:lineRule="auto"/>
              <w:jc w:val="center"/>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13%</w:t>
            </w:r>
          </w:p>
        </w:tc>
        <w:tc>
          <w:tcPr>
            <w:tcW w:w="0" w:type="auto"/>
            <w:vMerge/>
            <w:vAlign w:val="center"/>
          </w:tcPr>
          <w:p w14:paraId="57B15751" w14:textId="77777777" w:rsidR="0077062C" w:rsidRPr="00F62C90" w:rsidRDefault="0077062C" w:rsidP="0077062C">
            <w:pPr>
              <w:spacing w:after="0" w:line="360" w:lineRule="auto"/>
              <w:jc w:val="center"/>
              <w:rPr>
                <w:rFonts w:ascii="Times New Roman" w:hAnsi="Times New Roman" w:cs="Times New Roman"/>
                <w:sz w:val="20"/>
                <w:szCs w:val="20"/>
              </w:rPr>
            </w:pPr>
          </w:p>
        </w:tc>
      </w:tr>
      <w:tr w:rsidR="0077062C" w:rsidRPr="00F62C90" w14:paraId="5B1113A1" w14:textId="77777777" w:rsidTr="00B471F1">
        <w:tc>
          <w:tcPr>
            <w:tcW w:w="0" w:type="auto"/>
            <w:vAlign w:val="center"/>
          </w:tcPr>
          <w:p w14:paraId="5C28183B" w14:textId="77777777" w:rsidR="0077062C" w:rsidRPr="00F62C90" w:rsidRDefault="0077062C" w:rsidP="0077062C">
            <w:pPr>
              <w:spacing w:after="0" w:line="360" w:lineRule="auto"/>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Gonorrhoea testing frequency</w:t>
            </w:r>
          </w:p>
        </w:tc>
        <w:tc>
          <w:tcPr>
            <w:tcW w:w="0" w:type="auto"/>
            <w:vAlign w:val="center"/>
          </w:tcPr>
          <w:p w14:paraId="09368167" w14:textId="77777777" w:rsidR="0077062C" w:rsidRPr="00F62C90" w:rsidRDefault="0077062C" w:rsidP="0077062C">
            <w:pPr>
              <w:spacing w:after="0" w:line="360" w:lineRule="auto"/>
              <w:jc w:val="center"/>
              <w:rPr>
                <w:rFonts w:ascii="Times New Roman" w:eastAsia="Times New Roman" w:hAnsi="Times New Roman" w:cs="Times New Roman"/>
                <w:sz w:val="20"/>
                <w:szCs w:val="20"/>
              </w:rPr>
            </w:pPr>
          </w:p>
        </w:tc>
        <w:tc>
          <w:tcPr>
            <w:tcW w:w="0" w:type="auto"/>
            <w:vAlign w:val="center"/>
          </w:tcPr>
          <w:p w14:paraId="0B0F0A76" w14:textId="77777777" w:rsidR="0077062C" w:rsidRPr="00F62C90" w:rsidRDefault="0077062C" w:rsidP="0077062C">
            <w:pPr>
              <w:spacing w:after="0" w:line="360" w:lineRule="auto"/>
              <w:jc w:val="center"/>
              <w:rPr>
                <w:rFonts w:ascii="Times New Roman" w:hAnsi="Times New Roman" w:cs="Times New Roman"/>
                <w:sz w:val="20"/>
                <w:szCs w:val="20"/>
              </w:rPr>
            </w:pPr>
          </w:p>
        </w:tc>
      </w:tr>
      <w:tr w:rsidR="0077062C" w:rsidRPr="00F62C90" w14:paraId="1123E1D2" w14:textId="77777777" w:rsidTr="00B471F1">
        <w:tc>
          <w:tcPr>
            <w:tcW w:w="0" w:type="auto"/>
            <w:vAlign w:val="center"/>
          </w:tcPr>
          <w:p w14:paraId="392ADB42" w14:textId="77777777" w:rsidR="0077062C" w:rsidRPr="00F62C90" w:rsidRDefault="0077062C" w:rsidP="0077062C">
            <w:pPr>
              <w:spacing w:after="0" w:line="360" w:lineRule="auto"/>
              <w:jc w:val="right"/>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HIV-negative GBM on PrEP</w:t>
            </w:r>
          </w:p>
        </w:tc>
        <w:tc>
          <w:tcPr>
            <w:tcW w:w="0" w:type="auto"/>
            <w:vAlign w:val="center"/>
          </w:tcPr>
          <w:p w14:paraId="3C2A4FAA" w14:textId="77777777" w:rsidR="0077062C" w:rsidRPr="00F62C90" w:rsidRDefault="0077062C" w:rsidP="0077062C">
            <w:pPr>
              <w:spacing w:after="0" w:line="360" w:lineRule="auto"/>
              <w:jc w:val="center"/>
              <w:rPr>
                <w:rFonts w:ascii="Times New Roman" w:eastAsia="Times New Roman" w:hAnsi="Times New Roman" w:cs="Times New Roman"/>
                <w:sz w:val="20"/>
                <w:szCs w:val="20"/>
                <w:highlight w:val="yellow"/>
              </w:rPr>
            </w:pPr>
            <w:r w:rsidRPr="00F62C90">
              <w:rPr>
                <w:rFonts w:ascii="Times New Roman" w:eastAsia="Times New Roman" w:hAnsi="Times New Roman" w:cs="Times New Roman"/>
                <w:sz w:val="20"/>
                <w:szCs w:val="20"/>
              </w:rPr>
              <w:t>1/90 days</w:t>
            </w:r>
          </w:p>
        </w:tc>
        <w:tc>
          <w:tcPr>
            <w:tcW w:w="0" w:type="auto"/>
            <w:vAlign w:val="center"/>
          </w:tcPr>
          <w:p w14:paraId="3E3EFAAF" w14:textId="3CC2890C" w:rsidR="0077062C" w:rsidRPr="00F62C90" w:rsidRDefault="0077062C" w:rsidP="0077062C">
            <w:pPr>
              <w:spacing w:after="0" w:line="360" w:lineRule="auto"/>
              <w:rPr>
                <w:rFonts w:ascii="Times New Roman" w:hAnsi="Times New Roman" w:cs="Times New Roman"/>
                <w:sz w:val="20"/>
                <w:szCs w:val="20"/>
              </w:rPr>
            </w:pPr>
            <w:r w:rsidRPr="00F62C90">
              <w:rPr>
                <w:rFonts w:ascii="Times New Roman" w:hAnsi="Times New Roman" w:cs="Times New Roman"/>
                <w:sz w:val="20"/>
                <w:szCs w:val="20"/>
              </w:rPr>
              <w:t>Australian PrEP guidelines recommend quarterly testing</w:t>
            </w:r>
            <w:r w:rsidR="00493A3D" w:rsidRPr="00F62C90">
              <w:rPr>
                <w:rFonts w:ascii="Times New Roman" w:hAnsi="Times New Roman" w:cs="Times New Roman"/>
                <w:sz w:val="20"/>
                <w:szCs w:val="20"/>
              </w:rPr>
              <w:t xml:space="preserve"> </w:t>
            </w:r>
            <w:r w:rsidR="00493A3D" w:rsidRPr="00F62C90">
              <w:rPr>
                <w:rFonts w:ascii="Times New Roman" w:hAnsi="Times New Roman" w:cs="Times New Roman"/>
                <w:sz w:val="20"/>
                <w:szCs w:val="20"/>
              </w:rPr>
              <w:fldChar w:fldCharType="begin"/>
            </w:r>
            <w:r w:rsidR="00493A3D">
              <w:rPr>
                <w:rFonts w:ascii="Times New Roman" w:hAnsi="Times New Roman" w:cs="Times New Roman"/>
                <w:sz w:val="20"/>
                <w:szCs w:val="20"/>
              </w:rPr>
              <w:instrText xml:space="preserve"> ADDIN EN.CITE &lt;EndNote&gt;&lt;Cite&gt;&lt;Author&gt;Wright&lt;/Author&gt;&lt;Year&gt;2017&lt;/Year&gt;&lt;RecNum&gt;136&lt;/RecNum&gt;&lt;DisplayText&gt;[S7]&lt;/DisplayText&gt;&lt;record&gt;&lt;rec-number&gt;136&lt;/rec-number&gt;&lt;foreign-keys&gt;&lt;key app="EN" db-id="r5sf5vp0vd2f9meaz0rv0rdjfpxpsfv9f5a9" timestamp="1504614651"&gt;136&lt;/key&gt;&lt;/foreign-keys&gt;&lt;ref-type name="Journal Article"&gt;17&lt;/ref-type&gt;&lt;contributors&gt;&lt;authors&gt;&lt;author&gt;Wright, E.&lt;/author&gt;&lt;author&gt;Grulich, A.&lt;/author&gt;&lt;author&gt;Roy, K.&lt;/author&gt;&lt;author&gt;Boyd, M.&lt;/author&gt;&lt;author&gt;Cornelisse, V.&lt;/author&gt;&lt;author&gt;Russell, D.&lt;/author&gt;&lt;author&gt;O&amp;apos;Donnell, D.&lt;/author&gt;&lt;author&gt;Whittaker, B.&lt;/author&gt;&lt;author&gt;Crooks, L.&lt;/author&gt;&lt;author&gt;Zablotska, I.&lt;/author&gt;&lt;/authors&gt;&lt;/contributors&gt;&lt;auth-address&gt;Kirby Institute, University of New South Wales, SydneyAustralia.&amp;#xD;Australasian Society for HIV, Viral Hepatitis and Sexual Health Medicine, Sydney, Australia.&amp;#xD;Australian Federation of AIDS Organizations, Sydney, Australia.&amp;#xD;National Association of People with HIV Australia, Sydney, Australia.&lt;/auth-address&gt;&lt;titles&gt;&lt;title&gt;Australasian Society for HIV, Viral Hepatitis and Sexual Health Medicine HIV pre-exposure prophylaxis: clinical guidelines&lt;/title&gt;&lt;secondary-title&gt;J Virus Erad.&lt;/secondary-title&gt;&lt;/titles&gt;&lt;periodical&gt;&lt;full-title&gt;J Virus Erad.&lt;/full-title&gt;&lt;/periodical&gt;&lt;pages&gt;168-184&lt;/pages&gt;&lt;volume&gt;3&lt;/volume&gt;&lt;number&gt;3&lt;/number&gt;&lt;edition&gt;2017/08/02&lt;/edition&gt;&lt;keywords&gt;&lt;keyword&gt;PrEP&lt;/keyword&gt;&lt;keyword&gt;Td*/ftc&lt;/keyword&gt;&lt;keyword&gt;pre-exposure prophylaxis&lt;/keyword&gt;&lt;/keywords&gt;&lt;dates&gt;&lt;year&gt;2017&lt;/year&gt;&lt;pub-dates&gt;&lt;date&gt;Jul 01&lt;/date&gt;&lt;/pub-dates&gt;&lt;/dates&gt;&lt;isbn&gt;2055-6640 (Print)&amp;#xD;2055-6640&lt;/isbn&gt;&lt;accession-num&gt;28758027&lt;/accession-num&gt;&lt;urls&gt;&lt;/urls&gt;&lt;custom2&gt;PMC5518248&lt;/custom2&gt;&lt;remote-database-provider&gt;NLM&lt;/remote-database-provider&gt;&lt;language&gt;eng&lt;/language&gt;&lt;/record&gt;&lt;/Cite&gt;&lt;/EndNote&gt;</w:instrText>
            </w:r>
            <w:r w:rsidR="00493A3D" w:rsidRPr="00F62C90">
              <w:rPr>
                <w:rFonts w:ascii="Times New Roman" w:hAnsi="Times New Roman" w:cs="Times New Roman"/>
                <w:sz w:val="20"/>
                <w:szCs w:val="20"/>
              </w:rPr>
              <w:fldChar w:fldCharType="separate"/>
            </w:r>
            <w:r w:rsidR="00493A3D">
              <w:rPr>
                <w:rFonts w:ascii="Times New Roman" w:hAnsi="Times New Roman" w:cs="Times New Roman"/>
                <w:noProof/>
                <w:sz w:val="20"/>
                <w:szCs w:val="20"/>
              </w:rPr>
              <w:t>[S7]</w:t>
            </w:r>
            <w:r w:rsidR="00493A3D" w:rsidRPr="00F62C90">
              <w:rPr>
                <w:rFonts w:ascii="Times New Roman" w:hAnsi="Times New Roman" w:cs="Times New Roman"/>
                <w:sz w:val="20"/>
                <w:szCs w:val="20"/>
              </w:rPr>
              <w:fldChar w:fldCharType="end"/>
            </w:r>
          </w:p>
        </w:tc>
      </w:tr>
      <w:tr w:rsidR="0077062C" w:rsidRPr="00F62C90" w14:paraId="2407DE87" w14:textId="77777777" w:rsidTr="00B471F1">
        <w:tc>
          <w:tcPr>
            <w:tcW w:w="0" w:type="auto"/>
            <w:vAlign w:val="center"/>
          </w:tcPr>
          <w:p w14:paraId="289AEB64" w14:textId="77777777" w:rsidR="0077062C" w:rsidRPr="00F62C90" w:rsidRDefault="0077062C" w:rsidP="0077062C">
            <w:pPr>
              <w:spacing w:after="0" w:line="360" w:lineRule="auto"/>
              <w:jc w:val="right"/>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HIV-negative GBM not on PrEP</w:t>
            </w:r>
          </w:p>
        </w:tc>
        <w:tc>
          <w:tcPr>
            <w:tcW w:w="0" w:type="auto"/>
            <w:vAlign w:val="center"/>
          </w:tcPr>
          <w:p w14:paraId="5A451459" w14:textId="77777777" w:rsidR="0077062C" w:rsidRPr="00F62C90" w:rsidRDefault="0077062C" w:rsidP="0077062C">
            <w:pPr>
              <w:spacing w:after="0" w:line="360" w:lineRule="auto"/>
              <w:jc w:val="center"/>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1/224 days</w:t>
            </w:r>
          </w:p>
        </w:tc>
        <w:tc>
          <w:tcPr>
            <w:tcW w:w="0" w:type="auto"/>
            <w:vAlign w:val="center"/>
          </w:tcPr>
          <w:p w14:paraId="272A7CF1" w14:textId="45BE251C" w:rsidR="0077062C" w:rsidRPr="00F62C90" w:rsidRDefault="0077062C" w:rsidP="0077062C">
            <w:pPr>
              <w:spacing w:after="0" w:line="360" w:lineRule="auto"/>
              <w:jc w:val="center"/>
              <w:rPr>
                <w:rFonts w:ascii="Times New Roman" w:hAnsi="Times New Roman" w:cs="Times New Roman"/>
                <w:sz w:val="20"/>
                <w:szCs w:val="20"/>
              </w:rPr>
            </w:pPr>
            <w:r w:rsidRPr="00F62C90">
              <w:rPr>
                <w:rFonts w:ascii="Times New Roman" w:hAnsi="Times New Roman" w:cs="Times New Roman"/>
                <w:sz w:val="20"/>
                <w:szCs w:val="20"/>
              </w:rPr>
              <w:t>Previous analysis of Victorian GBM in ACCESS</w:t>
            </w:r>
            <w:r>
              <w:rPr>
                <w:rFonts w:ascii="Times New Roman" w:hAnsi="Times New Roman" w:cs="Times New Roman"/>
                <w:sz w:val="20"/>
                <w:szCs w:val="20"/>
              </w:rPr>
              <w:t xml:space="preserve"> </w:t>
            </w:r>
            <w:r w:rsidRPr="00F62C90">
              <w:rPr>
                <w:rFonts w:ascii="Times New Roman" w:hAnsi="Times New Roman" w:cs="Times New Roman"/>
                <w:sz w:val="20"/>
                <w:szCs w:val="20"/>
              </w:rPr>
              <w:t xml:space="preserve">data </w:t>
            </w:r>
            <w:r w:rsidR="00493A3D" w:rsidRPr="00F62C90">
              <w:rPr>
                <w:rFonts w:ascii="Times New Roman" w:hAnsi="Times New Roman" w:cs="Times New Roman"/>
                <w:sz w:val="20"/>
                <w:szCs w:val="20"/>
              </w:rPr>
              <w:t xml:space="preserve"> </w:t>
            </w:r>
            <w:r w:rsidR="00493A3D" w:rsidRPr="00F62C90">
              <w:rPr>
                <w:rFonts w:ascii="Times New Roman" w:hAnsi="Times New Roman" w:cs="Times New Roman"/>
                <w:sz w:val="20"/>
                <w:szCs w:val="20"/>
              </w:rPr>
              <w:fldChar w:fldCharType="begin">
                <w:fldData xml:space="preserve">PEVuZE5vdGU+PENpdGU+PEF1dGhvcj5XaWxraW5zb248L0F1dGhvcj48WWVhcj4yMDE5PC9ZZWFy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</w:fldData>
              </w:fldChar>
            </w:r>
            <w:r w:rsidR="00493A3D">
              <w:rPr>
                <w:rFonts w:ascii="Times New Roman" w:hAnsi="Times New Roman" w:cs="Times New Roman"/>
                <w:sz w:val="20"/>
                <w:szCs w:val="20"/>
              </w:rPr>
              <w:instrText xml:space="preserve"> ADDIN EN.CITE </w:instrText>
            </w:r>
            <w:r w:rsidR="00493A3D">
              <w:rPr>
                <w:rFonts w:ascii="Times New Roman" w:hAnsi="Times New Roman" w:cs="Times New Roman"/>
                <w:sz w:val="20"/>
                <w:szCs w:val="20"/>
              </w:rPr>
              <w:fldChar w:fldCharType="begin">
                <w:fldData xml:space="preserve">PEVuZE5vdGU+PENpdGU+PEF1dGhvcj5XaWxraW5zb248L0F1dGhvcj48WWVhcj4yMDE5PC9ZZWFy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</w:fldData>
              </w:fldChar>
            </w:r>
            <w:r w:rsidR="00493A3D">
              <w:rPr>
                <w:rFonts w:ascii="Times New Roman" w:hAnsi="Times New Roman" w:cs="Times New Roman"/>
                <w:sz w:val="20"/>
                <w:szCs w:val="20"/>
              </w:rPr>
              <w:instrText xml:space="preserve"> ADDIN EN.CITE.DATA </w:instrText>
            </w:r>
            <w:r w:rsidR="00493A3D">
              <w:rPr>
                <w:rFonts w:ascii="Times New Roman" w:hAnsi="Times New Roman" w:cs="Times New Roman"/>
                <w:sz w:val="20"/>
                <w:szCs w:val="20"/>
              </w:rPr>
            </w:r>
            <w:r w:rsidR="00493A3D">
              <w:rPr>
                <w:rFonts w:ascii="Times New Roman" w:hAnsi="Times New Roman" w:cs="Times New Roman"/>
                <w:sz w:val="20"/>
                <w:szCs w:val="20"/>
              </w:rPr>
              <w:fldChar w:fldCharType="end"/>
            </w:r>
            <w:r w:rsidR="00493A3D" w:rsidRPr="00F62C90">
              <w:rPr>
                <w:rFonts w:ascii="Times New Roman" w:hAnsi="Times New Roman" w:cs="Times New Roman"/>
                <w:sz w:val="20"/>
                <w:szCs w:val="20"/>
              </w:rPr>
            </w:r>
            <w:r w:rsidR="00493A3D" w:rsidRPr="00F62C90">
              <w:rPr>
                <w:rFonts w:ascii="Times New Roman" w:hAnsi="Times New Roman" w:cs="Times New Roman"/>
                <w:sz w:val="20"/>
                <w:szCs w:val="20"/>
              </w:rPr>
              <w:fldChar w:fldCharType="separate"/>
            </w:r>
            <w:r w:rsidR="00493A3D">
              <w:rPr>
                <w:rFonts w:ascii="Times New Roman" w:hAnsi="Times New Roman" w:cs="Times New Roman"/>
                <w:noProof/>
                <w:sz w:val="20"/>
                <w:szCs w:val="20"/>
              </w:rPr>
              <w:t>[S8]</w:t>
            </w:r>
            <w:r w:rsidR="00493A3D" w:rsidRPr="00F62C90">
              <w:rPr>
                <w:rFonts w:ascii="Times New Roman" w:hAnsi="Times New Roman" w:cs="Times New Roman"/>
                <w:sz w:val="20"/>
                <w:szCs w:val="20"/>
              </w:rPr>
              <w:fldChar w:fldCharType="end"/>
            </w:r>
          </w:p>
        </w:tc>
      </w:tr>
      <w:tr w:rsidR="0077062C" w:rsidRPr="00F62C90" w14:paraId="059E65CC" w14:textId="77777777" w:rsidTr="00B471F1">
        <w:tc>
          <w:tcPr>
            <w:tcW w:w="0" w:type="auto"/>
            <w:vAlign w:val="center"/>
          </w:tcPr>
          <w:p w14:paraId="5CF0A4A0" w14:textId="77777777" w:rsidR="0077062C" w:rsidRPr="00F62C90" w:rsidRDefault="0077062C" w:rsidP="0077062C">
            <w:pPr>
              <w:spacing w:after="0" w:line="360" w:lineRule="auto"/>
              <w:jc w:val="right"/>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HIV-positive GBM</w:t>
            </w:r>
          </w:p>
        </w:tc>
        <w:tc>
          <w:tcPr>
            <w:tcW w:w="0" w:type="auto"/>
            <w:vAlign w:val="center"/>
          </w:tcPr>
          <w:p w14:paraId="16E88830" w14:textId="77777777" w:rsidR="0077062C" w:rsidRPr="00F62C90" w:rsidRDefault="0077062C" w:rsidP="0077062C">
            <w:pPr>
              <w:spacing w:after="0" w:line="360" w:lineRule="auto"/>
              <w:jc w:val="center"/>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1/133 days</w:t>
            </w:r>
          </w:p>
        </w:tc>
        <w:tc>
          <w:tcPr>
            <w:tcW w:w="0" w:type="auto"/>
            <w:vAlign w:val="center"/>
          </w:tcPr>
          <w:p w14:paraId="71BD48CA" w14:textId="74E8180C" w:rsidR="0077062C" w:rsidRPr="00F62C90" w:rsidRDefault="0077062C" w:rsidP="0077062C">
            <w:pPr>
              <w:spacing w:after="0" w:line="360" w:lineRule="auto"/>
              <w:jc w:val="center"/>
              <w:rPr>
                <w:rFonts w:ascii="Times New Roman" w:hAnsi="Times New Roman" w:cs="Times New Roman"/>
                <w:sz w:val="20"/>
                <w:szCs w:val="20"/>
              </w:rPr>
            </w:pPr>
            <w:r w:rsidRPr="00F62C90">
              <w:rPr>
                <w:rFonts w:ascii="Times New Roman" w:hAnsi="Times New Roman" w:cs="Times New Roman"/>
                <w:sz w:val="20"/>
                <w:szCs w:val="20"/>
              </w:rPr>
              <w:t xml:space="preserve">Previous analysis of Victorian GBM in ACCESS data </w:t>
            </w:r>
            <w:r w:rsidR="00493A3D" w:rsidRPr="00F62C90">
              <w:rPr>
                <w:rFonts w:ascii="Times New Roman" w:hAnsi="Times New Roman" w:cs="Times New Roman"/>
                <w:sz w:val="20"/>
                <w:szCs w:val="20"/>
              </w:rPr>
              <w:t xml:space="preserve"> </w:t>
            </w:r>
            <w:r w:rsidR="00493A3D" w:rsidRPr="00F62C90">
              <w:rPr>
                <w:rFonts w:ascii="Times New Roman" w:hAnsi="Times New Roman" w:cs="Times New Roman"/>
                <w:sz w:val="20"/>
                <w:szCs w:val="20"/>
              </w:rPr>
              <w:fldChar w:fldCharType="begin">
                <w:fldData xml:space="preserve">PEVuZE5vdGU+PENpdGU+PEF1dGhvcj5XaWxraW5zb248L0F1dGhvcj48WWVhcj4yMDE5PC9ZZWFy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</w:fldData>
              </w:fldChar>
            </w:r>
            <w:r w:rsidR="00493A3D">
              <w:rPr>
                <w:rFonts w:ascii="Times New Roman" w:hAnsi="Times New Roman" w:cs="Times New Roman"/>
                <w:sz w:val="20"/>
                <w:szCs w:val="20"/>
              </w:rPr>
              <w:instrText xml:space="preserve"> ADDIN EN.CITE </w:instrText>
            </w:r>
            <w:r w:rsidR="00493A3D">
              <w:rPr>
                <w:rFonts w:ascii="Times New Roman" w:hAnsi="Times New Roman" w:cs="Times New Roman"/>
                <w:sz w:val="20"/>
                <w:szCs w:val="20"/>
              </w:rPr>
              <w:fldChar w:fldCharType="begin">
                <w:fldData xml:space="preserve">PEVuZE5vdGU+PENpdGU+PEF1dGhvcj5XaWxraW5zb248L0F1dGhvcj48WWVhcj4yMDE5PC9ZZWFy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</w:fldData>
              </w:fldChar>
            </w:r>
            <w:r w:rsidR="00493A3D">
              <w:rPr>
                <w:rFonts w:ascii="Times New Roman" w:hAnsi="Times New Roman" w:cs="Times New Roman"/>
                <w:sz w:val="20"/>
                <w:szCs w:val="20"/>
              </w:rPr>
              <w:instrText xml:space="preserve"> ADDIN EN.CITE.DATA </w:instrText>
            </w:r>
            <w:r w:rsidR="00493A3D">
              <w:rPr>
                <w:rFonts w:ascii="Times New Roman" w:hAnsi="Times New Roman" w:cs="Times New Roman"/>
                <w:sz w:val="20"/>
                <w:szCs w:val="20"/>
              </w:rPr>
            </w:r>
            <w:r w:rsidR="00493A3D">
              <w:rPr>
                <w:rFonts w:ascii="Times New Roman" w:hAnsi="Times New Roman" w:cs="Times New Roman"/>
                <w:sz w:val="20"/>
                <w:szCs w:val="20"/>
              </w:rPr>
              <w:fldChar w:fldCharType="end"/>
            </w:r>
            <w:r w:rsidR="00493A3D" w:rsidRPr="00F62C90">
              <w:rPr>
                <w:rFonts w:ascii="Times New Roman" w:hAnsi="Times New Roman" w:cs="Times New Roman"/>
                <w:sz w:val="20"/>
                <w:szCs w:val="20"/>
              </w:rPr>
            </w:r>
            <w:r w:rsidR="00493A3D" w:rsidRPr="00F62C90">
              <w:rPr>
                <w:rFonts w:ascii="Times New Roman" w:hAnsi="Times New Roman" w:cs="Times New Roman"/>
                <w:sz w:val="20"/>
                <w:szCs w:val="20"/>
              </w:rPr>
              <w:fldChar w:fldCharType="separate"/>
            </w:r>
            <w:r w:rsidR="00493A3D">
              <w:rPr>
                <w:rFonts w:ascii="Times New Roman" w:hAnsi="Times New Roman" w:cs="Times New Roman"/>
                <w:noProof/>
                <w:sz w:val="20"/>
                <w:szCs w:val="20"/>
              </w:rPr>
              <w:t>[S8]</w:t>
            </w:r>
            <w:r w:rsidR="00493A3D" w:rsidRPr="00F62C90">
              <w:rPr>
                <w:rFonts w:ascii="Times New Roman" w:hAnsi="Times New Roman" w:cs="Times New Roman"/>
                <w:sz w:val="20"/>
                <w:szCs w:val="20"/>
              </w:rPr>
              <w:fldChar w:fldCharType="end"/>
            </w:r>
          </w:p>
        </w:tc>
      </w:tr>
      <w:tr w:rsidR="0077062C" w:rsidRPr="00F62C90" w14:paraId="5477F1FC" w14:textId="77777777" w:rsidTr="00B471F1">
        <w:tc>
          <w:tcPr>
            <w:tcW w:w="0" w:type="auto"/>
            <w:shd w:val="clear" w:color="auto" w:fill="F2F2F2" w:themeFill="background1" w:themeFillShade="F2"/>
            <w:vAlign w:val="center"/>
          </w:tcPr>
          <w:p w14:paraId="28B3F2B1" w14:textId="77777777" w:rsidR="0077062C" w:rsidRPr="00F62C90" w:rsidRDefault="0077062C" w:rsidP="0077062C">
            <w:pPr>
              <w:spacing w:after="0" w:line="360" w:lineRule="auto"/>
              <w:rPr>
                <w:rFonts w:ascii="Times New Roman" w:eastAsia="Times New Roman" w:hAnsi="Times New Roman" w:cs="Times New Roman"/>
                <w:b/>
                <w:sz w:val="20"/>
                <w:szCs w:val="20"/>
              </w:rPr>
            </w:pPr>
            <w:r w:rsidRPr="00F62C90">
              <w:rPr>
                <w:rFonts w:ascii="Times New Roman" w:eastAsia="Times New Roman" w:hAnsi="Times New Roman" w:cs="Times New Roman"/>
                <w:b/>
                <w:sz w:val="20"/>
                <w:szCs w:val="20"/>
              </w:rPr>
              <w:t>Sexual risk parameters</w:t>
            </w:r>
          </w:p>
        </w:tc>
        <w:tc>
          <w:tcPr>
            <w:tcW w:w="0" w:type="auto"/>
            <w:shd w:val="clear" w:color="auto" w:fill="F2F2F2" w:themeFill="background1" w:themeFillShade="F2"/>
            <w:vAlign w:val="center"/>
          </w:tcPr>
          <w:p w14:paraId="1A7230E4" w14:textId="77777777" w:rsidR="0077062C" w:rsidRPr="00F62C90" w:rsidRDefault="0077062C" w:rsidP="0077062C">
            <w:pPr>
              <w:spacing w:after="0" w:line="360" w:lineRule="auto"/>
              <w:jc w:val="center"/>
              <w:rPr>
                <w:rFonts w:ascii="Times New Roman" w:eastAsia="Times New Roman" w:hAnsi="Times New Roman" w:cs="Times New Roman"/>
                <w:sz w:val="20"/>
                <w:szCs w:val="20"/>
              </w:rPr>
            </w:pPr>
          </w:p>
        </w:tc>
        <w:tc>
          <w:tcPr>
            <w:tcW w:w="0" w:type="auto"/>
            <w:shd w:val="clear" w:color="auto" w:fill="F2F2F2" w:themeFill="background1" w:themeFillShade="F2"/>
            <w:vAlign w:val="center"/>
          </w:tcPr>
          <w:p w14:paraId="29CA6456" w14:textId="77777777" w:rsidR="0077062C" w:rsidRPr="00F62C90" w:rsidRDefault="0077062C" w:rsidP="0077062C">
            <w:pPr>
              <w:spacing w:after="0" w:line="360" w:lineRule="auto"/>
              <w:jc w:val="center"/>
              <w:rPr>
                <w:rFonts w:ascii="Times New Roman" w:hAnsi="Times New Roman" w:cs="Times New Roman"/>
                <w:sz w:val="20"/>
                <w:szCs w:val="20"/>
              </w:rPr>
            </w:pPr>
          </w:p>
        </w:tc>
      </w:tr>
      <w:tr w:rsidR="0077062C" w:rsidRPr="00F62C90" w14:paraId="4B9C91B5" w14:textId="77777777" w:rsidTr="00B471F1">
        <w:tc>
          <w:tcPr>
            <w:tcW w:w="0" w:type="auto"/>
            <w:vAlign w:val="center"/>
          </w:tcPr>
          <w:p w14:paraId="188B39F9" w14:textId="77777777" w:rsidR="0077062C" w:rsidRPr="00F62C90" w:rsidRDefault="0077062C" w:rsidP="0077062C">
            <w:pPr>
              <w:spacing w:after="0" w:line="360" w:lineRule="auto"/>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Proportion of HIV serodiscordant sex acts (HIV-negative non-PrEP)</w:t>
            </w:r>
          </w:p>
        </w:tc>
        <w:tc>
          <w:tcPr>
            <w:tcW w:w="0" w:type="auto"/>
            <w:vAlign w:val="center"/>
          </w:tcPr>
          <w:p w14:paraId="303BCEBD" w14:textId="77777777" w:rsidR="0077062C" w:rsidRPr="00F62C90" w:rsidRDefault="0077062C" w:rsidP="0077062C">
            <w:pPr>
              <w:spacing w:after="0" w:line="360" w:lineRule="auto"/>
              <w:jc w:val="center"/>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10%</w:t>
            </w:r>
          </w:p>
        </w:tc>
        <w:tc>
          <w:tcPr>
            <w:tcW w:w="0" w:type="auto"/>
            <w:vMerge w:val="restart"/>
            <w:vAlign w:val="center"/>
          </w:tcPr>
          <w:p w14:paraId="0176F4DE" w14:textId="67262A75" w:rsidR="0077062C" w:rsidRPr="00F62C90" w:rsidRDefault="0077062C" w:rsidP="0077062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Estimated from</w:t>
            </w:r>
            <w:bookmarkStart w:id="1" w:name="_GoBack"/>
            <w:bookmarkEnd w:id="1"/>
            <w:r>
              <w:rPr>
                <w:rFonts w:ascii="Times New Roman" w:hAnsi="Times New Roman" w:cs="Times New Roman"/>
                <w:sz w:val="20"/>
                <w:szCs w:val="20"/>
              </w:rPr>
              <w:t xml:space="preserve"> large cross-sectional survey of GBM </w:t>
            </w:r>
            <w:r w:rsidR="00493A3D" w:rsidRPr="00F62C90">
              <w:rPr>
                <w:rFonts w:ascii="Times New Roman" w:hAnsi="Times New Roman" w:cs="Times New Roman"/>
                <w:sz w:val="20"/>
                <w:szCs w:val="20"/>
              </w:rPr>
              <w:fldChar w:fldCharType="begin">
                <w:fldData xml:space="preserve">PEVuZE5vdGU+PENpdGU+PEF1dGhvcj5XYW5nPC9BdXRob3I+PFllYXI+MjAxOTwvWWVhcj48UmVj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</w:fldData>
              </w:fldChar>
            </w:r>
            <w:r w:rsidR="00493A3D">
              <w:rPr>
                <w:rFonts w:ascii="Times New Roman" w:hAnsi="Times New Roman" w:cs="Times New Roman"/>
                <w:sz w:val="20"/>
                <w:szCs w:val="20"/>
              </w:rPr>
              <w:instrText xml:space="preserve"> ADDIN EN.CITE </w:instrText>
            </w:r>
            <w:r w:rsidR="00493A3D">
              <w:rPr>
                <w:rFonts w:ascii="Times New Roman" w:hAnsi="Times New Roman" w:cs="Times New Roman"/>
                <w:sz w:val="20"/>
                <w:szCs w:val="20"/>
              </w:rPr>
              <w:fldChar w:fldCharType="begin">
                <w:fldData xml:space="preserve">PEVuZE5vdGU+PENpdGU+PEF1dGhvcj5XYW5nPC9BdXRob3I+PFllYXI+MjAxOTwvWWVhcj48UmVj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</w:fldData>
              </w:fldChar>
            </w:r>
            <w:r w:rsidR="00493A3D">
              <w:rPr>
                <w:rFonts w:ascii="Times New Roman" w:hAnsi="Times New Roman" w:cs="Times New Roman"/>
                <w:sz w:val="20"/>
                <w:szCs w:val="20"/>
              </w:rPr>
              <w:instrText xml:space="preserve"> ADDIN EN.CITE.DATA </w:instrText>
            </w:r>
            <w:r w:rsidR="00493A3D">
              <w:rPr>
                <w:rFonts w:ascii="Times New Roman" w:hAnsi="Times New Roman" w:cs="Times New Roman"/>
                <w:sz w:val="20"/>
                <w:szCs w:val="20"/>
              </w:rPr>
            </w:r>
            <w:r w:rsidR="00493A3D">
              <w:rPr>
                <w:rFonts w:ascii="Times New Roman" w:hAnsi="Times New Roman" w:cs="Times New Roman"/>
                <w:sz w:val="20"/>
                <w:szCs w:val="20"/>
              </w:rPr>
              <w:fldChar w:fldCharType="end"/>
            </w:r>
            <w:r w:rsidR="00493A3D" w:rsidRPr="00F62C90">
              <w:rPr>
                <w:rFonts w:ascii="Times New Roman" w:hAnsi="Times New Roman" w:cs="Times New Roman"/>
                <w:sz w:val="20"/>
                <w:szCs w:val="20"/>
              </w:rPr>
            </w:r>
            <w:r w:rsidR="00493A3D" w:rsidRPr="00F62C90">
              <w:rPr>
                <w:rFonts w:ascii="Times New Roman" w:hAnsi="Times New Roman" w:cs="Times New Roman"/>
                <w:sz w:val="20"/>
                <w:szCs w:val="20"/>
              </w:rPr>
              <w:fldChar w:fldCharType="separate"/>
            </w:r>
            <w:r w:rsidR="00493A3D">
              <w:rPr>
                <w:rFonts w:ascii="Times New Roman" w:hAnsi="Times New Roman" w:cs="Times New Roman"/>
                <w:noProof/>
                <w:sz w:val="20"/>
                <w:szCs w:val="20"/>
              </w:rPr>
              <w:t>[S9]</w:t>
            </w:r>
            <w:r w:rsidR="00493A3D" w:rsidRPr="00F62C90">
              <w:rPr>
                <w:rFonts w:ascii="Times New Roman" w:hAnsi="Times New Roman" w:cs="Times New Roman"/>
                <w:sz w:val="20"/>
                <w:szCs w:val="20"/>
              </w:rPr>
              <w:fldChar w:fldCharType="end"/>
            </w:r>
          </w:p>
        </w:tc>
      </w:tr>
      <w:tr w:rsidR="0077062C" w:rsidRPr="00F62C90" w14:paraId="40C0FDCE" w14:textId="77777777" w:rsidTr="00B471F1">
        <w:tc>
          <w:tcPr>
            <w:tcW w:w="0" w:type="auto"/>
            <w:vAlign w:val="center"/>
          </w:tcPr>
          <w:p w14:paraId="508EBB46" w14:textId="77777777" w:rsidR="0077062C" w:rsidRPr="00F62C90" w:rsidRDefault="0077062C" w:rsidP="0077062C">
            <w:pPr>
              <w:spacing w:after="0" w:line="360" w:lineRule="auto"/>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Proportion of HIV serodiscordant sex acts (HIV-negative PrEP users)</w:t>
            </w:r>
          </w:p>
        </w:tc>
        <w:tc>
          <w:tcPr>
            <w:tcW w:w="0" w:type="auto"/>
            <w:vAlign w:val="center"/>
          </w:tcPr>
          <w:p w14:paraId="0EB34EAA" w14:textId="77777777" w:rsidR="0077062C" w:rsidRPr="00F62C90" w:rsidRDefault="0077062C" w:rsidP="0077062C">
            <w:pPr>
              <w:spacing w:after="0" w:line="360" w:lineRule="auto"/>
              <w:jc w:val="center"/>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17%</w:t>
            </w:r>
          </w:p>
        </w:tc>
        <w:tc>
          <w:tcPr>
            <w:tcW w:w="0" w:type="auto"/>
            <w:vMerge/>
            <w:vAlign w:val="center"/>
          </w:tcPr>
          <w:p w14:paraId="0FDD8842" w14:textId="77777777" w:rsidR="0077062C" w:rsidRPr="00F62C90" w:rsidRDefault="0077062C" w:rsidP="0077062C">
            <w:pPr>
              <w:spacing w:after="0" w:line="360" w:lineRule="auto"/>
              <w:jc w:val="center"/>
              <w:rPr>
                <w:rFonts w:ascii="Times New Roman" w:hAnsi="Times New Roman" w:cs="Times New Roman"/>
                <w:sz w:val="20"/>
                <w:szCs w:val="20"/>
              </w:rPr>
            </w:pPr>
          </w:p>
        </w:tc>
      </w:tr>
      <w:tr w:rsidR="0077062C" w:rsidRPr="00F62C90" w14:paraId="1B5A0649" w14:textId="77777777" w:rsidTr="00B471F1">
        <w:tc>
          <w:tcPr>
            <w:tcW w:w="0" w:type="auto"/>
            <w:vAlign w:val="center"/>
          </w:tcPr>
          <w:p w14:paraId="46D599A8" w14:textId="77777777" w:rsidR="0077062C" w:rsidRPr="00F62C90" w:rsidRDefault="0077062C" w:rsidP="0077062C">
            <w:pPr>
              <w:spacing w:after="0" w:line="360" w:lineRule="auto"/>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Proportion of HIV serodiscordant sex act (HIV-positive)</w:t>
            </w:r>
          </w:p>
        </w:tc>
        <w:tc>
          <w:tcPr>
            <w:tcW w:w="0" w:type="auto"/>
            <w:vAlign w:val="center"/>
          </w:tcPr>
          <w:p w14:paraId="0B74A95C" w14:textId="77777777" w:rsidR="0077062C" w:rsidRPr="00F62C90" w:rsidRDefault="0077062C" w:rsidP="0077062C">
            <w:pPr>
              <w:spacing w:after="0" w:line="360" w:lineRule="auto"/>
              <w:jc w:val="center"/>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34%</w:t>
            </w:r>
          </w:p>
        </w:tc>
        <w:tc>
          <w:tcPr>
            <w:tcW w:w="0" w:type="auto"/>
            <w:vMerge/>
            <w:vAlign w:val="center"/>
          </w:tcPr>
          <w:p w14:paraId="1591F468" w14:textId="77777777" w:rsidR="0077062C" w:rsidRPr="00F62C90" w:rsidRDefault="0077062C" w:rsidP="0077062C">
            <w:pPr>
              <w:spacing w:after="0" w:line="360" w:lineRule="auto"/>
              <w:jc w:val="center"/>
              <w:rPr>
                <w:rFonts w:ascii="Times New Roman" w:hAnsi="Times New Roman" w:cs="Times New Roman"/>
                <w:sz w:val="20"/>
                <w:szCs w:val="20"/>
              </w:rPr>
            </w:pPr>
          </w:p>
        </w:tc>
      </w:tr>
      <w:tr w:rsidR="0077062C" w:rsidRPr="00F62C90" w14:paraId="424D8CD3" w14:textId="77777777" w:rsidTr="00B471F1">
        <w:tc>
          <w:tcPr>
            <w:tcW w:w="0" w:type="auto"/>
            <w:vAlign w:val="center"/>
          </w:tcPr>
          <w:p w14:paraId="67AFE374" w14:textId="77777777" w:rsidR="0077062C" w:rsidRPr="00F62C90" w:rsidRDefault="0077062C" w:rsidP="0077062C">
            <w:pPr>
              <w:spacing w:after="0" w:line="360" w:lineRule="auto"/>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Relative condom use of GBM on PrEP and HIV-positive GBM compared to HIV-negative GBM not on PrEP</w:t>
            </w:r>
          </w:p>
        </w:tc>
        <w:tc>
          <w:tcPr>
            <w:tcW w:w="0" w:type="auto"/>
            <w:vAlign w:val="center"/>
          </w:tcPr>
          <w:p w14:paraId="61B5B72D" w14:textId="77777777" w:rsidR="0077062C" w:rsidRPr="00F62C90" w:rsidRDefault="0077062C" w:rsidP="0077062C">
            <w:pPr>
              <w:spacing w:after="0" w:line="360" w:lineRule="auto"/>
              <w:jc w:val="center"/>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0.3</w:t>
            </w:r>
          </w:p>
        </w:tc>
        <w:tc>
          <w:tcPr>
            <w:tcW w:w="0" w:type="auto"/>
            <w:vAlign w:val="center"/>
          </w:tcPr>
          <w:p w14:paraId="1341119E" w14:textId="5E7C1C6A" w:rsidR="0077062C" w:rsidRPr="00F62C90" w:rsidRDefault="0077062C" w:rsidP="0077062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Estimated</w:t>
            </w:r>
            <w:r w:rsidRPr="00F62C90">
              <w:rPr>
                <w:rFonts w:ascii="Times New Roman" w:hAnsi="Times New Roman" w:cs="Times New Roman"/>
                <w:sz w:val="20"/>
                <w:szCs w:val="20"/>
              </w:rPr>
              <w:t xml:space="preserve"> from Melbourne Gay Community Period Survey 2019 </w:t>
            </w:r>
            <w:r w:rsidR="00493A3D" w:rsidRPr="00F62C90">
              <w:rPr>
                <w:rFonts w:ascii="Times New Roman" w:hAnsi="Times New Roman" w:cs="Times New Roman"/>
                <w:sz w:val="20"/>
                <w:szCs w:val="20"/>
              </w:rPr>
              <w:t xml:space="preserve"> </w:t>
            </w:r>
            <w:r w:rsidR="00493A3D" w:rsidRPr="00F62C90">
              <w:rPr>
                <w:rFonts w:ascii="Times New Roman" w:hAnsi="Times New Roman" w:cs="Times New Roman"/>
                <w:sz w:val="20"/>
                <w:szCs w:val="20"/>
              </w:rPr>
              <w:fldChar w:fldCharType="begin"/>
            </w:r>
            <w:r w:rsidR="00493A3D">
              <w:rPr>
                <w:rFonts w:ascii="Times New Roman" w:hAnsi="Times New Roman" w:cs="Times New Roman"/>
                <w:sz w:val="20"/>
                <w:szCs w:val="20"/>
              </w:rPr>
              <w:instrText xml:space="preserve"> ADDIN EN.CITE &lt;EndNote&gt;&lt;Cite&gt;&lt;Author&gt;T&lt;/Author&gt;&lt;RecNum&gt;479&lt;/RecNum&gt;&lt;DisplayText&gt;[S10]&lt;/DisplayText&gt;&lt;record&gt;&lt;rec-number&gt;479&lt;/rec-number&gt;&lt;foreign-keys&gt;&lt;key app="EN" db-id="r5sf5vp0vd2f9meaz0rv0rdjfpxpsfv9f5a9" timestamp="1566954693"&gt;479&lt;/key&gt;&lt;/foreign-keys&gt;&lt;ref-type name="Report"&gt;27&lt;/ref-type&gt;&lt;contributors&gt;&lt;authors&gt;&lt;author&gt;T Broady &lt;/author&gt;&lt;author&gt;L Mao&lt;/author&gt;&lt;author&gt;B Bavinton&lt;/author&gt;&lt;author&gt;T McKenzie&lt;/author&gt;&lt;author&gt;C Batrouney &lt;/author&gt;&lt;author&gt;C Burnett &lt;/author&gt;&lt;author&gt;M West &lt;/author&gt;&lt;author&gt;G Prestage &lt;/author&gt;&lt;author&gt;M Holt &lt;/author&gt;&lt;/authors&gt;&lt;/contributors&gt;&lt;titles&gt;&lt;title&gt;Gay Community Periodic Survey: Melbourne 2019.&lt;/title&gt;&lt;/titles&gt;&lt;dates&gt;&lt;/dates&gt;&lt;pub-location&gt;Sydney&lt;/pub-location&gt;&lt;publisher&gt;Centre for Social Research in Health, UNSW Sydney.&lt;/publisher&gt;&lt;urls&gt;&lt;/urls&gt;&lt;/record&gt;&lt;/Cite&gt;&lt;/EndNote&gt;</w:instrText>
            </w:r>
            <w:r w:rsidR="00493A3D" w:rsidRPr="00F62C90">
              <w:rPr>
                <w:rFonts w:ascii="Times New Roman" w:hAnsi="Times New Roman" w:cs="Times New Roman"/>
                <w:sz w:val="20"/>
                <w:szCs w:val="20"/>
              </w:rPr>
              <w:fldChar w:fldCharType="separate"/>
            </w:r>
            <w:r w:rsidR="00493A3D">
              <w:rPr>
                <w:rFonts w:ascii="Times New Roman" w:hAnsi="Times New Roman" w:cs="Times New Roman"/>
                <w:noProof/>
                <w:sz w:val="20"/>
                <w:szCs w:val="20"/>
              </w:rPr>
              <w:t>[S10]</w:t>
            </w:r>
            <w:r w:rsidR="00493A3D" w:rsidRPr="00F62C90">
              <w:rPr>
                <w:rFonts w:ascii="Times New Roman" w:hAnsi="Times New Roman" w:cs="Times New Roman"/>
                <w:sz w:val="20"/>
                <w:szCs w:val="20"/>
              </w:rPr>
              <w:fldChar w:fldCharType="end"/>
            </w:r>
          </w:p>
        </w:tc>
      </w:tr>
    </w:tbl>
    <w:p w14:paraId="198DBE31" w14:textId="77777777" w:rsidR="00EC13BF" w:rsidRDefault="00B471F1" w:rsidP="00EC13BF">
      <w:pPr>
        <w:ind w:left="540" w:hanging="540"/>
      </w:pPr>
      <w:r>
        <w:br w:type="page"/>
      </w:r>
      <w:r w:rsidR="00EC13BF">
        <w:lastRenderedPageBreak/>
        <w:t>S1.</w:t>
      </w:r>
      <w:r w:rsidR="00EC13BF">
        <w:tab/>
        <w:t xml:space="preserve">Smith DK, </w:t>
      </w:r>
      <w:proofErr w:type="spellStart"/>
      <w:r w:rsidR="00EC13BF">
        <w:t>Herbst</w:t>
      </w:r>
      <w:proofErr w:type="spellEnd"/>
      <w:r w:rsidR="00EC13BF">
        <w:t xml:space="preserve"> JH, Zhang X, Rose CE. Condom effectiveness for HIV prevention by consistency of use among men who have sex with men in the United States. JAIDS Journal of Acquired Immune Deficiency Syndromes 2015; 68(3): 337-44.</w:t>
      </w:r>
    </w:p>
    <w:p w14:paraId="6DC61CA0" w14:textId="77777777" w:rsidR="00EC13BF" w:rsidRDefault="00EC13BF" w:rsidP="00EC13BF">
      <w:pPr>
        <w:ind w:left="540" w:hanging="540"/>
      </w:pPr>
      <w:r>
        <w:t>S2.</w:t>
      </w:r>
      <w:r>
        <w:tab/>
        <w:t>Effectiveness of Prevention Strategies to Reduce the Risk of Acquiring or Transmitting HIV.  Vol. 2019: Centres for Disease Control and Prevention, 2019.</w:t>
      </w:r>
    </w:p>
    <w:p w14:paraId="64451EDF" w14:textId="77777777" w:rsidR="00EC13BF" w:rsidRDefault="00EC13BF" w:rsidP="00EC13BF">
      <w:pPr>
        <w:ind w:left="540" w:hanging="540"/>
      </w:pPr>
      <w:r>
        <w:t>S3.</w:t>
      </w:r>
      <w:r>
        <w:tab/>
      </w:r>
      <w:proofErr w:type="spellStart"/>
      <w:r>
        <w:t>Bavinton</w:t>
      </w:r>
      <w:proofErr w:type="spellEnd"/>
      <w:r>
        <w:t xml:space="preserve"> BR, Pinto AN, </w:t>
      </w:r>
      <w:proofErr w:type="spellStart"/>
      <w:r>
        <w:t>Phanuphak</w:t>
      </w:r>
      <w:proofErr w:type="spellEnd"/>
      <w:r>
        <w:t xml:space="preserve"> N, et al. Viral suppression and HIV transmission in serodiscordant male couples: an international, prospective, observational, cohort study. The Lancet HIV 2018; 5(8): e438-e47.</w:t>
      </w:r>
    </w:p>
    <w:p w14:paraId="4ABE3318" w14:textId="77777777" w:rsidR="00EC13BF" w:rsidRDefault="00EC13BF" w:rsidP="00EC13BF">
      <w:pPr>
        <w:ind w:left="540" w:hanging="540"/>
      </w:pPr>
      <w:r>
        <w:t>S4.</w:t>
      </w:r>
      <w:r>
        <w:tab/>
        <w:t xml:space="preserve">Shim BS. Current concepts in bacterial sexually transmitted diseases. Korean J </w:t>
      </w:r>
      <w:proofErr w:type="spellStart"/>
      <w:r>
        <w:t>Urol</w:t>
      </w:r>
      <w:proofErr w:type="spellEnd"/>
      <w:r>
        <w:t xml:space="preserve"> 2011; 52(9): 589-97.</w:t>
      </w:r>
    </w:p>
    <w:p w14:paraId="7DBAF0A3" w14:textId="77777777" w:rsidR="00EC13BF" w:rsidRDefault="00EC13BF" w:rsidP="00EC13BF">
      <w:pPr>
        <w:ind w:left="540" w:hanging="540"/>
      </w:pPr>
      <w:r>
        <w:t>S5.</w:t>
      </w:r>
      <w:r>
        <w:tab/>
        <w:t>Templeton DJ, Read P, Varma R, Bourne C. Australian sexually transmissible infection and HIV testing guidelines for asymptomatic men who have sex with men 2014: a review of the evidence. Sex Health 2014; 11(3): 217-29.</w:t>
      </w:r>
    </w:p>
    <w:p w14:paraId="07AEA404" w14:textId="77777777" w:rsidR="00EC13BF" w:rsidRDefault="00EC13BF" w:rsidP="00EC13BF">
      <w:pPr>
        <w:ind w:left="540" w:hanging="540"/>
      </w:pPr>
      <w:r>
        <w:t>S6.</w:t>
      </w:r>
      <w:r>
        <w:tab/>
        <w:t xml:space="preserve">Traeger MW, Cornelisse VJ, Asselin J, et al. Association of HIV </w:t>
      </w:r>
      <w:proofErr w:type="spellStart"/>
      <w:r>
        <w:t>Preexposure</w:t>
      </w:r>
      <w:proofErr w:type="spellEnd"/>
      <w:r>
        <w:t xml:space="preserve"> Prophylaxis With Incidence of Sexually Transmitted Infections Among Individuals at High Risk of HIV Infection. JAMA 2019; 321(14): 1380-90.</w:t>
      </w:r>
    </w:p>
    <w:p w14:paraId="51D6D83D" w14:textId="77777777" w:rsidR="00EC13BF" w:rsidRDefault="00EC13BF" w:rsidP="00EC13BF">
      <w:pPr>
        <w:ind w:left="540" w:hanging="540"/>
      </w:pPr>
      <w:r>
        <w:t>S7.</w:t>
      </w:r>
      <w:r>
        <w:tab/>
        <w:t xml:space="preserve">Wright E, </w:t>
      </w:r>
      <w:proofErr w:type="spellStart"/>
      <w:r>
        <w:t>Grulich</w:t>
      </w:r>
      <w:proofErr w:type="spellEnd"/>
      <w:r>
        <w:t xml:space="preserve"> A, Roy K, et al. Australasian Society for HIV, Viral Hepatitis and Sexual Health Medicine HIV pre-exposure prophylaxis: clinical guidelines. J Virus </w:t>
      </w:r>
      <w:proofErr w:type="spellStart"/>
      <w:r>
        <w:t>Erad</w:t>
      </w:r>
      <w:proofErr w:type="spellEnd"/>
      <w:r>
        <w:t xml:space="preserve"> 2017; 3(3): 168-84.</w:t>
      </w:r>
    </w:p>
    <w:p w14:paraId="3A326B23" w14:textId="77777777" w:rsidR="00EC13BF" w:rsidRDefault="00EC13BF" w:rsidP="00EC13BF">
      <w:pPr>
        <w:ind w:left="540" w:hanging="540"/>
      </w:pPr>
      <w:r>
        <w:t>S8.</w:t>
      </w:r>
      <w:r>
        <w:tab/>
        <w:t xml:space="preserve">Wilkinson AL, Scott N, </w:t>
      </w:r>
      <w:proofErr w:type="spellStart"/>
      <w:r>
        <w:t>Tidhar</w:t>
      </w:r>
      <w:proofErr w:type="spellEnd"/>
      <w:r>
        <w:t xml:space="preserve"> T, et al. Estimating the syphilis epidemic among gay, bisexual and other men who have sex with men in Australia following changes in HIV care and prevention. Sex Health 2019; 16(3): 254-62.</w:t>
      </w:r>
    </w:p>
    <w:p w14:paraId="3B44E26D" w14:textId="77777777" w:rsidR="00EC13BF" w:rsidRDefault="00EC13BF" w:rsidP="00EC13BF">
      <w:pPr>
        <w:ind w:left="540" w:hanging="540"/>
      </w:pPr>
      <w:r>
        <w:t>S9.</w:t>
      </w:r>
      <w:r>
        <w:tab/>
        <w:t xml:space="preserve">Wang L, </w:t>
      </w:r>
      <w:proofErr w:type="spellStart"/>
      <w:r>
        <w:t>Moqueet</w:t>
      </w:r>
      <w:proofErr w:type="spellEnd"/>
      <w:r>
        <w:t xml:space="preserve"> N, Lambert G, et al. Population-Level Sexual Mixing By HIV Status and Pre-exposure Prophylaxis Use Among Men Who Have Sex with Men in Montreal, Canada: Implications for HIV Prevention. Am J </w:t>
      </w:r>
      <w:proofErr w:type="spellStart"/>
      <w:r>
        <w:t>Epidemiol</w:t>
      </w:r>
      <w:proofErr w:type="spellEnd"/>
      <w:r>
        <w:t xml:space="preserve"> 2019.</w:t>
      </w:r>
    </w:p>
    <w:p w14:paraId="192A8AB4" w14:textId="5CAF38BA" w:rsidR="00EC13BF" w:rsidRDefault="00EC13BF" w:rsidP="00EC13BF">
      <w:pPr>
        <w:ind w:left="540" w:hanging="540"/>
        <w:rPr>
          <w:rFonts w:asciiTheme="majorHAnsi" w:eastAsiaTheme="majorEastAsia" w:hAnsiTheme="majorHAnsi" w:cstheme="majorBidi"/>
          <w:b/>
          <w:bCs/>
          <w:szCs w:val="28"/>
        </w:rPr>
      </w:pPr>
      <w:r>
        <w:t>S10.</w:t>
      </w:r>
      <w:r>
        <w:tab/>
      </w:r>
      <w:proofErr w:type="spellStart"/>
      <w:r>
        <w:t>Broady</w:t>
      </w:r>
      <w:proofErr w:type="spellEnd"/>
      <w:r>
        <w:t xml:space="preserve"> T, Mao L, </w:t>
      </w:r>
      <w:proofErr w:type="spellStart"/>
      <w:r>
        <w:t>Bavinton</w:t>
      </w:r>
      <w:proofErr w:type="spellEnd"/>
      <w:r>
        <w:t xml:space="preserve"> B, et al. Gay Community Periodic Survey: Melbourne 2019. Sydney: Centre for Social Research in Health, UNSW Sydney.</w:t>
      </w:r>
      <w:r>
        <w:br w:type="page"/>
      </w:r>
    </w:p>
    <w:p w14:paraId="34205DDC" w14:textId="71F32DA2" w:rsidR="00D10F0B" w:rsidRPr="00B471F1" w:rsidRDefault="005D48E8" w:rsidP="00B471F1">
      <w:pPr>
        <w:pStyle w:val="Heading1"/>
      </w:pPr>
      <w:bookmarkStart w:id="2" w:name="_Toc43724979"/>
      <w:r w:rsidRPr="00F62C90">
        <w:lastRenderedPageBreak/>
        <w:t>Supplementary Methods 1</w:t>
      </w:r>
      <w:r w:rsidR="00FA3C5E" w:rsidRPr="00F62C90">
        <w:t>: Population sizes</w:t>
      </w:r>
      <w:bookmarkEnd w:id="2"/>
    </w:p>
    <w:p w14:paraId="58BD8747" w14:textId="77777777" w:rsidR="005D48E8" w:rsidRPr="00F62C90" w:rsidRDefault="005D48E8" w:rsidP="008E1E58">
      <w:pPr>
        <w:spacing w:after="120" w:line="480" w:lineRule="auto"/>
        <w:rPr>
          <w:rFonts w:ascii="Times New Roman" w:hAnsi="Times New Roman" w:cs="Times New Roman"/>
          <w:noProof/>
          <w:lang w:eastAsia="en-AU"/>
        </w:rPr>
      </w:pPr>
      <w:r w:rsidRPr="00F62C90">
        <w:rPr>
          <w:rFonts w:ascii="Times New Roman" w:eastAsia="Times New Roman" w:hAnsi="Times New Roman" w:cs="Times New Roman"/>
        </w:rPr>
        <w:t xml:space="preserve">The size of the GBM population living in Victoria </w:t>
      </w:r>
      <w:r w:rsidR="00B471F1">
        <w:rPr>
          <w:rFonts w:ascii="Times New Roman" w:eastAsia="Times New Roman" w:hAnsi="Times New Roman" w:cs="Times New Roman"/>
        </w:rPr>
        <w:t xml:space="preserve">in 2006 was estimated at 42,000 </w:t>
      </w:r>
      <w:r w:rsidRPr="00F62C90">
        <w:rPr>
          <w:rFonts w:ascii="Times New Roman" w:eastAsia="Times New Roman" w:hAnsi="Times New Roman" w:cs="Times New Roman"/>
        </w:rPr>
        <w:fldChar w:fldCharType="begin">
          <w:fldData xml:space="preserve">PEVuZE5vdGU+PENpdGU+PEF1dGhvcj5QcmVzdGFnZTwvQXV0aG9yPjxZZWFyPjIwMDg8L1llYXI+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</w:fldData>
        </w:fldChar>
      </w:r>
      <w:r w:rsidR="000A10D4">
        <w:rPr>
          <w:rFonts w:ascii="Times New Roman" w:eastAsia="Times New Roman" w:hAnsi="Times New Roman" w:cs="Times New Roman"/>
        </w:rPr>
        <w:instrText xml:space="preserve"> ADDIN EN.CITE </w:instrText>
      </w:r>
      <w:r w:rsidR="000A10D4">
        <w:rPr>
          <w:rFonts w:ascii="Times New Roman" w:eastAsia="Times New Roman" w:hAnsi="Times New Roman" w:cs="Times New Roman"/>
        </w:rPr>
        <w:fldChar w:fldCharType="begin">
          <w:fldData xml:space="preserve">PEVuZE5vdGU+PENpdGU+PEF1dGhvcj5QcmVzdGFnZTwvQXV0aG9yPjxZZWFyPjIwMDg8L1llYXI+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</w:fldData>
        </w:fldChar>
      </w:r>
      <w:r w:rsidR="000A10D4">
        <w:rPr>
          <w:rFonts w:ascii="Times New Roman" w:eastAsia="Times New Roman" w:hAnsi="Times New Roman" w:cs="Times New Roman"/>
        </w:rPr>
        <w:instrText xml:space="preserve"> ADDIN EN.CITE.DATA </w:instrText>
      </w:r>
      <w:r w:rsidR="000A10D4">
        <w:rPr>
          <w:rFonts w:ascii="Times New Roman" w:eastAsia="Times New Roman" w:hAnsi="Times New Roman" w:cs="Times New Roman"/>
        </w:rPr>
      </w:r>
      <w:r w:rsidR="000A10D4">
        <w:rPr>
          <w:rFonts w:ascii="Times New Roman" w:eastAsia="Times New Roman" w:hAnsi="Times New Roman" w:cs="Times New Roman"/>
        </w:rPr>
        <w:fldChar w:fldCharType="end"/>
      </w:r>
      <w:r w:rsidRPr="00F62C90">
        <w:rPr>
          <w:rFonts w:ascii="Times New Roman" w:eastAsia="Times New Roman" w:hAnsi="Times New Roman" w:cs="Times New Roman"/>
        </w:rPr>
      </w:r>
      <w:r w:rsidRPr="00F62C90">
        <w:rPr>
          <w:rFonts w:ascii="Times New Roman" w:eastAsia="Times New Roman" w:hAnsi="Times New Roman" w:cs="Times New Roman"/>
        </w:rPr>
        <w:fldChar w:fldCharType="separate"/>
      </w:r>
      <w:r w:rsidR="000A10D4">
        <w:rPr>
          <w:rFonts w:ascii="Times New Roman" w:eastAsia="Times New Roman" w:hAnsi="Times New Roman" w:cs="Times New Roman"/>
          <w:noProof/>
        </w:rPr>
        <w:t>[S11]</w:t>
      </w:r>
      <w:r w:rsidRPr="00F62C90">
        <w:rPr>
          <w:rFonts w:ascii="Times New Roman" w:eastAsia="Times New Roman" w:hAnsi="Times New Roman" w:cs="Times New Roman"/>
        </w:rPr>
        <w:fldChar w:fldCharType="end"/>
      </w:r>
      <w:r w:rsidRPr="00F62C90">
        <w:rPr>
          <w:rFonts w:ascii="Times New Roman" w:eastAsia="Times New Roman" w:hAnsi="Times New Roman" w:cs="Times New Roman"/>
        </w:rPr>
        <w:t xml:space="preserve"> and increased at a rate of </w:t>
      </w:r>
      <w:r w:rsidR="00C10520" w:rsidRPr="00F62C90">
        <w:rPr>
          <w:rFonts w:ascii="Times New Roman" w:eastAsia="Times New Roman" w:hAnsi="Times New Roman" w:cs="Times New Roman"/>
        </w:rPr>
        <w:t>2.5</w:t>
      </w:r>
      <w:r w:rsidRPr="00F62C90">
        <w:rPr>
          <w:rFonts w:ascii="Times New Roman" w:eastAsia="Times New Roman" w:hAnsi="Times New Roman" w:cs="Times New Roman"/>
        </w:rPr>
        <w:t xml:space="preserve">% per year in line with Victorian population growth. The annual population size of GBM living with HIV in Victoria was estimated as the total GBM population multiplied by an HIV prevalence of 7.2% </w:t>
      </w:r>
      <w:r w:rsidRPr="00F62C90">
        <w:rPr>
          <w:rFonts w:ascii="Times New Roman" w:eastAsia="Times New Roman" w:hAnsi="Times New Roman" w:cs="Times New Roman"/>
        </w:rPr>
        <w:fldChar w:fldCharType="begin"/>
      </w:r>
      <w:r w:rsidR="000A10D4">
        <w:rPr>
          <w:rFonts w:ascii="Times New Roman" w:eastAsia="Times New Roman" w:hAnsi="Times New Roman" w:cs="Times New Roman"/>
        </w:rPr>
        <w:instrText xml:space="preserve"> ADDIN EN.CITE &lt;EndNote&gt;&lt;Cite&gt;&lt;Author&gt;Holt&lt;/Author&gt;&lt;RecNum&gt;500&lt;/RecNum&gt;&lt;DisplayText&gt;[S12]&lt;/DisplayText&gt;&lt;record&gt;&lt;rec-number&gt;500&lt;/rec-number&gt;&lt;foreign-keys&gt;&lt;key app="EN" db-id="r5sf5vp0vd2f9meaz0rv0rdjfpxpsfv9f5a9" timestamp="1574392808"&gt;500&lt;/key&gt;&lt;/foreign-keys&gt;&lt;ref-type name="Journal Article"&gt;17&lt;/ref-type&gt;&lt;contributors&gt;&lt;authors&gt;&lt;author&gt;M Holt&lt;/author&gt;&lt;author&gt;T Lea&lt;/author&gt;&lt;author&gt;J Asselin&lt;/author&gt;&lt;author&gt;M Hellard&lt;/author&gt;&lt;author&gt;G Prestage&lt;/author&gt;&lt;author&gt;D Wilson&lt;/author&gt;&lt;author&gt;de Wit, John&lt;/author&gt;&lt;author&gt;M Stoové&lt;/author&gt;&lt;/authors&gt;&lt;/contributors&gt;&lt;titles&gt;&lt;title&gt;The prevalence and correlates of undiagnosed HIV among Australian gay and bisexual men: results of a national, community-based, bio-behavioural survey.&lt;/title&gt;&lt;/titles&gt;&lt;dates&gt;&lt;/dates&gt;&lt;urls&gt;&lt;/urls&gt;&lt;/record&gt;&lt;/Cite&gt;&lt;/EndNote&gt;</w:instrText>
      </w:r>
      <w:r w:rsidRPr="00F62C90">
        <w:rPr>
          <w:rFonts w:ascii="Times New Roman" w:eastAsia="Times New Roman" w:hAnsi="Times New Roman" w:cs="Times New Roman"/>
        </w:rPr>
        <w:fldChar w:fldCharType="separate"/>
      </w:r>
      <w:r w:rsidR="000A10D4">
        <w:rPr>
          <w:rFonts w:ascii="Times New Roman" w:eastAsia="Times New Roman" w:hAnsi="Times New Roman" w:cs="Times New Roman"/>
          <w:noProof/>
        </w:rPr>
        <w:t>[S12]</w:t>
      </w:r>
      <w:r w:rsidRPr="00F62C90">
        <w:rPr>
          <w:rFonts w:ascii="Times New Roman" w:eastAsia="Times New Roman" w:hAnsi="Times New Roman" w:cs="Times New Roman"/>
        </w:rPr>
        <w:fldChar w:fldCharType="end"/>
      </w:r>
      <w:r w:rsidRPr="00F62C90">
        <w:rPr>
          <w:rFonts w:ascii="Times New Roman" w:eastAsia="Times New Roman" w:hAnsi="Times New Roman" w:cs="Times New Roman"/>
        </w:rPr>
        <w:t>. Annual HIV notifications among GBM were calibrated from 2010 to 2018, with 233, 194 and 155 HIV notifications in Victoria with male-to-male sex as the exposure category in 2016, 2017 and 2018 respectively (</w:t>
      </w:r>
      <w:r w:rsidRPr="00F62C90">
        <w:rPr>
          <w:rFonts w:ascii="Times New Roman" w:eastAsia="Times New Roman" w:hAnsi="Times New Roman" w:cs="Times New Roman"/>
        </w:rPr>
        <w:fldChar w:fldCharType="begin"/>
      </w:r>
      <w:r w:rsidR="000A10D4">
        <w:rPr>
          <w:rFonts w:ascii="Times New Roman" w:eastAsia="Times New Roman" w:hAnsi="Times New Roman" w:cs="Times New Roman"/>
        </w:rPr>
        <w:instrText xml:space="preserve"> ADDIN EN.CITE &lt;EndNote&gt;&lt;Cite&gt;&lt;RecNum&gt;501&lt;/RecNum&gt;&lt;DisplayText&gt;[S13]&lt;/DisplayText&gt;&lt;record&gt;&lt;rec-number&gt;501&lt;/rec-number&gt;&lt;foreign-keys&gt;&lt;key app="EN" db-id="r5sf5vp0vd2f9meaz0rv0rdjfpxpsfv9f5a9" timestamp="1574392901"&gt;501&lt;/key&gt;&lt;/foreign-keys&gt;&lt;ref-type name="Online Database"&gt;45&lt;/ref-type&gt;&lt;contributors&gt;&lt;/contributors&gt;&lt;titles&gt;&lt;title&gt;HIV in Victoria - surveillance report for April-June 2018&lt;/title&gt;&lt;/titles&gt;&lt;dates&gt;&lt;year&gt;2018&lt;/year&gt;&lt;/dates&gt;&lt;pub-location&gt;Melbourne&lt;/pub-location&gt;&lt;publisher&gt;Department of Health and Human Services, Victorian Government&lt;/publisher&gt;&lt;urls&gt;&lt;related-urls&gt;&lt;url&gt;https://www2.health.vic.gov.au/public-health/infectious-diseases/infectious-diseases-surveillance/search-infectious-diseases-data/hiv-in-victoria-surveillance-report-for-april-june-2018&lt;/url&gt;&lt;/related-urls&gt;&lt;/urls&gt;&lt;/record&gt;&lt;/Cite&gt;&lt;/EndNote&gt;</w:instrText>
      </w:r>
      <w:r w:rsidRPr="00F62C90">
        <w:rPr>
          <w:rFonts w:ascii="Times New Roman" w:eastAsia="Times New Roman" w:hAnsi="Times New Roman" w:cs="Times New Roman"/>
        </w:rPr>
        <w:fldChar w:fldCharType="separate"/>
      </w:r>
      <w:r w:rsidR="000A10D4">
        <w:rPr>
          <w:rFonts w:ascii="Times New Roman" w:eastAsia="Times New Roman" w:hAnsi="Times New Roman" w:cs="Times New Roman"/>
          <w:noProof/>
        </w:rPr>
        <w:t>[S13]</w:t>
      </w:r>
      <w:r w:rsidRPr="00F62C90">
        <w:rPr>
          <w:rFonts w:ascii="Times New Roman" w:eastAsia="Times New Roman" w:hAnsi="Times New Roman" w:cs="Times New Roman"/>
        </w:rPr>
        <w:fldChar w:fldCharType="end"/>
      </w:r>
      <w:r w:rsidRPr="00F62C90">
        <w:rPr>
          <w:rFonts w:ascii="Times New Roman" w:hAnsi="Times New Roman" w:cs="Times New Roman"/>
        </w:rPr>
        <w:t xml:space="preserve">; </w:t>
      </w:r>
      <w:r w:rsidR="00B471F1">
        <w:rPr>
          <w:rFonts w:ascii="Times New Roman" w:eastAsia="Times New Roman" w:hAnsi="Times New Roman" w:cs="Times New Roman"/>
        </w:rPr>
        <w:t>Supplementary Table 2</w:t>
      </w:r>
      <w:r w:rsidRPr="00F62C90">
        <w:rPr>
          <w:rFonts w:ascii="Times New Roman" w:hAnsi="Times New Roman" w:cs="Times New Roman"/>
        </w:rPr>
        <w:t xml:space="preserve">). The annual number of HIV notifications from 2019 onwards was kept as constant at 155. The proportion of </w:t>
      </w:r>
      <w:r w:rsidR="00DE390A" w:rsidRPr="00F62C90">
        <w:rPr>
          <w:rFonts w:ascii="Times New Roman" w:hAnsi="Times New Roman" w:cs="Times New Roman"/>
        </w:rPr>
        <w:t xml:space="preserve">HIV-negative </w:t>
      </w:r>
      <w:r w:rsidRPr="00F62C90">
        <w:rPr>
          <w:rFonts w:ascii="Times New Roman" w:hAnsi="Times New Roman" w:cs="Times New Roman"/>
        </w:rPr>
        <w:t xml:space="preserve">GBM in the model </w:t>
      </w:r>
      <w:r w:rsidR="00DE390A" w:rsidRPr="00F62C90">
        <w:rPr>
          <w:rFonts w:ascii="Times New Roman" w:hAnsi="Times New Roman" w:cs="Times New Roman"/>
        </w:rPr>
        <w:t>using PrEP between 2009 and 2019</w:t>
      </w:r>
      <w:r w:rsidRPr="00F62C90">
        <w:rPr>
          <w:rFonts w:ascii="Times New Roman" w:hAnsi="Times New Roman" w:cs="Times New Roman"/>
        </w:rPr>
        <w:t xml:space="preserve"> was derived from routine behavioural surveillance of Australian gay and bisexual men</w:t>
      </w:r>
      <w:r w:rsidR="00B471F1">
        <w:rPr>
          <w:rFonts w:ascii="Times New Roman" w:hAnsi="Times New Roman" w:cs="Times New Roman"/>
        </w:rPr>
        <w:t xml:space="preserve"> </w:t>
      </w:r>
      <w:r w:rsidRPr="00F62C90">
        <w:rPr>
          <w:rFonts w:ascii="Times New Roman" w:hAnsi="Times New Roman" w:cs="Times New Roman"/>
          <w:noProof/>
          <w:lang w:eastAsia="en-AU"/>
        </w:rPr>
        <w:fldChar w:fldCharType="begin"/>
      </w:r>
      <w:r w:rsidR="000A10D4">
        <w:rPr>
          <w:rFonts w:ascii="Times New Roman" w:hAnsi="Times New Roman" w:cs="Times New Roman"/>
          <w:noProof/>
          <w:lang w:eastAsia="en-AU"/>
        </w:rPr>
        <w:instrText xml:space="preserve"> ADDIN EN.CITE &lt;EndNote&gt;&lt;Cite&gt;&lt;Author&gt;T&lt;/Author&gt;&lt;RecNum&gt;479&lt;/RecNum&gt;&lt;DisplayText&gt;[S10]&lt;/DisplayText&gt;&lt;record&gt;&lt;rec-number&gt;479&lt;/rec-number&gt;&lt;foreign-keys&gt;&lt;key app="EN" db-id="r5sf5vp0vd2f9meaz0rv0rdjfpxpsfv9f5a9" timestamp="1566954693"&gt;479&lt;/key&gt;&lt;/foreign-keys&gt;&lt;ref-type name="Report"&gt;27&lt;/ref-type&gt;&lt;contributors&gt;&lt;authors&gt;&lt;author&gt;T Broady &lt;/author&gt;&lt;author&gt;L Mao&lt;/author&gt;&lt;author&gt;B Bavinton&lt;/author&gt;&lt;author&gt;T McKenzie&lt;/author&gt;&lt;author&gt;C Batrouney &lt;/author&gt;&lt;author&gt;C Burnett &lt;/author&gt;&lt;author&gt;M West &lt;/author&gt;&lt;author&gt;G Prestage &lt;/author&gt;&lt;author&gt;M Holt &lt;/author&gt;&lt;/authors&gt;&lt;/contributors&gt;&lt;titles&gt;&lt;title&gt;Gay Community Periodic Survey: Melbourne 2019.&lt;/title&gt;&lt;/titles&gt;&lt;dates&gt;&lt;/dates&gt;&lt;pub-location&gt;Sydney&lt;/pub-location&gt;&lt;publisher&gt;Centre for Social Research in Health, UNSW Sydney.&lt;/publisher&gt;&lt;urls&gt;&lt;/urls&gt;&lt;/record&gt;&lt;/Cite&gt;&lt;/EndNote&gt;</w:instrText>
      </w:r>
      <w:r w:rsidRPr="00F62C90">
        <w:rPr>
          <w:rFonts w:ascii="Times New Roman" w:hAnsi="Times New Roman" w:cs="Times New Roman"/>
          <w:noProof/>
          <w:lang w:eastAsia="en-AU"/>
        </w:rPr>
        <w:fldChar w:fldCharType="separate"/>
      </w:r>
      <w:r w:rsidR="000A10D4">
        <w:rPr>
          <w:rFonts w:ascii="Times New Roman" w:hAnsi="Times New Roman" w:cs="Times New Roman"/>
          <w:noProof/>
          <w:lang w:eastAsia="en-AU"/>
        </w:rPr>
        <w:t>[S10]</w:t>
      </w:r>
      <w:r w:rsidRPr="00F62C90">
        <w:rPr>
          <w:rFonts w:ascii="Times New Roman" w:hAnsi="Times New Roman" w:cs="Times New Roman"/>
          <w:noProof/>
          <w:lang w:eastAsia="en-AU"/>
        </w:rPr>
        <w:fldChar w:fldCharType="end"/>
      </w:r>
      <w:r w:rsidR="00DE390A" w:rsidRPr="00F62C90">
        <w:rPr>
          <w:rFonts w:ascii="Times New Roman" w:hAnsi="Times New Roman" w:cs="Times New Roman"/>
          <w:noProof/>
          <w:lang w:eastAsia="en-AU"/>
        </w:rPr>
        <w:t xml:space="preserve"> (Supplementary Table </w:t>
      </w:r>
      <w:r w:rsidR="00B471F1">
        <w:rPr>
          <w:rFonts w:ascii="Times New Roman" w:hAnsi="Times New Roman" w:cs="Times New Roman"/>
          <w:noProof/>
          <w:lang w:eastAsia="en-AU"/>
        </w:rPr>
        <w:t>3</w:t>
      </w:r>
      <w:r w:rsidR="00DE390A" w:rsidRPr="00F62C90">
        <w:rPr>
          <w:rFonts w:ascii="Times New Roman" w:hAnsi="Times New Roman" w:cs="Times New Roman"/>
          <w:noProof/>
          <w:lang w:eastAsia="en-AU"/>
        </w:rPr>
        <w:t>)</w:t>
      </w:r>
      <w:r w:rsidRPr="00F62C90">
        <w:rPr>
          <w:rFonts w:ascii="Times New Roman" w:hAnsi="Times New Roman" w:cs="Times New Roman"/>
          <w:noProof/>
          <w:lang w:eastAsia="en-AU"/>
        </w:rPr>
        <w:t xml:space="preserve">. PrEP became publically subsidised in April 2018, and the proportion of GBM in the model using PrEP was assumed to remain constant from 2019 onwards. Scenarios of further PrEP uptake post-2019 were explored in sensitivity analyses (Supplementary </w:t>
      </w:r>
      <w:r w:rsidR="00B471F1">
        <w:rPr>
          <w:rFonts w:ascii="Times New Roman" w:hAnsi="Times New Roman" w:cs="Times New Roman"/>
          <w:noProof/>
          <w:lang w:eastAsia="en-AU"/>
        </w:rPr>
        <w:t>Table 5</w:t>
      </w:r>
      <w:r w:rsidRPr="00F62C90">
        <w:rPr>
          <w:rFonts w:ascii="Times New Roman" w:hAnsi="Times New Roman" w:cs="Times New Roman"/>
          <w:noProof/>
          <w:lang w:eastAsia="en-AU"/>
        </w:rPr>
        <w:t>).</w:t>
      </w:r>
    </w:p>
    <w:p w14:paraId="79FB9E22" w14:textId="77777777" w:rsidR="00B471F1" w:rsidRDefault="00B471F1">
      <w:pPr>
        <w:rPr>
          <w:rFonts w:asciiTheme="majorHAnsi" w:eastAsiaTheme="majorEastAsia" w:hAnsiTheme="majorHAnsi" w:cstheme="majorBidi"/>
          <w:b/>
          <w:bCs/>
          <w:szCs w:val="28"/>
        </w:rPr>
      </w:pPr>
      <w:r>
        <w:br w:type="page"/>
      </w:r>
    </w:p>
    <w:p w14:paraId="44EE7B68" w14:textId="77777777" w:rsidR="00FA3C5E" w:rsidRPr="00F62C90" w:rsidRDefault="00EE3464" w:rsidP="00F62C90">
      <w:pPr>
        <w:pStyle w:val="Heading1"/>
        <w:rPr>
          <w:rFonts w:eastAsia="Times New Roman"/>
        </w:rPr>
      </w:pPr>
      <w:bookmarkStart w:id="3" w:name="_Toc43724980"/>
      <w:r w:rsidRPr="00F62C90">
        <w:lastRenderedPageBreak/>
        <w:t>Supplementary Methods 2</w:t>
      </w:r>
      <w:r w:rsidR="00FA3C5E" w:rsidRPr="00F62C90">
        <w:t xml:space="preserve">: </w:t>
      </w:r>
      <w:r w:rsidR="005D48E8" w:rsidRPr="00F62C90">
        <w:rPr>
          <w:rFonts w:eastAsia="Times New Roman"/>
        </w:rPr>
        <w:t>Gonorr</w:t>
      </w:r>
      <w:r w:rsidR="008E1E58" w:rsidRPr="00F62C90">
        <w:rPr>
          <w:rFonts w:eastAsia="Times New Roman"/>
        </w:rPr>
        <w:t>hea testing rate</w:t>
      </w:r>
      <w:bookmarkEnd w:id="3"/>
    </w:p>
    <w:p w14:paraId="0C0124C5" w14:textId="77777777" w:rsidR="00EE3464" w:rsidRPr="00F62C90" w:rsidRDefault="008E1E58" w:rsidP="008E1E58">
      <w:pPr>
        <w:spacing w:after="120" w:line="480" w:lineRule="auto"/>
        <w:rPr>
          <w:rFonts w:ascii="Times New Roman" w:hAnsi="Times New Roman" w:cs="Times New Roman"/>
        </w:rPr>
      </w:pPr>
      <w:r w:rsidRPr="00F62C90">
        <w:rPr>
          <w:rFonts w:ascii="Times New Roman" w:eastAsia="Times New Roman" w:hAnsi="Times New Roman" w:cs="Times New Roman"/>
        </w:rPr>
        <w:t xml:space="preserve">Gonorrhoea testing rate was estimated from data from the Australian Collaboration for Coordinated Enhanced Sentinel Surveillance (ACCESS) project. ACCESS is a government-funded, national STI surveillance network which routinely extracts de-identified clinical data from sexual health clinics and diagnostic laboratories in each Australian state and </w:t>
      </w:r>
      <w:r w:rsidRPr="00F62C90">
        <w:rPr>
          <w:rFonts w:ascii="Times New Roman" w:hAnsi="Times New Roman" w:cs="Times New Roman"/>
        </w:rPr>
        <w:t>territory</w:t>
      </w:r>
      <w:r w:rsidR="00B471F1">
        <w:rPr>
          <w:rFonts w:ascii="Times New Roman" w:hAnsi="Times New Roman" w:cs="Times New Roman"/>
        </w:rPr>
        <w:t xml:space="preserve"> </w:t>
      </w:r>
      <w:r w:rsidRPr="00F62C90">
        <w:rPr>
          <w:rFonts w:ascii="Times New Roman" w:hAnsi="Times New Roman" w:cs="Times New Roman"/>
        </w:rPr>
        <w:fldChar w:fldCharType="begin">
          <w:fldData xml:space="preserve">PEVuZE5vdGU+PENpdGU+PEF1dGhvcj5DYWxsYW5kZXI8L0F1dGhvcj48WWVhcj4yMDE4PC9ZZWFy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</w:fldData>
        </w:fldChar>
      </w:r>
      <w:r w:rsidR="000A10D4">
        <w:rPr>
          <w:rFonts w:ascii="Times New Roman" w:hAnsi="Times New Roman" w:cs="Times New Roman"/>
        </w:rPr>
        <w:instrText xml:space="preserve"> ADDIN EN.CITE </w:instrText>
      </w:r>
      <w:r w:rsidR="000A10D4">
        <w:rPr>
          <w:rFonts w:ascii="Times New Roman" w:hAnsi="Times New Roman" w:cs="Times New Roman"/>
        </w:rPr>
        <w:fldChar w:fldCharType="begin">
          <w:fldData xml:space="preserve">PEVuZE5vdGU+PENpdGU+PEF1dGhvcj5DYWxsYW5kZXI8L0F1dGhvcj48WWVhcj4yMDE4PC9ZZWFy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</w:fldData>
        </w:fldChar>
      </w:r>
      <w:r w:rsidR="000A10D4">
        <w:rPr>
          <w:rFonts w:ascii="Times New Roman" w:hAnsi="Times New Roman" w:cs="Times New Roman"/>
        </w:rPr>
        <w:instrText xml:space="preserve"> ADDIN EN.CITE.DATA </w:instrText>
      </w:r>
      <w:r w:rsidR="000A10D4">
        <w:rPr>
          <w:rFonts w:ascii="Times New Roman" w:hAnsi="Times New Roman" w:cs="Times New Roman"/>
        </w:rPr>
      </w:r>
      <w:r w:rsidR="000A10D4">
        <w:rPr>
          <w:rFonts w:ascii="Times New Roman" w:hAnsi="Times New Roman" w:cs="Times New Roman"/>
        </w:rPr>
        <w:fldChar w:fldCharType="end"/>
      </w:r>
      <w:r w:rsidRPr="00F62C90">
        <w:rPr>
          <w:rFonts w:ascii="Times New Roman" w:hAnsi="Times New Roman" w:cs="Times New Roman"/>
        </w:rPr>
      </w:r>
      <w:r w:rsidRPr="00F62C90">
        <w:rPr>
          <w:rFonts w:ascii="Times New Roman" w:hAnsi="Times New Roman" w:cs="Times New Roman"/>
        </w:rPr>
        <w:fldChar w:fldCharType="separate"/>
      </w:r>
      <w:r w:rsidR="000A10D4">
        <w:rPr>
          <w:rFonts w:ascii="Times New Roman" w:hAnsi="Times New Roman" w:cs="Times New Roman"/>
          <w:noProof/>
        </w:rPr>
        <w:t>[S14]</w:t>
      </w:r>
      <w:r w:rsidRPr="00F62C90">
        <w:rPr>
          <w:rFonts w:ascii="Times New Roman" w:hAnsi="Times New Roman" w:cs="Times New Roman"/>
        </w:rPr>
        <w:fldChar w:fldCharType="end"/>
      </w:r>
      <w:r w:rsidRPr="00F62C90">
        <w:rPr>
          <w:rFonts w:ascii="Times New Roman" w:hAnsi="Times New Roman" w:cs="Times New Roman"/>
        </w:rPr>
        <w:t xml:space="preserve">. </w:t>
      </w:r>
      <w:r w:rsidR="005D48E8" w:rsidRPr="00F62C90">
        <w:rPr>
          <w:rFonts w:ascii="Times New Roman" w:eastAsia="Times New Roman" w:hAnsi="Times New Roman" w:cs="Times New Roman"/>
        </w:rPr>
        <w:t xml:space="preserve">Gonorrhoea testing rate was a constant parameter for each subpopulation (HIV-negative on PrEP, HIV-negative not on PrEP, HIV-positive), and reflected the mean number of days between asymptomatic gonorrhoea tests among each subpopulation. </w:t>
      </w:r>
      <w:r w:rsidR="005D48E8" w:rsidRPr="00F62C90">
        <w:rPr>
          <w:rFonts w:ascii="Times New Roman" w:hAnsi="Times New Roman" w:cs="Times New Roman"/>
        </w:rPr>
        <w:t xml:space="preserve">Gonorrhea testing rate for GBM using PrEP in the model was every three months, as Australian PrEP guidelines outline quarterly testing for bacterial STIs for all GBM using PrEP </w:t>
      </w:r>
      <w:r w:rsidR="005D48E8" w:rsidRPr="00F62C90">
        <w:rPr>
          <w:rFonts w:ascii="Times New Roman" w:hAnsi="Times New Roman" w:cs="Times New Roman"/>
        </w:rPr>
        <w:fldChar w:fldCharType="begin"/>
      </w:r>
      <w:r w:rsidR="000A10D4">
        <w:rPr>
          <w:rFonts w:ascii="Times New Roman" w:hAnsi="Times New Roman" w:cs="Times New Roman"/>
        </w:rPr>
        <w:instrText xml:space="preserve"> ADDIN EN.CITE &lt;EndNote&gt;&lt;Cite&gt;&lt;Author&gt;Wright&lt;/Author&gt;&lt;Year&gt;2017&lt;/Year&gt;&lt;RecNum&gt;136&lt;/RecNum&gt;&lt;DisplayText&gt;[S7]&lt;/DisplayText&gt;&lt;record&gt;&lt;rec-number&gt;136&lt;/rec-number&gt;&lt;foreign-keys&gt;&lt;key app="EN" db-id="r5sf5vp0vd2f9meaz0rv0rdjfpxpsfv9f5a9" timestamp="1504614651"&gt;136&lt;/key&gt;&lt;/foreign-keys&gt;&lt;ref-type name="Journal Article"&gt;17&lt;/ref-type&gt;&lt;contributors&gt;&lt;authors&gt;&lt;author&gt;Wright, E.&lt;/author&gt;&lt;author&gt;Grulich, A.&lt;/author&gt;&lt;author&gt;Roy, K.&lt;/author&gt;&lt;author&gt;Boyd, M.&lt;/author&gt;&lt;author&gt;Cornelisse, V.&lt;/author&gt;&lt;author&gt;Russell, D.&lt;/author&gt;&lt;author&gt;O&amp;apos;Donnell, D.&lt;/author&gt;&lt;author&gt;Whittaker, B.&lt;/author&gt;&lt;author&gt;Crooks, L.&lt;/author&gt;&lt;author&gt;Zablotska, I.&lt;/author&gt;&lt;/authors&gt;&lt;/contributors&gt;&lt;auth-address&gt;Kirby Institute, University of New South Wales, SydneyAustralia.&amp;#xD;Australasian Society for HIV, Viral Hepatitis and Sexual Health Medicine, Sydney, Australia.&amp;#xD;Australian Federation of AIDS Organizations, Sydney, Australia.&amp;#xD;National Association of People with HIV Australia, Sydney, Australia.&lt;/auth-address&gt;&lt;titles&gt;&lt;title&gt;Australasian Society for HIV, Viral Hepatitis and Sexual Health Medicine HIV pre-exposure prophylaxis: clinical guidelines&lt;/title&gt;&lt;secondary-title&gt;J Virus Erad.&lt;/secondary-title&gt;&lt;/titles&gt;&lt;periodical&gt;&lt;full-title&gt;J Virus Erad.&lt;/full-title&gt;&lt;/periodical&gt;&lt;pages&gt;168-184&lt;/pages&gt;&lt;volume&gt;3&lt;/volume&gt;&lt;number&gt;3&lt;/number&gt;&lt;edition&gt;2017/08/02&lt;/edition&gt;&lt;keywords&gt;&lt;keyword&gt;PrEP&lt;/keyword&gt;&lt;keyword&gt;Td*/ftc&lt;/keyword&gt;&lt;keyword&gt;pre-exposure prophylaxis&lt;/keyword&gt;&lt;/keywords&gt;&lt;dates&gt;&lt;year&gt;2017&lt;/year&gt;&lt;pub-dates&gt;&lt;date&gt;Jul 01&lt;/date&gt;&lt;/pub-dates&gt;&lt;/dates&gt;&lt;isbn&gt;2055-6640 (Print)&amp;#xD;2055-6640&lt;/isbn&gt;&lt;accession-num&gt;28758027&lt;/accession-num&gt;&lt;urls&gt;&lt;/urls&gt;&lt;custom2&gt;PMC5518248&lt;/custom2&gt;&lt;remote-database-provider&gt;NLM&lt;/remote-database-provider&gt;&lt;language&gt;eng&lt;/language&gt;&lt;/record&gt;&lt;/Cite&gt;&lt;/EndNote&gt;</w:instrText>
      </w:r>
      <w:r w:rsidR="005D48E8" w:rsidRPr="00F62C90">
        <w:rPr>
          <w:rFonts w:ascii="Times New Roman" w:hAnsi="Times New Roman" w:cs="Times New Roman"/>
        </w:rPr>
        <w:fldChar w:fldCharType="separate"/>
      </w:r>
      <w:r w:rsidR="000A10D4">
        <w:rPr>
          <w:rFonts w:ascii="Times New Roman" w:hAnsi="Times New Roman" w:cs="Times New Roman"/>
          <w:noProof/>
        </w:rPr>
        <w:t>[S7]</w:t>
      </w:r>
      <w:r w:rsidR="005D48E8" w:rsidRPr="00F62C90">
        <w:rPr>
          <w:rFonts w:ascii="Times New Roman" w:hAnsi="Times New Roman" w:cs="Times New Roman"/>
        </w:rPr>
        <w:fldChar w:fldCharType="end"/>
      </w:r>
      <w:r w:rsidR="005D48E8" w:rsidRPr="00F62C90">
        <w:rPr>
          <w:rFonts w:ascii="Times New Roman" w:hAnsi="Times New Roman" w:cs="Times New Roman"/>
        </w:rPr>
        <w:t xml:space="preserve">. The average testing frequency for HIV-negative GBM not using PrEP (1.6 tests per year) and HIV-positive GBM (2.7 tests per year) was estimated from previous analysis of ACCESS surveillance data </w:t>
      </w:r>
      <w:r w:rsidR="005D48E8" w:rsidRPr="00F62C90">
        <w:rPr>
          <w:rFonts w:ascii="Times New Roman" w:hAnsi="Times New Roman" w:cs="Times New Roman"/>
        </w:rPr>
        <w:fldChar w:fldCharType="begin">
          <w:fldData xml:space="preserve">PEVuZE5vdGU+PENpdGU+PEF1dGhvcj5XaWxraW5zb248L0F1dGhvcj48WWVhcj4yMDE5PC9ZZWFy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</w:fldData>
        </w:fldChar>
      </w:r>
      <w:r w:rsidR="00973153">
        <w:rPr>
          <w:rFonts w:ascii="Times New Roman" w:hAnsi="Times New Roman" w:cs="Times New Roman"/>
        </w:rPr>
        <w:instrText xml:space="preserve"> ADDIN EN.CITE </w:instrText>
      </w:r>
      <w:r w:rsidR="00973153">
        <w:rPr>
          <w:rFonts w:ascii="Times New Roman" w:hAnsi="Times New Roman" w:cs="Times New Roman"/>
        </w:rPr>
        <w:fldChar w:fldCharType="begin">
          <w:fldData xml:space="preserve">PEVuZE5vdGU+PENpdGU+PEF1dGhvcj5XaWxraW5zb248L0F1dGhvcj48WWVhcj4yMDE5PC9ZZWFy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</w:fldData>
        </w:fldChar>
      </w:r>
      <w:r w:rsidR="00973153">
        <w:rPr>
          <w:rFonts w:ascii="Times New Roman" w:hAnsi="Times New Roman" w:cs="Times New Roman"/>
        </w:rPr>
        <w:instrText xml:space="preserve"> ADDIN EN.CITE.DATA </w:instrText>
      </w:r>
      <w:r w:rsidR="00973153">
        <w:rPr>
          <w:rFonts w:ascii="Times New Roman" w:hAnsi="Times New Roman" w:cs="Times New Roman"/>
        </w:rPr>
      </w:r>
      <w:r w:rsidR="00973153">
        <w:rPr>
          <w:rFonts w:ascii="Times New Roman" w:hAnsi="Times New Roman" w:cs="Times New Roman"/>
        </w:rPr>
        <w:fldChar w:fldCharType="end"/>
      </w:r>
      <w:r w:rsidR="005D48E8" w:rsidRPr="00F62C90">
        <w:rPr>
          <w:rFonts w:ascii="Times New Roman" w:hAnsi="Times New Roman" w:cs="Times New Roman"/>
        </w:rPr>
      </w:r>
      <w:r w:rsidR="005D48E8" w:rsidRPr="00F62C90">
        <w:rPr>
          <w:rFonts w:ascii="Times New Roman" w:hAnsi="Times New Roman" w:cs="Times New Roman"/>
        </w:rPr>
        <w:fldChar w:fldCharType="separate"/>
      </w:r>
      <w:r w:rsidR="000A10D4">
        <w:rPr>
          <w:rFonts w:ascii="Times New Roman" w:hAnsi="Times New Roman" w:cs="Times New Roman"/>
          <w:noProof/>
        </w:rPr>
        <w:t>[S8]</w:t>
      </w:r>
      <w:r w:rsidR="005D48E8" w:rsidRPr="00F62C90">
        <w:rPr>
          <w:rFonts w:ascii="Times New Roman" w:hAnsi="Times New Roman" w:cs="Times New Roman"/>
        </w:rPr>
        <w:fldChar w:fldCharType="end"/>
      </w:r>
      <w:r w:rsidR="005D48E8" w:rsidRPr="00F62C90">
        <w:rPr>
          <w:rFonts w:ascii="Times New Roman" w:hAnsi="Times New Roman" w:cs="Times New Roman"/>
        </w:rPr>
        <w:t xml:space="preserve">. </w:t>
      </w:r>
    </w:p>
    <w:p w14:paraId="22EC40D5" w14:textId="77777777" w:rsidR="00B471F1" w:rsidRDefault="00B471F1">
      <w:pPr>
        <w:rPr>
          <w:rFonts w:asciiTheme="majorHAnsi" w:eastAsiaTheme="majorEastAsia" w:hAnsiTheme="majorHAnsi" w:cstheme="majorBidi"/>
          <w:b/>
          <w:bCs/>
          <w:szCs w:val="28"/>
        </w:rPr>
      </w:pPr>
      <w:r>
        <w:br w:type="page"/>
      </w:r>
    </w:p>
    <w:p w14:paraId="5C7FE5BF" w14:textId="5422073F" w:rsidR="00FA3C5E" w:rsidRPr="00F62C90" w:rsidRDefault="00EE3464" w:rsidP="00F62C90">
      <w:pPr>
        <w:pStyle w:val="Heading1"/>
        <w:rPr>
          <w:rFonts w:eastAsia="Times New Roman"/>
        </w:rPr>
      </w:pPr>
      <w:bookmarkStart w:id="4" w:name="_Toc43724981"/>
      <w:r w:rsidRPr="00F62C90">
        <w:lastRenderedPageBreak/>
        <w:t>Supplementary Methods 3</w:t>
      </w:r>
      <w:r w:rsidR="00FA3C5E" w:rsidRPr="00F62C90">
        <w:t xml:space="preserve">: </w:t>
      </w:r>
      <w:r w:rsidRPr="00F62C90">
        <w:rPr>
          <w:rFonts w:eastAsia="Times New Roman"/>
        </w:rPr>
        <w:t>Condom use</w:t>
      </w:r>
      <w:bookmarkEnd w:id="4"/>
    </w:p>
    <w:p w14:paraId="319DBD55" w14:textId="77777777" w:rsidR="00EE3464" w:rsidRDefault="00EE3464" w:rsidP="008E1E58">
      <w:pPr>
        <w:spacing w:after="120" w:line="480" w:lineRule="auto"/>
        <w:rPr>
          <w:rFonts w:ascii="Times New Roman" w:eastAsia="Times New Roman" w:hAnsi="Times New Roman" w:cs="Times New Roman"/>
        </w:rPr>
      </w:pPr>
      <w:r w:rsidRPr="00F62C90">
        <w:rPr>
          <w:rFonts w:ascii="Times New Roman" w:eastAsia="Times New Roman" w:hAnsi="Times New Roman" w:cs="Times New Roman"/>
        </w:rPr>
        <w:t xml:space="preserve">Condom use was included as a time-varying parameter for each subpopulation (HIV-negative on PrEP, HIV-negative not on PrEP, HIV-positive) which reflected the proportion of each population using condoms consistently with casual partners. Consistent condom use among HIV-negative non-PrEP users was estimated as the proportion of GBM in </w:t>
      </w:r>
      <w:r w:rsidRPr="00F62C90">
        <w:rPr>
          <w:rFonts w:ascii="Times New Roman" w:hAnsi="Times New Roman" w:cs="Times New Roman"/>
          <w:noProof/>
          <w:lang w:eastAsia="en-AU"/>
        </w:rPr>
        <w:t xml:space="preserve">self-reported behavioural surveillance data </w:t>
      </w:r>
      <w:r w:rsidRPr="00F62C90">
        <w:rPr>
          <w:rFonts w:ascii="Times New Roman" w:eastAsia="Times New Roman" w:hAnsi="Times New Roman" w:cs="Times New Roman"/>
        </w:rPr>
        <w:t>reporting anal sex with casual partners in the last 6 months who always used a condom with casual partners</w:t>
      </w:r>
      <w:r w:rsidRPr="00F62C90">
        <w:rPr>
          <w:rFonts w:ascii="Times New Roman" w:hAnsi="Times New Roman" w:cs="Times New Roman"/>
          <w:noProof/>
          <w:lang w:eastAsia="en-AU"/>
        </w:rPr>
        <w:t>, and steadily decreased from</w:t>
      </w:r>
      <w:r w:rsidRPr="00F62C90">
        <w:rPr>
          <w:rFonts w:ascii="Times New Roman" w:eastAsia="Times New Roman" w:hAnsi="Times New Roman" w:cs="Times New Roman"/>
        </w:rPr>
        <w:t xml:space="preserve"> 44% in 2010 to 29% in 2019 </w:t>
      </w:r>
      <w:r w:rsidRPr="00F62C90">
        <w:rPr>
          <w:rFonts w:ascii="Times New Roman" w:eastAsia="Times New Roman" w:hAnsi="Times New Roman" w:cs="Times New Roman"/>
        </w:rPr>
        <w:fldChar w:fldCharType="begin"/>
      </w:r>
      <w:r w:rsidR="000A10D4">
        <w:rPr>
          <w:rFonts w:ascii="Times New Roman" w:eastAsia="Times New Roman" w:hAnsi="Times New Roman" w:cs="Times New Roman"/>
        </w:rPr>
        <w:instrText xml:space="preserve"> ADDIN EN.CITE &lt;EndNote&gt;&lt;Cite&gt;&lt;Author&gt;Broady&lt;/Author&gt;&lt;RecNum&gt;479&lt;/RecNum&gt;&lt;DisplayText&gt;[S10, 15]&lt;/DisplayText&gt;&lt;record&gt;&lt;rec-number&gt;479&lt;/rec-number&gt;&lt;foreign-keys&gt;&lt;key app="EN" db-id="r5sf5vp0vd2f9meaz0rv0rdjfpxpsfv9f5a9" timestamp="1566954693"&gt;479&lt;/key&gt;&lt;/foreign-keys&gt;&lt;ref-type name="Report"&gt;27&lt;/ref-type&gt;&lt;contributors&gt;&lt;authors&gt;&lt;author&gt;T Broady &lt;/author&gt;&lt;author&gt;L Mao&lt;/author&gt;&lt;author&gt;B Bavinton&lt;/author&gt;&lt;author&gt;T McKenzie&lt;/author&gt;&lt;author&gt;C Batrouney &lt;/author&gt;&lt;author&gt;C Burnett &lt;/author&gt;&lt;author&gt;M West &lt;/author&gt;&lt;author&gt;G Prestage &lt;/author&gt;&lt;author&gt;M Holt &lt;/author&gt;&lt;/authors&gt;&lt;/contributors&gt;&lt;titles&gt;&lt;title&gt;Gay Community Periodic Survey: Melbourne 2019.&lt;/title&gt;&lt;/titles&gt;&lt;dates&gt;&lt;/dates&gt;&lt;pub-location&gt;Sydney&lt;/pub-location&gt;&lt;publisher&gt;Centre for Social Research in Health, UNSW Sydney.&lt;/publisher&gt;&lt;urls&gt;&lt;/urls&gt;&lt;/record&gt;&lt;/Cite&gt;&lt;Cite&gt;&lt;Author&gt;Lee&lt;/Author&gt;&lt;RecNum&gt;286&lt;/RecNum&gt;&lt;record&gt;&lt;rec-number&gt;286&lt;/rec-number&gt;&lt;foreign-keys&gt;&lt;key app="EN" db-id="r5sf5vp0vd2f9meaz0rv0rdjfpxpsfv9f5a9" timestamp="1523489489"&gt;286&lt;/key&gt;&lt;/foreign-keys&gt;&lt;ref-type name="Electronic Book"&gt;44&lt;/ref-type&gt;&lt;contributors&gt;&lt;authors&gt;&lt;author&gt;Lee, E&lt;/author&gt;&lt;author&gt;Mao, L&lt;/author&gt;&lt;author&gt;McKenzie, T&lt;/author&gt;&lt;author&gt;Batrouney, C&lt;/author&gt;&lt;author&gt;West, M&lt;/author&gt;&lt;author&gt;Prestage, G&lt;/author&gt;&lt;author&gt;Zablotska, I&lt;/author&gt;&lt;author&gt;de Wit, J&lt;/author&gt;&lt;author&gt;Holt, M&lt;/author&gt;&lt;/authors&gt;&lt;/contributors&gt;&lt;titles&gt;&lt;title&gt;Gay Community Periodic Survey: Melbourne 2016&lt;/title&gt;&lt;/titles&gt;&lt;dates&gt;&lt;/dates&gt;&lt;pub-location&gt;Sydney&lt;/pub-location&gt;&lt;publisher&gt;Centre for Social Research in Health, UNSW Australia.&lt;/publisher&gt;&lt;urls&gt;&lt;/urls&gt;&lt;/record&gt;&lt;/Cite&gt;&lt;/EndNote&gt;</w:instrText>
      </w:r>
      <w:r w:rsidRPr="00F62C90">
        <w:rPr>
          <w:rFonts w:ascii="Times New Roman" w:eastAsia="Times New Roman" w:hAnsi="Times New Roman" w:cs="Times New Roman"/>
        </w:rPr>
        <w:fldChar w:fldCharType="separate"/>
      </w:r>
      <w:r w:rsidR="000A10D4">
        <w:rPr>
          <w:rFonts w:ascii="Times New Roman" w:eastAsia="Times New Roman" w:hAnsi="Times New Roman" w:cs="Times New Roman"/>
          <w:noProof/>
        </w:rPr>
        <w:t>[S10, 15]</w:t>
      </w:r>
      <w:r w:rsidRPr="00F62C90">
        <w:rPr>
          <w:rFonts w:ascii="Times New Roman" w:eastAsia="Times New Roman" w:hAnsi="Times New Roman" w:cs="Times New Roman"/>
        </w:rPr>
        <w:fldChar w:fldCharType="end"/>
      </w:r>
      <w:r w:rsidRPr="00F62C90">
        <w:rPr>
          <w:rFonts w:ascii="Times New Roman" w:eastAsia="Times New Roman" w:hAnsi="Times New Roman" w:cs="Times New Roman"/>
        </w:rPr>
        <w:t xml:space="preserve">. Consistent condom use among PrEP users and HIV-positive GBM was estimated to be 0.3 times that of HIV-negative GBM not on PrEP </w:t>
      </w:r>
      <w:r w:rsidRPr="00F62C90">
        <w:rPr>
          <w:rFonts w:ascii="Times New Roman" w:eastAsia="Times New Roman" w:hAnsi="Times New Roman" w:cs="Times New Roman"/>
        </w:rPr>
        <w:fldChar w:fldCharType="begin"/>
      </w:r>
      <w:r w:rsidR="000A10D4">
        <w:rPr>
          <w:rFonts w:ascii="Times New Roman" w:eastAsia="Times New Roman" w:hAnsi="Times New Roman" w:cs="Times New Roman"/>
        </w:rPr>
        <w:instrText xml:space="preserve"> ADDIN EN.CITE &lt;EndNote&gt;&lt;Cite&gt;&lt;Author&gt;Holt&lt;/Author&gt;&lt;Year&gt;2017&lt;/Year&gt;&lt;RecNum&gt;327&lt;/RecNum&gt;&lt;DisplayText&gt;[S16]&lt;/DisplayText&gt;&lt;record&gt;&lt;rec-number&gt;327&lt;/rec-number&gt;&lt;foreign-keys&gt;&lt;key app="EN" db-id="r5sf5vp0vd2f9meaz0rv0rdjfpxpsfv9f5a9" timestamp="1531791163"&gt;327&lt;/key&gt;&lt;/foreign-keys&gt;&lt;ref-type name="Journal Article"&gt;17&lt;/ref-type&gt;&lt;contributors&gt;&lt;authors&gt;&lt;author&gt;Holt, M.&lt;/author&gt;&lt;author&gt;Lea, T.&lt;/author&gt;&lt;author&gt;Mao, L.&lt;/author&gt;&lt;author&gt;Zablotska, I.&lt;/author&gt;&lt;author&gt;Lee, E.&lt;/author&gt;&lt;author&gt;de Wit, J. B. F.&lt;/author&gt;&lt;author&gt;Prestage, G.&lt;/author&gt;&lt;/authors&gt;&lt;/contributors&gt;&lt;auth-address&gt;The University of New South Wales, Centre for Social Research in Health, Sydney, NSW 2052, Australia.&amp;#xD;The University of New South Wales, The Kirby Institute, Sydney, NSW 2052, Australia.&lt;/auth-address&gt;&lt;titles&gt;&lt;title&gt;Adapting behavioural surveillance to antiretroviral-based HIV prevention: reviewing and anticipating trends in the Australian Gay Community Periodic Surveys&lt;/title&gt;&lt;secondary-title&gt;Sex Health&lt;/secondary-title&gt;&lt;/titles&gt;&lt;periodical&gt;&lt;full-title&gt;Sex Health&lt;/full-title&gt;&lt;/periodical&gt;&lt;pages&gt;72-79&lt;/pages&gt;&lt;volume&gt;14&lt;/volume&gt;&lt;number&gt;1&lt;/number&gt;&lt;dates&gt;&lt;year&gt;2017&lt;/year&gt;&lt;pub-dates&gt;&lt;date&gt;Feb&lt;/date&gt;&lt;/pub-dates&gt;&lt;/dates&gt;&lt;isbn&gt;1448-5028 (Print)&amp;#xD;1448-5028 (Linking)&lt;/isbn&gt;&lt;accession-num&gt;27567489&lt;/accession-num&gt;&lt;urls&gt;&lt;related-urls&gt;&lt;url&gt;https://www.ncbi.nlm.nih.gov/pubmed/27567489&lt;/url&gt;&lt;url&gt;http://www.publish.csiro.au/sh/pdf/SH16072&lt;/url&gt;&lt;/related-urls&gt;&lt;/urls&gt;&lt;electronic-resource-num&gt;10.1071/SH16072&lt;/electronic-resource-num&gt;&lt;/record&gt;&lt;/Cite&gt;&lt;/EndNote&gt;</w:instrText>
      </w:r>
      <w:r w:rsidRPr="00F62C90">
        <w:rPr>
          <w:rFonts w:ascii="Times New Roman" w:eastAsia="Times New Roman" w:hAnsi="Times New Roman" w:cs="Times New Roman"/>
        </w:rPr>
        <w:fldChar w:fldCharType="separate"/>
      </w:r>
      <w:r w:rsidR="000A10D4">
        <w:rPr>
          <w:rFonts w:ascii="Times New Roman" w:eastAsia="Times New Roman" w:hAnsi="Times New Roman" w:cs="Times New Roman"/>
          <w:noProof/>
        </w:rPr>
        <w:t>[S16]</w:t>
      </w:r>
      <w:r w:rsidRPr="00F62C90">
        <w:rPr>
          <w:rFonts w:ascii="Times New Roman" w:eastAsia="Times New Roman" w:hAnsi="Times New Roman" w:cs="Times New Roman"/>
        </w:rPr>
        <w:fldChar w:fldCharType="end"/>
      </w:r>
      <w:r w:rsidRPr="00F62C90">
        <w:rPr>
          <w:rFonts w:ascii="Times New Roman" w:eastAsia="Times New Roman" w:hAnsi="Times New Roman" w:cs="Times New Roman"/>
        </w:rPr>
        <w:t>. Although condom use is likely to continue to decrease among the GBM population in the future, condom use was held constant in the model from 2019 onwards, (except for reductions resulting from the introduction of the gel-PSI intervention, described below), in order to produce a conservative estimate of the benefit of gel-PSI introduction given the scenario of maintaining current levels of condom use. This was explored in sensitivity analysis.</w:t>
      </w:r>
      <w:r w:rsidR="00161A99">
        <w:rPr>
          <w:rFonts w:ascii="Times New Roman" w:eastAsia="Times New Roman" w:hAnsi="Times New Roman" w:cs="Times New Roman"/>
        </w:rPr>
        <w:t xml:space="preserve"> </w:t>
      </w:r>
    </w:p>
    <w:p w14:paraId="0B7543C5" w14:textId="77777777" w:rsidR="00161A99" w:rsidRPr="00F62C90" w:rsidRDefault="00161A99" w:rsidP="008E1E58">
      <w:pPr>
        <w:spacing w:after="120" w:line="480" w:lineRule="auto"/>
        <w:rPr>
          <w:rFonts w:ascii="Times New Roman" w:eastAsia="Times New Roman" w:hAnsi="Times New Roman" w:cs="Times New Roman"/>
        </w:rPr>
      </w:pPr>
      <w:r>
        <w:rPr>
          <w:rFonts w:ascii="Times New Roman" w:eastAsia="Times New Roman" w:hAnsi="Times New Roman" w:cs="Times New Roman"/>
        </w:rPr>
        <w:t>The model population and equations were not explicitly stratified by condom use (non-condom user and condom users) as this would require significant assumptions to be made about different testing practices, sexual mixing and PrEP use among condom and non-condom users.</w:t>
      </w:r>
    </w:p>
    <w:p w14:paraId="2CB58089" w14:textId="77777777" w:rsidR="00B471F1" w:rsidRDefault="00B471F1">
      <w:pPr>
        <w:rPr>
          <w:rFonts w:asciiTheme="majorHAnsi" w:eastAsiaTheme="majorEastAsia" w:hAnsiTheme="majorHAnsi" w:cstheme="majorBidi"/>
          <w:b/>
          <w:bCs/>
          <w:szCs w:val="28"/>
        </w:rPr>
      </w:pPr>
      <w:r>
        <w:br w:type="page"/>
      </w:r>
    </w:p>
    <w:p w14:paraId="4A10C270" w14:textId="77777777" w:rsidR="00EE3464" w:rsidRPr="00F62C90" w:rsidRDefault="00EE3464" w:rsidP="00F62C90">
      <w:pPr>
        <w:pStyle w:val="Heading1"/>
      </w:pPr>
      <w:bookmarkStart w:id="5" w:name="_Toc43724982"/>
      <w:r w:rsidRPr="00F62C90">
        <w:lastRenderedPageBreak/>
        <w:t>Supplementary Methods 4</w:t>
      </w:r>
      <w:r w:rsidR="00FA3C5E" w:rsidRPr="00F62C90">
        <w:t xml:space="preserve">: </w:t>
      </w:r>
      <w:r w:rsidRPr="00F62C90">
        <w:t>Condom effectiveness</w:t>
      </w:r>
      <w:r w:rsidR="00FA3C5E" w:rsidRPr="00F62C90">
        <w:t>, gonorrhoea symptomatic rate and sexual mixing</w:t>
      </w:r>
      <w:bookmarkEnd w:id="5"/>
    </w:p>
    <w:p w14:paraId="00002526" w14:textId="77777777" w:rsidR="00734687" w:rsidRPr="00303D86" w:rsidRDefault="00FA3C5E" w:rsidP="008E1E58">
      <w:pPr>
        <w:spacing w:after="120" w:line="480" w:lineRule="auto"/>
        <w:rPr>
          <w:rFonts w:ascii="Times New Roman" w:eastAsia="Times New Roman" w:hAnsi="Times New Roman" w:cs="Times New Roman"/>
        </w:rPr>
      </w:pPr>
      <w:r w:rsidRPr="00F62C90">
        <w:rPr>
          <w:rFonts w:ascii="Times New Roman" w:eastAsia="Times New Roman" w:hAnsi="Times New Roman" w:cs="Times New Roman"/>
          <w:b/>
        </w:rPr>
        <w:t>Condom effectiveness:</w:t>
      </w:r>
      <w:r w:rsidRPr="00F62C90">
        <w:rPr>
          <w:rFonts w:ascii="Times New Roman" w:eastAsia="Times New Roman" w:hAnsi="Times New Roman" w:cs="Times New Roman"/>
        </w:rPr>
        <w:t xml:space="preserve"> </w:t>
      </w:r>
      <w:r w:rsidR="00EE3464" w:rsidRPr="00F62C90">
        <w:rPr>
          <w:rFonts w:ascii="Times New Roman" w:eastAsia="Times New Roman" w:hAnsi="Times New Roman" w:cs="Times New Roman"/>
        </w:rPr>
        <w:t xml:space="preserve">The effectiveness of condoms in reducing HIV transmission among GBM was taken from a study which estimated the per partner effectiveness of condoms using data from four cohorts of GBM to be 91% </w:t>
      </w:r>
      <w:r w:rsidR="00EE3464" w:rsidRPr="00F62C90">
        <w:rPr>
          <w:rFonts w:ascii="Times New Roman" w:eastAsia="Times New Roman" w:hAnsi="Times New Roman" w:cs="Times New Roman"/>
        </w:rPr>
        <w:fldChar w:fldCharType="begin"/>
      </w:r>
      <w:r w:rsidR="000A10D4">
        <w:rPr>
          <w:rFonts w:ascii="Times New Roman" w:eastAsia="Times New Roman" w:hAnsi="Times New Roman" w:cs="Times New Roman"/>
        </w:rPr>
        <w:instrText xml:space="preserve"> ADDIN EN.CITE &lt;EndNote&gt;&lt;Cite&gt;&lt;Author&gt;Johnson&lt;/Author&gt;&lt;Year&gt;2018&lt;/Year&gt;&lt;RecNum&gt;349&lt;/RecNum&gt;&lt;DisplayText&gt;[S17]&lt;/DisplayText&gt;&lt;record&gt;&lt;rec-number&gt;349&lt;/rec-number&gt;&lt;foreign-keys&gt;&lt;key app="EN" db-id="r5sf5vp0vd2f9meaz0rv0rdjfpxpsfv9f5a9" timestamp="1537250419"&gt;349&lt;/key&gt;&lt;/foreign-keys&gt;&lt;ref-type name="Journal Article"&gt;17&lt;/ref-type&gt;&lt;contributors&gt;&lt;authors&gt;&lt;author&gt;Johnson, W. D.&lt;/author&gt;&lt;author&gt;O&amp;apos;Leary, A.&lt;/author&gt;&lt;author&gt;Flores, S. A.&lt;/author&gt;&lt;/authors&gt;&lt;/contributors&gt;&lt;auth-address&gt;Division of HIV/AIDS Prevention, Centers for Disease Control and Prevention, Atlanta, Georgia, USA.&lt;/auth-address&gt;&lt;titles&gt;&lt;title&gt;Per-partner condom effectiveness against HIV for men who have sex with men&lt;/title&gt;&lt;secondary-title&gt;AIDS&lt;/secondary-title&gt;&lt;/titles&gt;&lt;periodical&gt;&lt;full-title&gt;AIDS&lt;/full-title&gt;&lt;/periodical&gt;&lt;pages&gt;1499-1505&lt;/pages&gt;&lt;volume&gt;32&lt;/volume&gt;&lt;number&gt;11&lt;/number&gt;&lt;dates&gt;&lt;year&gt;2018&lt;/year&gt;&lt;pub-dates&gt;&lt;date&gt;Jul 17&lt;/date&gt;&lt;/pub-dates&gt;&lt;/dates&gt;&lt;isbn&gt;1473-5571 (Electronic)&amp;#xD;0269-9370 (Linking)&lt;/isbn&gt;&lt;accession-num&gt;29794493&lt;/accession-num&gt;&lt;urls&gt;&lt;related-urls&gt;&lt;url&gt;https://www.ncbi.nlm.nih.gov/pubmed/29794493&lt;/url&gt;&lt;/related-urls&gt;&lt;/urls&gt;&lt;electronic-resource-num&gt;10.1097/QAD.0000000000001832&lt;/electronic-resource-num&gt;&lt;/record&gt;&lt;/Cite&gt;&lt;/EndNote&gt;</w:instrText>
      </w:r>
      <w:r w:rsidR="00EE3464" w:rsidRPr="00F62C90">
        <w:rPr>
          <w:rFonts w:ascii="Times New Roman" w:eastAsia="Times New Roman" w:hAnsi="Times New Roman" w:cs="Times New Roman"/>
        </w:rPr>
        <w:fldChar w:fldCharType="separate"/>
      </w:r>
      <w:r w:rsidR="000A10D4">
        <w:rPr>
          <w:rFonts w:ascii="Times New Roman" w:eastAsia="Times New Roman" w:hAnsi="Times New Roman" w:cs="Times New Roman"/>
          <w:noProof/>
        </w:rPr>
        <w:t>[S17]</w:t>
      </w:r>
      <w:r w:rsidR="00EE3464" w:rsidRPr="00F62C90">
        <w:rPr>
          <w:rFonts w:ascii="Times New Roman" w:eastAsia="Times New Roman" w:hAnsi="Times New Roman" w:cs="Times New Roman"/>
        </w:rPr>
        <w:fldChar w:fldCharType="end"/>
      </w:r>
      <w:r w:rsidR="00EE3464" w:rsidRPr="00F62C90">
        <w:rPr>
          <w:rFonts w:ascii="Times New Roman" w:eastAsia="Times New Roman" w:hAnsi="Times New Roman" w:cs="Times New Roman"/>
        </w:rPr>
        <w:t>. As we did not model site-specific gonorrhoea transmission, and as there are limited estimates for the effectiveness of condoms in reducing transmission risk of gonorrhoea in GBM, we chose to set effectiveness of condoms in reducing gonorrhoea transmission as 75%. This is likely an overestimate for the per partner effectiveness of condoms in reducing gonorrhoea transmission risk, however was chosen as a conservative estimate; different effectiveness levels were explored in sensitivity analyses.</w:t>
      </w:r>
    </w:p>
    <w:p w14:paraId="209DC9D8" w14:textId="0238D362" w:rsidR="00734687" w:rsidRPr="00303D86" w:rsidRDefault="00FA3C5E" w:rsidP="008E1E58">
      <w:pPr>
        <w:spacing w:after="120" w:line="480" w:lineRule="auto"/>
        <w:rPr>
          <w:rFonts w:ascii="Times New Roman" w:hAnsi="Times New Roman" w:cs="Times New Roman"/>
          <w:b/>
        </w:rPr>
      </w:pPr>
      <w:r w:rsidRPr="00F62C90">
        <w:rPr>
          <w:rFonts w:ascii="Times New Roman" w:hAnsi="Times New Roman" w:cs="Times New Roman"/>
          <w:b/>
        </w:rPr>
        <w:t xml:space="preserve">Gonorrhoea symptomatic rate: </w:t>
      </w:r>
      <w:r w:rsidR="00734687" w:rsidRPr="00F62C90">
        <w:rPr>
          <w:rFonts w:ascii="Times New Roman" w:eastAsia="Times New Roman" w:hAnsi="Times New Roman" w:cs="Times New Roman"/>
        </w:rPr>
        <w:t xml:space="preserve">The proportion of gonorrhoea infections (any site) which were symptomatic was set as 39%, and was calculated using ACCESS data on site-specific rates of gonorrhoea among Victorian GBM and corresponding symptomatic rates </w:t>
      </w:r>
      <w:r w:rsidR="00734687" w:rsidRPr="00F62C90">
        <w:rPr>
          <w:rFonts w:ascii="Times New Roman" w:eastAsia="Times New Roman" w:hAnsi="Times New Roman" w:cs="Times New Roman"/>
        </w:rPr>
        <w:fldChar w:fldCharType="begin">
          <w:fldData xml:space="preserve">PEVuZE5vdGU+PENpdGU+PEF1dGhvcj5Pbmc8L0F1dGhvcj48WWVhcj4yMDE3PC9ZZWFyPjxSZWNO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</w:fldData>
        </w:fldChar>
      </w:r>
      <w:r w:rsidR="000A10D4">
        <w:rPr>
          <w:rFonts w:ascii="Times New Roman" w:eastAsia="Times New Roman" w:hAnsi="Times New Roman" w:cs="Times New Roman"/>
        </w:rPr>
        <w:instrText xml:space="preserve"> ADDIN EN.CITE </w:instrText>
      </w:r>
      <w:r w:rsidR="000A10D4">
        <w:rPr>
          <w:rFonts w:ascii="Times New Roman" w:eastAsia="Times New Roman" w:hAnsi="Times New Roman" w:cs="Times New Roman"/>
        </w:rPr>
        <w:fldChar w:fldCharType="begin">
          <w:fldData xml:space="preserve">PEVuZE5vdGU+PENpdGU+PEF1dGhvcj5Pbmc8L0F1dGhvcj48WWVhcj4yMDE3PC9ZZWFyPjxSZWNO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</w:fldData>
        </w:fldChar>
      </w:r>
      <w:r w:rsidR="000A10D4">
        <w:rPr>
          <w:rFonts w:ascii="Times New Roman" w:eastAsia="Times New Roman" w:hAnsi="Times New Roman" w:cs="Times New Roman"/>
        </w:rPr>
        <w:instrText xml:space="preserve"> ADDIN EN.CITE.DATA </w:instrText>
      </w:r>
      <w:r w:rsidR="000A10D4">
        <w:rPr>
          <w:rFonts w:ascii="Times New Roman" w:eastAsia="Times New Roman" w:hAnsi="Times New Roman" w:cs="Times New Roman"/>
        </w:rPr>
      </w:r>
      <w:r w:rsidR="000A10D4">
        <w:rPr>
          <w:rFonts w:ascii="Times New Roman" w:eastAsia="Times New Roman" w:hAnsi="Times New Roman" w:cs="Times New Roman"/>
        </w:rPr>
        <w:fldChar w:fldCharType="end"/>
      </w:r>
      <w:r w:rsidR="00734687" w:rsidRPr="00F62C90">
        <w:rPr>
          <w:rFonts w:ascii="Times New Roman" w:eastAsia="Times New Roman" w:hAnsi="Times New Roman" w:cs="Times New Roman"/>
        </w:rPr>
      </w:r>
      <w:r w:rsidR="00734687" w:rsidRPr="00F62C90">
        <w:rPr>
          <w:rFonts w:ascii="Times New Roman" w:eastAsia="Times New Roman" w:hAnsi="Times New Roman" w:cs="Times New Roman"/>
        </w:rPr>
        <w:fldChar w:fldCharType="separate"/>
      </w:r>
      <w:r w:rsidR="000A10D4">
        <w:rPr>
          <w:rFonts w:ascii="Times New Roman" w:eastAsia="Times New Roman" w:hAnsi="Times New Roman" w:cs="Times New Roman"/>
          <w:noProof/>
        </w:rPr>
        <w:t>[S18, 19]</w:t>
      </w:r>
      <w:r w:rsidR="00734687" w:rsidRPr="00F62C90">
        <w:rPr>
          <w:rFonts w:ascii="Times New Roman" w:eastAsia="Times New Roman" w:hAnsi="Times New Roman" w:cs="Times New Roman"/>
        </w:rPr>
        <w:fldChar w:fldCharType="end"/>
      </w:r>
      <w:r w:rsidR="00734687" w:rsidRPr="00F62C90">
        <w:rPr>
          <w:rFonts w:ascii="Times New Roman" w:eastAsia="Times New Roman" w:hAnsi="Times New Roman" w:cs="Times New Roman"/>
        </w:rPr>
        <w:t xml:space="preserve">. Given that we did not model site-specific gonorrhoea infections, the proportion of gonorrhea-infected individuals who were symptomatic in the model (39%) was estimated based on a combination of site-specific diagnosis data and the chance of infection being symptomatic at each site. The parameter was calculated as the proportion of GBM visiting Victorian sentinel surveillance sites in ACCESS diagnosed with gonorrhoea between 2016 and 2018 who had a urethral infection (24%) plus the proportion who had a rectal infection without urethral infection, each multiplied by the respective estimated chance of symptomatic presentation for infection at that site (89% for urethral infections </w:t>
      </w:r>
      <w:r w:rsidR="00734687" w:rsidRPr="00F62C90">
        <w:rPr>
          <w:rFonts w:ascii="Times New Roman" w:eastAsia="Times New Roman" w:hAnsi="Times New Roman" w:cs="Times New Roman"/>
        </w:rPr>
        <w:fldChar w:fldCharType="begin">
          <w:fldData xml:space="preserve">PEVuZE5vdGU+PENpdGU+PEF1dGhvcj5Pbmc8L0F1dGhvcj48WWVhcj4yMDE3PC9ZZWFyPjxSZWNO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</w:fldData>
        </w:fldChar>
      </w:r>
      <w:r w:rsidR="000A10D4">
        <w:rPr>
          <w:rFonts w:ascii="Times New Roman" w:eastAsia="Times New Roman" w:hAnsi="Times New Roman" w:cs="Times New Roman"/>
        </w:rPr>
        <w:instrText xml:space="preserve"> ADDIN EN.CITE </w:instrText>
      </w:r>
      <w:r w:rsidR="000A10D4">
        <w:rPr>
          <w:rFonts w:ascii="Times New Roman" w:eastAsia="Times New Roman" w:hAnsi="Times New Roman" w:cs="Times New Roman"/>
        </w:rPr>
        <w:fldChar w:fldCharType="begin">
          <w:fldData xml:space="preserve">PEVuZE5vdGU+PENpdGU+PEF1dGhvcj5Pbmc8L0F1dGhvcj48WWVhcj4yMDE3PC9ZZWFyPjxSZWNO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</w:fldData>
        </w:fldChar>
      </w:r>
      <w:r w:rsidR="000A10D4">
        <w:rPr>
          <w:rFonts w:ascii="Times New Roman" w:eastAsia="Times New Roman" w:hAnsi="Times New Roman" w:cs="Times New Roman"/>
        </w:rPr>
        <w:instrText xml:space="preserve"> ADDIN EN.CITE.DATA </w:instrText>
      </w:r>
      <w:r w:rsidR="000A10D4">
        <w:rPr>
          <w:rFonts w:ascii="Times New Roman" w:eastAsia="Times New Roman" w:hAnsi="Times New Roman" w:cs="Times New Roman"/>
        </w:rPr>
      </w:r>
      <w:r w:rsidR="000A10D4">
        <w:rPr>
          <w:rFonts w:ascii="Times New Roman" w:eastAsia="Times New Roman" w:hAnsi="Times New Roman" w:cs="Times New Roman"/>
        </w:rPr>
        <w:fldChar w:fldCharType="end"/>
      </w:r>
      <w:r w:rsidR="00734687" w:rsidRPr="00F62C90">
        <w:rPr>
          <w:rFonts w:ascii="Times New Roman" w:eastAsia="Times New Roman" w:hAnsi="Times New Roman" w:cs="Times New Roman"/>
        </w:rPr>
      </w:r>
      <w:r w:rsidR="00734687" w:rsidRPr="00F62C90">
        <w:rPr>
          <w:rFonts w:ascii="Times New Roman" w:eastAsia="Times New Roman" w:hAnsi="Times New Roman" w:cs="Times New Roman"/>
        </w:rPr>
        <w:fldChar w:fldCharType="separate"/>
      </w:r>
      <w:r w:rsidR="000A10D4">
        <w:rPr>
          <w:rFonts w:ascii="Times New Roman" w:eastAsia="Times New Roman" w:hAnsi="Times New Roman" w:cs="Times New Roman"/>
          <w:noProof/>
        </w:rPr>
        <w:t>[S18]</w:t>
      </w:r>
      <w:r w:rsidR="00734687" w:rsidRPr="00F62C90">
        <w:rPr>
          <w:rFonts w:ascii="Times New Roman" w:eastAsia="Times New Roman" w:hAnsi="Times New Roman" w:cs="Times New Roman"/>
        </w:rPr>
        <w:fldChar w:fldCharType="end"/>
      </w:r>
      <w:r w:rsidR="00734687" w:rsidRPr="00F62C90">
        <w:rPr>
          <w:rFonts w:ascii="Times New Roman" w:eastAsia="Times New Roman" w:hAnsi="Times New Roman" w:cs="Times New Roman"/>
        </w:rPr>
        <w:t xml:space="preserve">, 24% for rectal infections </w:t>
      </w:r>
      <w:r w:rsidR="00734687" w:rsidRPr="00F62C90">
        <w:rPr>
          <w:rFonts w:ascii="Times New Roman" w:eastAsia="Times New Roman" w:hAnsi="Times New Roman" w:cs="Times New Roman"/>
        </w:rPr>
        <w:fldChar w:fldCharType="begin">
          <w:fldData xml:space="preserve">PEVuZE5vdGU+PENpdGU+PEF1dGhvcj5CYXJiZWU8L0F1dGhvcj48WWVhcj4yMDE0PC9ZZWFyPjxS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==
</w:fldData>
        </w:fldChar>
      </w:r>
      <w:r w:rsidR="000A10D4">
        <w:rPr>
          <w:rFonts w:ascii="Times New Roman" w:eastAsia="Times New Roman" w:hAnsi="Times New Roman" w:cs="Times New Roman"/>
        </w:rPr>
        <w:instrText xml:space="preserve"> ADDIN EN.CITE </w:instrText>
      </w:r>
      <w:r w:rsidR="000A10D4">
        <w:rPr>
          <w:rFonts w:ascii="Times New Roman" w:eastAsia="Times New Roman" w:hAnsi="Times New Roman" w:cs="Times New Roman"/>
        </w:rPr>
        <w:fldChar w:fldCharType="begin">
          <w:fldData xml:space="preserve">PEVuZE5vdGU+PENpdGU+PEF1dGhvcj5CYXJiZWU8L0F1dGhvcj48WWVhcj4yMDE0PC9ZZWFyPjxS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==
</w:fldData>
        </w:fldChar>
      </w:r>
      <w:r w:rsidR="000A10D4">
        <w:rPr>
          <w:rFonts w:ascii="Times New Roman" w:eastAsia="Times New Roman" w:hAnsi="Times New Roman" w:cs="Times New Roman"/>
        </w:rPr>
        <w:instrText xml:space="preserve"> ADDIN EN.CITE.DATA </w:instrText>
      </w:r>
      <w:r w:rsidR="000A10D4">
        <w:rPr>
          <w:rFonts w:ascii="Times New Roman" w:eastAsia="Times New Roman" w:hAnsi="Times New Roman" w:cs="Times New Roman"/>
        </w:rPr>
      </w:r>
      <w:r w:rsidR="000A10D4">
        <w:rPr>
          <w:rFonts w:ascii="Times New Roman" w:eastAsia="Times New Roman" w:hAnsi="Times New Roman" w:cs="Times New Roman"/>
        </w:rPr>
        <w:fldChar w:fldCharType="end"/>
      </w:r>
      <w:r w:rsidR="00734687" w:rsidRPr="00F62C90">
        <w:rPr>
          <w:rFonts w:ascii="Times New Roman" w:eastAsia="Times New Roman" w:hAnsi="Times New Roman" w:cs="Times New Roman"/>
        </w:rPr>
      </w:r>
      <w:r w:rsidR="00734687" w:rsidRPr="00F62C90">
        <w:rPr>
          <w:rFonts w:ascii="Times New Roman" w:eastAsia="Times New Roman" w:hAnsi="Times New Roman" w:cs="Times New Roman"/>
        </w:rPr>
        <w:fldChar w:fldCharType="separate"/>
      </w:r>
      <w:r w:rsidR="000A10D4">
        <w:rPr>
          <w:rFonts w:ascii="Times New Roman" w:eastAsia="Times New Roman" w:hAnsi="Times New Roman" w:cs="Times New Roman"/>
          <w:noProof/>
        </w:rPr>
        <w:t>[S19]</w:t>
      </w:r>
      <w:r w:rsidR="00734687" w:rsidRPr="00F62C90">
        <w:rPr>
          <w:rFonts w:ascii="Times New Roman" w:eastAsia="Times New Roman" w:hAnsi="Times New Roman" w:cs="Times New Roman"/>
        </w:rPr>
        <w:fldChar w:fldCharType="end"/>
      </w:r>
      <w:r w:rsidR="00734687" w:rsidRPr="00F62C90">
        <w:rPr>
          <w:rFonts w:ascii="Times New Roman" w:eastAsia="Times New Roman" w:hAnsi="Times New Roman" w:cs="Times New Roman"/>
        </w:rPr>
        <w:t xml:space="preserve">). </w:t>
      </w:r>
      <w:r w:rsidR="00734687" w:rsidRPr="00F62C90">
        <w:rPr>
          <w:rFonts w:ascii="Times New Roman" w:eastAsia="Times New Roman" w:hAnsi="Times New Roman" w:cs="Times New Roman"/>
          <w:b/>
        </w:rPr>
        <w:br/>
        <w:t xml:space="preserve">Sexual mixing: </w:t>
      </w:r>
      <w:r w:rsidR="00734687" w:rsidRPr="00F62C90">
        <w:rPr>
          <w:rFonts w:ascii="Times New Roman" w:hAnsi="Times New Roman" w:cs="Times New Roman"/>
          <w:noProof/>
          <w:lang w:eastAsia="en-AU"/>
        </w:rPr>
        <w:t xml:space="preserve">Sexual mixing was </w:t>
      </w:r>
      <w:r w:rsidR="00DF6104" w:rsidRPr="00F62C90">
        <w:rPr>
          <w:rFonts w:ascii="Times New Roman" w:hAnsi="Times New Roman" w:cs="Times New Roman"/>
          <w:noProof/>
          <w:lang w:eastAsia="en-AU"/>
        </w:rPr>
        <w:t>incorporated in the gonorrhoea model</w:t>
      </w:r>
      <w:r w:rsidR="00734687" w:rsidRPr="00F62C90">
        <w:rPr>
          <w:rFonts w:ascii="Times New Roman" w:hAnsi="Times New Roman" w:cs="Times New Roman"/>
          <w:noProof/>
          <w:lang w:eastAsia="en-AU"/>
        </w:rPr>
        <w:t xml:space="preserve"> by including a parameter for each subpopulation (HIV-negative on PrEP, HIV-negative not on PrEP and HIV-positive) which represented the proportion of sex acts which were serodiscordant. Proportion of sex acts which were serodiscordant were estimated from a published study on sexual mixing among GBM </w:t>
      </w:r>
      <w:r w:rsidR="00734687" w:rsidRPr="00F62C90">
        <w:rPr>
          <w:rFonts w:ascii="Times New Roman" w:hAnsi="Times New Roman" w:cs="Times New Roman"/>
          <w:noProof/>
          <w:lang w:eastAsia="en-AU"/>
        </w:rPr>
        <w:fldChar w:fldCharType="begin">
          <w:fldData xml:space="preserve">PEVuZE5vdGU+PENpdGU+PEF1dGhvcj5XYW5nPC9BdXRob3I+PFllYXI+MjAxOTwvWWVhcj48UmVj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</w:fldData>
        </w:fldChar>
      </w:r>
      <w:r w:rsidR="00973153">
        <w:rPr>
          <w:rFonts w:ascii="Times New Roman" w:hAnsi="Times New Roman" w:cs="Times New Roman"/>
          <w:noProof/>
          <w:lang w:eastAsia="en-AU"/>
        </w:rPr>
        <w:instrText xml:space="preserve"> ADDIN EN.CITE </w:instrText>
      </w:r>
      <w:r w:rsidR="00973153">
        <w:rPr>
          <w:rFonts w:ascii="Times New Roman" w:hAnsi="Times New Roman" w:cs="Times New Roman"/>
          <w:noProof/>
          <w:lang w:eastAsia="en-AU"/>
        </w:rPr>
        <w:fldChar w:fldCharType="begin">
          <w:fldData xml:space="preserve">PEVuZE5vdGU+PENpdGU+PEF1dGhvcj5XYW5nPC9BdXRob3I+PFllYXI+MjAxOTwvWWVhcj48UmVj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</w:fldData>
        </w:fldChar>
      </w:r>
      <w:r w:rsidR="00973153">
        <w:rPr>
          <w:rFonts w:ascii="Times New Roman" w:hAnsi="Times New Roman" w:cs="Times New Roman"/>
          <w:noProof/>
          <w:lang w:eastAsia="en-AU"/>
        </w:rPr>
        <w:instrText xml:space="preserve"> ADDIN EN.CITE.DATA </w:instrText>
      </w:r>
      <w:r w:rsidR="00973153">
        <w:rPr>
          <w:rFonts w:ascii="Times New Roman" w:hAnsi="Times New Roman" w:cs="Times New Roman"/>
          <w:noProof/>
          <w:lang w:eastAsia="en-AU"/>
        </w:rPr>
      </w:r>
      <w:r w:rsidR="00973153">
        <w:rPr>
          <w:rFonts w:ascii="Times New Roman" w:hAnsi="Times New Roman" w:cs="Times New Roman"/>
          <w:noProof/>
          <w:lang w:eastAsia="en-AU"/>
        </w:rPr>
        <w:fldChar w:fldCharType="end"/>
      </w:r>
      <w:r w:rsidR="00734687" w:rsidRPr="00F62C90">
        <w:rPr>
          <w:rFonts w:ascii="Times New Roman" w:hAnsi="Times New Roman" w:cs="Times New Roman"/>
          <w:noProof/>
          <w:lang w:eastAsia="en-AU"/>
        </w:rPr>
      </w:r>
      <w:r w:rsidR="00734687" w:rsidRPr="00F62C90">
        <w:rPr>
          <w:rFonts w:ascii="Times New Roman" w:hAnsi="Times New Roman" w:cs="Times New Roman"/>
          <w:noProof/>
          <w:lang w:eastAsia="en-AU"/>
        </w:rPr>
        <w:fldChar w:fldCharType="separate"/>
      </w:r>
      <w:r w:rsidR="000A10D4">
        <w:rPr>
          <w:rFonts w:ascii="Times New Roman" w:hAnsi="Times New Roman" w:cs="Times New Roman"/>
          <w:noProof/>
          <w:lang w:eastAsia="en-AU"/>
        </w:rPr>
        <w:t>[S9]</w:t>
      </w:r>
      <w:r w:rsidR="00734687" w:rsidRPr="00F62C90">
        <w:rPr>
          <w:rFonts w:ascii="Times New Roman" w:hAnsi="Times New Roman" w:cs="Times New Roman"/>
          <w:noProof/>
          <w:lang w:eastAsia="en-AU"/>
        </w:rPr>
        <w:fldChar w:fldCharType="end"/>
      </w:r>
      <w:r w:rsidR="00734687" w:rsidRPr="00F62C90">
        <w:rPr>
          <w:rFonts w:ascii="Times New Roman" w:hAnsi="Times New Roman" w:cs="Times New Roman"/>
          <w:noProof/>
          <w:lang w:eastAsia="en-AU"/>
        </w:rPr>
        <w:t xml:space="preserve"> and were set at 17% for HIV-negative PrEP users, 10% for HIV-negative non-PrEP users and 35% for HIV-positive individuals (model equations are provided in the supplementary material). Sexual mixing</w:t>
      </w:r>
      <w:r w:rsidR="0076317B" w:rsidRPr="00F62C90">
        <w:rPr>
          <w:rFonts w:ascii="Times New Roman" w:hAnsi="Times New Roman" w:cs="Times New Roman"/>
          <w:noProof/>
          <w:lang w:eastAsia="en-AU"/>
        </w:rPr>
        <w:t xml:space="preserve"> in the gonorrhoea model</w:t>
      </w:r>
      <w:r w:rsidR="00734687" w:rsidRPr="00F62C90">
        <w:rPr>
          <w:rFonts w:ascii="Times New Roman" w:hAnsi="Times New Roman" w:cs="Times New Roman"/>
          <w:noProof/>
          <w:lang w:eastAsia="en-AU"/>
        </w:rPr>
        <w:t xml:space="preserve"> was explored in sensitivity analysis.</w:t>
      </w:r>
      <w:r w:rsidR="00DF6104" w:rsidRPr="00F62C90">
        <w:rPr>
          <w:rFonts w:ascii="Times New Roman" w:hAnsi="Times New Roman" w:cs="Times New Roman"/>
          <w:noProof/>
          <w:lang w:eastAsia="en-AU"/>
        </w:rPr>
        <w:t xml:space="preserve"> It was no</w:t>
      </w:r>
      <w:r w:rsidR="0076317B" w:rsidRPr="00F62C90">
        <w:rPr>
          <w:rFonts w:ascii="Times New Roman" w:hAnsi="Times New Roman" w:cs="Times New Roman"/>
          <w:noProof/>
          <w:lang w:eastAsia="en-AU"/>
        </w:rPr>
        <w:t>t</w:t>
      </w:r>
      <w:r w:rsidR="00DF6104" w:rsidRPr="00F62C90">
        <w:rPr>
          <w:rFonts w:ascii="Times New Roman" w:hAnsi="Times New Roman" w:cs="Times New Roman"/>
          <w:noProof/>
          <w:lang w:eastAsia="en-AU"/>
        </w:rPr>
        <w:t xml:space="preserve"> necessary to include a sexual mixing paramter in the HIV model, as HIV tranmission could only occur between HIV-positive (non-virally supressed) and HIV-negative individuals</w:t>
      </w:r>
      <w:r w:rsidR="0076317B" w:rsidRPr="00F62C90">
        <w:rPr>
          <w:rFonts w:ascii="Times New Roman" w:hAnsi="Times New Roman" w:cs="Times New Roman"/>
          <w:noProof/>
          <w:lang w:eastAsia="en-AU"/>
        </w:rPr>
        <w:t>.</w:t>
      </w:r>
      <w:r w:rsidR="00DF6104" w:rsidRPr="00F62C90">
        <w:rPr>
          <w:rFonts w:ascii="Times New Roman" w:hAnsi="Times New Roman" w:cs="Times New Roman"/>
          <w:noProof/>
          <w:lang w:eastAsia="en-AU"/>
        </w:rPr>
        <w:t xml:space="preserve"> </w:t>
      </w:r>
      <w:r w:rsidR="0076317B" w:rsidRPr="00F62C90">
        <w:rPr>
          <w:rFonts w:ascii="Times New Roman" w:hAnsi="Times New Roman" w:cs="Times New Roman"/>
          <w:noProof/>
          <w:lang w:eastAsia="en-AU"/>
        </w:rPr>
        <w:t xml:space="preserve">The force of HIV infection is influeced by: </w:t>
      </w:r>
      <w:r w:rsidR="0076317B" w:rsidRPr="00F62C90">
        <w:rPr>
          <w:rFonts w:ascii="Times New Roman" w:hAnsi="Times New Roman" w:cs="Times New Roman"/>
          <w:color w:val="000000" w:themeColor="text1"/>
        </w:rPr>
        <w:t xml:space="preserve">average condom use among HIV-negative population, PrEP </w:t>
      </w:r>
      <w:r w:rsidR="0076317B" w:rsidRPr="00F62C90">
        <w:rPr>
          <w:rFonts w:ascii="Times New Roman" w:hAnsi="Times New Roman" w:cs="Times New Roman"/>
          <w:color w:val="000000" w:themeColor="text1"/>
        </w:rPr>
        <w:lastRenderedPageBreak/>
        <w:t>coverage in the HIV-negative population, and HIV prevalence (excluding virally supressed individuals) among the entire population.</w:t>
      </w:r>
    </w:p>
    <w:p w14:paraId="60552F4C" w14:textId="77777777" w:rsidR="00B471F1" w:rsidRDefault="00B471F1">
      <w:pPr>
        <w:rPr>
          <w:rFonts w:asciiTheme="majorHAnsi" w:eastAsiaTheme="majorEastAsia" w:hAnsiTheme="majorHAnsi" w:cstheme="majorBidi"/>
          <w:b/>
          <w:bCs/>
          <w:noProof/>
          <w:szCs w:val="28"/>
          <w:lang w:eastAsia="en-AU"/>
        </w:rPr>
      </w:pPr>
      <w:r>
        <w:rPr>
          <w:noProof/>
          <w:lang w:eastAsia="en-AU"/>
        </w:rPr>
        <w:br w:type="page"/>
      </w:r>
    </w:p>
    <w:p w14:paraId="3F045758" w14:textId="77777777" w:rsidR="00FA3C5E" w:rsidRPr="00F62C90" w:rsidRDefault="00734687" w:rsidP="00F62C90">
      <w:pPr>
        <w:pStyle w:val="Heading1"/>
        <w:rPr>
          <w:rFonts w:eastAsia="Times New Roman"/>
        </w:rPr>
      </w:pPr>
      <w:bookmarkStart w:id="6" w:name="_Toc43724983"/>
      <w:r w:rsidRPr="00F62C90">
        <w:rPr>
          <w:noProof/>
          <w:lang w:eastAsia="en-AU"/>
        </w:rPr>
        <w:lastRenderedPageBreak/>
        <w:t>Supplementary Methods 5</w:t>
      </w:r>
      <w:r w:rsidR="00FA3C5E" w:rsidRPr="00F62C90">
        <w:rPr>
          <w:noProof/>
          <w:lang w:eastAsia="en-AU"/>
        </w:rPr>
        <w:t xml:space="preserve">: </w:t>
      </w:r>
      <w:r w:rsidR="00D91438" w:rsidRPr="00F62C90">
        <w:rPr>
          <w:rFonts w:eastAsia="Times New Roman"/>
        </w:rPr>
        <w:t>Gonorrhoea risk groups</w:t>
      </w:r>
      <w:bookmarkEnd w:id="6"/>
    </w:p>
    <w:p w14:paraId="2497918E" w14:textId="77777777" w:rsidR="00D91438" w:rsidRPr="00F62C90" w:rsidRDefault="00D91438" w:rsidP="008E1E58">
      <w:pPr>
        <w:spacing w:after="120" w:line="480" w:lineRule="auto"/>
        <w:rPr>
          <w:rFonts w:ascii="Times New Roman" w:eastAsia="Times New Roman" w:hAnsi="Times New Roman" w:cs="Times New Roman"/>
        </w:rPr>
      </w:pPr>
      <w:r w:rsidRPr="00F62C90">
        <w:rPr>
          <w:rFonts w:ascii="Times New Roman" w:eastAsia="Times New Roman" w:hAnsi="Times New Roman" w:cs="Times New Roman"/>
        </w:rPr>
        <w:t xml:space="preserve">We estimated the proportion of GBM belonging to the high and low gonorrhoea risk groups using data published from the PrEPX study, a large, multisite PrEP intervention study which ran from July 2016 to March 2018 and provided more than 4,200 Victorian GBM access to PrEP prior to public subsidy of PrEP in April 2018 </w:t>
      </w:r>
      <w:r w:rsidRPr="00F62C90">
        <w:rPr>
          <w:rFonts w:ascii="Times New Roman" w:eastAsia="Times New Roman" w:hAnsi="Times New Roman" w:cs="Times New Roman"/>
        </w:rPr>
        <w:fldChar w:fldCharType="begin">
          <w:fldData xml:space="preserve">PEVuZE5vdGU+PENpdGU+PEF1dGhvcj5SeWFuPC9BdXRob3I+PFllYXI+MjAxODwvWWVhcj48UmVj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==
</w:fldData>
        </w:fldChar>
      </w:r>
      <w:r w:rsidR="000A10D4">
        <w:rPr>
          <w:rFonts w:ascii="Times New Roman" w:eastAsia="Times New Roman" w:hAnsi="Times New Roman" w:cs="Times New Roman"/>
        </w:rPr>
        <w:instrText xml:space="preserve"> ADDIN EN.CITE </w:instrText>
      </w:r>
      <w:r w:rsidR="000A10D4">
        <w:rPr>
          <w:rFonts w:ascii="Times New Roman" w:eastAsia="Times New Roman" w:hAnsi="Times New Roman" w:cs="Times New Roman"/>
        </w:rPr>
        <w:fldChar w:fldCharType="begin">
          <w:fldData xml:space="preserve">PEVuZE5vdGU+PENpdGU+PEF1dGhvcj5SeWFuPC9BdXRob3I+PFllYXI+MjAxODwvWWVhcj48UmVj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==
</w:fldData>
        </w:fldChar>
      </w:r>
      <w:r w:rsidR="000A10D4">
        <w:rPr>
          <w:rFonts w:ascii="Times New Roman" w:eastAsia="Times New Roman" w:hAnsi="Times New Roman" w:cs="Times New Roman"/>
        </w:rPr>
        <w:instrText xml:space="preserve"> ADDIN EN.CITE.DATA </w:instrText>
      </w:r>
      <w:r w:rsidR="000A10D4">
        <w:rPr>
          <w:rFonts w:ascii="Times New Roman" w:eastAsia="Times New Roman" w:hAnsi="Times New Roman" w:cs="Times New Roman"/>
        </w:rPr>
      </w:r>
      <w:r w:rsidR="000A10D4">
        <w:rPr>
          <w:rFonts w:ascii="Times New Roman" w:eastAsia="Times New Roman" w:hAnsi="Times New Roman" w:cs="Times New Roman"/>
        </w:rPr>
        <w:fldChar w:fldCharType="end"/>
      </w:r>
      <w:r w:rsidRPr="00F62C90">
        <w:rPr>
          <w:rFonts w:ascii="Times New Roman" w:eastAsia="Times New Roman" w:hAnsi="Times New Roman" w:cs="Times New Roman"/>
        </w:rPr>
      </w:r>
      <w:r w:rsidRPr="00F62C90">
        <w:rPr>
          <w:rFonts w:ascii="Times New Roman" w:eastAsia="Times New Roman" w:hAnsi="Times New Roman" w:cs="Times New Roman"/>
        </w:rPr>
        <w:fldChar w:fldCharType="separate"/>
      </w:r>
      <w:r w:rsidR="000A10D4">
        <w:rPr>
          <w:rFonts w:ascii="Times New Roman" w:eastAsia="Times New Roman" w:hAnsi="Times New Roman" w:cs="Times New Roman"/>
          <w:noProof/>
        </w:rPr>
        <w:t>[S20]</w:t>
      </w:r>
      <w:r w:rsidRPr="00F62C90">
        <w:rPr>
          <w:rFonts w:ascii="Times New Roman" w:eastAsia="Times New Roman" w:hAnsi="Times New Roman" w:cs="Times New Roman"/>
        </w:rPr>
        <w:fldChar w:fldCharType="end"/>
      </w:r>
      <w:r w:rsidRPr="00F62C90">
        <w:rPr>
          <w:rFonts w:ascii="Times New Roman" w:eastAsia="Times New Roman" w:hAnsi="Times New Roman" w:cs="Times New Roman"/>
        </w:rPr>
        <w:t xml:space="preserve">. Analysis of STI diagnoses among PrEPX participants found that STIs were highly concentrated among a subgroup of men experiencing repeat infections, with 53% of diagnoses concentrated among 13% of participants </w:t>
      </w:r>
      <w:r w:rsidRPr="00F62C90">
        <w:rPr>
          <w:rFonts w:ascii="Times New Roman" w:eastAsia="Times New Roman" w:hAnsi="Times New Roman" w:cs="Times New Roman"/>
        </w:rPr>
        <w:fldChar w:fldCharType="begin">
          <w:fldData xml:space="preserve">PEVuZE5vdGU+PENpdGU+PEF1dGhvcj5UcmFlZ2VyPC9BdXRob3I+PFllYXI+MjAxOTwvWWVhcj48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=
</w:fldData>
        </w:fldChar>
      </w:r>
      <w:r w:rsidR="000A10D4">
        <w:rPr>
          <w:rFonts w:ascii="Times New Roman" w:eastAsia="Times New Roman" w:hAnsi="Times New Roman" w:cs="Times New Roman"/>
        </w:rPr>
        <w:instrText xml:space="preserve"> ADDIN EN.CITE </w:instrText>
      </w:r>
      <w:r w:rsidR="000A10D4">
        <w:rPr>
          <w:rFonts w:ascii="Times New Roman" w:eastAsia="Times New Roman" w:hAnsi="Times New Roman" w:cs="Times New Roman"/>
        </w:rPr>
        <w:fldChar w:fldCharType="begin">
          <w:fldData xml:space="preserve">PEVuZE5vdGU+PENpdGU+PEF1dGhvcj5UcmFlZ2VyPC9BdXRob3I+PFllYXI+MjAxOTwvWWVhcj48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=
</w:fldData>
        </w:fldChar>
      </w:r>
      <w:r w:rsidR="000A10D4">
        <w:rPr>
          <w:rFonts w:ascii="Times New Roman" w:eastAsia="Times New Roman" w:hAnsi="Times New Roman" w:cs="Times New Roman"/>
        </w:rPr>
        <w:instrText xml:space="preserve"> ADDIN EN.CITE.DATA </w:instrText>
      </w:r>
      <w:r w:rsidR="000A10D4">
        <w:rPr>
          <w:rFonts w:ascii="Times New Roman" w:eastAsia="Times New Roman" w:hAnsi="Times New Roman" w:cs="Times New Roman"/>
        </w:rPr>
      </w:r>
      <w:r w:rsidR="000A10D4">
        <w:rPr>
          <w:rFonts w:ascii="Times New Roman" w:eastAsia="Times New Roman" w:hAnsi="Times New Roman" w:cs="Times New Roman"/>
        </w:rPr>
        <w:fldChar w:fldCharType="end"/>
      </w:r>
      <w:r w:rsidRPr="00F62C90">
        <w:rPr>
          <w:rFonts w:ascii="Times New Roman" w:eastAsia="Times New Roman" w:hAnsi="Times New Roman" w:cs="Times New Roman"/>
        </w:rPr>
      </w:r>
      <w:r w:rsidRPr="00F62C90">
        <w:rPr>
          <w:rFonts w:ascii="Times New Roman" w:eastAsia="Times New Roman" w:hAnsi="Times New Roman" w:cs="Times New Roman"/>
        </w:rPr>
        <w:fldChar w:fldCharType="separate"/>
      </w:r>
      <w:r w:rsidR="000A10D4">
        <w:rPr>
          <w:rFonts w:ascii="Times New Roman" w:eastAsia="Times New Roman" w:hAnsi="Times New Roman" w:cs="Times New Roman"/>
          <w:noProof/>
        </w:rPr>
        <w:t>[S6]</w:t>
      </w:r>
      <w:r w:rsidRPr="00F62C90">
        <w:rPr>
          <w:rFonts w:ascii="Times New Roman" w:eastAsia="Times New Roman" w:hAnsi="Times New Roman" w:cs="Times New Roman"/>
        </w:rPr>
        <w:fldChar w:fldCharType="end"/>
      </w:r>
      <w:r w:rsidRPr="00F62C90">
        <w:rPr>
          <w:rFonts w:ascii="Times New Roman" w:eastAsia="Times New Roman" w:hAnsi="Times New Roman" w:cs="Times New Roman"/>
        </w:rPr>
        <w:t>. We considered participants diagnosed with two or more STIs during the PrEPX study (13%) as at high gonorrhoea-risk. To estimate the relative increase in force of infection for gonorrhoea in the high gonorrhoea-risk group compared to the low gonorrhoea-risk group in the model, we used the relative increase in the ratio of STI diagnoses to participants among the high-risk group in PrEPX (52% of STIs among 13% of participants) compared to the ratio of STI diagnoses to participants among the low-risk group in PrEPX (48% of STIs among 87% of participants). This equated to an increased risk factor of 7.5. This was also explored in sensitivity analyses.</w:t>
      </w:r>
    </w:p>
    <w:p w14:paraId="65B7AC1B" w14:textId="77777777" w:rsidR="00D91438" w:rsidRPr="00F62C90" w:rsidRDefault="00D91438">
      <w:pPr>
        <w:rPr>
          <w:rFonts w:ascii="Times New Roman" w:hAnsi="Times New Roman" w:cs="Times New Roman"/>
          <w:b/>
        </w:rPr>
      </w:pPr>
      <w:r w:rsidRPr="00F62C90">
        <w:rPr>
          <w:rFonts w:ascii="Times New Roman" w:hAnsi="Times New Roman" w:cs="Times New Roman"/>
          <w:b/>
        </w:rPr>
        <w:br w:type="page"/>
      </w:r>
    </w:p>
    <w:p w14:paraId="40E5A788" w14:textId="14B15372" w:rsidR="00B471F1" w:rsidRPr="0017727C" w:rsidRDefault="00B471F1" w:rsidP="0017727C">
      <w:pPr>
        <w:pStyle w:val="Heading1"/>
      </w:pPr>
      <w:bookmarkStart w:id="7" w:name="_Toc43724984"/>
      <w:r w:rsidRPr="00F62C90">
        <w:lastRenderedPageBreak/>
        <w:t xml:space="preserve">Supplementary Figure </w:t>
      </w:r>
      <w:r>
        <w:t>1</w:t>
      </w:r>
      <w:r w:rsidRPr="00F62C90">
        <w:t>: Model inputs for the HIV care cascade</w:t>
      </w:r>
      <w:bookmarkEnd w:id="7"/>
      <w:r w:rsidRPr="00F62C90">
        <w:t xml:space="preserve"> </w:t>
      </w:r>
    </w:p>
    <w:p w14:paraId="4558EEDD" w14:textId="77777777" w:rsidR="00B471F1" w:rsidRPr="00F62C90" w:rsidRDefault="00B471F1" w:rsidP="00B471F1">
      <w:pPr>
        <w:spacing w:after="120"/>
        <w:rPr>
          <w:rFonts w:ascii="Times New Roman" w:hAnsi="Times New Roman" w:cs="Times New Roman"/>
          <w:u w:val="single"/>
        </w:rPr>
      </w:pPr>
    </w:p>
    <w:p w14:paraId="7FD061AF" w14:textId="7D184D03" w:rsidR="00B471F1" w:rsidRPr="00F62C90" w:rsidRDefault="00B471F1" w:rsidP="00B471F1">
      <w:pPr>
        <w:spacing w:after="120"/>
        <w:rPr>
          <w:rFonts w:ascii="Times New Roman" w:hAnsi="Times New Roman" w:cs="Times New Roman"/>
          <w:u w:val="single"/>
        </w:rPr>
      </w:pPr>
      <w:r w:rsidRPr="00F62C90">
        <w:rPr>
          <w:rFonts w:ascii="Times New Roman" w:hAnsi="Times New Roman" w:cs="Times New Roman"/>
          <w:noProof/>
          <w:lang w:eastAsia="en-AU"/>
        </w:rPr>
        <w:drawing>
          <wp:inline distT="0" distB="0" distL="0" distR="0" wp14:anchorId="3CD0CDBA" wp14:editId="31712838">
            <wp:extent cx="2705100" cy="193613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23" t="11725" r="66953" b="8380"/>
                    <a:stretch/>
                  </pic:blipFill>
                  <pic:spPr bwMode="auto">
                    <a:xfrm>
                      <a:off x="0" y="0"/>
                      <a:ext cx="2716987" cy="1944640"/>
                    </a:xfrm>
                    <a:prstGeom prst="rect">
                      <a:avLst/>
                    </a:prstGeom>
                    <a:ln>
                      <a:noFill/>
                    </a:ln>
                    <a:extLst>
                      <a:ext uri="{53640926-AAD7-44D8-BBD7-CCE9431645EC}">
                        <a14:shadowObscured xmlns:a14="http://schemas.microsoft.com/office/drawing/2010/main"/>
                      </a:ext>
                    </a:extLst>
                  </pic:spPr>
                </pic:pic>
              </a:graphicData>
            </a:graphic>
          </wp:inline>
        </w:drawing>
      </w:r>
      <w:r w:rsidRPr="00F62C90">
        <w:rPr>
          <w:rFonts w:ascii="Times New Roman" w:hAnsi="Times New Roman" w:cs="Times New Roman"/>
          <w:noProof/>
          <w:lang w:eastAsia="en-AU"/>
        </w:rPr>
        <w:t xml:space="preserve"> </w:t>
      </w:r>
      <w:r w:rsidR="0017727C">
        <w:rPr>
          <w:rFonts w:ascii="Times New Roman" w:hAnsi="Times New Roman" w:cs="Times New Roman"/>
          <w:noProof/>
          <w:lang w:eastAsia="en-AU"/>
        </w:rPr>
        <w:t xml:space="preserve"> </w:t>
      </w:r>
    </w:p>
    <w:p w14:paraId="784068C3" w14:textId="77777777" w:rsidR="00B471F1" w:rsidRPr="00F62C90" w:rsidRDefault="00B471F1" w:rsidP="00B471F1">
      <w:pPr>
        <w:spacing w:after="120"/>
        <w:rPr>
          <w:rFonts w:ascii="Times New Roman" w:hAnsi="Times New Roman" w:cs="Times New Roman"/>
          <w:u w:val="single"/>
        </w:rPr>
      </w:pPr>
    </w:p>
    <w:p w14:paraId="59FFFA26" w14:textId="77777777" w:rsidR="00B471F1" w:rsidRDefault="00B471F1" w:rsidP="00F62C90">
      <w:pPr>
        <w:pStyle w:val="Heading1"/>
        <w:rPr>
          <w:rStyle w:val="Heading7Char"/>
          <w:i w:val="0"/>
          <w:iCs w:val="0"/>
        </w:rPr>
      </w:pPr>
    </w:p>
    <w:p w14:paraId="4C2C60A4" w14:textId="77777777" w:rsidR="00FA3C5E" w:rsidRPr="00F62C90" w:rsidRDefault="00FA3C5E" w:rsidP="00F62C90">
      <w:pPr>
        <w:pStyle w:val="Heading1"/>
      </w:pPr>
      <w:bookmarkStart w:id="8" w:name="_Toc43724985"/>
      <w:r w:rsidRPr="00F62C90">
        <w:rPr>
          <w:rStyle w:val="Heading7Char"/>
          <w:i w:val="0"/>
          <w:iCs w:val="0"/>
        </w:rPr>
        <w:t xml:space="preserve">Supplementary Figure </w:t>
      </w:r>
      <w:r w:rsidR="00B471F1">
        <w:rPr>
          <w:rStyle w:val="Heading7Char"/>
          <w:i w:val="0"/>
          <w:iCs w:val="0"/>
        </w:rPr>
        <w:t>2</w:t>
      </w:r>
      <w:r w:rsidRPr="00F62C90">
        <w:rPr>
          <w:rStyle w:val="Heading7Char"/>
          <w:i w:val="0"/>
          <w:iCs w:val="0"/>
        </w:rPr>
        <w:t>: HIV model calibration.</w:t>
      </w:r>
      <w:bookmarkEnd w:id="8"/>
      <w:r w:rsidRPr="00F62C90">
        <w:t xml:space="preserve"> </w:t>
      </w:r>
    </w:p>
    <w:p w14:paraId="5D844F70" w14:textId="77777777" w:rsidR="00FA3C5E" w:rsidRPr="00F62C90" w:rsidRDefault="00FA3C5E" w:rsidP="00D10F0B">
      <w:pPr>
        <w:spacing w:after="120"/>
        <w:rPr>
          <w:rFonts w:ascii="Times New Roman" w:hAnsi="Times New Roman" w:cs="Times New Roman"/>
          <w:i/>
        </w:rPr>
      </w:pPr>
    </w:p>
    <w:p w14:paraId="37E8700D" w14:textId="77777777" w:rsidR="00D10F0B" w:rsidRPr="00F62C90" w:rsidRDefault="00D10F0B" w:rsidP="00D10F0B">
      <w:pPr>
        <w:spacing w:after="120"/>
        <w:rPr>
          <w:rFonts w:ascii="Times New Roman" w:hAnsi="Times New Roman" w:cs="Times New Roman"/>
          <w:noProof/>
          <w:lang w:eastAsia="en-AU"/>
        </w:rPr>
      </w:pPr>
      <w:r w:rsidRPr="00F62C90">
        <w:rPr>
          <w:rFonts w:ascii="Times New Roman" w:hAnsi="Times New Roman" w:cs="Times New Roman"/>
          <w:noProof/>
          <w:lang w:eastAsia="en-AU"/>
        </w:rPr>
        <w:drawing>
          <wp:inline distT="0" distB="0" distL="0" distR="0" wp14:anchorId="74C5A412" wp14:editId="5D344B3C">
            <wp:extent cx="5943600" cy="2621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621280"/>
                    </a:xfrm>
                    <a:prstGeom prst="rect">
                      <a:avLst/>
                    </a:prstGeom>
                  </pic:spPr>
                </pic:pic>
              </a:graphicData>
            </a:graphic>
          </wp:inline>
        </w:drawing>
      </w:r>
    </w:p>
    <w:p w14:paraId="6B1F7FEE" w14:textId="77777777" w:rsidR="00D10F0B" w:rsidRPr="00B471F1" w:rsidRDefault="00D10F0B" w:rsidP="00B471F1">
      <w:pPr>
        <w:rPr>
          <w:rFonts w:ascii="Times New Roman" w:hAnsi="Times New Roman" w:cs="Times New Roman"/>
          <w:i/>
        </w:rPr>
      </w:pPr>
      <w:r w:rsidRPr="00B471F1">
        <w:rPr>
          <w:rFonts w:ascii="Times New Roman" w:hAnsi="Times New Roman" w:cs="Times New Roman"/>
        </w:rPr>
        <w:t>Left: annual HIV diagnoses among GBM in Victoria versus the calibrated model projections. Right: estimated HIV-positive GBM in Victoria versus the calibrated model projection.</w:t>
      </w:r>
    </w:p>
    <w:p w14:paraId="327BCC2A" w14:textId="77777777" w:rsidR="00D10F0B" w:rsidRPr="00E15753" w:rsidRDefault="00D10F0B" w:rsidP="00D10F0B">
      <w:pPr>
        <w:spacing w:after="120" w:line="360" w:lineRule="auto"/>
        <w:rPr>
          <w:rFonts w:ascii="Times New Roman" w:hAnsi="Times New Roman" w:cs="Times New Roman"/>
          <w:noProof/>
          <w:lang w:eastAsia="en-AU"/>
        </w:rPr>
      </w:pPr>
      <w:r w:rsidRPr="00F62C90">
        <w:rPr>
          <w:rFonts w:ascii="Times New Roman" w:hAnsi="Times New Roman" w:cs="Times New Roman"/>
          <w:noProof/>
          <w:lang w:eastAsia="en-AU"/>
        </w:rPr>
        <w:t>Calibration of the HIV model to th</w:t>
      </w:r>
      <w:r w:rsidR="00B471F1">
        <w:rPr>
          <w:rFonts w:ascii="Times New Roman" w:hAnsi="Times New Roman" w:cs="Times New Roman"/>
          <w:noProof/>
          <w:lang w:eastAsia="en-AU"/>
        </w:rPr>
        <w:t xml:space="preserve">e data was reasonably accurate. </w:t>
      </w:r>
      <w:r w:rsidRPr="00F62C90">
        <w:rPr>
          <w:rFonts w:ascii="Times New Roman" w:hAnsi="Times New Roman" w:cs="Times New Roman"/>
          <w:noProof/>
          <w:lang w:eastAsia="en-AU"/>
        </w:rPr>
        <w:t xml:space="preserve">Changes in diagnoses (left), including the slight decrease </w:t>
      </w:r>
      <w:r w:rsidR="00B471F1">
        <w:rPr>
          <w:rFonts w:ascii="Times New Roman" w:hAnsi="Times New Roman" w:cs="Times New Roman"/>
          <w:noProof/>
          <w:lang w:eastAsia="en-AU"/>
        </w:rPr>
        <w:t>over the projection period (2019-2025</w:t>
      </w:r>
      <w:r w:rsidRPr="00F62C90">
        <w:rPr>
          <w:rFonts w:ascii="Times New Roman" w:hAnsi="Times New Roman" w:cs="Times New Roman"/>
          <w:noProof/>
          <w:lang w:eastAsia="en-AU"/>
        </w:rPr>
        <w:t>), were largely driven by improvement to the care</w:t>
      </w:r>
      <w:r w:rsidR="00B471F1">
        <w:rPr>
          <w:rFonts w:ascii="Times New Roman" w:hAnsi="Times New Roman" w:cs="Times New Roman"/>
          <w:noProof/>
          <w:lang w:eastAsia="en-AU"/>
        </w:rPr>
        <w:t xml:space="preserve"> </w:t>
      </w:r>
      <w:r w:rsidR="00B471F1" w:rsidRPr="00E15753">
        <w:rPr>
          <w:rFonts w:ascii="Times New Roman" w:hAnsi="Times New Roman" w:cs="Times New Roman"/>
          <w:noProof/>
          <w:lang w:eastAsia="en-AU"/>
        </w:rPr>
        <w:t>cascade (Supplementary Figure 1</w:t>
      </w:r>
      <w:r w:rsidRPr="00E15753">
        <w:rPr>
          <w:rFonts w:ascii="Times New Roman" w:hAnsi="Times New Roman" w:cs="Times New Roman"/>
          <w:noProof/>
          <w:lang w:eastAsia="en-AU"/>
        </w:rPr>
        <w:t xml:space="preserve">, left) and increasing PrEP </w:t>
      </w:r>
      <w:r w:rsidR="00B471F1" w:rsidRPr="00E15753">
        <w:rPr>
          <w:rFonts w:ascii="Times New Roman" w:hAnsi="Times New Roman" w:cs="Times New Roman"/>
          <w:noProof/>
          <w:lang w:eastAsia="en-AU"/>
        </w:rPr>
        <w:t>coverage (Supplementary Figure 1</w:t>
      </w:r>
      <w:r w:rsidRPr="00E15753">
        <w:rPr>
          <w:rFonts w:ascii="Times New Roman" w:hAnsi="Times New Roman" w:cs="Times New Roman"/>
          <w:noProof/>
          <w:lang w:eastAsia="en-AU"/>
        </w:rPr>
        <w:t xml:space="preserve">, right), which led to a decreasing population-level viral load and suseptible population, and reduced number of incident cases. </w:t>
      </w:r>
    </w:p>
    <w:p w14:paraId="729D28DE" w14:textId="77777777" w:rsidR="00E15753" w:rsidRPr="00E15753" w:rsidRDefault="00E15753" w:rsidP="00E15753">
      <w:pPr>
        <w:rPr>
          <w:rFonts w:ascii="Times New Roman" w:hAnsi="Times New Roman" w:cs="Times New Roman"/>
          <w:lang w:val="en-US"/>
        </w:rPr>
      </w:pPr>
      <w:r w:rsidRPr="00E15753">
        <w:rPr>
          <w:rFonts w:ascii="Times New Roman" w:hAnsi="Times New Roman" w:cs="Times New Roman"/>
          <w:lang w:val="en-US"/>
        </w:rPr>
        <w:t xml:space="preserve">In Victoria, estimates suggest that HIV prevalence among GBM has remained stable over time (~7.2%), however the total GBM population size has been increasing, in line with general population growth. Therefore, the HIV model is dynamic, with force of infection calibrated to produce new HIV infections at a rate sufficient to maintain a stable HIV prevalence among an increasing population. </w:t>
      </w:r>
    </w:p>
    <w:p w14:paraId="52544717" w14:textId="77777777" w:rsidR="00FA3C5E" w:rsidRPr="00B471F1" w:rsidRDefault="00303D86" w:rsidP="00B471F1">
      <w:pPr>
        <w:rPr>
          <w:rFonts w:asciiTheme="majorHAnsi" w:eastAsiaTheme="majorEastAsia" w:hAnsiTheme="majorHAnsi" w:cstheme="majorBidi"/>
          <w:b/>
          <w:bCs/>
          <w:szCs w:val="28"/>
        </w:rPr>
      </w:pPr>
      <w:r>
        <w:lastRenderedPageBreak/>
        <w:br w:type="page"/>
      </w:r>
    </w:p>
    <w:p w14:paraId="06382369" w14:textId="159321B5" w:rsidR="00FA3C5E" w:rsidRPr="00F62C90" w:rsidRDefault="00FA3C5E" w:rsidP="00F62C90">
      <w:pPr>
        <w:pStyle w:val="Heading1"/>
        <w:rPr>
          <w:u w:val="single"/>
        </w:rPr>
      </w:pPr>
      <w:bookmarkStart w:id="9" w:name="_Toc43724986"/>
      <w:r w:rsidRPr="00F62C90">
        <w:lastRenderedPageBreak/>
        <w:t xml:space="preserve">Supplementary Figure 3. Projected gonorrhoea </w:t>
      </w:r>
      <w:r w:rsidR="0017727C">
        <w:t xml:space="preserve">incidence </w:t>
      </w:r>
      <w:r w:rsidRPr="00F62C90">
        <w:t xml:space="preserve"> among Victorian GBM from 2007 to 2025 by subpopulation</w:t>
      </w:r>
      <w:bookmarkEnd w:id="9"/>
    </w:p>
    <w:p w14:paraId="32B335C2" w14:textId="208B5AF9" w:rsidR="00D10F0B" w:rsidRPr="00F62C90" w:rsidRDefault="00ED524A" w:rsidP="00D10F0B">
      <w:pPr>
        <w:spacing w:after="120"/>
        <w:rPr>
          <w:rFonts w:ascii="Times New Roman" w:hAnsi="Times New Roman" w:cs="Times New Roman"/>
          <w:u w:val="single"/>
        </w:rPr>
      </w:pPr>
      <w:r>
        <w:rPr>
          <w:rFonts w:ascii="Times New Roman" w:hAnsi="Times New Roman" w:cs="Times New Roman"/>
          <w:noProof/>
          <w:lang w:eastAsia="en-AU"/>
        </w:rPr>
        <w:drawing>
          <wp:inline distT="0" distB="0" distL="0" distR="0" wp14:anchorId="6F5F5AEB" wp14:editId="392D7918">
            <wp:extent cx="5094605" cy="478599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4605" cy="4785995"/>
                    </a:xfrm>
                    <a:prstGeom prst="rect">
                      <a:avLst/>
                    </a:prstGeom>
                    <a:noFill/>
                    <a:ln>
                      <a:noFill/>
                    </a:ln>
                  </pic:spPr>
                </pic:pic>
              </a:graphicData>
            </a:graphic>
          </wp:inline>
        </w:drawing>
      </w:r>
    </w:p>
    <w:p w14:paraId="20221950" w14:textId="77777777" w:rsidR="00D10F0B" w:rsidRPr="00F62C90" w:rsidRDefault="00D10F0B" w:rsidP="00D10F0B">
      <w:pPr>
        <w:spacing w:after="120"/>
        <w:rPr>
          <w:rFonts w:ascii="Times New Roman" w:hAnsi="Times New Roman" w:cs="Times New Roman"/>
          <w:u w:val="single"/>
        </w:rPr>
      </w:pPr>
      <w:r w:rsidRPr="00F62C90">
        <w:rPr>
          <w:rFonts w:ascii="Times New Roman" w:hAnsi="Times New Roman" w:cs="Times New Roman"/>
          <w:noProof/>
          <w:lang w:eastAsia="en-AU"/>
        </w:rPr>
        <w:drawing>
          <wp:inline distT="0" distB="0" distL="0" distR="0" wp14:anchorId="6A3A435E" wp14:editId="58374C3B">
            <wp:extent cx="3244850" cy="1072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73725"/>
                    <a:stretch/>
                  </pic:blipFill>
                  <pic:spPr bwMode="auto">
                    <a:xfrm>
                      <a:off x="0" y="0"/>
                      <a:ext cx="3243249" cy="1072161"/>
                    </a:xfrm>
                    <a:prstGeom prst="rect">
                      <a:avLst/>
                    </a:prstGeom>
                    <a:ln>
                      <a:noFill/>
                    </a:ln>
                    <a:extLst>
                      <a:ext uri="{53640926-AAD7-44D8-BBD7-CCE9431645EC}">
                        <a14:shadowObscured xmlns:a14="http://schemas.microsoft.com/office/drawing/2010/main"/>
                      </a:ext>
                    </a:extLst>
                  </pic:spPr>
                </pic:pic>
              </a:graphicData>
            </a:graphic>
          </wp:inline>
        </w:drawing>
      </w:r>
    </w:p>
    <w:p w14:paraId="5731D0A0" w14:textId="47ED4D94" w:rsidR="00D10F0B" w:rsidRPr="00303D86" w:rsidRDefault="00D10F0B" w:rsidP="00303D86">
      <w:pPr>
        <w:spacing w:after="120" w:line="360" w:lineRule="auto"/>
        <w:rPr>
          <w:rFonts w:ascii="Times New Roman" w:hAnsi="Times New Roman" w:cs="Times New Roman"/>
        </w:rPr>
      </w:pPr>
      <w:r w:rsidRPr="00F62C90">
        <w:rPr>
          <w:rFonts w:ascii="Times New Roman" w:hAnsi="Times New Roman" w:cs="Times New Roman"/>
        </w:rPr>
        <w:t xml:space="preserve">Dark-shaded areas reflect </w:t>
      </w:r>
      <w:r w:rsidR="0017727C">
        <w:rPr>
          <w:rFonts w:ascii="Times New Roman" w:hAnsi="Times New Roman" w:cs="Times New Roman"/>
        </w:rPr>
        <w:t>number of incidence infections</w:t>
      </w:r>
      <w:r w:rsidR="0017727C" w:rsidRPr="00F62C90">
        <w:rPr>
          <w:rFonts w:ascii="Times New Roman" w:hAnsi="Times New Roman" w:cs="Times New Roman"/>
        </w:rPr>
        <w:t xml:space="preserve"> </w:t>
      </w:r>
      <w:r w:rsidRPr="00F62C90">
        <w:rPr>
          <w:rFonts w:ascii="Times New Roman" w:hAnsi="Times New Roman" w:cs="Times New Roman"/>
        </w:rPr>
        <w:t>attributable to those categorised as ‘high gonorrhoea risk’ in the model.</w:t>
      </w:r>
    </w:p>
    <w:p w14:paraId="2D1D7DAA" w14:textId="77777777" w:rsidR="00AC6881" w:rsidRDefault="00AC6881">
      <w:pPr>
        <w:rPr>
          <w:rFonts w:eastAsia="Times New Roman"/>
        </w:rPr>
      </w:pPr>
      <w:r>
        <w:rPr>
          <w:rFonts w:eastAsia="Times New Roman"/>
        </w:rPr>
        <w:br w:type="page"/>
      </w:r>
    </w:p>
    <w:p w14:paraId="5F6AC00B" w14:textId="77777777" w:rsidR="00AC6881" w:rsidRDefault="00AC6881" w:rsidP="00AC6881">
      <w:pPr>
        <w:pStyle w:val="Heading1"/>
        <w:rPr>
          <w:rFonts w:eastAsia="Times New Roman"/>
        </w:rPr>
      </w:pPr>
      <w:bookmarkStart w:id="10" w:name="_Toc43724987"/>
      <w:r>
        <w:rPr>
          <w:rFonts w:eastAsia="Times New Roman"/>
        </w:rPr>
        <w:lastRenderedPageBreak/>
        <w:t>Supplementary Figure 4: Projected gonorrhoea prevalence by HIV status</w:t>
      </w:r>
      <w:bookmarkEnd w:id="10"/>
    </w:p>
    <w:p w14:paraId="1D56454F" w14:textId="77777777" w:rsidR="00303D86" w:rsidRPr="00B471F1" w:rsidRDefault="00AC6881">
      <w:pPr>
        <w:rPr>
          <w:rFonts w:asciiTheme="majorHAnsi" w:eastAsiaTheme="majorEastAsia" w:hAnsiTheme="majorHAnsi" w:cstheme="majorBidi"/>
          <w:b/>
          <w:bCs/>
          <w:szCs w:val="28"/>
        </w:rPr>
      </w:pPr>
      <w:r>
        <w:rPr>
          <w:noProof/>
          <w:lang w:eastAsia="en-AU"/>
        </w:rPr>
        <w:drawing>
          <wp:inline distT="0" distB="0" distL="0" distR="0" wp14:anchorId="5C746087" wp14:editId="77A806DD">
            <wp:extent cx="5943600" cy="42037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203700"/>
                    </a:xfrm>
                    <a:prstGeom prst="rect">
                      <a:avLst/>
                    </a:prstGeom>
                  </pic:spPr>
                </pic:pic>
              </a:graphicData>
            </a:graphic>
          </wp:inline>
        </w:drawing>
      </w:r>
      <w:r w:rsidR="00303D86">
        <w:rPr>
          <w:rFonts w:eastAsia="Times New Roman"/>
        </w:rPr>
        <w:br w:type="page"/>
      </w:r>
    </w:p>
    <w:p w14:paraId="11AD9CFA" w14:textId="77777777" w:rsidR="00D10F0B" w:rsidRPr="00F62C90" w:rsidRDefault="00D10F0B" w:rsidP="00F62C90">
      <w:pPr>
        <w:pStyle w:val="Heading1"/>
        <w:rPr>
          <w:rFonts w:eastAsia="Times New Roman"/>
        </w:rPr>
      </w:pPr>
      <w:bookmarkStart w:id="11" w:name="_Toc43724988"/>
      <w:r w:rsidRPr="00F62C90">
        <w:rPr>
          <w:rFonts w:eastAsia="Times New Roman"/>
        </w:rPr>
        <w:lastRenderedPageBreak/>
        <w:t xml:space="preserve">Supplementary Table </w:t>
      </w:r>
      <w:r w:rsidR="000C51BE" w:rsidRPr="00F62C90">
        <w:rPr>
          <w:rFonts w:eastAsia="Times New Roman"/>
        </w:rPr>
        <w:t>2</w:t>
      </w:r>
      <w:r w:rsidRPr="00F62C90">
        <w:rPr>
          <w:rFonts w:eastAsia="Times New Roman"/>
        </w:rPr>
        <w:t>: HIV model calibration data</w:t>
      </w:r>
      <w:bookmarkEnd w:id="11"/>
    </w:p>
    <w:tbl>
      <w:tblPr>
        <w:tblW w:w="6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2159"/>
        <w:gridCol w:w="2311"/>
        <w:gridCol w:w="1387"/>
      </w:tblGrid>
      <w:tr w:rsidR="00D10F0B" w:rsidRPr="00F62C90" w14:paraId="6835EF6B" w14:textId="77777777" w:rsidTr="00D91438">
        <w:trPr>
          <w:trHeight w:val="300"/>
        </w:trPr>
        <w:tc>
          <w:tcPr>
            <w:tcW w:w="815" w:type="dxa"/>
            <w:shd w:val="clear" w:color="auto" w:fill="000000" w:themeFill="text1"/>
            <w:noWrap/>
            <w:vAlign w:val="center"/>
            <w:hideMark/>
          </w:tcPr>
          <w:p w14:paraId="4C6BDBEA" w14:textId="77777777" w:rsidR="00D10F0B" w:rsidRPr="00F62C90" w:rsidRDefault="00D10F0B" w:rsidP="00D91438">
            <w:pPr>
              <w:spacing w:after="0"/>
              <w:jc w:val="center"/>
              <w:rPr>
                <w:rFonts w:ascii="Times New Roman" w:eastAsia="Times New Roman" w:hAnsi="Times New Roman" w:cs="Times New Roman"/>
                <w:color w:val="FFFFFF" w:themeColor="background1"/>
                <w:lang w:eastAsia="en-AU"/>
              </w:rPr>
            </w:pPr>
            <w:r w:rsidRPr="00F62C90">
              <w:rPr>
                <w:rFonts w:ascii="Times New Roman" w:eastAsia="Times New Roman" w:hAnsi="Times New Roman" w:cs="Times New Roman"/>
                <w:caps/>
                <w:color w:val="FFFFFF" w:themeColor="background1"/>
                <w:lang w:eastAsia="en-AU"/>
              </w:rPr>
              <w:t>Year</w:t>
            </w:r>
          </w:p>
        </w:tc>
        <w:tc>
          <w:tcPr>
            <w:tcW w:w="2159" w:type="dxa"/>
            <w:shd w:val="clear" w:color="auto" w:fill="000000" w:themeFill="text1"/>
          </w:tcPr>
          <w:p w14:paraId="60E08995" w14:textId="77777777" w:rsidR="00D10F0B" w:rsidRPr="00F62C90" w:rsidRDefault="00D10F0B" w:rsidP="00D91438">
            <w:pPr>
              <w:spacing w:after="0"/>
              <w:jc w:val="center"/>
              <w:rPr>
                <w:rFonts w:ascii="Times New Roman" w:eastAsia="Times New Roman" w:hAnsi="Times New Roman" w:cs="Times New Roman"/>
                <w:caps/>
                <w:color w:val="FFFFFF" w:themeColor="background1"/>
                <w:lang w:eastAsia="en-AU"/>
              </w:rPr>
            </w:pPr>
            <w:r w:rsidRPr="00F62C90">
              <w:rPr>
                <w:rFonts w:ascii="Times New Roman" w:eastAsia="Times New Roman" w:hAnsi="Times New Roman" w:cs="Times New Roman"/>
                <w:caps/>
                <w:color w:val="FFFFFF" w:themeColor="background1"/>
                <w:lang w:eastAsia="en-AU"/>
              </w:rPr>
              <w:t xml:space="preserve">VICTORIAN GBM POPULATION </w:t>
            </w:r>
            <w:proofErr w:type="spellStart"/>
            <w:r w:rsidRPr="00F62C90">
              <w:rPr>
                <w:rFonts w:ascii="Times New Roman" w:eastAsia="Times New Roman" w:hAnsi="Times New Roman" w:cs="Times New Roman"/>
                <w:caps/>
                <w:color w:val="FFFFFF" w:themeColor="background1"/>
                <w:lang w:eastAsia="en-AU"/>
              </w:rPr>
              <w:t>SIZE</w:t>
            </w:r>
            <w:r w:rsidRPr="00F62C90">
              <w:rPr>
                <w:rFonts w:ascii="Times New Roman" w:eastAsia="Times New Roman" w:hAnsi="Times New Roman" w:cs="Times New Roman"/>
                <w:color w:val="FFFFFF" w:themeColor="background1"/>
                <w:vertAlign w:val="superscript"/>
                <w:lang w:eastAsia="en-AU"/>
              </w:rPr>
              <w:t>a</w:t>
            </w:r>
            <w:proofErr w:type="spellEnd"/>
          </w:p>
        </w:tc>
        <w:tc>
          <w:tcPr>
            <w:tcW w:w="2311" w:type="dxa"/>
            <w:shd w:val="clear" w:color="auto" w:fill="000000" w:themeFill="text1"/>
            <w:noWrap/>
            <w:vAlign w:val="center"/>
            <w:hideMark/>
          </w:tcPr>
          <w:p w14:paraId="210AF059" w14:textId="77777777" w:rsidR="00D10F0B" w:rsidRPr="00F62C90" w:rsidRDefault="00D10F0B" w:rsidP="00D91438">
            <w:pPr>
              <w:spacing w:after="0"/>
              <w:jc w:val="center"/>
              <w:rPr>
                <w:rFonts w:ascii="Times New Roman" w:eastAsia="Times New Roman" w:hAnsi="Times New Roman" w:cs="Times New Roman"/>
                <w:color w:val="FFFFFF" w:themeColor="background1"/>
                <w:lang w:eastAsia="en-AU"/>
              </w:rPr>
            </w:pPr>
            <w:r w:rsidRPr="00F62C90">
              <w:rPr>
                <w:rFonts w:ascii="Times New Roman" w:eastAsia="Times New Roman" w:hAnsi="Times New Roman" w:cs="Times New Roman"/>
                <w:caps/>
                <w:color w:val="FFFFFF" w:themeColor="background1"/>
                <w:lang w:eastAsia="en-AU"/>
              </w:rPr>
              <w:t xml:space="preserve">Annual HIV </w:t>
            </w:r>
            <w:proofErr w:type="spellStart"/>
            <w:r w:rsidRPr="00F62C90">
              <w:rPr>
                <w:rFonts w:ascii="Times New Roman" w:eastAsia="Times New Roman" w:hAnsi="Times New Roman" w:cs="Times New Roman"/>
                <w:caps/>
                <w:color w:val="FFFFFF" w:themeColor="background1"/>
                <w:lang w:eastAsia="en-AU"/>
              </w:rPr>
              <w:t>diagnoses</w:t>
            </w:r>
            <w:r w:rsidRPr="00F62C90">
              <w:rPr>
                <w:rFonts w:ascii="Times New Roman" w:eastAsia="Times New Roman" w:hAnsi="Times New Roman" w:cs="Times New Roman"/>
                <w:color w:val="FFFFFF" w:themeColor="background1"/>
                <w:vertAlign w:val="superscript"/>
                <w:lang w:eastAsia="en-AU"/>
              </w:rPr>
              <w:t>b</w:t>
            </w:r>
            <w:proofErr w:type="spellEnd"/>
          </w:p>
        </w:tc>
        <w:tc>
          <w:tcPr>
            <w:tcW w:w="1387" w:type="dxa"/>
            <w:shd w:val="clear" w:color="auto" w:fill="000000" w:themeFill="text1"/>
            <w:noWrap/>
            <w:vAlign w:val="center"/>
            <w:hideMark/>
          </w:tcPr>
          <w:p w14:paraId="3BB34A4B" w14:textId="77777777" w:rsidR="00D10F0B" w:rsidRPr="00F62C90" w:rsidRDefault="00D10F0B" w:rsidP="00D91438">
            <w:pPr>
              <w:spacing w:after="0"/>
              <w:jc w:val="center"/>
              <w:rPr>
                <w:rFonts w:ascii="Times New Roman" w:eastAsia="Times New Roman" w:hAnsi="Times New Roman" w:cs="Times New Roman"/>
                <w:color w:val="FFFFFF" w:themeColor="background1"/>
                <w:lang w:eastAsia="en-AU"/>
              </w:rPr>
            </w:pPr>
            <w:r w:rsidRPr="00F62C90">
              <w:rPr>
                <w:rFonts w:ascii="Times New Roman" w:eastAsia="Times New Roman" w:hAnsi="Times New Roman" w:cs="Times New Roman"/>
                <w:caps/>
                <w:color w:val="FFFFFF" w:themeColor="background1"/>
                <w:lang w:eastAsia="en-AU"/>
              </w:rPr>
              <w:t xml:space="preserve">Total GBM WITH </w:t>
            </w:r>
            <w:proofErr w:type="spellStart"/>
            <w:r w:rsidRPr="00F62C90">
              <w:rPr>
                <w:rFonts w:ascii="Times New Roman" w:eastAsia="Times New Roman" w:hAnsi="Times New Roman" w:cs="Times New Roman"/>
                <w:caps/>
                <w:color w:val="FFFFFF" w:themeColor="background1"/>
                <w:lang w:eastAsia="en-AU"/>
              </w:rPr>
              <w:t>HIV</w:t>
            </w:r>
            <w:r w:rsidRPr="00F62C90">
              <w:rPr>
                <w:rFonts w:ascii="Times New Roman" w:eastAsia="Times New Roman" w:hAnsi="Times New Roman" w:cs="Times New Roman"/>
                <w:color w:val="FFFFFF" w:themeColor="background1"/>
                <w:vertAlign w:val="superscript"/>
                <w:lang w:eastAsia="en-AU"/>
              </w:rPr>
              <w:t>c</w:t>
            </w:r>
            <w:proofErr w:type="spellEnd"/>
          </w:p>
        </w:tc>
      </w:tr>
      <w:tr w:rsidR="00D10F0B" w:rsidRPr="00F62C90" w14:paraId="61ABFF70" w14:textId="77777777" w:rsidTr="00D91438">
        <w:trPr>
          <w:trHeight w:val="300"/>
        </w:trPr>
        <w:tc>
          <w:tcPr>
            <w:tcW w:w="815" w:type="dxa"/>
            <w:noWrap/>
            <w:vAlign w:val="center"/>
            <w:hideMark/>
          </w:tcPr>
          <w:p w14:paraId="782EC358" w14:textId="77777777" w:rsidR="00D10F0B" w:rsidRPr="00F62C90" w:rsidRDefault="00D10F0B" w:rsidP="00D91438">
            <w:pPr>
              <w:spacing w:after="0"/>
              <w:jc w:val="center"/>
              <w:rPr>
                <w:rFonts w:ascii="Times New Roman" w:eastAsia="Times New Roman" w:hAnsi="Times New Roman" w:cs="Times New Roman"/>
                <w:color w:val="000000"/>
                <w:lang w:eastAsia="en-AU"/>
              </w:rPr>
            </w:pPr>
            <w:r w:rsidRPr="00F62C90">
              <w:rPr>
                <w:rFonts w:ascii="Times New Roman" w:eastAsia="Times New Roman" w:hAnsi="Times New Roman" w:cs="Times New Roman"/>
                <w:color w:val="000000"/>
                <w:lang w:eastAsia="en-AU"/>
              </w:rPr>
              <w:t>2007</w:t>
            </w:r>
          </w:p>
        </w:tc>
        <w:tc>
          <w:tcPr>
            <w:tcW w:w="2159" w:type="dxa"/>
            <w:vAlign w:val="center"/>
          </w:tcPr>
          <w:p w14:paraId="35090141" w14:textId="77777777" w:rsidR="00D10F0B" w:rsidRPr="00F62C90" w:rsidRDefault="00D10F0B" w:rsidP="00D91438">
            <w:pPr>
              <w:spacing w:after="0"/>
              <w:jc w:val="center"/>
              <w:rPr>
                <w:rFonts w:ascii="Times New Roman" w:eastAsia="Times New Roman" w:hAnsi="Times New Roman" w:cs="Times New Roman"/>
              </w:rPr>
            </w:pPr>
            <w:r w:rsidRPr="00F62C90">
              <w:rPr>
                <w:rFonts w:ascii="Times New Roman" w:eastAsia="Times New Roman" w:hAnsi="Times New Roman" w:cs="Times New Roman"/>
              </w:rPr>
              <w:t>42714</w:t>
            </w:r>
          </w:p>
        </w:tc>
        <w:tc>
          <w:tcPr>
            <w:tcW w:w="2311" w:type="dxa"/>
            <w:noWrap/>
            <w:vAlign w:val="center"/>
          </w:tcPr>
          <w:p w14:paraId="3581DEE0" w14:textId="77777777" w:rsidR="00D10F0B" w:rsidRPr="00F62C90" w:rsidRDefault="00D10F0B" w:rsidP="00D91438">
            <w:pPr>
              <w:spacing w:after="0"/>
              <w:jc w:val="center"/>
              <w:rPr>
                <w:rFonts w:ascii="Times New Roman" w:hAnsi="Times New Roman" w:cs="Times New Roman"/>
                <w:color w:val="000000"/>
              </w:rPr>
            </w:pPr>
          </w:p>
        </w:tc>
        <w:tc>
          <w:tcPr>
            <w:tcW w:w="1387" w:type="dxa"/>
            <w:noWrap/>
            <w:vAlign w:val="center"/>
            <w:hideMark/>
          </w:tcPr>
          <w:p w14:paraId="524FFD0F" w14:textId="77777777" w:rsidR="00D10F0B" w:rsidRPr="00F62C90" w:rsidRDefault="00D10F0B" w:rsidP="00D91438">
            <w:pPr>
              <w:spacing w:after="0"/>
              <w:jc w:val="center"/>
              <w:rPr>
                <w:rFonts w:ascii="Times New Roman" w:hAnsi="Times New Roman" w:cs="Times New Roman"/>
                <w:color w:val="000000"/>
              </w:rPr>
            </w:pPr>
            <w:r w:rsidRPr="00F62C90">
              <w:rPr>
                <w:rFonts w:ascii="Times New Roman" w:hAnsi="Times New Roman" w:cs="Times New Roman"/>
                <w:color w:val="000000"/>
              </w:rPr>
              <w:t>3075</w:t>
            </w:r>
          </w:p>
        </w:tc>
      </w:tr>
      <w:tr w:rsidR="00D10F0B" w:rsidRPr="00F62C90" w14:paraId="34667D25" w14:textId="77777777" w:rsidTr="00D91438">
        <w:trPr>
          <w:trHeight w:val="300"/>
        </w:trPr>
        <w:tc>
          <w:tcPr>
            <w:tcW w:w="815" w:type="dxa"/>
            <w:noWrap/>
            <w:vAlign w:val="center"/>
            <w:hideMark/>
          </w:tcPr>
          <w:p w14:paraId="1E736779" w14:textId="77777777" w:rsidR="00D10F0B" w:rsidRPr="00F62C90" w:rsidRDefault="00D10F0B" w:rsidP="00D91438">
            <w:pPr>
              <w:spacing w:after="0"/>
              <w:jc w:val="center"/>
              <w:rPr>
                <w:rFonts w:ascii="Times New Roman" w:eastAsia="Times New Roman" w:hAnsi="Times New Roman" w:cs="Times New Roman"/>
                <w:color w:val="000000"/>
                <w:lang w:eastAsia="en-AU"/>
              </w:rPr>
            </w:pPr>
            <w:r w:rsidRPr="00F62C90">
              <w:rPr>
                <w:rFonts w:ascii="Times New Roman" w:eastAsia="Times New Roman" w:hAnsi="Times New Roman" w:cs="Times New Roman"/>
                <w:color w:val="000000"/>
                <w:lang w:eastAsia="en-AU"/>
              </w:rPr>
              <w:t>2008</w:t>
            </w:r>
          </w:p>
        </w:tc>
        <w:tc>
          <w:tcPr>
            <w:tcW w:w="2159" w:type="dxa"/>
            <w:vAlign w:val="center"/>
          </w:tcPr>
          <w:p w14:paraId="4C554321" w14:textId="77777777" w:rsidR="00D10F0B" w:rsidRPr="00F62C90" w:rsidRDefault="00D10F0B" w:rsidP="00D91438">
            <w:pPr>
              <w:spacing w:after="0"/>
              <w:jc w:val="center"/>
              <w:rPr>
                <w:rFonts w:ascii="Times New Roman" w:eastAsia="Times New Roman" w:hAnsi="Times New Roman" w:cs="Times New Roman"/>
              </w:rPr>
            </w:pPr>
            <w:r w:rsidRPr="00F62C90">
              <w:rPr>
                <w:rFonts w:ascii="Times New Roman" w:eastAsia="Times New Roman" w:hAnsi="Times New Roman" w:cs="Times New Roman"/>
              </w:rPr>
              <w:t>44850</w:t>
            </w:r>
          </w:p>
        </w:tc>
        <w:tc>
          <w:tcPr>
            <w:tcW w:w="2311" w:type="dxa"/>
            <w:noWrap/>
            <w:vAlign w:val="center"/>
          </w:tcPr>
          <w:p w14:paraId="7DFD2F56" w14:textId="77777777" w:rsidR="00D10F0B" w:rsidRPr="00F62C90" w:rsidRDefault="00D10F0B" w:rsidP="00D91438">
            <w:pPr>
              <w:spacing w:after="0"/>
              <w:jc w:val="center"/>
              <w:rPr>
                <w:rFonts w:ascii="Times New Roman" w:hAnsi="Times New Roman" w:cs="Times New Roman"/>
                <w:color w:val="000000"/>
              </w:rPr>
            </w:pPr>
          </w:p>
        </w:tc>
        <w:tc>
          <w:tcPr>
            <w:tcW w:w="1387" w:type="dxa"/>
            <w:noWrap/>
            <w:vAlign w:val="center"/>
            <w:hideMark/>
          </w:tcPr>
          <w:p w14:paraId="750DFB16" w14:textId="77777777" w:rsidR="00D10F0B" w:rsidRPr="00F62C90" w:rsidRDefault="00D10F0B" w:rsidP="00D91438">
            <w:pPr>
              <w:spacing w:after="0"/>
              <w:jc w:val="center"/>
              <w:rPr>
                <w:rFonts w:ascii="Times New Roman" w:hAnsi="Times New Roman" w:cs="Times New Roman"/>
                <w:color w:val="000000"/>
              </w:rPr>
            </w:pPr>
            <w:r w:rsidRPr="00F62C90">
              <w:rPr>
                <w:rFonts w:ascii="Times New Roman" w:hAnsi="Times New Roman" w:cs="Times New Roman"/>
                <w:color w:val="000000"/>
              </w:rPr>
              <w:t>3229</w:t>
            </w:r>
          </w:p>
        </w:tc>
      </w:tr>
      <w:tr w:rsidR="00D10F0B" w:rsidRPr="00F62C90" w14:paraId="71B45D3A" w14:textId="77777777" w:rsidTr="00D91438">
        <w:trPr>
          <w:trHeight w:val="300"/>
        </w:trPr>
        <w:tc>
          <w:tcPr>
            <w:tcW w:w="815" w:type="dxa"/>
            <w:noWrap/>
            <w:vAlign w:val="center"/>
            <w:hideMark/>
          </w:tcPr>
          <w:p w14:paraId="5ADBBB8C" w14:textId="77777777" w:rsidR="00D10F0B" w:rsidRPr="00F62C90" w:rsidRDefault="00D10F0B" w:rsidP="00D91438">
            <w:pPr>
              <w:spacing w:after="0"/>
              <w:jc w:val="center"/>
              <w:rPr>
                <w:rFonts w:ascii="Times New Roman" w:eastAsia="Times New Roman" w:hAnsi="Times New Roman" w:cs="Times New Roman"/>
                <w:color w:val="000000"/>
                <w:lang w:eastAsia="en-AU"/>
              </w:rPr>
            </w:pPr>
            <w:r w:rsidRPr="00F62C90">
              <w:rPr>
                <w:rFonts w:ascii="Times New Roman" w:eastAsia="Times New Roman" w:hAnsi="Times New Roman" w:cs="Times New Roman"/>
                <w:color w:val="000000"/>
                <w:lang w:eastAsia="en-AU"/>
              </w:rPr>
              <w:t>2009</w:t>
            </w:r>
          </w:p>
        </w:tc>
        <w:tc>
          <w:tcPr>
            <w:tcW w:w="2159" w:type="dxa"/>
            <w:vAlign w:val="center"/>
          </w:tcPr>
          <w:p w14:paraId="3AB6D229" w14:textId="77777777" w:rsidR="00D10F0B" w:rsidRPr="00F62C90" w:rsidRDefault="00D10F0B" w:rsidP="00D91438">
            <w:pPr>
              <w:spacing w:after="0"/>
              <w:jc w:val="center"/>
              <w:rPr>
                <w:rFonts w:ascii="Times New Roman" w:eastAsia="Times New Roman" w:hAnsi="Times New Roman" w:cs="Times New Roman"/>
              </w:rPr>
            </w:pPr>
            <w:r w:rsidRPr="00F62C90">
              <w:rPr>
                <w:rFonts w:ascii="Times New Roman" w:eastAsia="Times New Roman" w:hAnsi="Times New Roman" w:cs="Times New Roman"/>
              </w:rPr>
              <w:t>47092</w:t>
            </w:r>
          </w:p>
        </w:tc>
        <w:tc>
          <w:tcPr>
            <w:tcW w:w="2311" w:type="dxa"/>
            <w:noWrap/>
            <w:vAlign w:val="center"/>
          </w:tcPr>
          <w:p w14:paraId="12A942BE" w14:textId="77777777" w:rsidR="00D10F0B" w:rsidRPr="00F62C90" w:rsidRDefault="00D10F0B" w:rsidP="00D91438">
            <w:pPr>
              <w:spacing w:after="0"/>
              <w:jc w:val="center"/>
              <w:rPr>
                <w:rFonts w:ascii="Times New Roman" w:hAnsi="Times New Roman" w:cs="Times New Roman"/>
                <w:color w:val="000000"/>
              </w:rPr>
            </w:pPr>
          </w:p>
        </w:tc>
        <w:tc>
          <w:tcPr>
            <w:tcW w:w="1387" w:type="dxa"/>
            <w:noWrap/>
            <w:vAlign w:val="center"/>
            <w:hideMark/>
          </w:tcPr>
          <w:p w14:paraId="02723052" w14:textId="77777777" w:rsidR="00D10F0B" w:rsidRPr="00F62C90" w:rsidRDefault="00D10F0B" w:rsidP="00D91438">
            <w:pPr>
              <w:spacing w:after="0"/>
              <w:jc w:val="center"/>
              <w:rPr>
                <w:rFonts w:ascii="Times New Roman" w:hAnsi="Times New Roman" w:cs="Times New Roman"/>
                <w:color w:val="000000"/>
              </w:rPr>
            </w:pPr>
            <w:r w:rsidRPr="00F62C90">
              <w:rPr>
                <w:rFonts w:ascii="Times New Roman" w:hAnsi="Times New Roman" w:cs="Times New Roman"/>
                <w:color w:val="000000"/>
              </w:rPr>
              <w:t>3391</w:t>
            </w:r>
          </w:p>
        </w:tc>
      </w:tr>
      <w:tr w:rsidR="00D10F0B" w:rsidRPr="00F62C90" w14:paraId="1C355D2D" w14:textId="77777777" w:rsidTr="00D91438">
        <w:trPr>
          <w:trHeight w:val="300"/>
        </w:trPr>
        <w:tc>
          <w:tcPr>
            <w:tcW w:w="815" w:type="dxa"/>
            <w:noWrap/>
            <w:vAlign w:val="center"/>
            <w:hideMark/>
          </w:tcPr>
          <w:p w14:paraId="2F69770E" w14:textId="77777777" w:rsidR="00D10F0B" w:rsidRPr="00F62C90" w:rsidRDefault="00D10F0B" w:rsidP="00D91438">
            <w:pPr>
              <w:spacing w:after="0"/>
              <w:jc w:val="center"/>
              <w:rPr>
                <w:rFonts w:ascii="Times New Roman" w:eastAsia="Times New Roman" w:hAnsi="Times New Roman" w:cs="Times New Roman"/>
                <w:color w:val="000000"/>
                <w:lang w:eastAsia="en-AU"/>
              </w:rPr>
            </w:pPr>
            <w:r w:rsidRPr="00F62C90">
              <w:rPr>
                <w:rFonts w:ascii="Times New Roman" w:eastAsia="Times New Roman" w:hAnsi="Times New Roman" w:cs="Times New Roman"/>
                <w:color w:val="000000"/>
                <w:lang w:eastAsia="en-AU"/>
              </w:rPr>
              <w:t>2010</w:t>
            </w:r>
          </w:p>
        </w:tc>
        <w:tc>
          <w:tcPr>
            <w:tcW w:w="2159" w:type="dxa"/>
            <w:vAlign w:val="center"/>
          </w:tcPr>
          <w:p w14:paraId="7C091DBD" w14:textId="77777777" w:rsidR="00D10F0B" w:rsidRPr="00F62C90" w:rsidRDefault="00D10F0B" w:rsidP="00D91438">
            <w:pPr>
              <w:spacing w:after="0"/>
              <w:jc w:val="center"/>
              <w:rPr>
                <w:rFonts w:ascii="Times New Roman" w:eastAsia="Times New Roman" w:hAnsi="Times New Roman" w:cs="Times New Roman"/>
              </w:rPr>
            </w:pPr>
            <w:r w:rsidRPr="00F62C90">
              <w:rPr>
                <w:rFonts w:ascii="Times New Roman" w:eastAsia="Times New Roman" w:hAnsi="Times New Roman" w:cs="Times New Roman"/>
              </w:rPr>
              <w:t>49447</w:t>
            </w:r>
          </w:p>
        </w:tc>
        <w:tc>
          <w:tcPr>
            <w:tcW w:w="2311" w:type="dxa"/>
            <w:noWrap/>
            <w:vAlign w:val="center"/>
            <w:hideMark/>
          </w:tcPr>
          <w:p w14:paraId="04C6CAB5" w14:textId="77777777" w:rsidR="00D10F0B" w:rsidRPr="00F62C90" w:rsidRDefault="00D10F0B" w:rsidP="00D91438">
            <w:pPr>
              <w:spacing w:after="0"/>
              <w:jc w:val="center"/>
              <w:rPr>
                <w:rFonts w:ascii="Times New Roman" w:hAnsi="Times New Roman" w:cs="Times New Roman"/>
                <w:color w:val="000000"/>
              </w:rPr>
            </w:pPr>
            <w:r w:rsidRPr="00F62C90">
              <w:rPr>
                <w:rFonts w:ascii="Times New Roman" w:hAnsi="Times New Roman" w:cs="Times New Roman"/>
                <w:color w:val="000000"/>
              </w:rPr>
              <w:t>178</w:t>
            </w:r>
          </w:p>
        </w:tc>
        <w:tc>
          <w:tcPr>
            <w:tcW w:w="1387" w:type="dxa"/>
            <w:noWrap/>
            <w:vAlign w:val="center"/>
            <w:hideMark/>
          </w:tcPr>
          <w:p w14:paraId="595B3CB9" w14:textId="77777777" w:rsidR="00D10F0B" w:rsidRPr="00F62C90" w:rsidRDefault="00D10F0B" w:rsidP="00D91438">
            <w:pPr>
              <w:spacing w:after="0"/>
              <w:jc w:val="center"/>
              <w:rPr>
                <w:rFonts w:ascii="Times New Roman" w:hAnsi="Times New Roman" w:cs="Times New Roman"/>
                <w:color w:val="000000"/>
              </w:rPr>
            </w:pPr>
            <w:r w:rsidRPr="00F62C90">
              <w:rPr>
                <w:rFonts w:ascii="Times New Roman" w:hAnsi="Times New Roman" w:cs="Times New Roman"/>
                <w:color w:val="000000"/>
              </w:rPr>
              <w:t>3560</w:t>
            </w:r>
          </w:p>
        </w:tc>
      </w:tr>
      <w:tr w:rsidR="00D10F0B" w:rsidRPr="00F62C90" w14:paraId="40BD3A74" w14:textId="77777777" w:rsidTr="00D91438">
        <w:trPr>
          <w:trHeight w:val="300"/>
        </w:trPr>
        <w:tc>
          <w:tcPr>
            <w:tcW w:w="815" w:type="dxa"/>
            <w:noWrap/>
            <w:vAlign w:val="center"/>
            <w:hideMark/>
          </w:tcPr>
          <w:p w14:paraId="46444444" w14:textId="77777777" w:rsidR="00D10F0B" w:rsidRPr="00F62C90" w:rsidRDefault="00D10F0B" w:rsidP="00D91438">
            <w:pPr>
              <w:spacing w:after="0"/>
              <w:jc w:val="center"/>
              <w:rPr>
                <w:rFonts w:ascii="Times New Roman" w:eastAsia="Times New Roman" w:hAnsi="Times New Roman" w:cs="Times New Roman"/>
                <w:color w:val="000000"/>
                <w:lang w:eastAsia="en-AU"/>
              </w:rPr>
            </w:pPr>
            <w:r w:rsidRPr="00F62C90">
              <w:rPr>
                <w:rFonts w:ascii="Times New Roman" w:eastAsia="Times New Roman" w:hAnsi="Times New Roman" w:cs="Times New Roman"/>
                <w:color w:val="000000"/>
                <w:lang w:eastAsia="en-AU"/>
              </w:rPr>
              <w:t>2011</w:t>
            </w:r>
          </w:p>
        </w:tc>
        <w:tc>
          <w:tcPr>
            <w:tcW w:w="2159" w:type="dxa"/>
            <w:vAlign w:val="center"/>
          </w:tcPr>
          <w:p w14:paraId="43FBB207" w14:textId="77777777" w:rsidR="00D10F0B" w:rsidRPr="00F62C90" w:rsidRDefault="00D10F0B" w:rsidP="00D91438">
            <w:pPr>
              <w:spacing w:after="0"/>
              <w:jc w:val="center"/>
              <w:rPr>
                <w:rFonts w:ascii="Times New Roman" w:eastAsia="Times New Roman" w:hAnsi="Times New Roman" w:cs="Times New Roman"/>
              </w:rPr>
            </w:pPr>
            <w:r w:rsidRPr="00F62C90">
              <w:rPr>
                <w:rFonts w:ascii="Times New Roman" w:eastAsia="Times New Roman" w:hAnsi="Times New Roman" w:cs="Times New Roman"/>
              </w:rPr>
              <w:t>51919</w:t>
            </w:r>
          </w:p>
        </w:tc>
        <w:tc>
          <w:tcPr>
            <w:tcW w:w="2311" w:type="dxa"/>
            <w:noWrap/>
            <w:vAlign w:val="center"/>
            <w:hideMark/>
          </w:tcPr>
          <w:p w14:paraId="29E9A1C4" w14:textId="77777777" w:rsidR="00D10F0B" w:rsidRPr="00F62C90" w:rsidRDefault="00D10F0B" w:rsidP="00D91438">
            <w:pPr>
              <w:spacing w:after="0"/>
              <w:jc w:val="center"/>
              <w:rPr>
                <w:rFonts w:ascii="Times New Roman" w:hAnsi="Times New Roman" w:cs="Times New Roman"/>
                <w:color w:val="000000"/>
              </w:rPr>
            </w:pPr>
            <w:r w:rsidRPr="00F62C90">
              <w:rPr>
                <w:rFonts w:ascii="Times New Roman" w:hAnsi="Times New Roman" w:cs="Times New Roman"/>
                <w:color w:val="000000"/>
              </w:rPr>
              <w:t>218</w:t>
            </w:r>
          </w:p>
        </w:tc>
        <w:tc>
          <w:tcPr>
            <w:tcW w:w="1387" w:type="dxa"/>
            <w:noWrap/>
            <w:vAlign w:val="center"/>
            <w:hideMark/>
          </w:tcPr>
          <w:p w14:paraId="02EFB346" w14:textId="77777777" w:rsidR="00D10F0B" w:rsidRPr="00F62C90" w:rsidRDefault="00D10F0B" w:rsidP="00D91438">
            <w:pPr>
              <w:spacing w:after="0"/>
              <w:jc w:val="center"/>
              <w:rPr>
                <w:rFonts w:ascii="Times New Roman" w:hAnsi="Times New Roman" w:cs="Times New Roman"/>
                <w:color w:val="000000"/>
              </w:rPr>
            </w:pPr>
            <w:r w:rsidRPr="00F62C90">
              <w:rPr>
                <w:rFonts w:ascii="Times New Roman" w:hAnsi="Times New Roman" w:cs="Times New Roman"/>
                <w:color w:val="000000"/>
              </w:rPr>
              <w:t>3738</w:t>
            </w:r>
          </w:p>
        </w:tc>
      </w:tr>
      <w:tr w:rsidR="00D10F0B" w:rsidRPr="00F62C90" w14:paraId="3B6027DB" w14:textId="77777777" w:rsidTr="00D91438">
        <w:trPr>
          <w:trHeight w:val="300"/>
        </w:trPr>
        <w:tc>
          <w:tcPr>
            <w:tcW w:w="815" w:type="dxa"/>
            <w:noWrap/>
            <w:vAlign w:val="center"/>
            <w:hideMark/>
          </w:tcPr>
          <w:p w14:paraId="36784C8F" w14:textId="77777777" w:rsidR="00D10F0B" w:rsidRPr="00F62C90" w:rsidRDefault="00D10F0B" w:rsidP="00D91438">
            <w:pPr>
              <w:spacing w:after="0"/>
              <w:jc w:val="center"/>
              <w:rPr>
                <w:rFonts w:ascii="Times New Roman" w:eastAsia="Times New Roman" w:hAnsi="Times New Roman" w:cs="Times New Roman"/>
                <w:color w:val="000000"/>
                <w:lang w:eastAsia="en-AU"/>
              </w:rPr>
            </w:pPr>
            <w:r w:rsidRPr="00F62C90">
              <w:rPr>
                <w:rFonts w:ascii="Times New Roman" w:eastAsia="Times New Roman" w:hAnsi="Times New Roman" w:cs="Times New Roman"/>
                <w:color w:val="000000"/>
                <w:lang w:eastAsia="en-AU"/>
              </w:rPr>
              <w:t>2012</w:t>
            </w:r>
          </w:p>
        </w:tc>
        <w:tc>
          <w:tcPr>
            <w:tcW w:w="2159" w:type="dxa"/>
            <w:vAlign w:val="center"/>
          </w:tcPr>
          <w:p w14:paraId="401DE151" w14:textId="77777777" w:rsidR="00D10F0B" w:rsidRPr="00F62C90" w:rsidRDefault="00D10F0B" w:rsidP="00D91438">
            <w:pPr>
              <w:spacing w:after="0"/>
              <w:jc w:val="center"/>
              <w:rPr>
                <w:rFonts w:ascii="Times New Roman" w:eastAsia="Times New Roman" w:hAnsi="Times New Roman" w:cs="Times New Roman"/>
              </w:rPr>
            </w:pPr>
            <w:r w:rsidRPr="00F62C90">
              <w:rPr>
                <w:rFonts w:ascii="Times New Roman" w:eastAsia="Times New Roman" w:hAnsi="Times New Roman" w:cs="Times New Roman"/>
              </w:rPr>
              <w:t>54515</w:t>
            </w:r>
          </w:p>
        </w:tc>
        <w:tc>
          <w:tcPr>
            <w:tcW w:w="2311" w:type="dxa"/>
            <w:noWrap/>
            <w:vAlign w:val="center"/>
            <w:hideMark/>
          </w:tcPr>
          <w:p w14:paraId="5559B252" w14:textId="77777777" w:rsidR="00D10F0B" w:rsidRPr="00F62C90" w:rsidRDefault="00D10F0B" w:rsidP="00D91438">
            <w:pPr>
              <w:spacing w:after="0"/>
              <w:jc w:val="center"/>
              <w:rPr>
                <w:rFonts w:ascii="Times New Roman" w:hAnsi="Times New Roman" w:cs="Times New Roman"/>
                <w:color w:val="000000"/>
              </w:rPr>
            </w:pPr>
            <w:r w:rsidRPr="00F62C90">
              <w:rPr>
                <w:rFonts w:ascii="Times New Roman" w:hAnsi="Times New Roman" w:cs="Times New Roman"/>
                <w:color w:val="000000"/>
              </w:rPr>
              <w:t>200</w:t>
            </w:r>
          </w:p>
        </w:tc>
        <w:tc>
          <w:tcPr>
            <w:tcW w:w="1387" w:type="dxa"/>
            <w:noWrap/>
            <w:vAlign w:val="center"/>
            <w:hideMark/>
          </w:tcPr>
          <w:p w14:paraId="6D1AE215" w14:textId="77777777" w:rsidR="00D10F0B" w:rsidRPr="00F62C90" w:rsidRDefault="00D10F0B" w:rsidP="00D91438">
            <w:pPr>
              <w:spacing w:after="0"/>
              <w:jc w:val="center"/>
              <w:rPr>
                <w:rFonts w:ascii="Times New Roman" w:hAnsi="Times New Roman" w:cs="Times New Roman"/>
                <w:color w:val="000000"/>
              </w:rPr>
            </w:pPr>
            <w:r w:rsidRPr="00F62C90">
              <w:rPr>
                <w:rFonts w:ascii="Times New Roman" w:hAnsi="Times New Roman" w:cs="Times New Roman"/>
                <w:color w:val="000000"/>
              </w:rPr>
              <w:t>3925</w:t>
            </w:r>
          </w:p>
        </w:tc>
      </w:tr>
      <w:tr w:rsidR="00D10F0B" w:rsidRPr="00F62C90" w14:paraId="5F7A6228" w14:textId="77777777" w:rsidTr="00D91438">
        <w:trPr>
          <w:trHeight w:val="300"/>
        </w:trPr>
        <w:tc>
          <w:tcPr>
            <w:tcW w:w="815" w:type="dxa"/>
            <w:noWrap/>
            <w:vAlign w:val="center"/>
            <w:hideMark/>
          </w:tcPr>
          <w:p w14:paraId="72E5C982" w14:textId="77777777" w:rsidR="00D10F0B" w:rsidRPr="00F62C90" w:rsidRDefault="00D10F0B" w:rsidP="00D91438">
            <w:pPr>
              <w:spacing w:after="0"/>
              <w:jc w:val="center"/>
              <w:rPr>
                <w:rFonts w:ascii="Times New Roman" w:eastAsia="Times New Roman" w:hAnsi="Times New Roman" w:cs="Times New Roman"/>
                <w:color w:val="000000"/>
                <w:lang w:eastAsia="en-AU"/>
              </w:rPr>
            </w:pPr>
            <w:r w:rsidRPr="00F62C90">
              <w:rPr>
                <w:rFonts w:ascii="Times New Roman" w:eastAsia="Times New Roman" w:hAnsi="Times New Roman" w:cs="Times New Roman"/>
                <w:color w:val="000000"/>
                <w:lang w:eastAsia="en-AU"/>
              </w:rPr>
              <w:t>2013</w:t>
            </w:r>
          </w:p>
        </w:tc>
        <w:tc>
          <w:tcPr>
            <w:tcW w:w="2159" w:type="dxa"/>
            <w:vAlign w:val="center"/>
          </w:tcPr>
          <w:p w14:paraId="74706EF8" w14:textId="77777777" w:rsidR="00D10F0B" w:rsidRPr="00F62C90" w:rsidRDefault="00D10F0B" w:rsidP="00D91438">
            <w:pPr>
              <w:spacing w:after="0"/>
              <w:jc w:val="center"/>
              <w:rPr>
                <w:rFonts w:ascii="Times New Roman" w:eastAsia="Times New Roman" w:hAnsi="Times New Roman" w:cs="Times New Roman"/>
              </w:rPr>
            </w:pPr>
            <w:r w:rsidRPr="00F62C90">
              <w:rPr>
                <w:rFonts w:ascii="Times New Roman" w:eastAsia="Times New Roman" w:hAnsi="Times New Roman" w:cs="Times New Roman"/>
              </w:rPr>
              <w:t>57241</w:t>
            </w:r>
          </w:p>
        </w:tc>
        <w:tc>
          <w:tcPr>
            <w:tcW w:w="2311" w:type="dxa"/>
            <w:noWrap/>
            <w:vAlign w:val="center"/>
            <w:hideMark/>
          </w:tcPr>
          <w:p w14:paraId="185E0BEB" w14:textId="77777777" w:rsidR="00D10F0B" w:rsidRPr="00F62C90" w:rsidRDefault="00D10F0B" w:rsidP="00D91438">
            <w:pPr>
              <w:spacing w:after="0"/>
              <w:jc w:val="center"/>
              <w:rPr>
                <w:rFonts w:ascii="Times New Roman" w:hAnsi="Times New Roman" w:cs="Times New Roman"/>
                <w:color w:val="000000"/>
              </w:rPr>
            </w:pPr>
            <w:r w:rsidRPr="00F62C90">
              <w:rPr>
                <w:rFonts w:ascii="Times New Roman" w:hAnsi="Times New Roman" w:cs="Times New Roman"/>
                <w:color w:val="000000"/>
              </w:rPr>
              <w:t>218</w:t>
            </w:r>
          </w:p>
        </w:tc>
        <w:tc>
          <w:tcPr>
            <w:tcW w:w="1387" w:type="dxa"/>
            <w:noWrap/>
            <w:vAlign w:val="center"/>
            <w:hideMark/>
          </w:tcPr>
          <w:p w14:paraId="6AFBF888" w14:textId="77777777" w:rsidR="00D10F0B" w:rsidRPr="00F62C90" w:rsidRDefault="00D10F0B" w:rsidP="00D91438">
            <w:pPr>
              <w:spacing w:after="0"/>
              <w:jc w:val="center"/>
              <w:rPr>
                <w:rFonts w:ascii="Times New Roman" w:hAnsi="Times New Roman" w:cs="Times New Roman"/>
                <w:color w:val="000000"/>
              </w:rPr>
            </w:pPr>
            <w:r w:rsidRPr="00F62C90">
              <w:rPr>
                <w:rFonts w:ascii="Times New Roman" w:hAnsi="Times New Roman" w:cs="Times New Roman"/>
                <w:color w:val="000000"/>
              </w:rPr>
              <w:t>4121</w:t>
            </w:r>
          </w:p>
        </w:tc>
      </w:tr>
      <w:tr w:rsidR="00D10F0B" w:rsidRPr="00F62C90" w14:paraId="5BDBCF3A" w14:textId="77777777" w:rsidTr="00D91438">
        <w:trPr>
          <w:trHeight w:val="300"/>
        </w:trPr>
        <w:tc>
          <w:tcPr>
            <w:tcW w:w="815" w:type="dxa"/>
            <w:noWrap/>
            <w:vAlign w:val="center"/>
            <w:hideMark/>
          </w:tcPr>
          <w:p w14:paraId="75146FF8" w14:textId="77777777" w:rsidR="00D10F0B" w:rsidRPr="00F62C90" w:rsidRDefault="00D10F0B" w:rsidP="00D91438">
            <w:pPr>
              <w:spacing w:after="0"/>
              <w:jc w:val="center"/>
              <w:rPr>
                <w:rFonts w:ascii="Times New Roman" w:eastAsia="Times New Roman" w:hAnsi="Times New Roman" w:cs="Times New Roman"/>
                <w:color w:val="000000"/>
                <w:lang w:eastAsia="en-AU"/>
              </w:rPr>
            </w:pPr>
            <w:r w:rsidRPr="00F62C90">
              <w:rPr>
                <w:rFonts w:ascii="Times New Roman" w:eastAsia="Times New Roman" w:hAnsi="Times New Roman" w:cs="Times New Roman"/>
                <w:color w:val="000000"/>
                <w:lang w:eastAsia="en-AU"/>
              </w:rPr>
              <w:t>2014</w:t>
            </w:r>
          </w:p>
        </w:tc>
        <w:tc>
          <w:tcPr>
            <w:tcW w:w="2159" w:type="dxa"/>
            <w:vAlign w:val="center"/>
          </w:tcPr>
          <w:p w14:paraId="2C187C53" w14:textId="77777777" w:rsidR="00D10F0B" w:rsidRPr="00F62C90" w:rsidRDefault="00D10F0B" w:rsidP="00D91438">
            <w:pPr>
              <w:spacing w:after="0"/>
              <w:jc w:val="center"/>
              <w:rPr>
                <w:rFonts w:ascii="Times New Roman" w:eastAsia="Times New Roman" w:hAnsi="Times New Roman" w:cs="Times New Roman"/>
              </w:rPr>
            </w:pPr>
            <w:r w:rsidRPr="00F62C90">
              <w:rPr>
                <w:rFonts w:ascii="Times New Roman" w:eastAsia="Times New Roman" w:hAnsi="Times New Roman" w:cs="Times New Roman"/>
              </w:rPr>
              <w:t>60103</w:t>
            </w:r>
          </w:p>
        </w:tc>
        <w:tc>
          <w:tcPr>
            <w:tcW w:w="2311" w:type="dxa"/>
            <w:noWrap/>
            <w:vAlign w:val="center"/>
            <w:hideMark/>
          </w:tcPr>
          <w:p w14:paraId="4266401D" w14:textId="77777777" w:rsidR="00D10F0B" w:rsidRPr="00F62C90" w:rsidRDefault="00D10F0B" w:rsidP="00D91438">
            <w:pPr>
              <w:spacing w:after="0"/>
              <w:jc w:val="center"/>
              <w:rPr>
                <w:rFonts w:ascii="Times New Roman" w:hAnsi="Times New Roman" w:cs="Times New Roman"/>
                <w:color w:val="000000"/>
              </w:rPr>
            </w:pPr>
            <w:r w:rsidRPr="00F62C90">
              <w:rPr>
                <w:rFonts w:ascii="Times New Roman" w:hAnsi="Times New Roman" w:cs="Times New Roman"/>
                <w:color w:val="000000"/>
              </w:rPr>
              <w:t>219</w:t>
            </w:r>
          </w:p>
        </w:tc>
        <w:tc>
          <w:tcPr>
            <w:tcW w:w="1387" w:type="dxa"/>
            <w:noWrap/>
            <w:vAlign w:val="center"/>
            <w:hideMark/>
          </w:tcPr>
          <w:p w14:paraId="67B668B5" w14:textId="77777777" w:rsidR="00D10F0B" w:rsidRPr="00F62C90" w:rsidRDefault="00D10F0B" w:rsidP="00D91438">
            <w:pPr>
              <w:spacing w:after="0"/>
              <w:jc w:val="center"/>
              <w:rPr>
                <w:rFonts w:ascii="Times New Roman" w:hAnsi="Times New Roman" w:cs="Times New Roman"/>
                <w:color w:val="000000"/>
              </w:rPr>
            </w:pPr>
            <w:r w:rsidRPr="00F62C90">
              <w:rPr>
                <w:rFonts w:ascii="Times New Roman" w:hAnsi="Times New Roman" w:cs="Times New Roman"/>
                <w:color w:val="000000"/>
              </w:rPr>
              <w:t>4327</w:t>
            </w:r>
          </w:p>
        </w:tc>
      </w:tr>
      <w:tr w:rsidR="00D10F0B" w:rsidRPr="00F62C90" w14:paraId="6FFD76B2" w14:textId="77777777" w:rsidTr="00D91438">
        <w:trPr>
          <w:trHeight w:val="300"/>
        </w:trPr>
        <w:tc>
          <w:tcPr>
            <w:tcW w:w="815" w:type="dxa"/>
            <w:noWrap/>
            <w:vAlign w:val="center"/>
            <w:hideMark/>
          </w:tcPr>
          <w:p w14:paraId="1AA9DE5B" w14:textId="77777777" w:rsidR="00D10F0B" w:rsidRPr="00F62C90" w:rsidRDefault="00D10F0B" w:rsidP="00D91438">
            <w:pPr>
              <w:spacing w:after="0"/>
              <w:jc w:val="center"/>
              <w:rPr>
                <w:rFonts w:ascii="Times New Roman" w:eastAsia="Times New Roman" w:hAnsi="Times New Roman" w:cs="Times New Roman"/>
                <w:color w:val="000000"/>
                <w:lang w:eastAsia="en-AU"/>
              </w:rPr>
            </w:pPr>
            <w:r w:rsidRPr="00F62C90">
              <w:rPr>
                <w:rFonts w:ascii="Times New Roman" w:eastAsia="Times New Roman" w:hAnsi="Times New Roman" w:cs="Times New Roman"/>
                <w:color w:val="000000"/>
                <w:lang w:eastAsia="en-AU"/>
              </w:rPr>
              <w:t>2015</w:t>
            </w:r>
          </w:p>
        </w:tc>
        <w:tc>
          <w:tcPr>
            <w:tcW w:w="2159" w:type="dxa"/>
            <w:vAlign w:val="center"/>
          </w:tcPr>
          <w:p w14:paraId="01C40D53" w14:textId="77777777" w:rsidR="00D10F0B" w:rsidRPr="00F62C90" w:rsidRDefault="00D10F0B" w:rsidP="00D91438">
            <w:pPr>
              <w:spacing w:after="0"/>
              <w:jc w:val="center"/>
              <w:rPr>
                <w:rFonts w:ascii="Times New Roman" w:eastAsia="Times New Roman" w:hAnsi="Times New Roman" w:cs="Times New Roman"/>
              </w:rPr>
            </w:pPr>
            <w:r w:rsidRPr="00F62C90">
              <w:rPr>
                <w:rFonts w:ascii="Times New Roman" w:eastAsia="Times New Roman" w:hAnsi="Times New Roman" w:cs="Times New Roman"/>
              </w:rPr>
              <w:t>63108</w:t>
            </w:r>
          </w:p>
        </w:tc>
        <w:tc>
          <w:tcPr>
            <w:tcW w:w="2311" w:type="dxa"/>
            <w:noWrap/>
            <w:vAlign w:val="center"/>
            <w:hideMark/>
          </w:tcPr>
          <w:p w14:paraId="593FC879" w14:textId="77777777" w:rsidR="00D10F0B" w:rsidRPr="00F62C90" w:rsidRDefault="00D10F0B" w:rsidP="00D91438">
            <w:pPr>
              <w:spacing w:after="0"/>
              <w:jc w:val="center"/>
              <w:rPr>
                <w:rFonts w:ascii="Times New Roman" w:hAnsi="Times New Roman" w:cs="Times New Roman"/>
                <w:color w:val="000000"/>
              </w:rPr>
            </w:pPr>
            <w:r w:rsidRPr="00F62C90">
              <w:rPr>
                <w:rFonts w:ascii="Times New Roman" w:hAnsi="Times New Roman" w:cs="Times New Roman"/>
                <w:color w:val="000000"/>
              </w:rPr>
              <w:t>206</w:t>
            </w:r>
          </w:p>
        </w:tc>
        <w:tc>
          <w:tcPr>
            <w:tcW w:w="1387" w:type="dxa"/>
            <w:noWrap/>
            <w:vAlign w:val="center"/>
            <w:hideMark/>
          </w:tcPr>
          <w:p w14:paraId="7EFAA0F3" w14:textId="77777777" w:rsidR="00D10F0B" w:rsidRPr="00F62C90" w:rsidRDefault="00D10F0B" w:rsidP="00D91438">
            <w:pPr>
              <w:spacing w:after="0"/>
              <w:jc w:val="center"/>
              <w:rPr>
                <w:rFonts w:ascii="Times New Roman" w:hAnsi="Times New Roman" w:cs="Times New Roman"/>
                <w:color w:val="000000"/>
              </w:rPr>
            </w:pPr>
            <w:r w:rsidRPr="00F62C90">
              <w:rPr>
                <w:rFonts w:ascii="Times New Roman" w:hAnsi="Times New Roman" w:cs="Times New Roman"/>
                <w:color w:val="000000"/>
              </w:rPr>
              <w:t>4544</w:t>
            </w:r>
          </w:p>
        </w:tc>
      </w:tr>
      <w:tr w:rsidR="00D10F0B" w:rsidRPr="00F62C90" w14:paraId="77DF64E3" w14:textId="77777777" w:rsidTr="00D91438">
        <w:trPr>
          <w:trHeight w:val="300"/>
        </w:trPr>
        <w:tc>
          <w:tcPr>
            <w:tcW w:w="815" w:type="dxa"/>
            <w:noWrap/>
            <w:vAlign w:val="center"/>
            <w:hideMark/>
          </w:tcPr>
          <w:p w14:paraId="69BF8492" w14:textId="77777777" w:rsidR="00D10F0B" w:rsidRPr="00F62C90" w:rsidRDefault="00D10F0B" w:rsidP="00D91438">
            <w:pPr>
              <w:spacing w:after="0"/>
              <w:jc w:val="center"/>
              <w:rPr>
                <w:rFonts w:ascii="Times New Roman" w:eastAsia="Times New Roman" w:hAnsi="Times New Roman" w:cs="Times New Roman"/>
                <w:color w:val="000000"/>
                <w:lang w:eastAsia="en-AU"/>
              </w:rPr>
            </w:pPr>
            <w:r w:rsidRPr="00F62C90">
              <w:rPr>
                <w:rFonts w:ascii="Times New Roman" w:eastAsia="Times New Roman" w:hAnsi="Times New Roman" w:cs="Times New Roman"/>
                <w:color w:val="000000"/>
                <w:lang w:eastAsia="en-AU"/>
              </w:rPr>
              <w:t>2016</w:t>
            </w:r>
          </w:p>
        </w:tc>
        <w:tc>
          <w:tcPr>
            <w:tcW w:w="2159" w:type="dxa"/>
            <w:vAlign w:val="center"/>
          </w:tcPr>
          <w:p w14:paraId="734DC341" w14:textId="77777777" w:rsidR="00D10F0B" w:rsidRPr="00F62C90" w:rsidRDefault="00D10F0B" w:rsidP="00D91438">
            <w:pPr>
              <w:spacing w:after="0"/>
              <w:jc w:val="center"/>
              <w:rPr>
                <w:rFonts w:ascii="Times New Roman" w:eastAsia="Times New Roman" w:hAnsi="Times New Roman" w:cs="Times New Roman"/>
              </w:rPr>
            </w:pPr>
            <w:r w:rsidRPr="00F62C90">
              <w:rPr>
                <w:rFonts w:ascii="Times New Roman" w:eastAsia="Times New Roman" w:hAnsi="Times New Roman" w:cs="Times New Roman"/>
              </w:rPr>
              <w:t>66263</w:t>
            </w:r>
          </w:p>
        </w:tc>
        <w:tc>
          <w:tcPr>
            <w:tcW w:w="2311" w:type="dxa"/>
            <w:noWrap/>
            <w:vAlign w:val="center"/>
            <w:hideMark/>
          </w:tcPr>
          <w:p w14:paraId="09489C3D" w14:textId="77777777" w:rsidR="00D10F0B" w:rsidRPr="00F62C90" w:rsidRDefault="00D10F0B" w:rsidP="00D91438">
            <w:pPr>
              <w:spacing w:after="0"/>
              <w:jc w:val="center"/>
              <w:rPr>
                <w:rFonts w:ascii="Times New Roman" w:hAnsi="Times New Roman" w:cs="Times New Roman"/>
                <w:color w:val="000000"/>
              </w:rPr>
            </w:pPr>
            <w:r w:rsidRPr="00F62C90">
              <w:rPr>
                <w:rFonts w:ascii="Times New Roman" w:hAnsi="Times New Roman" w:cs="Times New Roman"/>
                <w:color w:val="000000"/>
              </w:rPr>
              <w:t>233</w:t>
            </w:r>
          </w:p>
        </w:tc>
        <w:tc>
          <w:tcPr>
            <w:tcW w:w="1387" w:type="dxa"/>
            <w:noWrap/>
            <w:vAlign w:val="center"/>
            <w:hideMark/>
          </w:tcPr>
          <w:p w14:paraId="419E7AF2" w14:textId="77777777" w:rsidR="00D10F0B" w:rsidRPr="00F62C90" w:rsidRDefault="00D10F0B" w:rsidP="00D91438">
            <w:pPr>
              <w:spacing w:after="0"/>
              <w:jc w:val="center"/>
              <w:rPr>
                <w:rFonts w:ascii="Times New Roman" w:hAnsi="Times New Roman" w:cs="Times New Roman"/>
                <w:color w:val="000000"/>
              </w:rPr>
            </w:pPr>
            <w:r w:rsidRPr="00F62C90">
              <w:rPr>
                <w:rFonts w:ascii="Times New Roman" w:hAnsi="Times New Roman" w:cs="Times New Roman"/>
                <w:color w:val="000000"/>
              </w:rPr>
              <w:t>4771</w:t>
            </w:r>
          </w:p>
        </w:tc>
      </w:tr>
      <w:tr w:rsidR="00D10F0B" w:rsidRPr="00F62C90" w14:paraId="64D69173" w14:textId="77777777" w:rsidTr="00D91438">
        <w:trPr>
          <w:trHeight w:val="300"/>
        </w:trPr>
        <w:tc>
          <w:tcPr>
            <w:tcW w:w="815" w:type="dxa"/>
            <w:noWrap/>
            <w:vAlign w:val="center"/>
            <w:hideMark/>
          </w:tcPr>
          <w:p w14:paraId="502E4389" w14:textId="77777777" w:rsidR="00D10F0B" w:rsidRPr="00F62C90" w:rsidRDefault="00D10F0B" w:rsidP="00D91438">
            <w:pPr>
              <w:spacing w:after="0"/>
              <w:jc w:val="center"/>
              <w:rPr>
                <w:rFonts w:ascii="Times New Roman" w:eastAsia="Times New Roman" w:hAnsi="Times New Roman" w:cs="Times New Roman"/>
                <w:color w:val="000000"/>
                <w:lang w:eastAsia="en-AU"/>
              </w:rPr>
            </w:pPr>
            <w:r w:rsidRPr="00F62C90">
              <w:rPr>
                <w:rFonts w:ascii="Times New Roman" w:eastAsia="Times New Roman" w:hAnsi="Times New Roman" w:cs="Times New Roman"/>
                <w:color w:val="000000"/>
                <w:lang w:eastAsia="en-AU"/>
              </w:rPr>
              <w:t>2017</w:t>
            </w:r>
          </w:p>
        </w:tc>
        <w:tc>
          <w:tcPr>
            <w:tcW w:w="2159" w:type="dxa"/>
            <w:vAlign w:val="center"/>
          </w:tcPr>
          <w:p w14:paraId="19E1CE57" w14:textId="77777777" w:rsidR="00D10F0B" w:rsidRPr="00F62C90" w:rsidRDefault="00D10F0B" w:rsidP="00D91438">
            <w:pPr>
              <w:spacing w:after="0"/>
              <w:jc w:val="center"/>
              <w:rPr>
                <w:rFonts w:ascii="Times New Roman" w:eastAsia="Times New Roman" w:hAnsi="Times New Roman" w:cs="Times New Roman"/>
              </w:rPr>
            </w:pPr>
            <w:r w:rsidRPr="00F62C90">
              <w:rPr>
                <w:rFonts w:ascii="Times New Roman" w:eastAsia="Times New Roman" w:hAnsi="Times New Roman" w:cs="Times New Roman"/>
              </w:rPr>
              <w:t>69577</w:t>
            </w:r>
          </w:p>
        </w:tc>
        <w:tc>
          <w:tcPr>
            <w:tcW w:w="2311" w:type="dxa"/>
            <w:noWrap/>
            <w:vAlign w:val="center"/>
            <w:hideMark/>
          </w:tcPr>
          <w:p w14:paraId="06B5A4D8" w14:textId="77777777" w:rsidR="00D10F0B" w:rsidRPr="00F62C90" w:rsidRDefault="00D10F0B" w:rsidP="00D91438">
            <w:pPr>
              <w:spacing w:after="0"/>
              <w:jc w:val="center"/>
              <w:rPr>
                <w:rFonts w:ascii="Times New Roman" w:hAnsi="Times New Roman" w:cs="Times New Roman"/>
                <w:color w:val="000000"/>
              </w:rPr>
            </w:pPr>
            <w:r w:rsidRPr="00F62C90">
              <w:rPr>
                <w:rFonts w:ascii="Times New Roman" w:hAnsi="Times New Roman" w:cs="Times New Roman"/>
                <w:color w:val="000000"/>
              </w:rPr>
              <w:t>194</w:t>
            </w:r>
          </w:p>
        </w:tc>
        <w:tc>
          <w:tcPr>
            <w:tcW w:w="1387" w:type="dxa"/>
            <w:noWrap/>
            <w:vAlign w:val="center"/>
            <w:hideMark/>
          </w:tcPr>
          <w:p w14:paraId="01819FA8" w14:textId="77777777" w:rsidR="00D10F0B" w:rsidRPr="00F62C90" w:rsidRDefault="00D10F0B" w:rsidP="00D91438">
            <w:pPr>
              <w:spacing w:after="0"/>
              <w:jc w:val="center"/>
              <w:rPr>
                <w:rFonts w:ascii="Times New Roman" w:hAnsi="Times New Roman" w:cs="Times New Roman"/>
                <w:color w:val="000000"/>
              </w:rPr>
            </w:pPr>
            <w:r w:rsidRPr="00F62C90">
              <w:rPr>
                <w:rFonts w:ascii="Times New Roman" w:hAnsi="Times New Roman" w:cs="Times New Roman"/>
                <w:color w:val="000000"/>
              </w:rPr>
              <w:t>5010</w:t>
            </w:r>
          </w:p>
        </w:tc>
      </w:tr>
    </w:tbl>
    <w:p w14:paraId="1696C312" w14:textId="77777777" w:rsidR="00D10F0B" w:rsidRPr="00F62C90" w:rsidRDefault="00D10F0B" w:rsidP="00D10F0B">
      <w:pPr>
        <w:spacing w:after="120"/>
        <w:rPr>
          <w:rFonts w:ascii="Times New Roman" w:eastAsia="Times New Roman" w:hAnsi="Times New Roman" w:cs="Times New Roman"/>
        </w:rPr>
      </w:pPr>
      <w:proofErr w:type="spellStart"/>
      <w:r w:rsidRPr="00F62C90">
        <w:rPr>
          <w:rFonts w:ascii="Times New Roman" w:hAnsi="Times New Roman" w:cs="Times New Roman"/>
          <w:vertAlign w:val="superscript"/>
        </w:rPr>
        <w:t>a</w:t>
      </w:r>
      <w:proofErr w:type="spellEnd"/>
      <w:r w:rsidRPr="00F62C90">
        <w:rPr>
          <w:rFonts w:ascii="Times New Roman" w:eastAsia="Times New Roman" w:hAnsi="Times New Roman" w:cs="Times New Roman"/>
          <w:vertAlign w:val="superscript"/>
        </w:rPr>
        <w:t xml:space="preserve"> </w:t>
      </w:r>
      <w:r w:rsidRPr="00F62C90">
        <w:rPr>
          <w:rFonts w:ascii="Times New Roman" w:eastAsia="Times New Roman" w:hAnsi="Times New Roman" w:cs="Times New Roman"/>
        </w:rPr>
        <w:t xml:space="preserve">Estimated to be 42,000 in Victoria in 2006 </w:t>
      </w:r>
      <w:r w:rsidRPr="00F62C90">
        <w:rPr>
          <w:rFonts w:ascii="Times New Roman" w:eastAsia="Times New Roman" w:hAnsi="Times New Roman" w:cs="Times New Roman"/>
        </w:rPr>
        <w:fldChar w:fldCharType="begin">
          <w:fldData xml:space="preserve">PEVuZE5vdGU+PENpdGU+PEF1dGhvcj5QcmVzdGFnZTwvQXV0aG9yPjxZZWFyPjIwMDg8L1llYXI+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</w:fldData>
        </w:fldChar>
      </w:r>
      <w:r w:rsidR="000A10D4">
        <w:rPr>
          <w:rFonts w:ascii="Times New Roman" w:eastAsia="Times New Roman" w:hAnsi="Times New Roman" w:cs="Times New Roman"/>
        </w:rPr>
        <w:instrText xml:space="preserve"> ADDIN EN.CITE </w:instrText>
      </w:r>
      <w:r w:rsidR="000A10D4">
        <w:rPr>
          <w:rFonts w:ascii="Times New Roman" w:eastAsia="Times New Roman" w:hAnsi="Times New Roman" w:cs="Times New Roman"/>
        </w:rPr>
        <w:fldChar w:fldCharType="begin">
          <w:fldData xml:space="preserve">PEVuZE5vdGU+PENpdGU+PEF1dGhvcj5QcmVzdGFnZTwvQXV0aG9yPjxZZWFyPjIwMDg8L1llYXI+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</w:fldData>
        </w:fldChar>
      </w:r>
      <w:r w:rsidR="000A10D4">
        <w:rPr>
          <w:rFonts w:ascii="Times New Roman" w:eastAsia="Times New Roman" w:hAnsi="Times New Roman" w:cs="Times New Roman"/>
        </w:rPr>
        <w:instrText xml:space="preserve"> ADDIN EN.CITE.DATA </w:instrText>
      </w:r>
      <w:r w:rsidR="000A10D4">
        <w:rPr>
          <w:rFonts w:ascii="Times New Roman" w:eastAsia="Times New Roman" w:hAnsi="Times New Roman" w:cs="Times New Roman"/>
        </w:rPr>
      </w:r>
      <w:r w:rsidR="000A10D4">
        <w:rPr>
          <w:rFonts w:ascii="Times New Roman" w:eastAsia="Times New Roman" w:hAnsi="Times New Roman" w:cs="Times New Roman"/>
        </w:rPr>
        <w:fldChar w:fldCharType="end"/>
      </w:r>
      <w:r w:rsidRPr="00F62C90">
        <w:rPr>
          <w:rFonts w:ascii="Times New Roman" w:eastAsia="Times New Roman" w:hAnsi="Times New Roman" w:cs="Times New Roman"/>
        </w:rPr>
      </w:r>
      <w:r w:rsidRPr="00F62C90">
        <w:rPr>
          <w:rFonts w:ascii="Times New Roman" w:eastAsia="Times New Roman" w:hAnsi="Times New Roman" w:cs="Times New Roman"/>
        </w:rPr>
        <w:fldChar w:fldCharType="separate"/>
      </w:r>
      <w:r w:rsidR="000A10D4">
        <w:rPr>
          <w:rFonts w:ascii="Times New Roman" w:eastAsia="Times New Roman" w:hAnsi="Times New Roman" w:cs="Times New Roman"/>
          <w:noProof/>
        </w:rPr>
        <w:t>[S11]</w:t>
      </w:r>
      <w:r w:rsidRPr="00F62C90">
        <w:rPr>
          <w:rFonts w:ascii="Times New Roman" w:eastAsia="Times New Roman" w:hAnsi="Times New Roman" w:cs="Times New Roman"/>
        </w:rPr>
        <w:fldChar w:fldCharType="end"/>
      </w:r>
      <w:r w:rsidRPr="00F62C90">
        <w:rPr>
          <w:rFonts w:ascii="Times New Roman" w:eastAsia="Times New Roman" w:hAnsi="Times New Roman" w:cs="Times New Roman"/>
        </w:rPr>
        <w:t>, assuming annual growth rate of 5%</w:t>
      </w:r>
      <w:r w:rsidRPr="00F62C90">
        <w:rPr>
          <w:rFonts w:ascii="Times New Roman" w:hAnsi="Times New Roman" w:cs="Times New Roman"/>
          <w:vertAlign w:val="superscript"/>
        </w:rPr>
        <w:br/>
        <w:t xml:space="preserve">b </w:t>
      </w:r>
      <w:r w:rsidRPr="00F62C90">
        <w:rPr>
          <w:rFonts w:ascii="Times New Roman" w:eastAsia="Times New Roman" w:hAnsi="Times New Roman" w:cs="Times New Roman"/>
        </w:rPr>
        <w:t xml:space="preserve">Victorian Department of Health notification data </w:t>
      </w:r>
      <w:r w:rsidRPr="00F62C90">
        <w:rPr>
          <w:rFonts w:ascii="Times New Roman" w:eastAsia="Times New Roman" w:hAnsi="Times New Roman" w:cs="Times New Roman"/>
        </w:rPr>
        <w:fldChar w:fldCharType="begin"/>
      </w:r>
      <w:r w:rsidR="000A10D4">
        <w:rPr>
          <w:rFonts w:ascii="Times New Roman" w:eastAsia="Times New Roman" w:hAnsi="Times New Roman" w:cs="Times New Roman"/>
        </w:rPr>
        <w:instrText xml:space="preserve"> ADDIN EN.CITE &lt;EndNote&gt;&lt;Cite&gt;&lt;RecNum&gt;501&lt;/RecNum&gt;&lt;DisplayText&gt;[S13]&lt;/DisplayText&gt;&lt;record&gt;&lt;rec-number&gt;501&lt;/rec-number&gt;&lt;foreign-keys&gt;&lt;key app="EN" db-id="r5sf5vp0vd2f9meaz0rv0rdjfpxpsfv9f5a9" timestamp="1574392901"&gt;501&lt;/key&gt;&lt;/foreign-keys&gt;&lt;ref-type name="Online Database"&gt;45&lt;/ref-type&gt;&lt;contributors&gt;&lt;/contributors&gt;&lt;titles&gt;&lt;title&gt;HIV in Victoria - surveillance report for April-June 2018&lt;/title&gt;&lt;/titles&gt;&lt;dates&gt;&lt;year&gt;2018&lt;/year&gt;&lt;/dates&gt;&lt;pub-location&gt;Melbourne&lt;/pub-location&gt;&lt;publisher&gt;Department of Health and Human Services, Victorian Government&lt;/publisher&gt;&lt;urls&gt;&lt;related-urls&gt;&lt;url&gt;https://www2.health.vic.gov.au/public-health/infectious-diseases/infectious-diseases-surveillance/search-infectious-diseases-data/hiv-in-victoria-surveillance-report-for-april-june-2018&lt;/url&gt;&lt;/related-urls&gt;&lt;/urls&gt;&lt;/record&gt;&lt;/Cite&gt;&lt;/EndNote&gt;</w:instrText>
      </w:r>
      <w:r w:rsidRPr="00F62C90">
        <w:rPr>
          <w:rFonts w:ascii="Times New Roman" w:eastAsia="Times New Roman" w:hAnsi="Times New Roman" w:cs="Times New Roman"/>
        </w:rPr>
        <w:fldChar w:fldCharType="separate"/>
      </w:r>
      <w:r w:rsidR="000A10D4">
        <w:rPr>
          <w:rFonts w:ascii="Times New Roman" w:eastAsia="Times New Roman" w:hAnsi="Times New Roman" w:cs="Times New Roman"/>
          <w:noProof/>
        </w:rPr>
        <w:t>[S13]</w:t>
      </w:r>
      <w:r w:rsidRPr="00F62C90">
        <w:rPr>
          <w:rFonts w:ascii="Times New Roman" w:eastAsia="Times New Roman" w:hAnsi="Times New Roman" w:cs="Times New Roman"/>
        </w:rPr>
        <w:fldChar w:fldCharType="end"/>
      </w:r>
      <w:r w:rsidRPr="00F62C90">
        <w:rPr>
          <w:rFonts w:ascii="Times New Roman" w:hAnsi="Times New Roman" w:cs="Times New Roman"/>
        </w:rPr>
        <w:t xml:space="preserve"> (number of notified cases of HIV by exposure category “male-to-male sex”)</w:t>
      </w:r>
      <w:r w:rsidRPr="00F62C90">
        <w:rPr>
          <w:rFonts w:ascii="Times New Roman" w:hAnsi="Times New Roman" w:cs="Times New Roman"/>
        </w:rPr>
        <w:br/>
      </w:r>
      <w:r w:rsidRPr="00F62C90">
        <w:rPr>
          <w:rFonts w:ascii="Times New Roman" w:hAnsi="Times New Roman" w:cs="Times New Roman"/>
          <w:vertAlign w:val="superscript"/>
        </w:rPr>
        <w:t>c</w:t>
      </w:r>
      <w:r w:rsidRPr="00F62C90">
        <w:rPr>
          <w:rFonts w:ascii="Times New Roman" w:eastAsia="Times New Roman" w:hAnsi="Times New Roman" w:cs="Times New Roman"/>
        </w:rPr>
        <w:t xml:space="preserve"> Calculated based on estimated average 7.2% HIV prevalence among GBM </w:t>
      </w:r>
      <w:r w:rsidRPr="00F62C90">
        <w:rPr>
          <w:rFonts w:ascii="Times New Roman" w:eastAsia="Times New Roman" w:hAnsi="Times New Roman" w:cs="Times New Roman"/>
        </w:rPr>
        <w:fldChar w:fldCharType="begin"/>
      </w:r>
      <w:r w:rsidR="000A10D4">
        <w:rPr>
          <w:rFonts w:ascii="Times New Roman" w:eastAsia="Times New Roman" w:hAnsi="Times New Roman" w:cs="Times New Roman"/>
        </w:rPr>
        <w:instrText xml:space="preserve"> ADDIN EN.CITE &lt;EndNote&gt;&lt;Cite&gt;&lt;RecNum&gt;501&lt;/RecNum&gt;&lt;DisplayText&gt;[S13]&lt;/DisplayText&gt;&lt;record&gt;&lt;rec-number&gt;501&lt;/rec-number&gt;&lt;foreign-keys&gt;&lt;key app="EN" db-id="r5sf5vp0vd2f9meaz0rv0rdjfpxpsfv9f5a9" timestamp="1574392901"&gt;501&lt;/key&gt;&lt;/foreign-keys&gt;&lt;ref-type name="Online Database"&gt;45&lt;/ref-type&gt;&lt;contributors&gt;&lt;/contributors&gt;&lt;titles&gt;&lt;title&gt;HIV in Victoria - surveillance report for April-June 2018&lt;/title&gt;&lt;/titles&gt;&lt;dates&gt;&lt;year&gt;2018&lt;/year&gt;&lt;/dates&gt;&lt;pub-location&gt;Melbourne&lt;/pub-location&gt;&lt;publisher&gt;Department of Health and Human Services, Victorian Government&lt;/publisher&gt;&lt;urls&gt;&lt;related-urls&gt;&lt;url&gt;https://www2.health.vic.gov.au/public-health/infectious-diseases/infectious-diseases-surveillance/search-infectious-diseases-data/hiv-in-victoria-surveillance-report-for-april-june-2018&lt;/url&gt;&lt;/related-urls&gt;&lt;/urls&gt;&lt;/record&gt;&lt;/Cite&gt;&lt;/EndNote&gt;</w:instrText>
      </w:r>
      <w:r w:rsidRPr="00F62C90">
        <w:rPr>
          <w:rFonts w:ascii="Times New Roman" w:eastAsia="Times New Roman" w:hAnsi="Times New Roman" w:cs="Times New Roman"/>
        </w:rPr>
        <w:fldChar w:fldCharType="separate"/>
      </w:r>
      <w:r w:rsidR="000A10D4">
        <w:rPr>
          <w:rFonts w:ascii="Times New Roman" w:eastAsia="Times New Roman" w:hAnsi="Times New Roman" w:cs="Times New Roman"/>
          <w:noProof/>
        </w:rPr>
        <w:t>[S13]</w:t>
      </w:r>
      <w:r w:rsidRPr="00F62C90">
        <w:rPr>
          <w:rFonts w:ascii="Times New Roman" w:eastAsia="Times New Roman" w:hAnsi="Times New Roman" w:cs="Times New Roman"/>
        </w:rPr>
        <w:fldChar w:fldCharType="end"/>
      </w:r>
    </w:p>
    <w:p w14:paraId="30C643C2" w14:textId="77777777" w:rsidR="00DE390A" w:rsidRPr="00F62C90" w:rsidRDefault="00503564" w:rsidP="00D10F0B">
      <w:pPr>
        <w:spacing w:after="120"/>
        <w:rPr>
          <w:rFonts w:ascii="Times New Roman" w:eastAsia="Times New Roman" w:hAnsi="Times New Roman" w:cs="Times New Roman"/>
          <w:b/>
        </w:rPr>
      </w:pPr>
      <w:r>
        <w:rPr>
          <w:rFonts w:ascii="Times New Roman" w:eastAsia="Times New Roman" w:hAnsi="Times New Roman" w:cs="Times New Roman"/>
          <w:b/>
        </w:rPr>
        <w:fldChar w:fldCharType="begin"/>
      </w:r>
      <w:r w:rsidR="000A10D4">
        <w:rPr>
          <w:rFonts w:ascii="Times New Roman" w:eastAsia="Times New Roman" w:hAnsi="Times New Roman" w:cs="Times New Roman"/>
          <w:b/>
        </w:rPr>
        <w:instrText xml:space="preserve"> ADDIN EN.CITE &lt;EndNote&gt;&lt;Cite ExcludeAuth="1"&gt;&lt;Year&gt;2018&lt;/Year&gt;&lt;RecNum&gt;389&lt;/RecNum&gt;&lt;DisplayText&gt;[S21]&lt;/DisplayText&gt;&lt;record&gt;&lt;rec-number&gt;389&lt;/rec-number&gt;&lt;foreign-keys&gt;&lt;key app="EN" db-id="r5sf5vp0vd2f9meaz0rv0rdjfpxpsfv9f5a9" timestamp="1542942246"&gt;389&lt;/key&gt;&lt;/foreign-keys&gt;&lt;ref-type name="Report"&gt;27&lt;/ref-type&gt;&lt;contributors&gt;&lt;tertiary-authors&gt;&lt;author&gt;Kirby Institute&lt;/author&gt;&lt;/tertiary-authors&gt;&lt;/contributors&gt;&lt;titles&gt;&lt;title&gt;HIV, viral hepatitis and sexually transmissible infections in Australia: Annual surveillance report 2018&lt;/title&gt;&lt;/titles&gt;&lt;dates&gt;&lt;year&gt;2018&lt;/year&gt;&lt;/dates&gt;&lt;pub-location&gt;Sydney: Kirby Institute, University of New South Wales &lt;/pub-location&gt;&lt;urls&gt;&lt;/urls&gt;&lt;/record&gt;&lt;/Cite&gt;&lt;/EndNote&gt;</w:instrText>
      </w:r>
      <w:r>
        <w:rPr>
          <w:rFonts w:ascii="Times New Roman" w:eastAsia="Times New Roman" w:hAnsi="Times New Roman" w:cs="Times New Roman"/>
          <w:b/>
        </w:rPr>
        <w:fldChar w:fldCharType="separate"/>
      </w:r>
      <w:r w:rsidR="000A10D4">
        <w:rPr>
          <w:rFonts w:ascii="Times New Roman" w:eastAsia="Times New Roman" w:hAnsi="Times New Roman" w:cs="Times New Roman"/>
          <w:b/>
          <w:noProof/>
        </w:rPr>
        <w:t>[S21]</w:t>
      </w:r>
      <w:r>
        <w:rPr>
          <w:rFonts w:ascii="Times New Roman" w:eastAsia="Times New Roman" w:hAnsi="Times New Roman" w:cs="Times New Roman"/>
          <w:b/>
        </w:rPr>
        <w:fldChar w:fldCharType="end"/>
      </w:r>
    </w:p>
    <w:p w14:paraId="4122487C" w14:textId="77777777" w:rsidR="00B471F1" w:rsidRDefault="00B471F1">
      <w:pPr>
        <w:rPr>
          <w:rFonts w:asciiTheme="majorHAnsi" w:eastAsia="Times New Roman" w:hAnsiTheme="majorHAnsi" w:cstheme="majorBidi"/>
          <w:b/>
          <w:bCs/>
          <w:szCs w:val="28"/>
        </w:rPr>
      </w:pPr>
      <w:r>
        <w:rPr>
          <w:rFonts w:eastAsia="Times New Roman"/>
        </w:rPr>
        <w:br w:type="page"/>
      </w:r>
    </w:p>
    <w:p w14:paraId="5B43A32C" w14:textId="77777777" w:rsidR="00DE390A" w:rsidRPr="00F62C90" w:rsidRDefault="00DE390A" w:rsidP="00F62C90">
      <w:pPr>
        <w:pStyle w:val="Heading1"/>
        <w:rPr>
          <w:rFonts w:eastAsia="Times New Roman"/>
        </w:rPr>
      </w:pPr>
      <w:bookmarkStart w:id="12" w:name="_Toc43724989"/>
      <w:r w:rsidRPr="00F62C90">
        <w:rPr>
          <w:rFonts w:eastAsia="Times New Roman"/>
        </w:rPr>
        <w:lastRenderedPageBreak/>
        <w:t xml:space="preserve">Supplementary Table </w:t>
      </w:r>
      <w:r w:rsidR="000C51BE" w:rsidRPr="00F62C90">
        <w:rPr>
          <w:rFonts w:eastAsia="Times New Roman"/>
        </w:rPr>
        <w:t>3</w:t>
      </w:r>
      <w:r w:rsidRPr="00F62C90">
        <w:rPr>
          <w:rFonts w:eastAsia="Times New Roman"/>
        </w:rPr>
        <w:t>: Proportion of HIV-negative GBM classified as PrEP users.</w:t>
      </w:r>
      <w:bookmarkEnd w:id="12"/>
    </w:p>
    <w:tbl>
      <w:tblPr>
        <w:tblW w:w="5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4837"/>
      </w:tblGrid>
      <w:tr w:rsidR="00271A47" w:rsidRPr="00F62C90" w14:paraId="0A5CE74B" w14:textId="77777777" w:rsidTr="00271A47">
        <w:trPr>
          <w:trHeight w:val="779"/>
        </w:trPr>
        <w:tc>
          <w:tcPr>
            <w:tcW w:w="761" w:type="dxa"/>
            <w:shd w:val="clear" w:color="auto" w:fill="000000" w:themeFill="text1"/>
            <w:vAlign w:val="center"/>
            <w:hideMark/>
          </w:tcPr>
          <w:p w14:paraId="4CD7BEED" w14:textId="77777777" w:rsidR="00271A47" w:rsidRPr="00F62C90" w:rsidRDefault="00271A47" w:rsidP="00DE390A">
            <w:pPr>
              <w:spacing w:after="0" w:line="240" w:lineRule="auto"/>
              <w:jc w:val="center"/>
              <w:rPr>
                <w:rFonts w:ascii="Times New Roman" w:eastAsia="Times New Roman" w:hAnsi="Times New Roman" w:cs="Times New Roman"/>
                <w:color w:val="FFFFFF" w:themeColor="background1"/>
                <w:sz w:val="20"/>
                <w:szCs w:val="20"/>
                <w:lang w:eastAsia="en-AU"/>
              </w:rPr>
            </w:pPr>
            <w:r w:rsidRPr="00F62C90">
              <w:rPr>
                <w:rFonts w:ascii="Times New Roman" w:eastAsia="Times New Roman" w:hAnsi="Times New Roman" w:cs="Times New Roman"/>
                <w:caps/>
                <w:color w:val="FFFFFF" w:themeColor="background1"/>
                <w:sz w:val="20"/>
                <w:szCs w:val="20"/>
                <w:lang w:eastAsia="en-AU"/>
              </w:rPr>
              <w:t>Year</w:t>
            </w:r>
          </w:p>
        </w:tc>
        <w:tc>
          <w:tcPr>
            <w:tcW w:w="4837" w:type="dxa"/>
            <w:shd w:val="clear" w:color="auto" w:fill="000000" w:themeFill="text1"/>
            <w:vAlign w:val="center"/>
            <w:hideMark/>
          </w:tcPr>
          <w:p w14:paraId="0BC4722D" w14:textId="77777777" w:rsidR="00271A47" w:rsidRPr="00F62C90" w:rsidRDefault="00271A47" w:rsidP="00DE390A">
            <w:pPr>
              <w:spacing w:after="0" w:line="240" w:lineRule="auto"/>
              <w:jc w:val="center"/>
              <w:rPr>
                <w:rFonts w:ascii="Times New Roman" w:eastAsia="Times New Roman" w:hAnsi="Times New Roman" w:cs="Times New Roman"/>
                <w:color w:val="FFFFFF" w:themeColor="background1"/>
                <w:sz w:val="20"/>
                <w:szCs w:val="20"/>
                <w:lang w:eastAsia="en-AU"/>
              </w:rPr>
            </w:pPr>
            <w:r w:rsidRPr="00F62C90">
              <w:rPr>
                <w:rFonts w:ascii="Times New Roman" w:eastAsia="Times New Roman" w:hAnsi="Times New Roman" w:cs="Times New Roman"/>
                <w:caps/>
                <w:color w:val="FFFFFF" w:themeColor="background1"/>
                <w:sz w:val="20"/>
                <w:szCs w:val="20"/>
                <w:lang w:eastAsia="en-AU"/>
              </w:rPr>
              <w:t xml:space="preserve">Proporttion of HIV-negative GBM classified as PrEP </w:t>
            </w:r>
            <w:proofErr w:type="spellStart"/>
            <w:r w:rsidRPr="00F62C90">
              <w:rPr>
                <w:rFonts w:ascii="Times New Roman" w:eastAsia="Times New Roman" w:hAnsi="Times New Roman" w:cs="Times New Roman"/>
                <w:caps/>
                <w:color w:val="FFFFFF" w:themeColor="background1"/>
                <w:sz w:val="20"/>
                <w:szCs w:val="20"/>
                <w:lang w:eastAsia="en-AU"/>
              </w:rPr>
              <w:t>users</w:t>
            </w:r>
            <w:r w:rsidR="002C058E" w:rsidRPr="00F62C90">
              <w:rPr>
                <w:rFonts w:ascii="Times New Roman" w:eastAsia="Times New Roman" w:hAnsi="Times New Roman" w:cs="Times New Roman"/>
                <w:color w:val="FFFFFF" w:themeColor="background1"/>
                <w:vertAlign w:val="superscript"/>
                <w:lang w:eastAsia="en-AU"/>
              </w:rPr>
              <w:t>a</w:t>
            </w:r>
            <w:proofErr w:type="spellEnd"/>
          </w:p>
        </w:tc>
      </w:tr>
      <w:tr w:rsidR="00271A47" w:rsidRPr="00F62C90" w14:paraId="213F4DBF" w14:textId="77777777" w:rsidTr="00271A47">
        <w:trPr>
          <w:trHeight w:val="300"/>
        </w:trPr>
        <w:tc>
          <w:tcPr>
            <w:tcW w:w="761" w:type="dxa"/>
            <w:noWrap/>
            <w:vAlign w:val="center"/>
            <w:hideMark/>
          </w:tcPr>
          <w:p w14:paraId="2921CB8A" w14:textId="77777777" w:rsidR="00271A47" w:rsidRPr="00F62C90" w:rsidRDefault="00271A47" w:rsidP="00DE390A">
            <w:pPr>
              <w:spacing w:after="0" w:line="240" w:lineRule="auto"/>
              <w:jc w:val="center"/>
              <w:rPr>
                <w:rFonts w:ascii="Times New Roman" w:eastAsia="Times New Roman" w:hAnsi="Times New Roman" w:cs="Times New Roman"/>
                <w:color w:val="000000"/>
                <w:sz w:val="20"/>
                <w:szCs w:val="20"/>
                <w:lang w:eastAsia="en-AU"/>
              </w:rPr>
            </w:pPr>
            <w:r w:rsidRPr="00F62C90">
              <w:rPr>
                <w:rFonts w:ascii="Times New Roman" w:eastAsia="Times New Roman" w:hAnsi="Times New Roman" w:cs="Times New Roman"/>
                <w:color w:val="000000"/>
                <w:sz w:val="20"/>
                <w:szCs w:val="20"/>
                <w:lang w:eastAsia="en-AU"/>
              </w:rPr>
              <w:t>2007</w:t>
            </w:r>
          </w:p>
        </w:tc>
        <w:tc>
          <w:tcPr>
            <w:tcW w:w="4837" w:type="dxa"/>
            <w:noWrap/>
            <w:vAlign w:val="center"/>
          </w:tcPr>
          <w:p w14:paraId="108A35D1" w14:textId="77777777" w:rsidR="00271A47" w:rsidRPr="00F62C90" w:rsidRDefault="00271A47" w:rsidP="00DE390A">
            <w:pPr>
              <w:spacing w:after="0" w:line="240" w:lineRule="auto"/>
              <w:jc w:val="center"/>
              <w:rPr>
                <w:rFonts w:ascii="Times New Roman" w:hAnsi="Times New Roman" w:cs="Times New Roman"/>
                <w:color w:val="000000"/>
                <w:sz w:val="20"/>
                <w:szCs w:val="20"/>
              </w:rPr>
            </w:pPr>
            <w:r w:rsidRPr="00F62C90">
              <w:rPr>
                <w:rFonts w:ascii="Times New Roman" w:hAnsi="Times New Roman" w:cs="Times New Roman"/>
                <w:color w:val="000000"/>
                <w:sz w:val="20"/>
                <w:szCs w:val="20"/>
              </w:rPr>
              <w:t>0%</w:t>
            </w:r>
          </w:p>
        </w:tc>
      </w:tr>
      <w:tr w:rsidR="00271A47" w:rsidRPr="00F62C90" w14:paraId="0985C77D" w14:textId="77777777" w:rsidTr="00271A47">
        <w:trPr>
          <w:trHeight w:val="300"/>
        </w:trPr>
        <w:tc>
          <w:tcPr>
            <w:tcW w:w="761" w:type="dxa"/>
            <w:noWrap/>
            <w:vAlign w:val="center"/>
            <w:hideMark/>
          </w:tcPr>
          <w:p w14:paraId="1496626B" w14:textId="77777777" w:rsidR="00271A47" w:rsidRPr="00F62C90" w:rsidRDefault="00271A47" w:rsidP="00DE390A">
            <w:pPr>
              <w:spacing w:after="0" w:line="240" w:lineRule="auto"/>
              <w:jc w:val="center"/>
              <w:rPr>
                <w:rFonts w:ascii="Times New Roman" w:eastAsia="Times New Roman" w:hAnsi="Times New Roman" w:cs="Times New Roman"/>
                <w:color w:val="000000"/>
                <w:sz w:val="20"/>
                <w:szCs w:val="20"/>
                <w:lang w:eastAsia="en-AU"/>
              </w:rPr>
            </w:pPr>
            <w:r w:rsidRPr="00F62C90">
              <w:rPr>
                <w:rFonts w:ascii="Times New Roman" w:eastAsia="Times New Roman" w:hAnsi="Times New Roman" w:cs="Times New Roman"/>
                <w:color w:val="000000"/>
                <w:sz w:val="20"/>
                <w:szCs w:val="20"/>
                <w:lang w:eastAsia="en-AU"/>
              </w:rPr>
              <w:t>2008</w:t>
            </w:r>
          </w:p>
        </w:tc>
        <w:tc>
          <w:tcPr>
            <w:tcW w:w="4837" w:type="dxa"/>
            <w:noWrap/>
            <w:vAlign w:val="center"/>
          </w:tcPr>
          <w:p w14:paraId="684A6807" w14:textId="77777777" w:rsidR="00271A47" w:rsidRPr="00F62C90" w:rsidRDefault="00271A47" w:rsidP="00DE390A">
            <w:pPr>
              <w:spacing w:after="0" w:line="240" w:lineRule="auto"/>
              <w:jc w:val="center"/>
              <w:rPr>
                <w:rFonts w:ascii="Times New Roman" w:hAnsi="Times New Roman" w:cs="Times New Roman"/>
                <w:color w:val="000000"/>
                <w:sz w:val="20"/>
                <w:szCs w:val="20"/>
              </w:rPr>
            </w:pPr>
            <w:r w:rsidRPr="00F62C90">
              <w:rPr>
                <w:rFonts w:ascii="Times New Roman" w:hAnsi="Times New Roman" w:cs="Times New Roman"/>
                <w:color w:val="000000"/>
                <w:sz w:val="20"/>
                <w:szCs w:val="20"/>
              </w:rPr>
              <w:t>0%</w:t>
            </w:r>
          </w:p>
        </w:tc>
      </w:tr>
      <w:tr w:rsidR="00271A47" w:rsidRPr="00F62C90" w14:paraId="19A92772" w14:textId="77777777" w:rsidTr="00271A47">
        <w:trPr>
          <w:trHeight w:val="300"/>
        </w:trPr>
        <w:tc>
          <w:tcPr>
            <w:tcW w:w="761" w:type="dxa"/>
            <w:noWrap/>
            <w:vAlign w:val="center"/>
            <w:hideMark/>
          </w:tcPr>
          <w:p w14:paraId="6C42ABF2" w14:textId="77777777" w:rsidR="00271A47" w:rsidRPr="00F62C90" w:rsidRDefault="00271A47" w:rsidP="00DE390A">
            <w:pPr>
              <w:spacing w:after="0" w:line="240" w:lineRule="auto"/>
              <w:jc w:val="center"/>
              <w:rPr>
                <w:rFonts w:ascii="Times New Roman" w:eastAsia="Times New Roman" w:hAnsi="Times New Roman" w:cs="Times New Roman"/>
                <w:color w:val="000000"/>
                <w:sz w:val="20"/>
                <w:szCs w:val="20"/>
                <w:lang w:eastAsia="en-AU"/>
              </w:rPr>
            </w:pPr>
            <w:r w:rsidRPr="00F62C90">
              <w:rPr>
                <w:rFonts w:ascii="Times New Roman" w:eastAsia="Times New Roman" w:hAnsi="Times New Roman" w:cs="Times New Roman"/>
                <w:color w:val="000000"/>
                <w:sz w:val="20"/>
                <w:szCs w:val="20"/>
                <w:lang w:eastAsia="en-AU"/>
              </w:rPr>
              <w:t>2009</w:t>
            </w:r>
          </w:p>
        </w:tc>
        <w:tc>
          <w:tcPr>
            <w:tcW w:w="4837" w:type="dxa"/>
            <w:noWrap/>
            <w:vAlign w:val="center"/>
          </w:tcPr>
          <w:p w14:paraId="54CB6331" w14:textId="77777777" w:rsidR="00271A47" w:rsidRPr="00F62C90" w:rsidRDefault="00271A47" w:rsidP="00DE390A">
            <w:pPr>
              <w:spacing w:after="0" w:line="240" w:lineRule="auto"/>
              <w:jc w:val="center"/>
              <w:rPr>
                <w:rFonts w:ascii="Times New Roman" w:hAnsi="Times New Roman" w:cs="Times New Roman"/>
                <w:color w:val="000000"/>
                <w:sz w:val="20"/>
                <w:szCs w:val="20"/>
              </w:rPr>
            </w:pPr>
            <w:r w:rsidRPr="00F62C90">
              <w:rPr>
                <w:rFonts w:ascii="Times New Roman" w:hAnsi="Times New Roman" w:cs="Times New Roman"/>
                <w:color w:val="000000"/>
                <w:sz w:val="20"/>
                <w:szCs w:val="20"/>
              </w:rPr>
              <w:t>0%</w:t>
            </w:r>
          </w:p>
        </w:tc>
      </w:tr>
      <w:tr w:rsidR="00271A47" w:rsidRPr="00F62C90" w14:paraId="78A2238E" w14:textId="77777777" w:rsidTr="00271A47">
        <w:trPr>
          <w:trHeight w:val="300"/>
        </w:trPr>
        <w:tc>
          <w:tcPr>
            <w:tcW w:w="761" w:type="dxa"/>
            <w:noWrap/>
            <w:vAlign w:val="center"/>
            <w:hideMark/>
          </w:tcPr>
          <w:p w14:paraId="095AEF53" w14:textId="77777777" w:rsidR="00271A47" w:rsidRPr="00F62C90" w:rsidRDefault="00271A47" w:rsidP="00DE390A">
            <w:pPr>
              <w:spacing w:after="0" w:line="240" w:lineRule="auto"/>
              <w:jc w:val="center"/>
              <w:rPr>
                <w:rFonts w:ascii="Times New Roman" w:eastAsia="Times New Roman" w:hAnsi="Times New Roman" w:cs="Times New Roman"/>
                <w:color w:val="000000"/>
                <w:sz w:val="20"/>
                <w:szCs w:val="20"/>
                <w:lang w:eastAsia="en-AU"/>
              </w:rPr>
            </w:pPr>
            <w:r w:rsidRPr="00F62C90">
              <w:rPr>
                <w:rFonts w:ascii="Times New Roman" w:eastAsia="Times New Roman" w:hAnsi="Times New Roman" w:cs="Times New Roman"/>
                <w:color w:val="000000"/>
                <w:sz w:val="20"/>
                <w:szCs w:val="20"/>
                <w:lang w:eastAsia="en-AU"/>
              </w:rPr>
              <w:t>2010</w:t>
            </w:r>
          </w:p>
        </w:tc>
        <w:tc>
          <w:tcPr>
            <w:tcW w:w="4837" w:type="dxa"/>
            <w:noWrap/>
            <w:vAlign w:val="center"/>
          </w:tcPr>
          <w:p w14:paraId="009BEB65" w14:textId="77777777" w:rsidR="00271A47" w:rsidRPr="00F62C90" w:rsidRDefault="00271A47" w:rsidP="00DE390A">
            <w:pPr>
              <w:spacing w:after="0" w:line="240" w:lineRule="auto"/>
              <w:jc w:val="center"/>
              <w:rPr>
                <w:rFonts w:ascii="Times New Roman" w:hAnsi="Times New Roman" w:cs="Times New Roman"/>
                <w:color w:val="000000"/>
                <w:sz w:val="20"/>
                <w:szCs w:val="20"/>
              </w:rPr>
            </w:pPr>
            <w:r w:rsidRPr="00F62C90">
              <w:rPr>
                <w:rFonts w:ascii="Times New Roman" w:hAnsi="Times New Roman" w:cs="Times New Roman"/>
                <w:color w:val="000000"/>
                <w:sz w:val="20"/>
                <w:szCs w:val="20"/>
              </w:rPr>
              <w:t>0%</w:t>
            </w:r>
          </w:p>
        </w:tc>
      </w:tr>
      <w:tr w:rsidR="00271A47" w:rsidRPr="00F62C90" w14:paraId="3C02C9D2" w14:textId="77777777" w:rsidTr="00271A47">
        <w:trPr>
          <w:trHeight w:val="300"/>
        </w:trPr>
        <w:tc>
          <w:tcPr>
            <w:tcW w:w="761" w:type="dxa"/>
            <w:noWrap/>
            <w:vAlign w:val="center"/>
            <w:hideMark/>
          </w:tcPr>
          <w:p w14:paraId="7F3B02AF" w14:textId="77777777" w:rsidR="00271A47" w:rsidRPr="00F62C90" w:rsidRDefault="00271A47" w:rsidP="00DE390A">
            <w:pPr>
              <w:spacing w:after="0" w:line="240" w:lineRule="auto"/>
              <w:jc w:val="center"/>
              <w:rPr>
                <w:rFonts w:ascii="Times New Roman" w:eastAsia="Times New Roman" w:hAnsi="Times New Roman" w:cs="Times New Roman"/>
                <w:color w:val="000000"/>
                <w:sz w:val="20"/>
                <w:szCs w:val="20"/>
                <w:lang w:eastAsia="en-AU"/>
              </w:rPr>
            </w:pPr>
            <w:r w:rsidRPr="00F62C90">
              <w:rPr>
                <w:rFonts w:ascii="Times New Roman" w:eastAsia="Times New Roman" w:hAnsi="Times New Roman" w:cs="Times New Roman"/>
                <w:color w:val="000000"/>
                <w:sz w:val="20"/>
                <w:szCs w:val="20"/>
                <w:lang w:eastAsia="en-AU"/>
              </w:rPr>
              <w:t>2011</w:t>
            </w:r>
          </w:p>
        </w:tc>
        <w:tc>
          <w:tcPr>
            <w:tcW w:w="4837" w:type="dxa"/>
            <w:noWrap/>
            <w:vAlign w:val="center"/>
          </w:tcPr>
          <w:p w14:paraId="15E2E1F2" w14:textId="77777777" w:rsidR="00271A47" w:rsidRPr="00F62C90" w:rsidRDefault="00271A47" w:rsidP="00DE390A">
            <w:pPr>
              <w:spacing w:after="0" w:line="240" w:lineRule="auto"/>
              <w:jc w:val="center"/>
              <w:rPr>
                <w:rFonts w:ascii="Times New Roman" w:hAnsi="Times New Roman" w:cs="Times New Roman"/>
                <w:color w:val="000000"/>
                <w:sz w:val="20"/>
                <w:szCs w:val="20"/>
              </w:rPr>
            </w:pPr>
            <w:r w:rsidRPr="00F62C90">
              <w:rPr>
                <w:rFonts w:ascii="Times New Roman" w:hAnsi="Times New Roman" w:cs="Times New Roman"/>
                <w:color w:val="000000"/>
                <w:sz w:val="20"/>
                <w:szCs w:val="20"/>
              </w:rPr>
              <w:t>0%</w:t>
            </w:r>
          </w:p>
        </w:tc>
      </w:tr>
      <w:tr w:rsidR="00271A47" w:rsidRPr="00F62C90" w14:paraId="2CD67B8C" w14:textId="77777777" w:rsidTr="00271A47">
        <w:trPr>
          <w:trHeight w:val="300"/>
        </w:trPr>
        <w:tc>
          <w:tcPr>
            <w:tcW w:w="761" w:type="dxa"/>
            <w:noWrap/>
            <w:vAlign w:val="center"/>
            <w:hideMark/>
          </w:tcPr>
          <w:p w14:paraId="52054D03" w14:textId="77777777" w:rsidR="00271A47" w:rsidRPr="00F62C90" w:rsidRDefault="00271A47" w:rsidP="00DE390A">
            <w:pPr>
              <w:spacing w:after="0" w:line="240" w:lineRule="auto"/>
              <w:jc w:val="center"/>
              <w:rPr>
                <w:rFonts w:ascii="Times New Roman" w:eastAsia="Times New Roman" w:hAnsi="Times New Roman" w:cs="Times New Roman"/>
                <w:color w:val="000000"/>
                <w:sz w:val="20"/>
                <w:szCs w:val="20"/>
                <w:lang w:eastAsia="en-AU"/>
              </w:rPr>
            </w:pPr>
            <w:r w:rsidRPr="00F62C90">
              <w:rPr>
                <w:rFonts w:ascii="Times New Roman" w:eastAsia="Times New Roman" w:hAnsi="Times New Roman" w:cs="Times New Roman"/>
                <w:color w:val="000000"/>
                <w:sz w:val="20"/>
                <w:szCs w:val="20"/>
                <w:lang w:eastAsia="en-AU"/>
              </w:rPr>
              <w:t>2012</w:t>
            </w:r>
          </w:p>
        </w:tc>
        <w:tc>
          <w:tcPr>
            <w:tcW w:w="4837" w:type="dxa"/>
            <w:noWrap/>
            <w:vAlign w:val="center"/>
          </w:tcPr>
          <w:p w14:paraId="3068501F" w14:textId="77777777" w:rsidR="00271A47" w:rsidRPr="00F62C90" w:rsidRDefault="00271A47" w:rsidP="00DE390A">
            <w:pPr>
              <w:spacing w:after="0" w:line="240" w:lineRule="auto"/>
              <w:jc w:val="center"/>
              <w:rPr>
                <w:rFonts w:ascii="Times New Roman" w:hAnsi="Times New Roman" w:cs="Times New Roman"/>
                <w:color w:val="000000"/>
                <w:sz w:val="20"/>
                <w:szCs w:val="20"/>
              </w:rPr>
            </w:pPr>
            <w:r w:rsidRPr="00F62C90">
              <w:rPr>
                <w:rFonts w:ascii="Times New Roman" w:hAnsi="Times New Roman" w:cs="Times New Roman"/>
                <w:color w:val="000000"/>
                <w:sz w:val="20"/>
                <w:szCs w:val="20"/>
              </w:rPr>
              <w:t>0%</w:t>
            </w:r>
          </w:p>
        </w:tc>
      </w:tr>
      <w:tr w:rsidR="00271A47" w:rsidRPr="00F62C90" w14:paraId="23CA9230" w14:textId="77777777" w:rsidTr="00271A47">
        <w:trPr>
          <w:trHeight w:val="300"/>
        </w:trPr>
        <w:tc>
          <w:tcPr>
            <w:tcW w:w="761" w:type="dxa"/>
            <w:noWrap/>
            <w:vAlign w:val="center"/>
            <w:hideMark/>
          </w:tcPr>
          <w:p w14:paraId="3B4E6BDF" w14:textId="77777777" w:rsidR="00271A47" w:rsidRPr="00F62C90" w:rsidRDefault="00271A47" w:rsidP="00DE390A">
            <w:pPr>
              <w:spacing w:after="0" w:line="240" w:lineRule="auto"/>
              <w:jc w:val="center"/>
              <w:rPr>
                <w:rFonts w:ascii="Times New Roman" w:eastAsia="Times New Roman" w:hAnsi="Times New Roman" w:cs="Times New Roman"/>
                <w:color w:val="000000"/>
                <w:sz w:val="20"/>
                <w:szCs w:val="20"/>
                <w:lang w:eastAsia="en-AU"/>
              </w:rPr>
            </w:pPr>
            <w:r w:rsidRPr="00F62C90">
              <w:rPr>
                <w:rFonts w:ascii="Times New Roman" w:eastAsia="Times New Roman" w:hAnsi="Times New Roman" w:cs="Times New Roman"/>
                <w:color w:val="000000"/>
                <w:sz w:val="20"/>
                <w:szCs w:val="20"/>
                <w:lang w:eastAsia="en-AU"/>
              </w:rPr>
              <w:t>2013</w:t>
            </w:r>
          </w:p>
        </w:tc>
        <w:tc>
          <w:tcPr>
            <w:tcW w:w="4837" w:type="dxa"/>
            <w:noWrap/>
            <w:vAlign w:val="center"/>
          </w:tcPr>
          <w:p w14:paraId="4A8D24D3" w14:textId="77777777" w:rsidR="00271A47" w:rsidRPr="00F62C90" w:rsidRDefault="00271A47" w:rsidP="00DE390A">
            <w:pPr>
              <w:spacing w:after="0" w:line="240" w:lineRule="auto"/>
              <w:jc w:val="center"/>
              <w:rPr>
                <w:rFonts w:ascii="Times New Roman" w:hAnsi="Times New Roman" w:cs="Times New Roman"/>
                <w:color w:val="000000"/>
                <w:sz w:val="20"/>
                <w:szCs w:val="20"/>
              </w:rPr>
            </w:pPr>
            <w:r w:rsidRPr="00F62C90">
              <w:rPr>
                <w:rFonts w:ascii="Times New Roman" w:hAnsi="Times New Roman" w:cs="Times New Roman"/>
                <w:color w:val="000000"/>
                <w:sz w:val="20"/>
                <w:szCs w:val="20"/>
              </w:rPr>
              <w:t>0%</w:t>
            </w:r>
          </w:p>
        </w:tc>
      </w:tr>
      <w:tr w:rsidR="00271A47" w:rsidRPr="00F62C90" w14:paraId="75663978" w14:textId="77777777" w:rsidTr="00271A47">
        <w:trPr>
          <w:trHeight w:val="300"/>
        </w:trPr>
        <w:tc>
          <w:tcPr>
            <w:tcW w:w="761" w:type="dxa"/>
            <w:noWrap/>
            <w:vAlign w:val="center"/>
            <w:hideMark/>
          </w:tcPr>
          <w:p w14:paraId="2D57059E" w14:textId="77777777" w:rsidR="00271A47" w:rsidRPr="00F62C90" w:rsidRDefault="00271A47" w:rsidP="00DE390A">
            <w:pPr>
              <w:spacing w:after="0" w:line="240" w:lineRule="auto"/>
              <w:jc w:val="center"/>
              <w:rPr>
                <w:rFonts w:ascii="Times New Roman" w:eastAsia="Times New Roman" w:hAnsi="Times New Roman" w:cs="Times New Roman"/>
                <w:color w:val="000000"/>
                <w:sz w:val="20"/>
                <w:szCs w:val="20"/>
                <w:lang w:eastAsia="en-AU"/>
              </w:rPr>
            </w:pPr>
            <w:r w:rsidRPr="00F62C90">
              <w:rPr>
                <w:rFonts w:ascii="Times New Roman" w:eastAsia="Times New Roman" w:hAnsi="Times New Roman" w:cs="Times New Roman"/>
                <w:color w:val="000000"/>
                <w:sz w:val="20"/>
                <w:szCs w:val="20"/>
                <w:lang w:eastAsia="en-AU"/>
              </w:rPr>
              <w:t>2014</w:t>
            </w:r>
          </w:p>
        </w:tc>
        <w:tc>
          <w:tcPr>
            <w:tcW w:w="4837" w:type="dxa"/>
            <w:noWrap/>
            <w:vAlign w:val="center"/>
          </w:tcPr>
          <w:p w14:paraId="7E7F517E" w14:textId="77777777" w:rsidR="00271A47" w:rsidRPr="00F62C90" w:rsidRDefault="00271A47" w:rsidP="00DE390A">
            <w:pPr>
              <w:spacing w:after="0" w:line="240" w:lineRule="auto"/>
              <w:jc w:val="center"/>
              <w:rPr>
                <w:rFonts w:ascii="Times New Roman" w:hAnsi="Times New Roman" w:cs="Times New Roman"/>
                <w:color w:val="000000"/>
                <w:sz w:val="20"/>
                <w:szCs w:val="20"/>
              </w:rPr>
            </w:pPr>
            <w:r w:rsidRPr="00F62C90">
              <w:rPr>
                <w:rFonts w:ascii="Times New Roman" w:hAnsi="Times New Roman" w:cs="Times New Roman"/>
                <w:color w:val="000000"/>
                <w:sz w:val="20"/>
                <w:szCs w:val="20"/>
              </w:rPr>
              <w:t>0%</w:t>
            </w:r>
          </w:p>
        </w:tc>
      </w:tr>
      <w:tr w:rsidR="00271A47" w:rsidRPr="00F62C90" w14:paraId="2C630C3C" w14:textId="77777777" w:rsidTr="00271A47">
        <w:trPr>
          <w:trHeight w:val="300"/>
        </w:trPr>
        <w:tc>
          <w:tcPr>
            <w:tcW w:w="761" w:type="dxa"/>
            <w:noWrap/>
            <w:vAlign w:val="center"/>
            <w:hideMark/>
          </w:tcPr>
          <w:p w14:paraId="6DB7A39B" w14:textId="77777777" w:rsidR="00271A47" w:rsidRPr="00F62C90" w:rsidRDefault="00271A47" w:rsidP="00DE390A">
            <w:pPr>
              <w:spacing w:after="0" w:line="240" w:lineRule="auto"/>
              <w:jc w:val="center"/>
              <w:rPr>
                <w:rFonts w:ascii="Times New Roman" w:eastAsia="Times New Roman" w:hAnsi="Times New Roman" w:cs="Times New Roman"/>
                <w:color w:val="000000"/>
                <w:sz w:val="20"/>
                <w:szCs w:val="20"/>
                <w:lang w:eastAsia="en-AU"/>
              </w:rPr>
            </w:pPr>
            <w:r w:rsidRPr="00F62C90">
              <w:rPr>
                <w:rFonts w:ascii="Times New Roman" w:eastAsia="Times New Roman" w:hAnsi="Times New Roman" w:cs="Times New Roman"/>
                <w:color w:val="000000"/>
                <w:sz w:val="20"/>
                <w:szCs w:val="20"/>
                <w:lang w:eastAsia="en-AU"/>
              </w:rPr>
              <w:t>2015</w:t>
            </w:r>
          </w:p>
        </w:tc>
        <w:tc>
          <w:tcPr>
            <w:tcW w:w="4837" w:type="dxa"/>
            <w:noWrap/>
            <w:vAlign w:val="center"/>
          </w:tcPr>
          <w:p w14:paraId="390C6A9E" w14:textId="77777777" w:rsidR="00271A47" w:rsidRPr="00F62C90" w:rsidRDefault="00271A47" w:rsidP="00DE390A">
            <w:pPr>
              <w:spacing w:after="0" w:line="240" w:lineRule="auto"/>
              <w:jc w:val="center"/>
              <w:rPr>
                <w:rFonts w:ascii="Times New Roman" w:hAnsi="Times New Roman" w:cs="Times New Roman"/>
                <w:color w:val="000000"/>
                <w:sz w:val="20"/>
                <w:szCs w:val="20"/>
              </w:rPr>
            </w:pPr>
            <w:r w:rsidRPr="00F62C90">
              <w:rPr>
                <w:rFonts w:ascii="Times New Roman" w:hAnsi="Times New Roman" w:cs="Times New Roman"/>
                <w:color w:val="000000"/>
                <w:sz w:val="20"/>
                <w:szCs w:val="20"/>
              </w:rPr>
              <w:t>1.9%</w:t>
            </w:r>
          </w:p>
        </w:tc>
      </w:tr>
      <w:tr w:rsidR="00271A47" w:rsidRPr="00F62C90" w14:paraId="108799FB" w14:textId="77777777" w:rsidTr="00271A47">
        <w:trPr>
          <w:trHeight w:val="300"/>
        </w:trPr>
        <w:tc>
          <w:tcPr>
            <w:tcW w:w="761" w:type="dxa"/>
            <w:noWrap/>
            <w:vAlign w:val="center"/>
            <w:hideMark/>
          </w:tcPr>
          <w:p w14:paraId="6ED935A8" w14:textId="77777777" w:rsidR="00271A47" w:rsidRPr="00F62C90" w:rsidRDefault="00271A47" w:rsidP="00DE390A">
            <w:pPr>
              <w:spacing w:after="0" w:line="240" w:lineRule="auto"/>
              <w:jc w:val="center"/>
              <w:rPr>
                <w:rFonts w:ascii="Times New Roman" w:eastAsia="Times New Roman" w:hAnsi="Times New Roman" w:cs="Times New Roman"/>
                <w:color w:val="000000"/>
                <w:sz w:val="20"/>
                <w:szCs w:val="20"/>
                <w:lang w:eastAsia="en-AU"/>
              </w:rPr>
            </w:pPr>
            <w:r w:rsidRPr="00F62C90">
              <w:rPr>
                <w:rFonts w:ascii="Times New Roman" w:eastAsia="Times New Roman" w:hAnsi="Times New Roman" w:cs="Times New Roman"/>
                <w:color w:val="000000"/>
                <w:sz w:val="20"/>
                <w:szCs w:val="20"/>
                <w:lang w:eastAsia="en-AU"/>
              </w:rPr>
              <w:t>2016</w:t>
            </w:r>
          </w:p>
        </w:tc>
        <w:tc>
          <w:tcPr>
            <w:tcW w:w="4837" w:type="dxa"/>
            <w:noWrap/>
            <w:vAlign w:val="center"/>
          </w:tcPr>
          <w:p w14:paraId="1DEC6266" w14:textId="77777777" w:rsidR="00271A47" w:rsidRPr="00F62C90" w:rsidRDefault="00271A47" w:rsidP="00DE390A">
            <w:pPr>
              <w:spacing w:after="0" w:line="240" w:lineRule="auto"/>
              <w:jc w:val="center"/>
              <w:rPr>
                <w:rFonts w:ascii="Times New Roman" w:hAnsi="Times New Roman" w:cs="Times New Roman"/>
                <w:color w:val="000000"/>
                <w:sz w:val="20"/>
                <w:szCs w:val="20"/>
              </w:rPr>
            </w:pPr>
            <w:r w:rsidRPr="00F62C90">
              <w:rPr>
                <w:rFonts w:ascii="Times New Roman" w:hAnsi="Times New Roman" w:cs="Times New Roman"/>
                <w:color w:val="000000"/>
                <w:sz w:val="20"/>
                <w:szCs w:val="20"/>
              </w:rPr>
              <w:t>5.7%</w:t>
            </w:r>
          </w:p>
        </w:tc>
      </w:tr>
      <w:tr w:rsidR="00271A47" w:rsidRPr="00F62C90" w14:paraId="203BD596" w14:textId="77777777" w:rsidTr="00271A47">
        <w:trPr>
          <w:trHeight w:val="300"/>
        </w:trPr>
        <w:tc>
          <w:tcPr>
            <w:tcW w:w="761" w:type="dxa"/>
            <w:noWrap/>
            <w:vAlign w:val="center"/>
          </w:tcPr>
          <w:p w14:paraId="3D2AEB21" w14:textId="77777777" w:rsidR="00271A47" w:rsidRPr="00F62C90" w:rsidRDefault="00271A47" w:rsidP="00DE390A">
            <w:pPr>
              <w:spacing w:after="0" w:line="240" w:lineRule="auto"/>
              <w:jc w:val="center"/>
              <w:rPr>
                <w:rFonts w:ascii="Times New Roman" w:eastAsia="Times New Roman" w:hAnsi="Times New Roman" w:cs="Times New Roman"/>
                <w:color w:val="000000"/>
                <w:sz w:val="20"/>
                <w:szCs w:val="20"/>
                <w:lang w:eastAsia="en-AU"/>
              </w:rPr>
            </w:pPr>
            <w:r w:rsidRPr="00F62C90">
              <w:rPr>
                <w:rFonts w:ascii="Times New Roman" w:eastAsia="Times New Roman" w:hAnsi="Times New Roman" w:cs="Times New Roman"/>
                <w:color w:val="000000"/>
                <w:sz w:val="20"/>
                <w:szCs w:val="20"/>
                <w:lang w:eastAsia="en-AU"/>
              </w:rPr>
              <w:t>2017</w:t>
            </w:r>
          </w:p>
        </w:tc>
        <w:tc>
          <w:tcPr>
            <w:tcW w:w="4837" w:type="dxa"/>
            <w:noWrap/>
            <w:vAlign w:val="center"/>
          </w:tcPr>
          <w:p w14:paraId="328B2CA0" w14:textId="77777777" w:rsidR="00271A47" w:rsidRPr="00F62C90" w:rsidRDefault="00271A47" w:rsidP="00DE390A">
            <w:pPr>
              <w:spacing w:after="0" w:line="240" w:lineRule="auto"/>
              <w:jc w:val="center"/>
              <w:rPr>
                <w:rFonts w:ascii="Times New Roman" w:hAnsi="Times New Roman" w:cs="Times New Roman"/>
                <w:color w:val="000000"/>
                <w:sz w:val="20"/>
                <w:szCs w:val="20"/>
              </w:rPr>
            </w:pPr>
            <w:r w:rsidRPr="00F62C90">
              <w:rPr>
                <w:rFonts w:ascii="Times New Roman" w:hAnsi="Times New Roman" w:cs="Times New Roman"/>
                <w:color w:val="000000"/>
                <w:sz w:val="20"/>
                <w:szCs w:val="20"/>
              </w:rPr>
              <w:t>17.9%</w:t>
            </w:r>
          </w:p>
        </w:tc>
      </w:tr>
      <w:tr w:rsidR="00271A47" w:rsidRPr="00F62C90" w14:paraId="25C1C2A2" w14:textId="77777777" w:rsidTr="00271A47">
        <w:trPr>
          <w:trHeight w:val="300"/>
        </w:trPr>
        <w:tc>
          <w:tcPr>
            <w:tcW w:w="761" w:type="dxa"/>
            <w:noWrap/>
            <w:vAlign w:val="center"/>
          </w:tcPr>
          <w:p w14:paraId="327D9EB4" w14:textId="77777777" w:rsidR="00271A47" w:rsidRPr="00F62C90" w:rsidRDefault="00271A47" w:rsidP="00DE390A">
            <w:pPr>
              <w:spacing w:after="0" w:line="240" w:lineRule="auto"/>
              <w:jc w:val="center"/>
              <w:rPr>
                <w:rFonts w:ascii="Times New Roman" w:eastAsia="Times New Roman" w:hAnsi="Times New Roman" w:cs="Times New Roman"/>
                <w:color w:val="000000"/>
                <w:sz w:val="20"/>
                <w:szCs w:val="20"/>
                <w:lang w:eastAsia="en-AU"/>
              </w:rPr>
            </w:pPr>
            <w:r w:rsidRPr="00F62C90">
              <w:rPr>
                <w:rFonts w:ascii="Times New Roman" w:eastAsia="Times New Roman" w:hAnsi="Times New Roman" w:cs="Times New Roman"/>
                <w:color w:val="000000"/>
                <w:sz w:val="20"/>
                <w:szCs w:val="20"/>
                <w:lang w:eastAsia="en-AU"/>
              </w:rPr>
              <w:t>2018</w:t>
            </w:r>
          </w:p>
        </w:tc>
        <w:tc>
          <w:tcPr>
            <w:tcW w:w="4837" w:type="dxa"/>
            <w:noWrap/>
            <w:vAlign w:val="center"/>
          </w:tcPr>
          <w:p w14:paraId="183E369C" w14:textId="77777777" w:rsidR="00271A47" w:rsidRPr="00F62C90" w:rsidRDefault="00271A47" w:rsidP="00DE390A">
            <w:pPr>
              <w:spacing w:after="0" w:line="240" w:lineRule="auto"/>
              <w:jc w:val="center"/>
              <w:rPr>
                <w:rFonts w:ascii="Times New Roman" w:hAnsi="Times New Roman" w:cs="Times New Roman"/>
                <w:color w:val="000000"/>
                <w:sz w:val="20"/>
                <w:szCs w:val="20"/>
              </w:rPr>
            </w:pPr>
            <w:r w:rsidRPr="00F62C90">
              <w:rPr>
                <w:rFonts w:ascii="Times New Roman" w:hAnsi="Times New Roman" w:cs="Times New Roman"/>
                <w:color w:val="000000"/>
                <w:sz w:val="20"/>
                <w:szCs w:val="20"/>
              </w:rPr>
              <w:t>21.8%</w:t>
            </w:r>
          </w:p>
        </w:tc>
      </w:tr>
      <w:tr w:rsidR="00271A47" w:rsidRPr="00F62C90" w14:paraId="590A52F3" w14:textId="77777777" w:rsidTr="00271A47">
        <w:trPr>
          <w:trHeight w:val="300"/>
        </w:trPr>
        <w:tc>
          <w:tcPr>
            <w:tcW w:w="761" w:type="dxa"/>
            <w:noWrap/>
            <w:vAlign w:val="center"/>
          </w:tcPr>
          <w:p w14:paraId="15549107" w14:textId="77777777" w:rsidR="00271A47" w:rsidRPr="00F62C90" w:rsidRDefault="00271A47" w:rsidP="00DE390A">
            <w:pPr>
              <w:spacing w:after="0" w:line="240" w:lineRule="auto"/>
              <w:jc w:val="center"/>
              <w:rPr>
                <w:rFonts w:ascii="Times New Roman" w:eastAsia="Times New Roman" w:hAnsi="Times New Roman" w:cs="Times New Roman"/>
                <w:color w:val="000000"/>
                <w:sz w:val="20"/>
                <w:szCs w:val="20"/>
                <w:lang w:eastAsia="en-AU"/>
              </w:rPr>
            </w:pPr>
            <w:r w:rsidRPr="00F62C90">
              <w:rPr>
                <w:rFonts w:ascii="Times New Roman" w:eastAsia="Times New Roman" w:hAnsi="Times New Roman" w:cs="Times New Roman"/>
                <w:color w:val="000000"/>
                <w:sz w:val="20"/>
                <w:szCs w:val="20"/>
                <w:lang w:eastAsia="en-AU"/>
              </w:rPr>
              <w:t>2019</w:t>
            </w:r>
          </w:p>
        </w:tc>
        <w:tc>
          <w:tcPr>
            <w:tcW w:w="4837" w:type="dxa"/>
            <w:noWrap/>
            <w:vAlign w:val="center"/>
          </w:tcPr>
          <w:p w14:paraId="684C7AA7" w14:textId="77777777" w:rsidR="00271A47" w:rsidRPr="00F62C90" w:rsidRDefault="00271A47" w:rsidP="00DE390A">
            <w:pPr>
              <w:spacing w:after="0" w:line="240" w:lineRule="auto"/>
              <w:jc w:val="center"/>
              <w:rPr>
                <w:rFonts w:ascii="Times New Roman" w:hAnsi="Times New Roman" w:cs="Times New Roman"/>
                <w:color w:val="000000"/>
                <w:sz w:val="20"/>
                <w:szCs w:val="20"/>
              </w:rPr>
            </w:pPr>
            <w:r w:rsidRPr="00F62C90">
              <w:rPr>
                <w:rFonts w:ascii="Times New Roman" w:hAnsi="Times New Roman" w:cs="Times New Roman"/>
                <w:color w:val="000000"/>
                <w:sz w:val="20"/>
                <w:szCs w:val="20"/>
              </w:rPr>
              <w:t>30.4%</w:t>
            </w:r>
          </w:p>
        </w:tc>
      </w:tr>
    </w:tbl>
    <w:p w14:paraId="7C1D1EE6" w14:textId="77777777" w:rsidR="00D10F0B" w:rsidRPr="00F62C90" w:rsidRDefault="002C058E" w:rsidP="00D10F0B">
      <w:pPr>
        <w:spacing w:after="120"/>
        <w:rPr>
          <w:rFonts w:ascii="Times New Roman" w:hAnsi="Times New Roman" w:cs="Times New Roman"/>
        </w:rPr>
      </w:pPr>
      <w:proofErr w:type="spellStart"/>
      <w:r w:rsidRPr="00F62C90">
        <w:rPr>
          <w:rFonts w:ascii="Times New Roman" w:eastAsia="Times New Roman" w:hAnsi="Times New Roman" w:cs="Times New Roman"/>
          <w:color w:val="000000" w:themeColor="text1"/>
          <w:vertAlign w:val="superscript"/>
          <w:lang w:eastAsia="en-AU"/>
        </w:rPr>
        <w:t>a</w:t>
      </w:r>
      <w:r w:rsidR="00271A47" w:rsidRPr="00F62C90">
        <w:rPr>
          <w:rFonts w:ascii="Times New Roman" w:hAnsi="Times New Roman" w:cs="Times New Roman"/>
        </w:rPr>
        <w:t>Taken</w:t>
      </w:r>
      <w:proofErr w:type="spellEnd"/>
      <w:r w:rsidR="00271A47" w:rsidRPr="00F62C90">
        <w:rPr>
          <w:rFonts w:ascii="Times New Roman" w:hAnsi="Times New Roman" w:cs="Times New Roman"/>
        </w:rPr>
        <w:t xml:space="preserve"> from the Gay Community Periodic Survey: Melbourne 2019</w:t>
      </w:r>
      <w:r w:rsidR="00271A47" w:rsidRPr="00F62C90">
        <w:rPr>
          <w:rFonts w:ascii="Times New Roman" w:hAnsi="Times New Roman" w:cs="Times New Roman"/>
        </w:rPr>
        <w:fldChar w:fldCharType="begin"/>
      </w:r>
      <w:r w:rsidR="000A10D4">
        <w:rPr>
          <w:rFonts w:ascii="Times New Roman" w:hAnsi="Times New Roman" w:cs="Times New Roman"/>
        </w:rPr>
        <w:instrText xml:space="preserve"> ADDIN EN.CITE &lt;EndNote&gt;&lt;Cite&gt;&lt;Author&gt;Broady&lt;/Author&gt;&lt;RecNum&gt;479&lt;/RecNum&gt;&lt;DisplayText&gt;[S10]&lt;/DisplayText&gt;&lt;record&gt;&lt;rec-number&gt;479&lt;/rec-number&gt;&lt;foreign-keys&gt;&lt;key app="EN" db-id="r5sf5vp0vd2f9meaz0rv0rdjfpxpsfv9f5a9" timestamp="1566954693"&gt;479&lt;/key&gt;&lt;/foreign-keys&gt;&lt;ref-type name="Report"&gt;27&lt;/ref-type&gt;&lt;contributors&gt;&lt;authors&gt;&lt;author&gt;T Broady &lt;/author&gt;&lt;author&gt;L Mao&lt;/author&gt;&lt;author&gt;B Bavinton&lt;/author&gt;&lt;author&gt;T McKenzie&lt;/author&gt;&lt;author&gt;C Batrouney &lt;/author&gt;&lt;author&gt;C Burnett &lt;/author&gt;&lt;author&gt;M West &lt;/author&gt;&lt;author&gt;G Prestage &lt;/author&gt;&lt;author&gt;M Holt &lt;/author&gt;&lt;/authors&gt;&lt;/contributors&gt;&lt;titles&gt;&lt;title&gt;Gay Community Periodic Survey: Melbourne 2019.&lt;/title&gt;&lt;/titles&gt;&lt;dates&gt;&lt;/dates&gt;&lt;pub-location&gt;Sydney&lt;/pub-location&gt;&lt;publisher&gt;Centre for Social Research in Health, UNSW Sydney.&lt;/publisher&gt;&lt;urls&gt;&lt;/urls&gt;&lt;/record&gt;&lt;/Cite&gt;&lt;/EndNote&gt;</w:instrText>
      </w:r>
      <w:r w:rsidR="00271A47" w:rsidRPr="00F62C90">
        <w:rPr>
          <w:rFonts w:ascii="Times New Roman" w:hAnsi="Times New Roman" w:cs="Times New Roman"/>
        </w:rPr>
        <w:fldChar w:fldCharType="separate"/>
      </w:r>
      <w:r w:rsidR="000A10D4">
        <w:rPr>
          <w:rFonts w:ascii="Times New Roman" w:hAnsi="Times New Roman" w:cs="Times New Roman"/>
          <w:noProof/>
        </w:rPr>
        <w:t>[S10]</w:t>
      </w:r>
      <w:r w:rsidR="00271A47" w:rsidRPr="00F62C90">
        <w:rPr>
          <w:rFonts w:ascii="Times New Roman" w:hAnsi="Times New Roman" w:cs="Times New Roman"/>
        </w:rPr>
        <w:fldChar w:fldCharType="end"/>
      </w:r>
    </w:p>
    <w:p w14:paraId="0437499B" w14:textId="77777777" w:rsidR="00D10F0B" w:rsidRPr="00F62C90" w:rsidRDefault="00D10F0B" w:rsidP="00D10F0B">
      <w:pPr>
        <w:spacing w:after="120"/>
        <w:rPr>
          <w:rFonts w:ascii="Times New Roman" w:eastAsia="Times New Roman" w:hAnsi="Times New Roman" w:cs="Times New Roman"/>
        </w:rPr>
      </w:pPr>
    </w:p>
    <w:p w14:paraId="580F7016" w14:textId="77777777" w:rsidR="00303D86" w:rsidRDefault="00303D86">
      <w:pPr>
        <w:rPr>
          <w:rFonts w:asciiTheme="majorHAnsi" w:eastAsia="Times New Roman" w:hAnsiTheme="majorHAnsi" w:cstheme="majorBidi"/>
          <w:b/>
          <w:bCs/>
          <w:szCs w:val="28"/>
        </w:rPr>
      </w:pPr>
      <w:r>
        <w:rPr>
          <w:rFonts w:eastAsia="Times New Roman"/>
        </w:rPr>
        <w:br w:type="page"/>
      </w:r>
    </w:p>
    <w:p w14:paraId="634BDF58" w14:textId="77777777" w:rsidR="00D10F0B" w:rsidRPr="00F62C90" w:rsidRDefault="00D10F0B" w:rsidP="00F62C90">
      <w:pPr>
        <w:pStyle w:val="Heading1"/>
        <w:rPr>
          <w:rFonts w:eastAsia="Times New Roman"/>
        </w:rPr>
      </w:pPr>
      <w:bookmarkStart w:id="13" w:name="_Toc43724990"/>
      <w:r w:rsidRPr="00F62C90">
        <w:rPr>
          <w:rFonts w:eastAsia="Times New Roman"/>
        </w:rPr>
        <w:lastRenderedPageBreak/>
        <w:t xml:space="preserve">Supplementary Table </w:t>
      </w:r>
      <w:r w:rsidR="000C51BE" w:rsidRPr="00F62C90">
        <w:rPr>
          <w:rFonts w:eastAsia="Times New Roman"/>
        </w:rPr>
        <w:t>4</w:t>
      </w:r>
      <w:r w:rsidR="00271A47" w:rsidRPr="00F62C90">
        <w:rPr>
          <w:rFonts w:eastAsia="Times New Roman"/>
        </w:rPr>
        <w:t>: G</w:t>
      </w:r>
      <w:r w:rsidRPr="00F62C90">
        <w:rPr>
          <w:rFonts w:eastAsia="Times New Roman"/>
        </w:rPr>
        <w:t>onorrhoea model calibration data</w:t>
      </w:r>
      <w:bookmarkEnd w:id="13"/>
    </w:p>
    <w:tbl>
      <w:tblPr>
        <w:tblW w:w="7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2167"/>
        <w:gridCol w:w="2167"/>
        <w:gridCol w:w="2225"/>
      </w:tblGrid>
      <w:tr w:rsidR="00271A47" w:rsidRPr="00F62C90" w14:paraId="521A8850" w14:textId="77777777" w:rsidTr="00271A47">
        <w:trPr>
          <w:trHeight w:val="779"/>
        </w:trPr>
        <w:tc>
          <w:tcPr>
            <w:tcW w:w="761" w:type="dxa"/>
            <w:shd w:val="clear" w:color="auto" w:fill="000000" w:themeFill="text1"/>
            <w:vAlign w:val="center"/>
            <w:hideMark/>
          </w:tcPr>
          <w:p w14:paraId="70C42DA0" w14:textId="77777777" w:rsidR="00271A47" w:rsidRPr="00F62C90" w:rsidRDefault="00271A47" w:rsidP="00D91438">
            <w:pPr>
              <w:spacing w:after="0" w:line="240" w:lineRule="auto"/>
              <w:jc w:val="center"/>
              <w:rPr>
                <w:rFonts w:ascii="Times New Roman" w:eastAsia="Times New Roman" w:hAnsi="Times New Roman" w:cs="Times New Roman"/>
                <w:color w:val="FFFFFF" w:themeColor="background1"/>
                <w:sz w:val="20"/>
                <w:szCs w:val="20"/>
                <w:lang w:eastAsia="en-AU"/>
              </w:rPr>
            </w:pPr>
            <w:r w:rsidRPr="00F62C90">
              <w:rPr>
                <w:rFonts w:ascii="Times New Roman" w:eastAsia="Times New Roman" w:hAnsi="Times New Roman" w:cs="Times New Roman"/>
                <w:caps/>
                <w:color w:val="FFFFFF" w:themeColor="background1"/>
                <w:sz w:val="20"/>
                <w:szCs w:val="20"/>
                <w:lang w:eastAsia="en-AU"/>
              </w:rPr>
              <w:t>Year</w:t>
            </w:r>
          </w:p>
        </w:tc>
        <w:tc>
          <w:tcPr>
            <w:tcW w:w="2167" w:type="dxa"/>
            <w:shd w:val="clear" w:color="auto" w:fill="000000" w:themeFill="text1"/>
          </w:tcPr>
          <w:p w14:paraId="31173A3A" w14:textId="77777777" w:rsidR="00271A47" w:rsidRPr="00F62C90" w:rsidRDefault="00271A47" w:rsidP="00D91438">
            <w:pPr>
              <w:spacing w:after="0" w:line="240" w:lineRule="auto"/>
              <w:jc w:val="center"/>
              <w:rPr>
                <w:rFonts w:ascii="Times New Roman" w:eastAsia="Times New Roman" w:hAnsi="Times New Roman" w:cs="Times New Roman"/>
                <w:caps/>
                <w:color w:val="FFFFFF" w:themeColor="background1"/>
                <w:sz w:val="20"/>
                <w:szCs w:val="20"/>
                <w:lang w:eastAsia="en-AU"/>
              </w:rPr>
            </w:pPr>
            <w:r w:rsidRPr="00F62C90">
              <w:rPr>
                <w:rFonts w:ascii="Times New Roman" w:eastAsia="Times New Roman" w:hAnsi="Times New Roman" w:cs="Times New Roman"/>
                <w:caps/>
                <w:color w:val="FFFFFF" w:themeColor="background1"/>
                <w:sz w:val="20"/>
                <w:szCs w:val="20"/>
                <w:lang w:eastAsia="en-AU"/>
              </w:rPr>
              <w:t xml:space="preserve">Annual gonorrhoea notifications among GBM in </w:t>
            </w:r>
            <w:proofErr w:type="spellStart"/>
            <w:r w:rsidRPr="00F62C90">
              <w:rPr>
                <w:rFonts w:ascii="Times New Roman" w:eastAsia="Times New Roman" w:hAnsi="Times New Roman" w:cs="Times New Roman"/>
                <w:caps/>
                <w:color w:val="FFFFFF" w:themeColor="background1"/>
                <w:sz w:val="20"/>
                <w:szCs w:val="20"/>
                <w:lang w:eastAsia="en-AU"/>
              </w:rPr>
              <w:t>victoria</w:t>
            </w:r>
            <w:r w:rsidRPr="00F62C90">
              <w:rPr>
                <w:rFonts w:ascii="Times New Roman" w:eastAsia="Times New Roman" w:hAnsi="Times New Roman" w:cs="Times New Roman"/>
                <w:color w:val="FFFFFF" w:themeColor="background1"/>
                <w:sz w:val="20"/>
                <w:szCs w:val="20"/>
                <w:vertAlign w:val="superscript"/>
                <w:lang w:eastAsia="en-AU"/>
              </w:rPr>
              <w:t>a</w:t>
            </w:r>
            <w:proofErr w:type="spellEnd"/>
          </w:p>
        </w:tc>
        <w:tc>
          <w:tcPr>
            <w:tcW w:w="2167" w:type="dxa"/>
            <w:shd w:val="clear" w:color="auto" w:fill="000000" w:themeFill="text1"/>
            <w:vAlign w:val="center"/>
            <w:hideMark/>
          </w:tcPr>
          <w:p w14:paraId="63219A83" w14:textId="77777777" w:rsidR="00271A47" w:rsidRPr="00F62C90" w:rsidRDefault="00271A47" w:rsidP="00D91438">
            <w:pPr>
              <w:spacing w:after="0" w:line="240" w:lineRule="auto"/>
              <w:jc w:val="center"/>
              <w:rPr>
                <w:rFonts w:ascii="Times New Roman" w:eastAsia="Times New Roman" w:hAnsi="Times New Roman" w:cs="Times New Roman"/>
                <w:color w:val="FFFFFF" w:themeColor="background1"/>
                <w:sz w:val="20"/>
                <w:szCs w:val="20"/>
                <w:lang w:eastAsia="en-AU"/>
              </w:rPr>
            </w:pPr>
            <w:r w:rsidRPr="00F62C90">
              <w:rPr>
                <w:rFonts w:ascii="Times New Roman" w:eastAsia="Times New Roman" w:hAnsi="Times New Roman" w:cs="Times New Roman"/>
                <w:caps/>
                <w:color w:val="FFFFFF" w:themeColor="background1"/>
                <w:sz w:val="20"/>
                <w:szCs w:val="20"/>
                <w:lang w:eastAsia="en-AU"/>
              </w:rPr>
              <w:t>Annual gonorrhoea diagnoses among HIV-negative</w:t>
            </w:r>
            <w:r w:rsidRPr="00F62C90">
              <w:rPr>
                <w:rFonts w:ascii="Times New Roman" w:eastAsia="Times New Roman" w:hAnsi="Times New Roman" w:cs="Times New Roman"/>
                <w:sz w:val="20"/>
                <w:szCs w:val="20"/>
                <w:vertAlign w:val="superscript"/>
              </w:rPr>
              <w:t xml:space="preserve"> b</w:t>
            </w:r>
          </w:p>
        </w:tc>
        <w:tc>
          <w:tcPr>
            <w:tcW w:w="2225" w:type="dxa"/>
            <w:shd w:val="clear" w:color="auto" w:fill="000000" w:themeFill="text1"/>
            <w:vAlign w:val="center"/>
            <w:hideMark/>
          </w:tcPr>
          <w:p w14:paraId="1B316C75" w14:textId="77777777" w:rsidR="00271A47" w:rsidRPr="00F62C90" w:rsidRDefault="00271A47" w:rsidP="00D91438">
            <w:pPr>
              <w:spacing w:after="0" w:line="240" w:lineRule="auto"/>
              <w:jc w:val="center"/>
              <w:rPr>
                <w:rFonts w:ascii="Times New Roman" w:eastAsia="Times New Roman" w:hAnsi="Times New Roman" w:cs="Times New Roman"/>
                <w:color w:val="FFFFFF" w:themeColor="background1"/>
                <w:sz w:val="20"/>
                <w:szCs w:val="20"/>
                <w:lang w:eastAsia="en-AU"/>
              </w:rPr>
            </w:pPr>
            <w:r w:rsidRPr="00F62C90">
              <w:rPr>
                <w:rFonts w:ascii="Times New Roman" w:eastAsia="Times New Roman" w:hAnsi="Times New Roman" w:cs="Times New Roman"/>
                <w:caps/>
                <w:color w:val="FFFFFF" w:themeColor="background1"/>
                <w:sz w:val="20"/>
                <w:szCs w:val="20"/>
                <w:lang w:eastAsia="en-AU"/>
              </w:rPr>
              <w:t>Annual gonorrhoea diagnoses among HIV-positive</w:t>
            </w:r>
            <w:r w:rsidRPr="00F62C90">
              <w:rPr>
                <w:rFonts w:ascii="Times New Roman" w:eastAsia="Times New Roman" w:hAnsi="Times New Roman" w:cs="Times New Roman"/>
                <w:sz w:val="20"/>
                <w:szCs w:val="20"/>
                <w:vertAlign w:val="superscript"/>
              </w:rPr>
              <w:t xml:space="preserve"> b</w:t>
            </w:r>
          </w:p>
        </w:tc>
      </w:tr>
      <w:tr w:rsidR="00271A47" w:rsidRPr="00F62C90" w14:paraId="3EA855FB" w14:textId="77777777" w:rsidTr="002F4EC5">
        <w:trPr>
          <w:trHeight w:val="300"/>
        </w:trPr>
        <w:tc>
          <w:tcPr>
            <w:tcW w:w="761" w:type="dxa"/>
            <w:noWrap/>
            <w:vAlign w:val="center"/>
            <w:hideMark/>
          </w:tcPr>
          <w:p w14:paraId="5EEC4DA9" w14:textId="77777777" w:rsidR="00271A47" w:rsidRPr="00F62C90" w:rsidRDefault="00271A47" w:rsidP="00D91438">
            <w:pPr>
              <w:spacing w:after="0" w:line="240" w:lineRule="auto"/>
              <w:jc w:val="center"/>
              <w:rPr>
                <w:rFonts w:ascii="Times New Roman" w:eastAsia="Times New Roman" w:hAnsi="Times New Roman" w:cs="Times New Roman"/>
                <w:color w:val="000000"/>
                <w:sz w:val="20"/>
                <w:szCs w:val="20"/>
                <w:lang w:eastAsia="en-AU"/>
              </w:rPr>
            </w:pPr>
            <w:r w:rsidRPr="00F62C90">
              <w:rPr>
                <w:rFonts w:ascii="Times New Roman" w:eastAsia="Times New Roman" w:hAnsi="Times New Roman" w:cs="Times New Roman"/>
                <w:color w:val="000000"/>
                <w:sz w:val="20"/>
                <w:szCs w:val="20"/>
                <w:lang w:eastAsia="en-AU"/>
              </w:rPr>
              <w:t>2007</w:t>
            </w:r>
          </w:p>
        </w:tc>
        <w:tc>
          <w:tcPr>
            <w:tcW w:w="2167" w:type="dxa"/>
            <w:vAlign w:val="bottom"/>
          </w:tcPr>
          <w:p w14:paraId="2A6C3C1D" w14:textId="77777777" w:rsidR="00271A47" w:rsidRPr="00F62C90" w:rsidRDefault="00271A47">
            <w:pPr>
              <w:jc w:val="right"/>
              <w:rPr>
                <w:rFonts w:ascii="Times New Roman" w:hAnsi="Times New Roman" w:cs="Times New Roman"/>
                <w:color w:val="000000"/>
                <w:sz w:val="20"/>
                <w:szCs w:val="20"/>
              </w:rPr>
            </w:pPr>
            <w:r w:rsidRPr="00F62C90">
              <w:rPr>
                <w:rFonts w:ascii="Times New Roman" w:hAnsi="Times New Roman" w:cs="Times New Roman"/>
                <w:color w:val="000000"/>
                <w:sz w:val="20"/>
                <w:szCs w:val="20"/>
              </w:rPr>
              <w:t>989</w:t>
            </w:r>
          </w:p>
        </w:tc>
        <w:tc>
          <w:tcPr>
            <w:tcW w:w="2167" w:type="dxa"/>
            <w:noWrap/>
            <w:vAlign w:val="bottom"/>
            <w:hideMark/>
          </w:tcPr>
          <w:p w14:paraId="154AF7B5" w14:textId="77777777" w:rsidR="00271A47" w:rsidRPr="00F62C90" w:rsidRDefault="00271A47">
            <w:pPr>
              <w:jc w:val="right"/>
              <w:rPr>
                <w:rFonts w:ascii="Times New Roman" w:hAnsi="Times New Roman" w:cs="Times New Roman"/>
                <w:sz w:val="20"/>
                <w:szCs w:val="20"/>
              </w:rPr>
            </w:pPr>
            <w:r w:rsidRPr="00F62C90">
              <w:rPr>
                <w:rFonts w:ascii="Times New Roman" w:hAnsi="Times New Roman" w:cs="Times New Roman"/>
                <w:sz w:val="20"/>
                <w:szCs w:val="20"/>
              </w:rPr>
              <w:t>545</w:t>
            </w:r>
          </w:p>
        </w:tc>
        <w:tc>
          <w:tcPr>
            <w:tcW w:w="2225" w:type="dxa"/>
            <w:noWrap/>
            <w:vAlign w:val="bottom"/>
            <w:hideMark/>
          </w:tcPr>
          <w:p w14:paraId="780DA60E" w14:textId="77777777" w:rsidR="00271A47" w:rsidRPr="00F62C90" w:rsidRDefault="00271A47">
            <w:pPr>
              <w:jc w:val="right"/>
              <w:rPr>
                <w:rFonts w:ascii="Times New Roman" w:hAnsi="Times New Roman" w:cs="Times New Roman"/>
                <w:sz w:val="20"/>
                <w:szCs w:val="20"/>
              </w:rPr>
            </w:pPr>
            <w:r w:rsidRPr="00F62C90">
              <w:rPr>
                <w:rFonts w:ascii="Times New Roman" w:hAnsi="Times New Roman" w:cs="Times New Roman"/>
                <w:sz w:val="20"/>
                <w:szCs w:val="20"/>
              </w:rPr>
              <w:t>112</w:t>
            </w:r>
          </w:p>
        </w:tc>
      </w:tr>
      <w:tr w:rsidR="00271A47" w:rsidRPr="00F62C90" w14:paraId="35238D20" w14:textId="77777777" w:rsidTr="002F4EC5">
        <w:trPr>
          <w:trHeight w:val="300"/>
        </w:trPr>
        <w:tc>
          <w:tcPr>
            <w:tcW w:w="761" w:type="dxa"/>
            <w:noWrap/>
            <w:vAlign w:val="center"/>
            <w:hideMark/>
          </w:tcPr>
          <w:p w14:paraId="5AF7516D" w14:textId="77777777" w:rsidR="00271A47" w:rsidRPr="00F62C90" w:rsidRDefault="00271A47" w:rsidP="00D91438">
            <w:pPr>
              <w:spacing w:after="0" w:line="240" w:lineRule="auto"/>
              <w:jc w:val="center"/>
              <w:rPr>
                <w:rFonts w:ascii="Times New Roman" w:eastAsia="Times New Roman" w:hAnsi="Times New Roman" w:cs="Times New Roman"/>
                <w:color w:val="000000"/>
                <w:sz w:val="20"/>
                <w:szCs w:val="20"/>
                <w:lang w:eastAsia="en-AU"/>
              </w:rPr>
            </w:pPr>
            <w:r w:rsidRPr="00F62C90">
              <w:rPr>
                <w:rFonts w:ascii="Times New Roman" w:eastAsia="Times New Roman" w:hAnsi="Times New Roman" w:cs="Times New Roman"/>
                <w:color w:val="000000"/>
                <w:sz w:val="20"/>
                <w:szCs w:val="20"/>
                <w:lang w:eastAsia="en-AU"/>
              </w:rPr>
              <w:t>2008</w:t>
            </w:r>
          </w:p>
        </w:tc>
        <w:tc>
          <w:tcPr>
            <w:tcW w:w="2167" w:type="dxa"/>
          </w:tcPr>
          <w:p w14:paraId="5CFBBB3B" w14:textId="77777777" w:rsidR="00271A47" w:rsidRPr="00F62C90" w:rsidRDefault="00271A47">
            <w:pPr>
              <w:jc w:val="right"/>
              <w:rPr>
                <w:rFonts w:ascii="Times New Roman" w:hAnsi="Times New Roman" w:cs="Times New Roman"/>
                <w:color w:val="222222"/>
                <w:sz w:val="20"/>
                <w:szCs w:val="20"/>
              </w:rPr>
            </w:pPr>
            <w:r w:rsidRPr="00F62C90">
              <w:rPr>
                <w:rFonts w:ascii="Times New Roman" w:hAnsi="Times New Roman" w:cs="Times New Roman"/>
                <w:color w:val="222222"/>
                <w:sz w:val="20"/>
                <w:szCs w:val="20"/>
              </w:rPr>
              <w:t>927</w:t>
            </w:r>
          </w:p>
        </w:tc>
        <w:tc>
          <w:tcPr>
            <w:tcW w:w="2167" w:type="dxa"/>
            <w:noWrap/>
            <w:vAlign w:val="bottom"/>
            <w:hideMark/>
          </w:tcPr>
          <w:p w14:paraId="404AB135" w14:textId="77777777" w:rsidR="00271A47" w:rsidRPr="00F62C90" w:rsidRDefault="00271A47">
            <w:pPr>
              <w:jc w:val="right"/>
              <w:rPr>
                <w:rFonts w:ascii="Times New Roman" w:hAnsi="Times New Roman" w:cs="Times New Roman"/>
                <w:sz w:val="20"/>
                <w:szCs w:val="20"/>
              </w:rPr>
            </w:pPr>
            <w:r w:rsidRPr="00F62C90">
              <w:rPr>
                <w:rFonts w:ascii="Times New Roman" w:hAnsi="Times New Roman" w:cs="Times New Roman"/>
                <w:sz w:val="20"/>
                <w:szCs w:val="20"/>
              </w:rPr>
              <w:t>511</w:t>
            </w:r>
          </w:p>
        </w:tc>
        <w:tc>
          <w:tcPr>
            <w:tcW w:w="2225" w:type="dxa"/>
            <w:noWrap/>
            <w:vAlign w:val="bottom"/>
            <w:hideMark/>
          </w:tcPr>
          <w:p w14:paraId="0C7D11E1" w14:textId="77777777" w:rsidR="00271A47" w:rsidRPr="00F62C90" w:rsidRDefault="00271A47">
            <w:pPr>
              <w:jc w:val="right"/>
              <w:rPr>
                <w:rFonts w:ascii="Times New Roman" w:hAnsi="Times New Roman" w:cs="Times New Roman"/>
                <w:sz w:val="20"/>
                <w:szCs w:val="20"/>
              </w:rPr>
            </w:pPr>
            <w:r w:rsidRPr="00F62C90">
              <w:rPr>
                <w:rFonts w:ascii="Times New Roman" w:hAnsi="Times New Roman" w:cs="Times New Roman"/>
                <w:sz w:val="20"/>
                <w:szCs w:val="20"/>
              </w:rPr>
              <w:t>105</w:t>
            </w:r>
          </w:p>
        </w:tc>
      </w:tr>
      <w:tr w:rsidR="00271A47" w:rsidRPr="00F62C90" w14:paraId="445B95C5" w14:textId="77777777" w:rsidTr="002F4EC5">
        <w:trPr>
          <w:trHeight w:val="300"/>
        </w:trPr>
        <w:tc>
          <w:tcPr>
            <w:tcW w:w="761" w:type="dxa"/>
            <w:noWrap/>
            <w:vAlign w:val="center"/>
            <w:hideMark/>
          </w:tcPr>
          <w:p w14:paraId="2FE9DACB" w14:textId="77777777" w:rsidR="00271A47" w:rsidRPr="00F62C90" w:rsidRDefault="00271A47" w:rsidP="00D91438">
            <w:pPr>
              <w:spacing w:after="0" w:line="240" w:lineRule="auto"/>
              <w:jc w:val="center"/>
              <w:rPr>
                <w:rFonts w:ascii="Times New Roman" w:eastAsia="Times New Roman" w:hAnsi="Times New Roman" w:cs="Times New Roman"/>
                <w:color w:val="000000"/>
                <w:sz w:val="20"/>
                <w:szCs w:val="20"/>
                <w:lang w:eastAsia="en-AU"/>
              </w:rPr>
            </w:pPr>
            <w:r w:rsidRPr="00F62C90">
              <w:rPr>
                <w:rFonts w:ascii="Times New Roman" w:eastAsia="Times New Roman" w:hAnsi="Times New Roman" w:cs="Times New Roman"/>
                <w:color w:val="000000"/>
                <w:sz w:val="20"/>
                <w:szCs w:val="20"/>
                <w:lang w:eastAsia="en-AU"/>
              </w:rPr>
              <w:t>2009</w:t>
            </w:r>
          </w:p>
        </w:tc>
        <w:tc>
          <w:tcPr>
            <w:tcW w:w="2167" w:type="dxa"/>
          </w:tcPr>
          <w:p w14:paraId="397B733D" w14:textId="77777777" w:rsidR="00271A47" w:rsidRPr="00F62C90" w:rsidRDefault="00271A47">
            <w:pPr>
              <w:jc w:val="right"/>
              <w:rPr>
                <w:rFonts w:ascii="Times New Roman" w:hAnsi="Times New Roman" w:cs="Times New Roman"/>
                <w:color w:val="222222"/>
                <w:sz w:val="20"/>
                <w:szCs w:val="20"/>
              </w:rPr>
            </w:pPr>
            <w:r w:rsidRPr="00F62C90">
              <w:rPr>
                <w:rFonts w:ascii="Times New Roman" w:hAnsi="Times New Roman" w:cs="Times New Roman"/>
                <w:color w:val="222222"/>
                <w:sz w:val="20"/>
                <w:szCs w:val="20"/>
              </w:rPr>
              <w:t>1491</w:t>
            </w:r>
          </w:p>
        </w:tc>
        <w:tc>
          <w:tcPr>
            <w:tcW w:w="2167" w:type="dxa"/>
            <w:noWrap/>
            <w:vAlign w:val="bottom"/>
            <w:hideMark/>
          </w:tcPr>
          <w:p w14:paraId="5000CEAA" w14:textId="77777777" w:rsidR="00271A47" w:rsidRPr="00F62C90" w:rsidRDefault="00271A47">
            <w:pPr>
              <w:jc w:val="right"/>
              <w:rPr>
                <w:rFonts w:ascii="Times New Roman" w:hAnsi="Times New Roman" w:cs="Times New Roman"/>
                <w:sz w:val="20"/>
                <w:szCs w:val="20"/>
              </w:rPr>
            </w:pPr>
            <w:r w:rsidRPr="00F62C90">
              <w:rPr>
                <w:rFonts w:ascii="Times New Roman" w:hAnsi="Times New Roman" w:cs="Times New Roman"/>
                <w:sz w:val="20"/>
                <w:szCs w:val="20"/>
              </w:rPr>
              <w:t>822</w:t>
            </w:r>
          </w:p>
        </w:tc>
        <w:tc>
          <w:tcPr>
            <w:tcW w:w="2225" w:type="dxa"/>
            <w:noWrap/>
            <w:vAlign w:val="bottom"/>
            <w:hideMark/>
          </w:tcPr>
          <w:p w14:paraId="4A0531FD" w14:textId="77777777" w:rsidR="00271A47" w:rsidRPr="00F62C90" w:rsidRDefault="00271A47">
            <w:pPr>
              <w:jc w:val="right"/>
              <w:rPr>
                <w:rFonts w:ascii="Times New Roman" w:hAnsi="Times New Roman" w:cs="Times New Roman"/>
                <w:sz w:val="20"/>
                <w:szCs w:val="20"/>
              </w:rPr>
            </w:pPr>
            <w:r w:rsidRPr="00F62C90">
              <w:rPr>
                <w:rFonts w:ascii="Times New Roman" w:hAnsi="Times New Roman" w:cs="Times New Roman"/>
                <w:sz w:val="20"/>
                <w:szCs w:val="20"/>
              </w:rPr>
              <w:t>168</w:t>
            </w:r>
          </w:p>
        </w:tc>
      </w:tr>
      <w:tr w:rsidR="00271A47" w:rsidRPr="00F62C90" w14:paraId="79B1797C" w14:textId="77777777" w:rsidTr="002F4EC5">
        <w:trPr>
          <w:trHeight w:val="300"/>
        </w:trPr>
        <w:tc>
          <w:tcPr>
            <w:tcW w:w="761" w:type="dxa"/>
            <w:noWrap/>
            <w:vAlign w:val="center"/>
            <w:hideMark/>
          </w:tcPr>
          <w:p w14:paraId="088D7EC3" w14:textId="77777777" w:rsidR="00271A47" w:rsidRPr="00F62C90" w:rsidRDefault="00271A47" w:rsidP="00D91438">
            <w:pPr>
              <w:spacing w:after="0" w:line="240" w:lineRule="auto"/>
              <w:jc w:val="center"/>
              <w:rPr>
                <w:rFonts w:ascii="Times New Roman" w:eastAsia="Times New Roman" w:hAnsi="Times New Roman" w:cs="Times New Roman"/>
                <w:color w:val="000000"/>
                <w:sz w:val="20"/>
                <w:szCs w:val="20"/>
                <w:lang w:eastAsia="en-AU"/>
              </w:rPr>
            </w:pPr>
            <w:r w:rsidRPr="00F62C90">
              <w:rPr>
                <w:rFonts w:ascii="Times New Roman" w:eastAsia="Times New Roman" w:hAnsi="Times New Roman" w:cs="Times New Roman"/>
                <w:color w:val="000000"/>
                <w:sz w:val="20"/>
                <w:szCs w:val="20"/>
                <w:lang w:eastAsia="en-AU"/>
              </w:rPr>
              <w:t>2010</w:t>
            </w:r>
          </w:p>
        </w:tc>
        <w:tc>
          <w:tcPr>
            <w:tcW w:w="2167" w:type="dxa"/>
          </w:tcPr>
          <w:p w14:paraId="3744AA4D" w14:textId="77777777" w:rsidR="00271A47" w:rsidRPr="00F62C90" w:rsidRDefault="00271A47">
            <w:pPr>
              <w:jc w:val="right"/>
              <w:rPr>
                <w:rFonts w:ascii="Times New Roman" w:hAnsi="Times New Roman" w:cs="Times New Roman"/>
                <w:color w:val="222222"/>
                <w:sz w:val="20"/>
                <w:szCs w:val="20"/>
              </w:rPr>
            </w:pPr>
            <w:r w:rsidRPr="00F62C90">
              <w:rPr>
                <w:rFonts w:ascii="Times New Roman" w:hAnsi="Times New Roman" w:cs="Times New Roman"/>
                <w:color w:val="222222"/>
                <w:sz w:val="20"/>
                <w:szCs w:val="20"/>
              </w:rPr>
              <w:t>1755</w:t>
            </w:r>
          </w:p>
        </w:tc>
        <w:tc>
          <w:tcPr>
            <w:tcW w:w="2167" w:type="dxa"/>
            <w:noWrap/>
            <w:vAlign w:val="bottom"/>
            <w:hideMark/>
          </w:tcPr>
          <w:p w14:paraId="60460CEF" w14:textId="77777777" w:rsidR="00271A47" w:rsidRPr="00F62C90" w:rsidRDefault="00271A47">
            <w:pPr>
              <w:jc w:val="right"/>
              <w:rPr>
                <w:rFonts w:ascii="Times New Roman" w:hAnsi="Times New Roman" w:cs="Times New Roman"/>
                <w:sz w:val="20"/>
                <w:szCs w:val="20"/>
              </w:rPr>
            </w:pPr>
            <w:r w:rsidRPr="00F62C90">
              <w:rPr>
                <w:rFonts w:ascii="Times New Roman" w:hAnsi="Times New Roman" w:cs="Times New Roman"/>
                <w:sz w:val="20"/>
                <w:szCs w:val="20"/>
              </w:rPr>
              <w:t>968</w:t>
            </w:r>
          </w:p>
        </w:tc>
        <w:tc>
          <w:tcPr>
            <w:tcW w:w="2225" w:type="dxa"/>
            <w:noWrap/>
            <w:vAlign w:val="bottom"/>
            <w:hideMark/>
          </w:tcPr>
          <w:p w14:paraId="7A6B192B" w14:textId="77777777" w:rsidR="00271A47" w:rsidRPr="00F62C90" w:rsidRDefault="00271A47">
            <w:pPr>
              <w:jc w:val="right"/>
              <w:rPr>
                <w:rFonts w:ascii="Times New Roman" w:hAnsi="Times New Roman" w:cs="Times New Roman"/>
                <w:sz w:val="20"/>
                <w:szCs w:val="20"/>
              </w:rPr>
            </w:pPr>
            <w:r w:rsidRPr="00F62C90">
              <w:rPr>
                <w:rFonts w:ascii="Times New Roman" w:hAnsi="Times New Roman" w:cs="Times New Roman"/>
                <w:sz w:val="20"/>
                <w:szCs w:val="20"/>
              </w:rPr>
              <w:t>198</w:t>
            </w:r>
          </w:p>
        </w:tc>
      </w:tr>
      <w:tr w:rsidR="00271A47" w:rsidRPr="00F62C90" w14:paraId="4EF55C92" w14:textId="77777777" w:rsidTr="002F4EC5">
        <w:trPr>
          <w:trHeight w:val="300"/>
        </w:trPr>
        <w:tc>
          <w:tcPr>
            <w:tcW w:w="761" w:type="dxa"/>
            <w:noWrap/>
            <w:vAlign w:val="center"/>
            <w:hideMark/>
          </w:tcPr>
          <w:p w14:paraId="288E756C" w14:textId="77777777" w:rsidR="00271A47" w:rsidRPr="00F62C90" w:rsidRDefault="00271A47" w:rsidP="00D91438">
            <w:pPr>
              <w:spacing w:after="0" w:line="240" w:lineRule="auto"/>
              <w:jc w:val="center"/>
              <w:rPr>
                <w:rFonts w:ascii="Times New Roman" w:eastAsia="Times New Roman" w:hAnsi="Times New Roman" w:cs="Times New Roman"/>
                <w:color w:val="000000"/>
                <w:sz w:val="20"/>
                <w:szCs w:val="20"/>
                <w:lang w:eastAsia="en-AU"/>
              </w:rPr>
            </w:pPr>
            <w:r w:rsidRPr="00F62C90">
              <w:rPr>
                <w:rFonts w:ascii="Times New Roman" w:eastAsia="Times New Roman" w:hAnsi="Times New Roman" w:cs="Times New Roman"/>
                <w:color w:val="000000"/>
                <w:sz w:val="20"/>
                <w:szCs w:val="20"/>
                <w:lang w:eastAsia="en-AU"/>
              </w:rPr>
              <w:t>2011</w:t>
            </w:r>
          </w:p>
        </w:tc>
        <w:tc>
          <w:tcPr>
            <w:tcW w:w="2167" w:type="dxa"/>
          </w:tcPr>
          <w:p w14:paraId="7C3B6EF2" w14:textId="77777777" w:rsidR="00271A47" w:rsidRPr="00F62C90" w:rsidRDefault="00271A47">
            <w:pPr>
              <w:jc w:val="right"/>
              <w:rPr>
                <w:rFonts w:ascii="Times New Roman" w:hAnsi="Times New Roman" w:cs="Times New Roman"/>
                <w:color w:val="222222"/>
                <w:sz w:val="20"/>
                <w:szCs w:val="20"/>
              </w:rPr>
            </w:pPr>
            <w:r w:rsidRPr="00F62C90">
              <w:rPr>
                <w:rFonts w:ascii="Times New Roman" w:hAnsi="Times New Roman" w:cs="Times New Roman"/>
                <w:color w:val="222222"/>
                <w:sz w:val="20"/>
                <w:szCs w:val="20"/>
              </w:rPr>
              <w:t>1885</w:t>
            </w:r>
          </w:p>
        </w:tc>
        <w:tc>
          <w:tcPr>
            <w:tcW w:w="2167" w:type="dxa"/>
            <w:noWrap/>
            <w:vAlign w:val="bottom"/>
            <w:hideMark/>
          </w:tcPr>
          <w:p w14:paraId="0F1C3B65" w14:textId="77777777" w:rsidR="00271A47" w:rsidRPr="00F62C90" w:rsidRDefault="00271A47">
            <w:pPr>
              <w:jc w:val="right"/>
              <w:rPr>
                <w:rFonts w:ascii="Times New Roman" w:hAnsi="Times New Roman" w:cs="Times New Roman"/>
                <w:sz w:val="20"/>
                <w:szCs w:val="20"/>
              </w:rPr>
            </w:pPr>
            <w:r w:rsidRPr="00F62C90">
              <w:rPr>
                <w:rFonts w:ascii="Times New Roman" w:hAnsi="Times New Roman" w:cs="Times New Roman"/>
                <w:sz w:val="20"/>
                <w:szCs w:val="20"/>
              </w:rPr>
              <w:t>1039</w:t>
            </w:r>
          </w:p>
        </w:tc>
        <w:tc>
          <w:tcPr>
            <w:tcW w:w="2225" w:type="dxa"/>
            <w:noWrap/>
            <w:vAlign w:val="bottom"/>
            <w:hideMark/>
          </w:tcPr>
          <w:p w14:paraId="491F405F" w14:textId="77777777" w:rsidR="00271A47" w:rsidRPr="00F62C90" w:rsidRDefault="00271A47">
            <w:pPr>
              <w:jc w:val="right"/>
              <w:rPr>
                <w:rFonts w:ascii="Times New Roman" w:hAnsi="Times New Roman" w:cs="Times New Roman"/>
                <w:sz w:val="20"/>
                <w:szCs w:val="20"/>
              </w:rPr>
            </w:pPr>
            <w:r w:rsidRPr="00F62C90">
              <w:rPr>
                <w:rFonts w:ascii="Times New Roman" w:hAnsi="Times New Roman" w:cs="Times New Roman"/>
                <w:sz w:val="20"/>
                <w:szCs w:val="20"/>
              </w:rPr>
              <w:t>213</w:t>
            </w:r>
          </w:p>
        </w:tc>
      </w:tr>
      <w:tr w:rsidR="00271A47" w:rsidRPr="00F62C90" w14:paraId="263AAF90" w14:textId="77777777" w:rsidTr="002F4EC5">
        <w:trPr>
          <w:trHeight w:val="300"/>
        </w:trPr>
        <w:tc>
          <w:tcPr>
            <w:tcW w:w="761" w:type="dxa"/>
            <w:noWrap/>
            <w:vAlign w:val="center"/>
            <w:hideMark/>
          </w:tcPr>
          <w:p w14:paraId="35ED21A2" w14:textId="77777777" w:rsidR="00271A47" w:rsidRPr="00F62C90" w:rsidRDefault="00271A47" w:rsidP="00D91438">
            <w:pPr>
              <w:spacing w:after="0" w:line="240" w:lineRule="auto"/>
              <w:jc w:val="center"/>
              <w:rPr>
                <w:rFonts w:ascii="Times New Roman" w:eastAsia="Times New Roman" w:hAnsi="Times New Roman" w:cs="Times New Roman"/>
                <w:color w:val="000000"/>
                <w:sz w:val="20"/>
                <w:szCs w:val="20"/>
                <w:lang w:eastAsia="en-AU"/>
              </w:rPr>
            </w:pPr>
            <w:r w:rsidRPr="00F62C90">
              <w:rPr>
                <w:rFonts w:ascii="Times New Roman" w:eastAsia="Times New Roman" w:hAnsi="Times New Roman" w:cs="Times New Roman"/>
                <w:color w:val="000000"/>
                <w:sz w:val="20"/>
                <w:szCs w:val="20"/>
                <w:lang w:eastAsia="en-AU"/>
              </w:rPr>
              <w:t>2012</w:t>
            </w:r>
          </w:p>
        </w:tc>
        <w:tc>
          <w:tcPr>
            <w:tcW w:w="2167" w:type="dxa"/>
          </w:tcPr>
          <w:p w14:paraId="65302076" w14:textId="77777777" w:rsidR="00271A47" w:rsidRPr="00F62C90" w:rsidRDefault="00271A47">
            <w:pPr>
              <w:jc w:val="right"/>
              <w:rPr>
                <w:rFonts w:ascii="Times New Roman" w:hAnsi="Times New Roman" w:cs="Times New Roman"/>
                <w:color w:val="222222"/>
                <w:sz w:val="20"/>
                <w:szCs w:val="20"/>
              </w:rPr>
            </w:pPr>
            <w:r w:rsidRPr="00F62C90">
              <w:rPr>
                <w:rFonts w:ascii="Times New Roman" w:hAnsi="Times New Roman" w:cs="Times New Roman"/>
                <w:color w:val="222222"/>
                <w:sz w:val="20"/>
                <w:szCs w:val="20"/>
              </w:rPr>
              <w:t>2561</w:t>
            </w:r>
          </w:p>
        </w:tc>
        <w:tc>
          <w:tcPr>
            <w:tcW w:w="2167" w:type="dxa"/>
            <w:noWrap/>
            <w:vAlign w:val="bottom"/>
            <w:hideMark/>
          </w:tcPr>
          <w:p w14:paraId="025A3C31" w14:textId="77777777" w:rsidR="00271A47" w:rsidRPr="00F62C90" w:rsidRDefault="00271A47">
            <w:pPr>
              <w:jc w:val="right"/>
              <w:rPr>
                <w:rFonts w:ascii="Times New Roman" w:hAnsi="Times New Roman" w:cs="Times New Roman"/>
                <w:sz w:val="20"/>
                <w:szCs w:val="20"/>
              </w:rPr>
            </w:pPr>
            <w:r w:rsidRPr="00F62C90">
              <w:rPr>
                <w:rFonts w:ascii="Times New Roman" w:hAnsi="Times New Roman" w:cs="Times New Roman"/>
                <w:sz w:val="20"/>
                <w:szCs w:val="20"/>
              </w:rPr>
              <w:t>1412</w:t>
            </w:r>
          </w:p>
        </w:tc>
        <w:tc>
          <w:tcPr>
            <w:tcW w:w="2225" w:type="dxa"/>
            <w:noWrap/>
            <w:vAlign w:val="bottom"/>
            <w:hideMark/>
          </w:tcPr>
          <w:p w14:paraId="5AC3D7CD" w14:textId="77777777" w:rsidR="00271A47" w:rsidRPr="00F62C90" w:rsidRDefault="00271A47">
            <w:pPr>
              <w:jc w:val="right"/>
              <w:rPr>
                <w:rFonts w:ascii="Times New Roman" w:hAnsi="Times New Roman" w:cs="Times New Roman"/>
                <w:sz w:val="20"/>
                <w:szCs w:val="20"/>
              </w:rPr>
            </w:pPr>
            <w:r w:rsidRPr="00F62C90">
              <w:rPr>
                <w:rFonts w:ascii="Times New Roman" w:hAnsi="Times New Roman" w:cs="Times New Roman"/>
                <w:sz w:val="20"/>
                <w:szCs w:val="20"/>
              </w:rPr>
              <w:t>289</w:t>
            </w:r>
          </w:p>
        </w:tc>
      </w:tr>
      <w:tr w:rsidR="00271A47" w:rsidRPr="00F62C90" w14:paraId="64362569" w14:textId="77777777" w:rsidTr="002F4EC5">
        <w:trPr>
          <w:trHeight w:val="300"/>
        </w:trPr>
        <w:tc>
          <w:tcPr>
            <w:tcW w:w="761" w:type="dxa"/>
            <w:noWrap/>
            <w:vAlign w:val="center"/>
            <w:hideMark/>
          </w:tcPr>
          <w:p w14:paraId="346DFADC" w14:textId="77777777" w:rsidR="00271A47" w:rsidRPr="00F62C90" w:rsidRDefault="00271A47" w:rsidP="00D91438">
            <w:pPr>
              <w:spacing w:after="0" w:line="240" w:lineRule="auto"/>
              <w:jc w:val="center"/>
              <w:rPr>
                <w:rFonts w:ascii="Times New Roman" w:eastAsia="Times New Roman" w:hAnsi="Times New Roman" w:cs="Times New Roman"/>
                <w:color w:val="000000"/>
                <w:sz w:val="20"/>
                <w:szCs w:val="20"/>
                <w:lang w:eastAsia="en-AU"/>
              </w:rPr>
            </w:pPr>
            <w:r w:rsidRPr="00F62C90">
              <w:rPr>
                <w:rFonts w:ascii="Times New Roman" w:eastAsia="Times New Roman" w:hAnsi="Times New Roman" w:cs="Times New Roman"/>
                <w:color w:val="000000"/>
                <w:sz w:val="20"/>
                <w:szCs w:val="20"/>
                <w:lang w:eastAsia="en-AU"/>
              </w:rPr>
              <w:t>2013</w:t>
            </w:r>
          </w:p>
        </w:tc>
        <w:tc>
          <w:tcPr>
            <w:tcW w:w="2167" w:type="dxa"/>
          </w:tcPr>
          <w:p w14:paraId="7A3D91B3" w14:textId="77777777" w:rsidR="00271A47" w:rsidRPr="00F62C90" w:rsidRDefault="00271A47">
            <w:pPr>
              <w:jc w:val="right"/>
              <w:rPr>
                <w:rFonts w:ascii="Times New Roman" w:hAnsi="Times New Roman" w:cs="Times New Roman"/>
                <w:color w:val="222222"/>
                <w:sz w:val="20"/>
                <w:szCs w:val="20"/>
              </w:rPr>
            </w:pPr>
            <w:r w:rsidRPr="00F62C90">
              <w:rPr>
                <w:rFonts w:ascii="Times New Roman" w:hAnsi="Times New Roman" w:cs="Times New Roman"/>
                <w:color w:val="222222"/>
                <w:sz w:val="20"/>
                <w:szCs w:val="20"/>
              </w:rPr>
              <w:t>3234</w:t>
            </w:r>
          </w:p>
        </w:tc>
        <w:tc>
          <w:tcPr>
            <w:tcW w:w="2167" w:type="dxa"/>
            <w:noWrap/>
            <w:vAlign w:val="bottom"/>
            <w:hideMark/>
          </w:tcPr>
          <w:p w14:paraId="270B80AE" w14:textId="77777777" w:rsidR="00271A47" w:rsidRPr="00F62C90" w:rsidRDefault="00271A47">
            <w:pPr>
              <w:jc w:val="right"/>
              <w:rPr>
                <w:rFonts w:ascii="Times New Roman" w:hAnsi="Times New Roman" w:cs="Times New Roman"/>
                <w:sz w:val="20"/>
                <w:szCs w:val="20"/>
              </w:rPr>
            </w:pPr>
            <w:r w:rsidRPr="00F62C90">
              <w:rPr>
                <w:rFonts w:ascii="Times New Roman" w:hAnsi="Times New Roman" w:cs="Times New Roman"/>
                <w:sz w:val="20"/>
                <w:szCs w:val="20"/>
              </w:rPr>
              <w:t>1783</w:t>
            </w:r>
          </w:p>
        </w:tc>
        <w:tc>
          <w:tcPr>
            <w:tcW w:w="2225" w:type="dxa"/>
            <w:noWrap/>
            <w:vAlign w:val="bottom"/>
            <w:hideMark/>
          </w:tcPr>
          <w:p w14:paraId="7F546867" w14:textId="77777777" w:rsidR="00271A47" w:rsidRPr="00F62C90" w:rsidRDefault="00271A47">
            <w:pPr>
              <w:jc w:val="right"/>
              <w:rPr>
                <w:rFonts w:ascii="Times New Roman" w:hAnsi="Times New Roman" w:cs="Times New Roman"/>
                <w:sz w:val="20"/>
                <w:szCs w:val="20"/>
              </w:rPr>
            </w:pPr>
            <w:r w:rsidRPr="00F62C90">
              <w:rPr>
                <w:rFonts w:ascii="Times New Roman" w:hAnsi="Times New Roman" w:cs="Times New Roman"/>
                <w:sz w:val="20"/>
                <w:szCs w:val="20"/>
              </w:rPr>
              <w:t>365</w:t>
            </w:r>
          </w:p>
        </w:tc>
      </w:tr>
      <w:tr w:rsidR="00271A47" w:rsidRPr="00F62C90" w14:paraId="686994CF" w14:textId="77777777" w:rsidTr="002F4EC5">
        <w:trPr>
          <w:trHeight w:val="300"/>
        </w:trPr>
        <w:tc>
          <w:tcPr>
            <w:tcW w:w="761" w:type="dxa"/>
            <w:noWrap/>
            <w:vAlign w:val="center"/>
            <w:hideMark/>
          </w:tcPr>
          <w:p w14:paraId="0C461FDD" w14:textId="77777777" w:rsidR="00271A47" w:rsidRPr="00F62C90" w:rsidRDefault="00271A47" w:rsidP="00D91438">
            <w:pPr>
              <w:spacing w:after="0" w:line="240" w:lineRule="auto"/>
              <w:jc w:val="center"/>
              <w:rPr>
                <w:rFonts w:ascii="Times New Roman" w:eastAsia="Times New Roman" w:hAnsi="Times New Roman" w:cs="Times New Roman"/>
                <w:color w:val="000000"/>
                <w:sz w:val="20"/>
                <w:szCs w:val="20"/>
                <w:lang w:eastAsia="en-AU"/>
              </w:rPr>
            </w:pPr>
            <w:r w:rsidRPr="00F62C90">
              <w:rPr>
                <w:rFonts w:ascii="Times New Roman" w:eastAsia="Times New Roman" w:hAnsi="Times New Roman" w:cs="Times New Roman"/>
                <w:color w:val="000000"/>
                <w:sz w:val="20"/>
                <w:szCs w:val="20"/>
                <w:lang w:eastAsia="en-AU"/>
              </w:rPr>
              <w:t>2014</w:t>
            </w:r>
          </w:p>
        </w:tc>
        <w:tc>
          <w:tcPr>
            <w:tcW w:w="2167" w:type="dxa"/>
          </w:tcPr>
          <w:p w14:paraId="79411848" w14:textId="77777777" w:rsidR="00271A47" w:rsidRPr="00F62C90" w:rsidRDefault="00271A47">
            <w:pPr>
              <w:jc w:val="right"/>
              <w:rPr>
                <w:rFonts w:ascii="Times New Roman" w:hAnsi="Times New Roman" w:cs="Times New Roman"/>
                <w:color w:val="222222"/>
                <w:sz w:val="20"/>
                <w:szCs w:val="20"/>
              </w:rPr>
            </w:pPr>
            <w:r w:rsidRPr="00F62C90">
              <w:rPr>
                <w:rFonts w:ascii="Times New Roman" w:hAnsi="Times New Roman" w:cs="Times New Roman"/>
                <w:color w:val="222222"/>
                <w:sz w:val="20"/>
                <w:szCs w:val="20"/>
              </w:rPr>
              <w:t>3266</w:t>
            </w:r>
          </w:p>
        </w:tc>
        <w:tc>
          <w:tcPr>
            <w:tcW w:w="2167" w:type="dxa"/>
            <w:noWrap/>
            <w:vAlign w:val="bottom"/>
            <w:hideMark/>
          </w:tcPr>
          <w:p w14:paraId="514D686F" w14:textId="77777777" w:rsidR="00271A47" w:rsidRPr="00F62C90" w:rsidRDefault="00271A47">
            <w:pPr>
              <w:jc w:val="right"/>
              <w:rPr>
                <w:rFonts w:ascii="Times New Roman" w:hAnsi="Times New Roman" w:cs="Times New Roman"/>
                <w:sz w:val="20"/>
                <w:szCs w:val="20"/>
              </w:rPr>
            </w:pPr>
            <w:r w:rsidRPr="00F62C90">
              <w:rPr>
                <w:rFonts w:ascii="Times New Roman" w:hAnsi="Times New Roman" w:cs="Times New Roman"/>
                <w:sz w:val="20"/>
                <w:szCs w:val="20"/>
              </w:rPr>
              <w:t>1801</w:t>
            </w:r>
          </w:p>
        </w:tc>
        <w:tc>
          <w:tcPr>
            <w:tcW w:w="2225" w:type="dxa"/>
            <w:noWrap/>
            <w:vAlign w:val="bottom"/>
            <w:hideMark/>
          </w:tcPr>
          <w:p w14:paraId="21AC41EB" w14:textId="77777777" w:rsidR="00271A47" w:rsidRPr="00F62C90" w:rsidRDefault="00271A47">
            <w:pPr>
              <w:jc w:val="right"/>
              <w:rPr>
                <w:rFonts w:ascii="Times New Roman" w:hAnsi="Times New Roman" w:cs="Times New Roman"/>
                <w:sz w:val="20"/>
                <w:szCs w:val="20"/>
              </w:rPr>
            </w:pPr>
            <w:r w:rsidRPr="00F62C90">
              <w:rPr>
                <w:rFonts w:ascii="Times New Roman" w:hAnsi="Times New Roman" w:cs="Times New Roman"/>
                <w:sz w:val="20"/>
                <w:szCs w:val="20"/>
              </w:rPr>
              <w:t>369</w:t>
            </w:r>
          </w:p>
        </w:tc>
      </w:tr>
      <w:tr w:rsidR="00271A47" w:rsidRPr="00F62C90" w14:paraId="626B4BB6" w14:textId="77777777" w:rsidTr="002F4EC5">
        <w:trPr>
          <w:trHeight w:val="300"/>
        </w:trPr>
        <w:tc>
          <w:tcPr>
            <w:tcW w:w="761" w:type="dxa"/>
            <w:noWrap/>
            <w:vAlign w:val="center"/>
            <w:hideMark/>
          </w:tcPr>
          <w:p w14:paraId="357EAB22" w14:textId="77777777" w:rsidR="00271A47" w:rsidRPr="00F62C90" w:rsidRDefault="00271A47" w:rsidP="00D91438">
            <w:pPr>
              <w:spacing w:after="0" w:line="240" w:lineRule="auto"/>
              <w:jc w:val="center"/>
              <w:rPr>
                <w:rFonts w:ascii="Times New Roman" w:eastAsia="Times New Roman" w:hAnsi="Times New Roman" w:cs="Times New Roman"/>
                <w:color w:val="000000"/>
                <w:sz w:val="20"/>
                <w:szCs w:val="20"/>
                <w:lang w:eastAsia="en-AU"/>
              </w:rPr>
            </w:pPr>
            <w:r w:rsidRPr="00F62C90">
              <w:rPr>
                <w:rFonts w:ascii="Times New Roman" w:eastAsia="Times New Roman" w:hAnsi="Times New Roman" w:cs="Times New Roman"/>
                <w:color w:val="000000"/>
                <w:sz w:val="20"/>
                <w:szCs w:val="20"/>
                <w:lang w:eastAsia="en-AU"/>
              </w:rPr>
              <w:t>2015</w:t>
            </w:r>
          </w:p>
        </w:tc>
        <w:tc>
          <w:tcPr>
            <w:tcW w:w="2167" w:type="dxa"/>
          </w:tcPr>
          <w:p w14:paraId="5777FA56" w14:textId="77777777" w:rsidR="00271A47" w:rsidRPr="00F62C90" w:rsidRDefault="00271A47">
            <w:pPr>
              <w:jc w:val="right"/>
              <w:rPr>
                <w:rFonts w:ascii="Times New Roman" w:hAnsi="Times New Roman" w:cs="Times New Roman"/>
                <w:color w:val="222222"/>
                <w:sz w:val="20"/>
                <w:szCs w:val="20"/>
              </w:rPr>
            </w:pPr>
            <w:r w:rsidRPr="00F62C90">
              <w:rPr>
                <w:rFonts w:ascii="Times New Roman" w:hAnsi="Times New Roman" w:cs="Times New Roman"/>
                <w:color w:val="222222"/>
                <w:sz w:val="20"/>
                <w:szCs w:val="20"/>
              </w:rPr>
              <w:t>4902</w:t>
            </w:r>
          </w:p>
        </w:tc>
        <w:tc>
          <w:tcPr>
            <w:tcW w:w="2167" w:type="dxa"/>
            <w:noWrap/>
            <w:vAlign w:val="bottom"/>
            <w:hideMark/>
          </w:tcPr>
          <w:p w14:paraId="30CB9DEB" w14:textId="77777777" w:rsidR="00271A47" w:rsidRPr="00F62C90" w:rsidRDefault="00271A47">
            <w:pPr>
              <w:jc w:val="right"/>
              <w:rPr>
                <w:rFonts w:ascii="Times New Roman" w:hAnsi="Times New Roman" w:cs="Times New Roman"/>
                <w:sz w:val="20"/>
                <w:szCs w:val="20"/>
              </w:rPr>
            </w:pPr>
            <w:r w:rsidRPr="00F62C90">
              <w:rPr>
                <w:rFonts w:ascii="Times New Roman" w:hAnsi="Times New Roman" w:cs="Times New Roman"/>
                <w:sz w:val="20"/>
                <w:szCs w:val="20"/>
              </w:rPr>
              <w:t>2702</w:t>
            </w:r>
          </w:p>
        </w:tc>
        <w:tc>
          <w:tcPr>
            <w:tcW w:w="2225" w:type="dxa"/>
            <w:noWrap/>
            <w:vAlign w:val="bottom"/>
            <w:hideMark/>
          </w:tcPr>
          <w:p w14:paraId="0E7610B3" w14:textId="77777777" w:rsidR="00271A47" w:rsidRPr="00F62C90" w:rsidRDefault="00271A47">
            <w:pPr>
              <w:jc w:val="right"/>
              <w:rPr>
                <w:rFonts w:ascii="Times New Roman" w:hAnsi="Times New Roman" w:cs="Times New Roman"/>
                <w:sz w:val="20"/>
                <w:szCs w:val="20"/>
              </w:rPr>
            </w:pPr>
            <w:r w:rsidRPr="00F62C90">
              <w:rPr>
                <w:rFonts w:ascii="Times New Roman" w:hAnsi="Times New Roman" w:cs="Times New Roman"/>
                <w:sz w:val="20"/>
                <w:szCs w:val="20"/>
              </w:rPr>
              <w:t>554</w:t>
            </w:r>
          </w:p>
        </w:tc>
      </w:tr>
      <w:tr w:rsidR="00271A47" w:rsidRPr="00F62C90" w14:paraId="216A23E8" w14:textId="77777777" w:rsidTr="002F4EC5">
        <w:trPr>
          <w:trHeight w:val="300"/>
        </w:trPr>
        <w:tc>
          <w:tcPr>
            <w:tcW w:w="761" w:type="dxa"/>
            <w:noWrap/>
            <w:vAlign w:val="center"/>
            <w:hideMark/>
          </w:tcPr>
          <w:p w14:paraId="49447728" w14:textId="77777777" w:rsidR="00271A47" w:rsidRPr="00F62C90" w:rsidRDefault="00271A47" w:rsidP="00D91438">
            <w:pPr>
              <w:spacing w:after="0" w:line="240" w:lineRule="auto"/>
              <w:jc w:val="center"/>
              <w:rPr>
                <w:rFonts w:ascii="Times New Roman" w:eastAsia="Times New Roman" w:hAnsi="Times New Roman" w:cs="Times New Roman"/>
                <w:color w:val="000000"/>
                <w:sz w:val="20"/>
                <w:szCs w:val="20"/>
                <w:lang w:eastAsia="en-AU"/>
              </w:rPr>
            </w:pPr>
            <w:r w:rsidRPr="00F62C90">
              <w:rPr>
                <w:rFonts w:ascii="Times New Roman" w:eastAsia="Times New Roman" w:hAnsi="Times New Roman" w:cs="Times New Roman"/>
                <w:color w:val="000000"/>
                <w:sz w:val="20"/>
                <w:szCs w:val="20"/>
                <w:lang w:eastAsia="en-AU"/>
              </w:rPr>
              <w:t>2016</w:t>
            </w:r>
          </w:p>
        </w:tc>
        <w:tc>
          <w:tcPr>
            <w:tcW w:w="2167" w:type="dxa"/>
          </w:tcPr>
          <w:p w14:paraId="629C24E7" w14:textId="77777777" w:rsidR="00271A47" w:rsidRPr="00F62C90" w:rsidRDefault="00271A47">
            <w:pPr>
              <w:jc w:val="right"/>
              <w:rPr>
                <w:rFonts w:ascii="Times New Roman" w:hAnsi="Times New Roman" w:cs="Times New Roman"/>
                <w:color w:val="222222"/>
                <w:sz w:val="20"/>
                <w:szCs w:val="20"/>
              </w:rPr>
            </w:pPr>
            <w:r w:rsidRPr="00F62C90">
              <w:rPr>
                <w:rFonts w:ascii="Times New Roman" w:hAnsi="Times New Roman" w:cs="Times New Roman"/>
                <w:color w:val="222222"/>
                <w:sz w:val="20"/>
                <w:szCs w:val="20"/>
              </w:rPr>
              <w:t>6321</w:t>
            </w:r>
          </w:p>
        </w:tc>
        <w:tc>
          <w:tcPr>
            <w:tcW w:w="2167" w:type="dxa"/>
            <w:noWrap/>
            <w:vAlign w:val="bottom"/>
            <w:hideMark/>
          </w:tcPr>
          <w:p w14:paraId="1B4096ED" w14:textId="77777777" w:rsidR="00271A47" w:rsidRPr="00F62C90" w:rsidRDefault="00271A47">
            <w:pPr>
              <w:jc w:val="right"/>
              <w:rPr>
                <w:rFonts w:ascii="Times New Roman" w:hAnsi="Times New Roman" w:cs="Times New Roman"/>
                <w:sz w:val="20"/>
                <w:szCs w:val="20"/>
              </w:rPr>
            </w:pPr>
            <w:r w:rsidRPr="00F62C90">
              <w:rPr>
                <w:rFonts w:ascii="Times New Roman" w:hAnsi="Times New Roman" w:cs="Times New Roman"/>
                <w:sz w:val="20"/>
                <w:szCs w:val="20"/>
              </w:rPr>
              <w:t>3485</w:t>
            </w:r>
          </w:p>
        </w:tc>
        <w:tc>
          <w:tcPr>
            <w:tcW w:w="2225" w:type="dxa"/>
            <w:noWrap/>
            <w:vAlign w:val="bottom"/>
            <w:hideMark/>
          </w:tcPr>
          <w:p w14:paraId="17EAAFE2" w14:textId="77777777" w:rsidR="00271A47" w:rsidRPr="00F62C90" w:rsidRDefault="00271A47">
            <w:pPr>
              <w:jc w:val="right"/>
              <w:rPr>
                <w:rFonts w:ascii="Times New Roman" w:hAnsi="Times New Roman" w:cs="Times New Roman"/>
                <w:sz w:val="20"/>
                <w:szCs w:val="20"/>
              </w:rPr>
            </w:pPr>
            <w:r w:rsidRPr="00F62C90">
              <w:rPr>
                <w:rFonts w:ascii="Times New Roman" w:hAnsi="Times New Roman" w:cs="Times New Roman"/>
                <w:sz w:val="20"/>
                <w:szCs w:val="20"/>
              </w:rPr>
              <w:t>714</w:t>
            </w:r>
          </w:p>
        </w:tc>
      </w:tr>
      <w:tr w:rsidR="00271A47" w:rsidRPr="00F62C90" w14:paraId="247C27DD" w14:textId="77777777" w:rsidTr="002F4EC5">
        <w:trPr>
          <w:trHeight w:val="300"/>
        </w:trPr>
        <w:tc>
          <w:tcPr>
            <w:tcW w:w="761" w:type="dxa"/>
            <w:noWrap/>
            <w:vAlign w:val="center"/>
          </w:tcPr>
          <w:p w14:paraId="7FF03499" w14:textId="77777777" w:rsidR="00271A47" w:rsidRPr="00F62C90" w:rsidRDefault="00271A47" w:rsidP="00D91438">
            <w:pPr>
              <w:spacing w:after="0" w:line="240" w:lineRule="auto"/>
              <w:jc w:val="center"/>
              <w:rPr>
                <w:rFonts w:ascii="Times New Roman" w:eastAsia="Times New Roman" w:hAnsi="Times New Roman" w:cs="Times New Roman"/>
                <w:color w:val="000000"/>
                <w:sz w:val="20"/>
                <w:szCs w:val="20"/>
                <w:lang w:eastAsia="en-AU"/>
              </w:rPr>
            </w:pPr>
            <w:r w:rsidRPr="00F62C90">
              <w:rPr>
                <w:rFonts w:ascii="Times New Roman" w:eastAsia="Times New Roman" w:hAnsi="Times New Roman" w:cs="Times New Roman"/>
                <w:color w:val="000000"/>
                <w:sz w:val="20"/>
                <w:szCs w:val="20"/>
                <w:lang w:eastAsia="en-AU"/>
              </w:rPr>
              <w:t>2017</w:t>
            </w:r>
          </w:p>
        </w:tc>
        <w:tc>
          <w:tcPr>
            <w:tcW w:w="2167" w:type="dxa"/>
          </w:tcPr>
          <w:p w14:paraId="3D1ED010" w14:textId="77777777" w:rsidR="00271A47" w:rsidRPr="00F62C90" w:rsidRDefault="00271A47">
            <w:pPr>
              <w:jc w:val="right"/>
              <w:rPr>
                <w:rFonts w:ascii="Times New Roman" w:hAnsi="Times New Roman" w:cs="Times New Roman"/>
                <w:color w:val="222222"/>
                <w:sz w:val="20"/>
                <w:szCs w:val="20"/>
              </w:rPr>
            </w:pPr>
            <w:r w:rsidRPr="00F62C90">
              <w:rPr>
                <w:rFonts w:ascii="Times New Roman" w:hAnsi="Times New Roman" w:cs="Times New Roman"/>
                <w:color w:val="222222"/>
                <w:sz w:val="20"/>
                <w:szCs w:val="20"/>
              </w:rPr>
              <w:t>7352</w:t>
            </w:r>
          </w:p>
        </w:tc>
        <w:tc>
          <w:tcPr>
            <w:tcW w:w="2167" w:type="dxa"/>
            <w:noWrap/>
            <w:vAlign w:val="bottom"/>
          </w:tcPr>
          <w:p w14:paraId="6220C0AA" w14:textId="77777777" w:rsidR="00271A47" w:rsidRPr="00F62C90" w:rsidRDefault="00271A47">
            <w:pPr>
              <w:jc w:val="right"/>
              <w:rPr>
                <w:rFonts w:ascii="Times New Roman" w:hAnsi="Times New Roman" w:cs="Times New Roman"/>
                <w:sz w:val="20"/>
                <w:szCs w:val="20"/>
              </w:rPr>
            </w:pPr>
            <w:r w:rsidRPr="00F62C90">
              <w:rPr>
                <w:rFonts w:ascii="Times New Roman" w:hAnsi="Times New Roman" w:cs="Times New Roman"/>
                <w:sz w:val="20"/>
                <w:szCs w:val="20"/>
              </w:rPr>
              <w:t>4248</w:t>
            </w:r>
          </w:p>
        </w:tc>
        <w:tc>
          <w:tcPr>
            <w:tcW w:w="2225" w:type="dxa"/>
            <w:noWrap/>
            <w:vAlign w:val="bottom"/>
          </w:tcPr>
          <w:p w14:paraId="1D8C2535" w14:textId="77777777" w:rsidR="00271A47" w:rsidRPr="00F62C90" w:rsidRDefault="00271A47">
            <w:pPr>
              <w:jc w:val="right"/>
              <w:rPr>
                <w:rFonts w:ascii="Times New Roman" w:hAnsi="Times New Roman" w:cs="Times New Roman"/>
                <w:sz w:val="20"/>
                <w:szCs w:val="20"/>
              </w:rPr>
            </w:pPr>
            <w:r w:rsidRPr="00F62C90">
              <w:rPr>
                <w:rFonts w:ascii="Times New Roman" w:hAnsi="Times New Roman" w:cs="Times New Roman"/>
                <w:sz w:val="20"/>
                <w:szCs w:val="20"/>
              </w:rPr>
              <w:t>635</w:t>
            </w:r>
          </w:p>
        </w:tc>
      </w:tr>
      <w:tr w:rsidR="00271A47" w:rsidRPr="00F62C90" w14:paraId="74F6A67B" w14:textId="77777777" w:rsidTr="002F4EC5">
        <w:trPr>
          <w:trHeight w:val="300"/>
        </w:trPr>
        <w:tc>
          <w:tcPr>
            <w:tcW w:w="761" w:type="dxa"/>
            <w:noWrap/>
            <w:vAlign w:val="center"/>
          </w:tcPr>
          <w:p w14:paraId="4A12194F" w14:textId="77777777" w:rsidR="00271A47" w:rsidRPr="00F62C90" w:rsidRDefault="00271A47" w:rsidP="00D91438">
            <w:pPr>
              <w:spacing w:after="0" w:line="240" w:lineRule="auto"/>
              <w:jc w:val="center"/>
              <w:rPr>
                <w:rFonts w:ascii="Times New Roman" w:eastAsia="Times New Roman" w:hAnsi="Times New Roman" w:cs="Times New Roman"/>
                <w:color w:val="000000"/>
                <w:lang w:eastAsia="en-AU"/>
              </w:rPr>
            </w:pPr>
            <w:r w:rsidRPr="00F62C90">
              <w:rPr>
                <w:rFonts w:ascii="Times New Roman" w:eastAsia="Times New Roman" w:hAnsi="Times New Roman" w:cs="Times New Roman"/>
                <w:color w:val="000000"/>
                <w:lang w:eastAsia="en-AU"/>
              </w:rPr>
              <w:t>2018</w:t>
            </w:r>
          </w:p>
        </w:tc>
        <w:tc>
          <w:tcPr>
            <w:tcW w:w="2167" w:type="dxa"/>
          </w:tcPr>
          <w:p w14:paraId="3361C53D" w14:textId="77777777" w:rsidR="00271A47" w:rsidRPr="00F62C90" w:rsidRDefault="00271A47">
            <w:pPr>
              <w:jc w:val="right"/>
              <w:rPr>
                <w:rFonts w:ascii="Times New Roman" w:hAnsi="Times New Roman" w:cs="Times New Roman"/>
                <w:color w:val="222222"/>
              </w:rPr>
            </w:pPr>
            <w:r w:rsidRPr="00F62C90">
              <w:rPr>
                <w:rFonts w:ascii="Times New Roman" w:hAnsi="Times New Roman" w:cs="Times New Roman"/>
                <w:color w:val="222222"/>
              </w:rPr>
              <w:t>8026</w:t>
            </w:r>
          </w:p>
        </w:tc>
        <w:tc>
          <w:tcPr>
            <w:tcW w:w="2167" w:type="dxa"/>
            <w:noWrap/>
            <w:vAlign w:val="bottom"/>
          </w:tcPr>
          <w:p w14:paraId="48D89152" w14:textId="77777777" w:rsidR="00271A47" w:rsidRPr="00F62C90" w:rsidRDefault="00271A47">
            <w:pPr>
              <w:jc w:val="right"/>
              <w:rPr>
                <w:rFonts w:ascii="Times New Roman" w:hAnsi="Times New Roman" w:cs="Times New Roman"/>
              </w:rPr>
            </w:pPr>
            <w:r w:rsidRPr="00F62C90">
              <w:rPr>
                <w:rFonts w:ascii="Times New Roman" w:hAnsi="Times New Roman" w:cs="Times New Roman"/>
              </w:rPr>
              <w:t>4638</w:t>
            </w:r>
          </w:p>
        </w:tc>
        <w:tc>
          <w:tcPr>
            <w:tcW w:w="2225" w:type="dxa"/>
            <w:noWrap/>
            <w:vAlign w:val="bottom"/>
          </w:tcPr>
          <w:p w14:paraId="374BE0AA" w14:textId="77777777" w:rsidR="00271A47" w:rsidRPr="00F62C90" w:rsidRDefault="00271A47">
            <w:pPr>
              <w:jc w:val="right"/>
              <w:rPr>
                <w:rFonts w:ascii="Times New Roman" w:hAnsi="Times New Roman" w:cs="Times New Roman"/>
              </w:rPr>
            </w:pPr>
            <w:r w:rsidRPr="00F62C90">
              <w:rPr>
                <w:rFonts w:ascii="Times New Roman" w:hAnsi="Times New Roman" w:cs="Times New Roman"/>
              </w:rPr>
              <w:t>693</w:t>
            </w:r>
          </w:p>
        </w:tc>
      </w:tr>
    </w:tbl>
    <w:p w14:paraId="355DBCE3" w14:textId="77777777" w:rsidR="00D10F0B" w:rsidRPr="00F62C90" w:rsidRDefault="00D10F0B" w:rsidP="00D10F0B">
      <w:pPr>
        <w:spacing w:after="120"/>
        <w:rPr>
          <w:rFonts w:ascii="Times New Roman" w:eastAsia="Times New Roman" w:hAnsi="Times New Roman" w:cs="Times New Roman"/>
        </w:rPr>
      </w:pPr>
      <w:r w:rsidRPr="00F62C90">
        <w:rPr>
          <w:rFonts w:ascii="Times New Roman" w:eastAsia="Times New Roman" w:hAnsi="Times New Roman" w:cs="Times New Roman"/>
          <w:vertAlign w:val="superscript"/>
        </w:rPr>
        <w:t>a</w:t>
      </w:r>
      <w:r w:rsidRPr="00F62C90">
        <w:rPr>
          <w:rFonts w:ascii="Times New Roman" w:eastAsia="Times New Roman" w:hAnsi="Times New Roman" w:cs="Times New Roman"/>
        </w:rPr>
        <w:t xml:space="preserve"> </w:t>
      </w:r>
      <w:r w:rsidR="00271A47" w:rsidRPr="00F62C90">
        <w:rPr>
          <w:rFonts w:ascii="Times New Roman" w:eastAsia="Times New Roman" w:hAnsi="Times New Roman" w:cs="Times New Roman"/>
        </w:rPr>
        <w:t>Taken from the National Notifiable Diseases Surveillance System, available from the Australian Government Department of Health website [REF]</w:t>
      </w:r>
      <w:r w:rsidRPr="00F62C90">
        <w:rPr>
          <w:rFonts w:ascii="Times New Roman" w:eastAsia="Times New Roman" w:hAnsi="Times New Roman" w:cs="Times New Roman"/>
        </w:rPr>
        <w:t xml:space="preserve">. </w:t>
      </w:r>
      <w:r w:rsidR="00271A47" w:rsidRPr="00F62C90">
        <w:rPr>
          <w:rFonts w:ascii="Times New Roman" w:eastAsia="Times New Roman" w:hAnsi="Times New Roman" w:cs="Times New Roman"/>
        </w:rPr>
        <w:t>Adjusted for the proportion of notifications that were among males (81%)</w:t>
      </w:r>
      <w:r w:rsidR="00271A47" w:rsidRPr="00F62C90">
        <w:rPr>
          <w:rFonts w:ascii="Times New Roman" w:eastAsia="Times New Roman" w:hAnsi="Times New Roman" w:cs="Times New Roman"/>
        </w:rPr>
        <w:fldChar w:fldCharType="begin"/>
      </w:r>
      <w:r w:rsidR="000A10D4">
        <w:rPr>
          <w:rFonts w:ascii="Times New Roman" w:eastAsia="Times New Roman" w:hAnsi="Times New Roman" w:cs="Times New Roman"/>
        </w:rPr>
        <w:instrText xml:space="preserve"> ADDIN EN.CITE &lt;EndNote&gt;&lt;Cite&gt;&lt;Year&gt;2017&lt;/Year&gt;&lt;RecNum&gt;497&lt;/RecNum&gt;&lt;DisplayText&gt;[S22]&lt;/DisplayText&gt;&lt;record&gt;&lt;rec-number&gt;497&lt;/rec-number&gt;&lt;foreign-keys&gt;&lt;key app="EN" db-id="r5sf5vp0vd2f9meaz0rv0rdjfpxpsfv9f5a9" timestamp="1574392506"&gt;497&lt;/key&gt;&lt;/foreign-keys&gt;&lt;ref-type name="Online Database"&gt;45&lt;/ref-type&gt;&lt;contributors&gt;&lt;/contributors&gt;&lt;titles&gt;&lt;title&gt;Victorian Prevention, Epidemiology &amp;amp; Surveillance Fact Sheet: Sexually Transmissible Infections&lt;/title&gt;&lt;/titles&gt;&lt;dates&gt;&lt;year&gt;2017&lt;/year&gt;&lt;/dates&gt;&lt;pub-location&gt;Melbourne&lt;/pub-location&gt;&lt;publisher&gt;Department of Health and Human Services, Victorian Government&lt;/publisher&gt;&lt;urls&gt;&lt;related-urls&gt;&lt;url&gt;https://www2.health.vic.gov.au/~/media/Health/Files/Collections/Factsheets/D/dhhs-epi-fact-sheet-sti-june-2017&lt;/url&gt;&lt;/related-urls&gt;&lt;/urls&gt;&lt;/record&gt;&lt;/Cite&gt;&lt;/EndNote&gt;</w:instrText>
      </w:r>
      <w:r w:rsidR="00271A47" w:rsidRPr="00F62C90">
        <w:rPr>
          <w:rFonts w:ascii="Times New Roman" w:eastAsia="Times New Roman" w:hAnsi="Times New Roman" w:cs="Times New Roman"/>
        </w:rPr>
        <w:fldChar w:fldCharType="separate"/>
      </w:r>
      <w:r w:rsidR="000A10D4">
        <w:rPr>
          <w:rFonts w:ascii="Times New Roman" w:eastAsia="Times New Roman" w:hAnsi="Times New Roman" w:cs="Times New Roman"/>
          <w:noProof/>
        </w:rPr>
        <w:t>[S22]</w:t>
      </w:r>
      <w:r w:rsidR="00271A47" w:rsidRPr="00F62C90">
        <w:rPr>
          <w:rFonts w:ascii="Times New Roman" w:eastAsia="Times New Roman" w:hAnsi="Times New Roman" w:cs="Times New Roman"/>
        </w:rPr>
        <w:fldChar w:fldCharType="end"/>
      </w:r>
      <w:r w:rsidR="00271A47" w:rsidRPr="00F62C90">
        <w:rPr>
          <w:rFonts w:ascii="Times New Roman" w:eastAsia="Times New Roman" w:hAnsi="Times New Roman" w:cs="Times New Roman"/>
        </w:rPr>
        <w:t>, the proportion of notifications among males where the men reported sex with other men as a risk factor (82%)</w:t>
      </w:r>
      <w:r w:rsidR="00271A47" w:rsidRPr="00F62C90">
        <w:rPr>
          <w:rFonts w:ascii="Times New Roman" w:eastAsia="Times New Roman" w:hAnsi="Times New Roman" w:cs="Times New Roman"/>
        </w:rPr>
        <w:fldChar w:fldCharType="begin"/>
      </w:r>
      <w:r w:rsidR="000A10D4">
        <w:rPr>
          <w:rFonts w:ascii="Times New Roman" w:eastAsia="Times New Roman" w:hAnsi="Times New Roman" w:cs="Times New Roman"/>
        </w:rPr>
        <w:instrText xml:space="preserve"> ADDIN EN.CITE &lt;EndNote&gt;&lt;Cite&gt;&lt;Year&gt;2017&lt;/Year&gt;&lt;RecNum&gt;497&lt;/RecNum&gt;&lt;DisplayText&gt;[S22]&lt;/DisplayText&gt;&lt;record&gt;&lt;rec-number&gt;497&lt;/rec-number&gt;&lt;foreign-keys&gt;&lt;key app="EN" db-id="r5sf5vp0vd2f9meaz0rv0rdjfpxpsfv9f5a9" timestamp="1574392506"&gt;497&lt;/key&gt;&lt;/foreign-keys&gt;&lt;ref-type name="Online Database"&gt;45&lt;/ref-type&gt;&lt;contributors&gt;&lt;/contributors&gt;&lt;titles&gt;&lt;title&gt;Victorian Prevention, Epidemiology &amp;amp; Surveillance Fact Sheet: Sexually Transmissible Infections&lt;/title&gt;&lt;/titles&gt;&lt;dates&gt;&lt;year&gt;2017&lt;/year&gt;&lt;/dates&gt;&lt;pub-location&gt;Melbourne&lt;/pub-location&gt;&lt;publisher&gt;Department of Health and Human Services, Victorian Government&lt;/publisher&gt;&lt;urls&gt;&lt;related-urls&gt;&lt;url&gt;https://www2.health.vic.gov.au/~/media/Health/Files/Collections/Factsheets/D/dhhs-epi-fact-sheet-sti-june-2017&lt;/url&gt;&lt;/related-urls&gt;&lt;/urls&gt;&lt;/record&gt;&lt;/Cite&gt;&lt;/EndNote&gt;</w:instrText>
      </w:r>
      <w:r w:rsidR="00271A47" w:rsidRPr="00F62C90">
        <w:rPr>
          <w:rFonts w:ascii="Times New Roman" w:eastAsia="Times New Roman" w:hAnsi="Times New Roman" w:cs="Times New Roman"/>
        </w:rPr>
        <w:fldChar w:fldCharType="separate"/>
      </w:r>
      <w:r w:rsidR="000A10D4">
        <w:rPr>
          <w:rFonts w:ascii="Times New Roman" w:eastAsia="Times New Roman" w:hAnsi="Times New Roman" w:cs="Times New Roman"/>
          <w:noProof/>
        </w:rPr>
        <w:t>[S22]</w:t>
      </w:r>
      <w:r w:rsidR="00271A47" w:rsidRPr="00F62C90">
        <w:rPr>
          <w:rFonts w:ascii="Times New Roman" w:eastAsia="Times New Roman" w:hAnsi="Times New Roman" w:cs="Times New Roman"/>
        </w:rPr>
        <w:fldChar w:fldCharType="end"/>
      </w:r>
      <w:r w:rsidR="00271A47" w:rsidRPr="00F62C90">
        <w:rPr>
          <w:rFonts w:ascii="Times New Roman" w:eastAsia="Times New Roman" w:hAnsi="Times New Roman" w:cs="Times New Roman"/>
        </w:rPr>
        <w:br/>
      </w:r>
      <w:r w:rsidR="00271A47" w:rsidRPr="00F62C90">
        <w:rPr>
          <w:rFonts w:ascii="Times New Roman" w:eastAsia="Times New Roman" w:hAnsi="Times New Roman" w:cs="Times New Roman"/>
          <w:vertAlign w:val="superscript"/>
        </w:rPr>
        <w:t>b</w:t>
      </w:r>
      <w:r w:rsidR="00271A47" w:rsidRPr="00F62C90">
        <w:rPr>
          <w:rFonts w:ascii="Times New Roman" w:eastAsia="Times New Roman" w:hAnsi="Times New Roman" w:cs="Times New Roman"/>
        </w:rPr>
        <w:t xml:space="preserve"> Estimated</w:t>
      </w:r>
      <w:r w:rsidRPr="00F62C90">
        <w:rPr>
          <w:rFonts w:ascii="Times New Roman" w:eastAsia="Times New Roman" w:hAnsi="Times New Roman" w:cs="Times New Roman"/>
        </w:rPr>
        <w:t xml:space="preserve"> </w:t>
      </w:r>
      <w:r w:rsidR="00271A47" w:rsidRPr="00F62C90">
        <w:rPr>
          <w:rFonts w:ascii="Times New Roman" w:eastAsia="Times New Roman" w:hAnsi="Times New Roman" w:cs="Times New Roman"/>
        </w:rPr>
        <w:t>from</w:t>
      </w:r>
      <w:r w:rsidRPr="00F62C90">
        <w:rPr>
          <w:rFonts w:ascii="Times New Roman" w:eastAsia="Times New Roman" w:hAnsi="Times New Roman" w:cs="Times New Roman"/>
        </w:rPr>
        <w:t xml:space="preserve"> the proportion of notifications that were among people with HIV (17%) </w:t>
      </w:r>
      <w:r w:rsidRPr="00F62C90">
        <w:rPr>
          <w:rFonts w:ascii="Times New Roman" w:eastAsia="Times New Roman" w:hAnsi="Times New Roman" w:cs="Times New Roman"/>
        </w:rPr>
        <w:fldChar w:fldCharType="begin"/>
      </w:r>
      <w:r w:rsidR="000A10D4">
        <w:rPr>
          <w:rFonts w:ascii="Times New Roman" w:eastAsia="Times New Roman" w:hAnsi="Times New Roman" w:cs="Times New Roman"/>
        </w:rPr>
        <w:instrText xml:space="preserve"> ADDIN EN.CITE &lt;EndNote&gt;&lt;Cite&gt;&lt;RecNum&gt;504&lt;/RecNum&gt;&lt;DisplayText&gt;[S23]&lt;/DisplayText&gt;&lt;record&gt;&lt;rec-number&gt;504&lt;/rec-number&gt;&lt;foreign-keys&gt;&lt;key app="EN" db-id="r5sf5vp0vd2f9meaz0rv0rdjfpxpsfv9f5a9" timestamp="1574467149"&gt;504&lt;/key&gt;&lt;/foreign-keys&gt;&lt;ref-type name="Online Database"&gt;45&lt;/ref-type&gt;&lt;contributors&gt;&lt;/contributors&gt;&lt;titles&gt;&lt;title&gt;Victorian Annual Surveillance Factsheet, 2017 : Sexually Transmissible Infections&lt;/title&gt;&lt;/titles&gt;&lt;dates&gt;&lt;year&gt;2017&lt;/year&gt;&lt;/dates&gt;&lt;pub-location&gt;Melbourne&lt;/pub-location&gt;&lt;publisher&gt;Department of Health and Human Services, Victorian Government&lt;/publisher&gt;&lt;urls&gt;&lt;related-urls&gt;&lt;url&gt;https://www2.health.vic.gov.au/Api/downloadmedia/%7B27A4188D-7167-49F4-9F08-63165A44D80F%7D&lt;/url&gt;&lt;/related-urls&gt;&lt;/urls&gt;&lt;/record&gt;&lt;/Cite&gt;&lt;/EndNote&gt;</w:instrText>
      </w:r>
      <w:r w:rsidRPr="00F62C90">
        <w:rPr>
          <w:rFonts w:ascii="Times New Roman" w:eastAsia="Times New Roman" w:hAnsi="Times New Roman" w:cs="Times New Roman"/>
        </w:rPr>
        <w:fldChar w:fldCharType="separate"/>
      </w:r>
      <w:r w:rsidR="000A10D4">
        <w:rPr>
          <w:rFonts w:ascii="Times New Roman" w:eastAsia="Times New Roman" w:hAnsi="Times New Roman" w:cs="Times New Roman"/>
          <w:noProof/>
        </w:rPr>
        <w:t>[S23]</w:t>
      </w:r>
      <w:r w:rsidRPr="00F62C90">
        <w:rPr>
          <w:rFonts w:ascii="Times New Roman" w:eastAsia="Times New Roman" w:hAnsi="Times New Roman" w:cs="Times New Roman"/>
        </w:rPr>
        <w:fldChar w:fldCharType="end"/>
      </w:r>
      <w:r w:rsidRPr="00F62C90">
        <w:rPr>
          <w:rFonts w:ascii="Times New Roman" w:eastAsia="Times New Roman" w:hAnsi="Times New Roman" w:cs="Times New Roman"/>
        </w:rPr>
        <w:t>.</w:t>
      </w:r>
    </w:p>
    <w:p w14:paraId="68242236" w14:textId="77777777" w:rsidR="00D10F0B" w:rsidRDefault="00D10F0B" w:rsidP="00D10F0B">
      <w:pPr>
        <w:spacing w:after="120"/>
        <w:rPr>
          <w:rFonts w:ascii="Times New Roman" w:eastAsia="Times New Roman" w:hAnsi="Times New Roman" w:cs="Times New Roman"/>
        </w:rPr>
      </w:pPr>
    </w:p>
    <w:p w14:paraId="024642BE" w14:textId="77777777" w:rsidR="00904DB1" w:rsidRDefault="00904DB1" w:rsidP="00D10F0B">
      <w:pPr>
        <w:spacing w:after="120"/>
        <w:rPr>
          <w:rFonts w:ascii="Times New Roman" w:eastAsia="Times New Roman" w:hAnsi="Times New Roman" w:cs="Times New Roman"/>
        </w:rPr>
      </w:pPr>
    </w:p>
    <w:p w14:paraId="637635D7" w14:textId="77777777" w:rsidR="00904DB1" w:rsidRDefault="00904DB1">
      <w:pPr>
        <w:rPr>
          <w:rFonts w:asciiTheme="majorHAnsi" w:eastAsia="Times New Roman" w:hAnsiTheme="majorHAnsi" w:cstheme="majorBidi"/>
          <w:b/>
          <w:bCs/>
          <w:szCs w:val="28"/>
        </w:rPr>
      </w:pPr>
      <w:r>
        <w:rPr>
          <w:rFonts w:eastAsia="Times New Roman"/>
        </w:rPr>
        <w:br w:type="page"/>
      </w:r>
    </w:p>
    <w:p w14:paraId="00CED86B" w14:textId="638B62C4" w:rsidR="00904DB1" w:rsidRDefault="00904DB1" w:rsidP="00904DB1">
      <w:pPr>
        <w:pStyle w:val="Heading1"/>
        <w:rPr>
          <w:rFonts w:eastAsia="Times New Roman"/>
        </w:rPr>
      </w:pPr>
      <w:bookmarkStart w:id="14" w:name="_Toc43724991"/>
      <w:r>
        <w:rPr>
          <w:rFonts w:eastAsia="Times New Roman"/>
        </w:rPr>
        <w:lastRenderedPageBreak/>
        <w:t xml:space="preserve">Supplementary Figure </w:t>
      </w:r>
      <w:r w:rsidR="00322B8E">
        <w:rPr>
          <w:rFonts w:eastAsia="Times New Roman"/>
        </w:rPr>
        <w:t>5</w:t>
      </w:r>
      <w:r>
        <w:rPr>
          <w:rFonts w:eastAsia="Times New Roman"/>
        </w:rPr>
        <w:t>: Sensitivity analysis (force of infection) model fit</w:t>
      </w:r>
      <w:bookmarkEnd w:id="14"/>
    </w:p>
    <w:p w14:paraId="4BEFB09C" w14:textId="14A5D571" w:rsidR="00904DB1" w:rsidRPr="00904DB1" w:rsidRDefault="00904DB1" w:rsidP="00904DB1">
      <w:pPr>
        <w:rPr>
          <w:rFonts w:ascii="Times New Roman" w:hAnsi="Times New Roman" w:cs="Times New Roman"/>
          <w:b/>
        </w:rPr>
      </w:pPr>
      <w:r w:rsidRPr="00904DB1">
        <w:rPr>
          <w:rFonts w:ascii="Times New Roman" w:hAnsi="Times New Roman" w:cs="Times New Roman"/>
        </w:rPr>
        <w:t>Annual gonorrhoea notifications among gay and bisexual men in Victoria (dots) versus calibrated model projections (lines) for HIV-negative (blue) and HIV-positive (red) gay and bisexual men</w:t>
      </w:r>
      <w:r>
        <w:rPr>
          <w:rFonts w:ascii="Times New Roman" w:hAnsi="Times New Roman" w:cs="Times New Roman"/>
        </w:rPr>
        <w:t xml:space="preserve">, </w:t>
      </w:r>
      <w:r>
        <w:rPr>
          <w:rFonts w:ascii="Times New Roman" w:hAnsi="Times New Roman" w:cs="Times New Roman"/>
          <w:b/>
        </w:rPr>
        <w:t xml:space="preserve">with force of </w:t>
      </w:r>
      <w:r w:rsidR="00ED524A">
        <w:rPr>
          <w:rFonts w:ascii="Times New Roman" w:hAnsi="Times New Roman" w:cs="Times New Roman"/>
          <w:b/>
        </w:rPr>
        <w:t xml:space="preserve">infection held constant from 2018 onwards, rather than being dynamic and dependent on gonorrhoea prevalence. </w:t>
      </w:r>
      <w:r w:rsidR="00ED524A" w:rsidRPr="00ED524A">
        <w:rPr>
          <w:rFonts w:ascii="Times New Roman" w:hAnsi="Times New Roman" w:cs="Times New Roman"/>
          <w:bCs/>
        </w:rPr>
        <w:t>Note that increases in notifications are driven by increases in population size</w:t>
      </w:r>
      <w:r w:rsidR="00ED524A">
        <w:rPr>
          <w:rFonts w:ascii="Times New Roman" w:hAnsi="Times New Roman" w:cs="Times New Roman"/>
          <w:bCs/>
        </w:rPr>
        <w:t>.</w:t>
      </w:r>
    </w:p>
    <w:p w14:paraId="0C696E7C" w14:textId="533E10A7" w:rsidR="00904DB1" w:rsidRPr="00904DB1" w:rsidRDefault="00904DB1" w:rsidP="00904DB1"/>
    <w:p w14:paraId="0D53BA56" w14:textId="2A1B57B3" w:rsidR="00904DB1" w:rsidRDefault="00904DB1" w:rsidP="00D10F0B">
      <w:pPr>
        <w:spacing w:after="120"/>
        <w:rPr>
          <w:rFonts w:ascii="Times New Roman" w:eastAsia="Times New Roman" w:hAnsi="Times New Roman" w:cs="Times New Roman"/>
        </w:rPr>
      </w:pPr>
      <w:r>
        <w:rPr>
          <w:noProof/>
          <w:lang w:eastAsia="en-AU"/>
        </w:rPr>
        <w:drawing>
          <wp:inline distT="0" distB="0" distL="0" distR="0" wp14:anchorId="760045B1" wp14:editId="16105B5A">
            <wp:extent cx="5208916" cy="36813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11690" cy="3683262"/>
                    </a:xfrm>
                    <a:prstGeom prst="rect">
                      <a:avLst/>
                    </a:prstGeom>
                  </pic:spPr>
                </pic:pic>
              </a:graphicData>
            </a:graphic>
          </wp:inline>
        </w:drawing>
      </w:r>
    </w:p>
    <w:p w14:paraId="2A23C07D" w14:textId="075C18BD" w:rsidR="00904DB1" w:rsidRDefault="00904DB1" w:rsidP="00904DB1">
      <w:pPr>
        <w:pStyle w:val="Heading1"/>
        <w:rPr>
          <w:rFonts w:eastAsia="Times New Roman"/>
        </w:rPr>
      </w:pPr>
      <w:bookmarkStart w:id="15" w:name="_Toc43724992"/>
      <w:r>
        <w:rPr>
          <w:rFonts w:eastAsia="Times New Roman"/>
        </w:rPr>
        <w:t xml:space="preserve">Supplementary Table </w:t>
      </w:r>
      <w:r w:rsidR="00322B8E">
        <w:rPr>
          <w:rFonts w:eastAsia="Times New Roman"/>
        </w:rPr>
        <w:t>5</w:t>
      </w:r>
      <w:r>
        <w:rPr>
          <w:rFonts w:eastAsia="Times New Roman"/>
        </w:rPr>
        <w:t>:</w:t>
      </w:r>
      <w:r w:rsidRPr="00904DB1">
        <w:rPr>
          <w:rFonts w:eastAsia="Times New Roman"/>
        </w:rPr>
        <w:t xml:space="preserve"> </w:t>
      </w:r>
      <w:r>
        <w:rPr>
          <w:rFonts w:eastAsia="Times New Roman"/>
        </w:rPr>
        <w:t>Sensitivity analysis (force of infection) results</w:t>
      </w:r>
      <w:bookmarkEnd w:id="15"/>
    </w:p>
    <w:p w14:paraId="374A3A8B" w14:textId="55915483" w:rsidR="00904DB1" w:rsidRPr="00904DB1" w:rsidRDefault="00904DB1" w:rsidP="00904DB1">
      <w:pPr>
        <w:rPr>
          <w:rFonts w:ascii="Times New Roman" w:hAnsi="Times New Roman" w:cs="Times New Roman"/>
          <w:b/>
        </w:rPr>
      </w:pPr>
      <w:r w:rsidRPr="00104ECA">
        <w:rPr>
          <w:rFonts w:ascii="Times New Roman" w:hAnsi="Times New Roman" w:cs="Times New Roman"/>
        </w:rPr>
        <w:t xml:space="preserve">Cumulative gonorrhoea </w:t>
      </w:r>
      <w:r>
        <w:rPr>
          <w:rFonts w:ascii="Times New Roman" w:hAnsi="Times New Roman" w:cs="Times New Roman"/>
        </w:rPr>
        <w:t>incidence</w:t>
      </w:r>
      <w:r w:rsidRPr="00104ECA">
        <w:rPr>
          <w:rFonts w:ascii="Times New Roman" w:hAnsi="Times New Roman" w:cs="Times New Roman"/>
        </w:rPr>
        <w:t xml:space="preserve"> among Victorian GBM from 20</w:t>
      </w:r>
      <w:r>
        <w:rPr>
          <w:rFonts w:ascii="Times New Roman" w:hAnsi="Times New Roman" w:cs="Times New Roman"/>
        </w:rPr>
        <w:t>20</w:t>
      </w:r>
      <w:r w:rsidRPr="00104ECA">
        <w:rPr>
          <w:rFonts w:ascii="Times New Roman" w:hAnsi="Times New Roman" w:cs="Times New Roman"/>
        </w:rPr>
        <w:t xml:space="preserve"> to 2025 </w:t>
      </w:r>
      <w:r>
        <w:rPr>
          <w:rFonts w:ascii="Times New Roman" w:hAnsi="Times New Roman" w:cs="Times New Roman"/>
        </w:rPr>
        <w:t>across</w:t>
      </w:r>
      <w:r w:rsidRPr="00104ECA">
        <w:rPr>
          <w:rFonts w:ascii="Times New Roman" w:hAnsi="Times New Roman" w:cs="Times New Roman"/>
        </w:rPr>
        <w:t xml:space="preserve"> different model scenarios of uptake of a gel-based point-of-sex intervention according to HIV-</w:t>
      </w:r>
      <w:r>
        <w:rPr>
          <w:rFonts w:ascii="Times New Roman" w:hAnsi="Times New Roman" w:cs="Times New Roman"/>
        </w:rPr>
        <w:t xml:space="preserve">status, PrEP use and condom use, </w:t>
      </w:r>
      <w:r>
        <w:rPr>
          <w:rFonts w:ascii="Times New Roman" w:hAnsi="Times New Roman" w:cs="Times New Roman"/>
          <w:b/>
        </w:rPr>
        <w:t xml:space="preserve">with force of infection </w:t>
      </w:r>
      <w:r w:rsidR="00ED524A">
        <w:rPr>
          <w:rFonts w:ascii="Times New Roman" w:hAnsi="Times New Roman" w:cs="Times New Roman"/>
          <w:b/>
        </w:rPr>
        <w:t xml:space="preserve">held constant </w:t>
      </w:r>
      <w:r>
        <w:rPr>
          <w:rFonts w:ascii="Times New Roman" w:hAnsi="Times New Roman" w:cs="Times New Roman"/>
          <w:b/>
        </w:rPr>
        <w:t>from 2018 onwards.</w:t>
      </w:r>
    </w:p>
    <w:tbl>
      <w:tblPr>
        <w:tblW w:w="0" w:type="auto"/>
        <w:tblLayout w:type="fixed"/>
        <w:tblLook w:val="04A0" w:firstRow="1" w:lastRow="0" w:firstColumn="1" w:lastColumn="0" w:noHBand="0" w:noVBand="1"/>
      </w:tblPr>
      <w:tblGrid>
        <w:gridCol w:w="510"/>
        <w:gridCol w:w="5055"/>
        <w:gridCol w:w="1653"/>
        <w:gridCol w:w="1260"/>
        <w:gridCol w:w="1350"/>
      </w:tblGrid>
      <w:tr w:rsidR="00904DB1" w:rsidRPr="00740EF1" w14:paraId="2D6710E0" w14:textId="77777777" w:rsidTr="003C0B9A">
        <w:trPr>
          <w:trHeight w:val="300"/>
        </w:trPr>
        <w:tc>
          <w:tcPr>
            <w:tcW w:w="510" w:type="dxa"/>
            <w:tcBorders>
              <w:top w:val="nil"/>
              <w:left w:val="nil"/>
              <w:bottom w:val="nil"/>
              <w:right w:val="nil"/>
            </w:tcBorders>
            <w:shd w:val="clear" w:color="auto" w:fill="auto"/>
            <w:noWrap/>
            <w:vAlign w:val="bottom"/>
            <w:hideMark/>
          </w:tcPr>
          <w:p w14:paraId="15ACB3F7" w14:textId="77777777" w:rsidR="00904DB1" w:rsidRPr="00740EF1" w:rsidRDefault="00904DB1" w:rsidP="003C0B9A">
            <w:pPr>
              <w:spacing w:after="0" w:line="240" w:lineRule="auto"/>
              <w:rPr>
                <w:rFonts w:ascii="Times New Roman" w:eastAsia="Times New Roman" w:hAnsi="Times New Roman" w:cs="Times New Roman"/>
                <w:color w:val="000000"/>
                <w:sz w:val="18"/>
                <w:szCs w:val="18"/>
                <w:lang w:eastAsia="en-AU"/>
              </w:rPr>
            </w:pPr>
          </w:p>
        </w:tc>
        <w:tc>
          <w:tcPr>
            <w:tcW w:w="5055" w:type="dxa"/>
            <w:tcBorders>
              <w:top w:val="nil"/>
              <w:left w:val="nil"/>
              <w:bottom w:val="nil"/>
              <w:right w:val="nil"/>
            </w:tcBorders>
            <w:shd w:val="clear" w:color="auto" w:fill="auto"/>
            <w:noWrap/>
            <w:vAlign w:val="bottom"/>
            <w:hideMark/>
          </w:tcPr>
          <w:p w14:paraId="1D80D07E" w14:textId="77777777" w:rsidR="00904DB1" w:rsidRPr="00740EF1" w:rsidRDefault="00904DB1" w:rsidP="003C0B9A">
            <w:pPr>
              <w:spacing w:after="0" w:line="240" w:lineRule="auto"/>
              <w:rPr>
                <w:rFonts w:ascii="Times New Roman" w:eastAsia="Times New Roman" w:hAnsi="Times New Roman" w:cs="Times New Roman"/>
                <w:color w:val="000000"/>
                <w:sz w:val="18"/>
                <w:szCs w:val="18"/>
                <w:lang w:eastAsia="en-AU"/>
              </w:rPr>
            </w:pPr>
            <w:r w:rsidRPr="00740EF1">
              <w:rPr>
                <w:rFonts w:ascii="Times New Roman" w:eastAsia="Times New Roman" w:hAnsi="Times New Roman" w:cs="Times New Roman"/>
                <w:color w:val="000000"/>
                <w:sz w:val="18"/>
                <w:szCs w:val="18"/>
                <w:lang w:eastAsia="en-AU"/>
              </w:rPr>
              <w:t>Scenario</w:t>
            </w:r>
          </w:p>
        </w:tc>
        <w:tc>
          <w:tcPr>
            <w:tcW w:w="1653" w:type="dxa"/>
            <w:tcBorders>
              <w:top w:val="nil"/>
              <w:left w:val="nil"/>
              <w:bottom w:val="nil"/>
              <w:right w:val="nil"/>
            </w:tcBorders>
            <w:shd w:val="clear" w:color="auto" w:fill="auto"/>
            <w:noWrap/>
            <w:vAlign w:val="bottom"/>
            <w:hideMark/>
          </w:tcPr>
          <w:p w14:paraId="71CB295E" w14:textId="77777777" w:rsidR="00904DB1" w:rsidRPr="00740EF1" w:rsidRDefault="00904DB1" w:rsidP="003C0B9A">
            <w:pPr>
              <w:spacing w:after="0" w:line="240" w:lineRule="auto"/>
              <w:rPr>
                <w:rFonts w:ascii="Times New Roman" w:eastAsia="Times New Roman" w:hAnsi="Times New Roman" w:cs="Times New Roman"/>
                <w:color w:val="000000"/>
                <w:sz w:val="18"/>
                <w:szCs w:val="18"/>
                <w:lang w:eastAsia="en-AU"/>
              </w:rPr>
            </w:pPr>
            <w:r w:rsidRPr="00740EF1">
              <w:rPr>
                <w:rFonts w:ascii="Times New Roman" w:eastAsia="Times New Roman" w:hAnsi="Times New Roman" w:cs="Times New Roman"/>
                <w:color w:val="000000"/>
                <w:sz w:val="18"/>
                <w:szCs w:val="18"/>
                <w:lang w:eastAsia="en-AU"/>
              </w:rPr>
              <w:t>Cumulative incidence 2020 - 2025</w:t>
            </w:r>
          </w:p>
        </w:tc>
        <w:tc>
          <w:tcPr>
            <w:tcW w:w="1260" w:type="dxa"/>
            <w:tcBorders>
              <w:top w:val="nil"/>
              <w:left w:val="nil"/>
              <w:bottom w:val="nil"/>
              <w:right w:val="nil"/>
            </w:tcBorders>
            <w:shd w:val="clear" w:color="auto" w:fill="auto"/>
            <w:vAlign w:val="bottom"/>
          </w:tcPr>
          <w:p w14:paraId="19FEF2D0" w14:textId="77777777" w:rsidR="00904DB1" w:rsidRPr="00740EF1" w:rsidRDefault="00904DB1" w:rsidP="003C0B9A">
            <w:pPr>
              <w:spacing w:after="0" w:line="240" w:lineRule="auto"/>
              <w:rPr>
                <w:rFonts w:ascii="Times New Roman" w:eastAsia="Times New Roman" w:hAnsi="Times New Roman" w:cs="Times New Roman"/>
                <w:color w:val="000000"/>
                <w:sz w:val="18"/>
                <w:szCs w:val="18"/>
                <w:lang w:eastAsia="en-AU"/>
              </w:rPr>
            </w:pPr>
            <w:r w:rsidRPr="00740EF1">
              <w:rPr>
                <w:rFonts w:ascii="Times New Roman" w:eastAsia="Times New Roman" w:hAnsi="Times New Roman" w:cs="Times New Roman"/>
                <w:color w:val="000000"/>
                <w:sz w:val="18"/>
                <w:szCs w:val="18"/>
                <w:lang w:eastAsia="en-AU"/>
              </w:rPr>
              <w:t>Difference in cumulative incidence to status quo</w:t>
            </w:r>
          </w:p>
        </w:tc>
        <w:tc>
          <w:tcPr>
            <w:tcW w:w="1350" w:type="dxa"/>
            <w:tcBorders>
              <w:top w:val="nil"/>
              <w:left w:val="nil"/>
              <w:bottom w:val="nil"/>
              <w:right w:val="nil"/>
            </w:tcBorders>
            <w:shd w:val="clear" w:color="auto" w:fill="auto"/>
            <w:vAlign w:val="bottom"/>
          </w:tcPr>
          <w:p w14:paraId="64B5CC2F" w14:textId="77777777" w:rsidR="00904DB1" w:rsidRPr="00740EF1" w:rsidRDefault="00904DB1" w:rsidP="003C0B9A">
            <w:pPr>
              <w:spacing w:after="0" w:line="240" w:lineRule="auto"/>
              <w:rPr>
                <w:rFonts w:ascii="Times New Roman" w:eastAsia="Times New Roman" w:hAnsi="Times New Roman" w:cs="Times New Roman"/>
                <w:color w:val="000000"/>
                <w:sz w:val="18"/>
                <w:szCs w:val="18"/>
                <w:lang w:eastAsia="en-AU"/>
              </w:rPr>
            </w:pPr>
            <w:r w:rsidRPr="00740EF1">
              <w:rPr>
                <w:rFonts w:ascii="Times New Roman" w:eastAsia="Times New Roman" w:hAnsi="Times New Roman" w:cs="Times New Roman"/>
                <w:color w:val="000000"/>
                <w:sz w:val="18"/>
                <w:szCs w:val="18"/>
                <w:lang w:eastAsia="en-AU"/>
              </w:rPr>
              <w:t>Relative reduction in cumulative incidence</w:t>
            </w:r>
          </w:p>
        </w:tc>
      </w:tr>
      <w:tr w:rsidR="00904DB1" w:rsidRPr="00740EF1" w14:paraId="25762000" w14:textId="77777777" w:rsidTr="003C0B9A">
        <w:trPr>
          <w:trHeight w:val="300"/>
        </w:trPr>
        <w:tc>
          <w:tcPr>
            <w:tcW w:w="510" w:type="dxa"/>
            <w:tcBorders>
              <w:top w:val="nil"/>
              <w:left w:val="nil"/>
              <w:bottom w:val="nil"/>
              <w:right w:val="nil"/>
            </w:tcBorders>
            <w:shd w:val="clear" w:color="auto" w:fill="auto"/>
            <w:noWrap/>
            <w:vAlign w:val="bottom"/>
            <w:hideMark/>
          </w:tcPr>
          <w:p w14:paraId="65FF2722" w14:textId="77777777" w:rsidR="00904DB1" w:rsidRPr="00740EF1" w:rsidRDefault="00904DB1" w:rsidP="003C0B9A">
            <w:pPr>
              <w:spacing w:after="0" w:line="240" w:lineRule="auto"/>
              <w:rPr>
                <w:rFonts w:ascii="Times New Roman" w:eastAsia="Times New Roman" w:hAnsi="Times New Roman" w:cs="Times New Roman"/>
                <w:color w:val="000000"/>
                <w:sz w:val="18"/>
                <w:szCs w:val="18"/>
                <w:lang w:eastAsia="en-AU"/>
              </w:rPr>
            </w:pPr>
          </w:p>
        </w:tc>
        <w:tc>
          <w:tcPr>
            <w:tcW w:w="5055" w:type="dxa"/>
            <w:tcBorders>
              <w:top w:val="nil"/>
              <w:left w:val="nil"/>
              <w:bottom w:val="nil"/>
              <w:right w:val="nil"/>
            </w:tcBorders>
            <w:shd w:val="clear" w:color="auto" w:fill="auto"/>
            <w:noWrap/>
            <w:vAlign w:val="bottom"/>
            <w:hideMark/>
          </w:tcPr>
          <w:p w14:paraId="088D2151" w14:textId="77777777" w:rsidR="00904DB1" w:rsidRPr="00740EF1" w:rsidRDefault="00904DB1" w:rsidP="003C0B9A">
            <w:pPr>
              <w:spacing w:after="0" w:line="240" w:lineRule="auto"/>
              <w:rPr>
                <w:rFonts w:ascii="Times New Roman" w:eastAsia="Times New Roman" w:hAnsi="Times New Roman" w:cs="Times New Roman"/>
                <w:color w:val="000000"/>
                <w:sz w:val="18"/>
                <w:szCs w:val="18"/>
                <w:lang w:eastAsia="en-AU"/>
              </w:rPr>
            </w:pPr>
            <w:r w:rsidRPr="00740EF1">
              <w:rPr>
                <w:rFonts w:ascii="Times New Roman" w:hAnsi="Times New Roman" w:cs="Times New Roman"/>
                <w:color w:val="000000"/>
                <w:sz w:val="18"/>
                <w:szCs w:val="18"/>
              </w:rPr>
              <w:t>Status quo (no gel-PSI uptake)</w:t>
            </w:r>
          </w:p>
        </w:tc>
        <w:tc>
          <w:tcPr>
            <w:tcW w:w="1653" w:type="dxa"/>
            <w:tcBorders>
              <w:top w:val="nil"/>
              <w:left w:val="nil"/>
              <w:bottom w:val="nil"/>
              <w:right w:val="nil"/>
            </w:tcBorders>
            <w:shd w:val="clear" w:color="auto" w:fill="auto"/>
            <w:noWrap/>
            <w:vAlign w:val="center"/>
          </w:tcPr>
          <w:p w14:paraId="2943CB5D" w14:textId="1EC96D55" w:rsidR="00904DB1" w:rsidRPr="00904DB1" w:rsidRDefault="00904DB1" w:rsidP="00904DB1">
            <w:pPr>
              <w:jc w:val="center"/>
              <w:rPr>
                <w:rFonts w:ascii="Calibri" w:hAnsi="Calibri" w:cs="Calibri"/>
                <w:color w:val="000000"/>
              </w:rPr>
            </w:pPr>
            <w:r>
              <w:rPr>
                <w:rFonts w:ascii="Calibri" w:hAnsi="Calibri" w:cs="Calibri"/>
                <w:color w:val="000000"/>
              </w:rPr>
              <w:t>73780</w:t>
            </w:r>
          </w:p>
        </w:tc>
        <w:tc>
          <w:tcPr>
            <w:tcW w:w="1260" w:type="dxa"/>
            <w:tcBorders>
              <w:top w:val="nil"/>
              <w:left w:val="nil"/>
              <w:bottom w:val="nil"/>
              <w:right w:val="nil"/>
            </w:tcBorders>
            <w:shd w:val="clear" w:color="auto" w:fill="auto"/>
            <w:vAlign w:val="center"/>
          </w:tcPr>
          <w:p w14:paraId="28DD6556" w14:textId="77777777" w:rsidR="00904DB1" w:rsidRPr="00740EF1" w:rsidRDefault="00904DB1" w:rsidP="003C0B9A">
            <w:pPr>
              <w:spacing w:after="0"/>
              <w:jc w:val="center"/>
              <w:rPr>
                <w:rFonts w:ascii="Times New Roman" w:hAnsi="Times New Roman" w:cs="Times New Roman"/>
                <w:color w:val="000000"/>
                <w:sz w:val="18"/>
                <w:szCs w:val="18"/>
              </w:rPr>
            </w:pPr>
          </w:p>
        </w:tc>
        <w:tc>
          <w:tcPr>
            <w:tcW w:w="1350" w:type="dxa"/>
            <w:tcBorders>
              <w:top w:val="nil"/>
              <w:left w:val="nil"/>
              <w:bottom w:val="nil"/>
              <w:right w:val="nil"/>
            </w:tcBorders>
            <w:shd w:val="clear" w:color="auto" w:fill="auto"/>
            <w:vAlign w:val="center"/>
          </w:tcPr>
          <w:p w14:paraId="508550B5" w14:textId="77777777" w:rsidR="00904DB1" w:rsidRPr="00740EF1" w:rsidRDefault="00904DB1" w:rsidP="003C0B9A">
            <w:pPr>
              <w:spacing w:after="0" w:line="240" w:lineRule="auto"/>
              <w:jc w:val="center"/>
              <w:rPr>
                <w:rFonts w:ascii="Times New Roman" w:eastAsia="Times New Roman" w:hAnsi="Times New Roman" w:cs="Times New Roman"/>
                <w:color w:val="000000"/>
                <w:sz w:val="18"/>
                <w:szCs w:val="18"/>
                <w:lang w:eastAsia="en-AU"/>
              </w:rPr>
            </w:pPr>
          </w:p>
        </w:tc>
      </w:tr>
      <w:tr w:rsidR="00322B8E" w:rsidRPr="00740EF1" w14:paraId="1959E646" w14:textId="77777777" w:rsidTr="00473BDD">
        <w:trPr>
          <w:trHeight w:val="300"/>
        </w:trPr>
        <w:tc>
          <w:tcPr>
            <w:tcW w:w="510" w:type="dxa"/>
            <w:tcBorders>
              <w:top w:val="nil"/>
              <w:left w:val="nil"/>
              <w:bottom w:val="nil"/>
              <w:right w:val="nil"/>
            </w:tcBorders>
            <w:shd w:val="clear" w:color="auto" w:fill="auto"/>
            <w:noWrap/>
            <w:vAlign w:val="bottom"/>
            <w:hideMark/>
          </w:tcPr>
          <w:p w14:paraId="3FB65739" w14:textId="77777777" w:rsidR="00322B8E" w:rsidRPr="00740EF1" w:rsidRDefault="00322B8E" w:rsidP="003C0B9A">
            <w:pPr>
              <w:spacing w:after="0" w:line="240" w:lineRule="auto"/>
              <w:rPr>
                <w:rFonts w:ascii="Times New Roman" w:eastAsia="Times New Roman" w:hAnsi="Times New Roman" w:cs="Times New Roman"/>
                <w:color w:val="000000"/>
                <w:sz w:val="18"/>
                <w:szCs w:val="18"/>
                <w:lang w:eastAsia="en-AU"/>
              </w:rPr>
            </w:pPr>
            <w:r w:rsidRPr="00740EF1">
              <w:rPr>
                <w:rFonts w:ascii="Times New Roman" w:hAnsi="Times New Roman" w:cs="Times New Roman"/>
                <w:color w:val="000000"/>
                <w:sz w:val="18"/>
                <w:szCs w:val="18"/>
              </w:rPr>
              <w:t>a</w:t>
            </w:r>
          </w:p>
        </w:tc>
        <w:tc>
          <w:tcPr>
            <w:tcW w:w="5055" w:type="dxa"/>
            <w:tcBorders>
              <w:top w:val="nil"/>
              <w:left w:val="nil"/>
              <w:bottom w:val="nil"/>
              <w:right w:val="nil"/>
            </w:tcBorders>
            <w:shd w:val="clear" w:color="auto" w:fill="auto"/>
            <w:noWrap/>
            <w:vAlign w:val="bottom"/>
            <w:hideMark/>
          </w:tcPr>
          <w:p w14:paraId="513CFA86" w14:textId="77777777" w:rsidR="00322B8E" w:rsidRPr="00740EF1" w:rsidRDefault="00322B8E" w:rsidP="003C0B9A">
            <w:pPr>
              <w:spacing w:after="0" w:line="240" w:lineRule="auto"/>
              <w:rPr>
                <w:rFonts w:ascii="Times New Roman" w:eastAsia="Times New Roman" w:hAnsi="Times New Roman" w:cs="Times New Roman"/>
                <w:color w:val="000000"/>
                <w:sz w:val="18"/>
                <w:szCs w:val="18"/>
                <w:lang w:eastAsia="en-AU"/>
              </w:rPr>
            </w:pPr>
            <w:r w:rsidRPr="00740EF1">
              <w:rPr>
                <w:rFonts w:ascii="Times New Roman" w:hAnsi="Times New Roman" w:cs="Times New Roman"/>
                <w:color w:val="000000"/>
                <w:sz w:val="18"/>
                <w:szCs w:val="18"/>
              </w:rPr>
              <w:t>Uptake in all subpopulations up to 50% threshold*</w:t>
            </w:r>
          </w:p>
        </w:tc>
        <w:tc>
          <w:tcPr>
            <w:tcW w:w="1653" w:type="dxa"/>
            <w:tcBorders>
              <w:top w:val="nil"/>
              <w:left w:val="nil"/>
              <w:bottom w:val="nil"/>
              <w:right w:val="nil"/>
            </w:tcBorders>
            <w:shd w:val="clear" w:color="auto" w:fill="auto"/>
            <w:noWrap/>
            <w:vAlign w:val="bottom"/>
          </w:tcPr>
          <w:p w14:paraId="2B63D833" w14:textId="0B5DF6B6" w:rsidR="00322B8E" w:rsidRPr="00740EF1" w:rsidRDefault="00322B8E" w:rsidP="003C0B9A">
            <w:pPr>
              <w:spacing w:after="0"/>
              <w:jc w:val="center"/>
              <w:rPr>
                <w:rFonts w:ascii="Times New Roman" w:hAnsi="Times New Roman" w:cs="Times New Roman"/>
                <w:color w:val="000000"/>
                <w:sz w:val="18"/>
                <w:szCs w:val="18"/>
              </w:rPr>
            </w:pPr>
            <w:r>
              <w:rPr>
                <w:rFonts w:ascii="Calibri" w:hAnsi="Calibri" w:cs="Calibri"/>
                <w:color w:val="000000"/>
              </w:rPr>
              <w:t>51204</w:t>
            </w:r>
          </w:p>
        </w:tc>
        <w:tc>
          <w:tcPr>
            <w:tcW w:w="1260" w:type="dxa"/>
            <w:tcBorders>
              <w:top w:val="nil"/>
              <w:left w:val="nil"/>
              <w:bottom w:val="nil"/>
              <w:right w:val="nil"/>
            </w:tcBorders>
            <w:shd w:val="clear" w:color="auto" w:fill="auto"/>
            <w:vAlign w:val="bottom"/>
          </w:tcPr>
          <w:p w14:paraId="3069D71F" w14:textId="0474D434" w:rsidR="00322B8E" w:rsidRPr="00740EF1" w:rsidRDefault="00322B8E" w:rsidP="003C0B9A">
            <w:pPr>
              <w:spacing w:after="0"/>
              <w:jc w:val="center"/>
              <w:rPr>
                <w:rFonts w:ascii="Times New Roman" w:hAnsi="Times New Roman" w:cs="Times New Roman"/>
                <w:color w:val="000000"/>
                <w:sz w:val="18"/>
                <w:szCs w:val="18"/>
              </w:rPr>
            </w:pPr>
            <w:r>
              <w:rPr>
                <w:rFonts w:ascii="Calibri" w:hAnsi="Calibri" w:cs="Calibri"/>
                <w:color w:val="000000"/>
              </w:rPr>
              <w:t>-22576</w:t>
            </w:r>
          </w:p>
        </w:tc>
        <w:tc>
          <w:tcPr>
            <w:tcW w:w="1350" w:type="dxa"/>
            <w:tcBorders>
              <w:top w:val="nil"/>
              <w:left w:val="nil"/>
              <w:bottom w:val="nil"/>
              <w:right w:val="nil"/>
            </w:tcBorders>
            <w:shd w:val="clear" w:color="auto" w:fill="auto"/>
            <w:vAlign w:val="bottom"/>
          </w:tcPr>
          <w:p w14:paraId="676E9BBF" w14:textId="67DB4931" w:rsidR="00322B8E" w:rsidRPr="00740EF1" w:rsidRDefault="00322B8E" w:rsidP="003C0B9A">
            <w:pPr>
              <w:spacing w:after="0"/>
              <w:jc w:val="center"/>
              <w:rPr>
                <w:rFonts w:ascii="Times New Roman" w:hAnsi="Times New Roman" w:cs="Times New Roman"/>
                <w:color w:val="000000"/>
                <w:sz w:val="18"/>
                <w:szCs w:val="18"/>
              </w:rPr>
            </w:pPr>
            <w:r>
              <w:rPr>
                <w:rFonts w:ascii="Calibri" w:hAnsi="Calibri" w:cs="Calibri"/>
                <w:color w:val="000000"/>
              </w:rPr>
              <w:t>-31%</w:t>
            </w:r>
          </w:p>
        </w:tc>
      </w:tr>
      <w:tr w:rsidR="00322B8E" w:rsidRPr="00740EF1" w14:paraId="21E9B3D9" w14:textId="77777777" w:rsidTr="00473BDD">
        <w:trPr>
          <w:trHeight w:val="300"/>
        </w:trPr>
        <w:tc>
          <w:tcPr>
            <w:tcW w:w="510" w:type="dxa"/>
            <w:tcBorders>
              <w:top w:val="nil"/>
              <w:left w:val="nil"/>
              <w:bottom w:val="nil"/>
              <w:right w:val="nil"/>
            </w:tcBorders>
            <w:shd w:val="clear" w:color="auto" w:fill="auto"/>
            <w:noWrap/>
            <w:vAlign w:val="bottom"/>
            <w:hideMark/>
          </w:tcPr>
          <w:p w14:paraId="28E3D6E2" w14:textId="77777777" w:rsidR="00322B8E" w:rsidRPr="00740EF1" w:rsidRDefault="00322B8E" w:rsidP="003C0B9A">
            <w:pPr>
              <w:spacing w:after="0" w:line="240" w:lineRule="auto"/>
              <w:rPr>
                <w:rFonts w:ascii="Times New Roman" w:eastAsia="Times New Roman" w:hAnsi="Times New Roman" w:cs="Times New Roman"/>
                <w:color w:val="000000"/>
                <w:sz w:val="18"/>
                <w:szCs w:val="18"/>
                <w:lang w:eastAsia="en-AU"/>
              </w:rPr>
            </w:pPr>
            <w:r w:rsidRPr="00740EF1">
              <w:rPr>
                <w:rFonts w:ascii="Times New Roman" w:hAnsi="Times New Roman" w:cs="Times New Roman"/>
                <w:color w:val="000000"/>
                <w:sz w:val="18"/>
                <w:szCs w:val="18"/>
              </w:rPr>
              <w:t>b</w:t>
            </w:r>
          </w:p>
        </w:tc>
        <w:tc>
          <w:tcPr>
            <w:tcW w:w="5055" w:type="dxa"/>
            <w:tcBorders>
              <w:top w:val="nil"/>
              <w:left w:val="nil"/>
              <w:bottom w:val="nil"/>
              <w:right w:val="nil"/>
            </w:tcBorders>
            <w:shd w:val="clear" w:color="auto" w:fill="auto"/>
            <w:noWrap/>
            <w:vAlign w:val="bottom"/>
            <w:hideMark/>
          </w:tcPr>
          <w:p w14:paraId="47B77292" w14:textId="77777777" w:rsidR="00322B8E" w:rsidRPr="00740EF1" w:rsidRDefault="00322B8E" w:rsidP="003C0B9A">
            <w:pPr>
              <w:spacing w:after="0" w:line="240" w:lineRule="auto"/>
              <w:rPr>
                <w:rFonts w:ascii="Times New Roman" w:eastAsia="Times New Roman" w:hAnsi="Times New Roman" w:cs="Times New Roman"/>
                <w:color w:val="000000"/>
                <w:sz w:val="18"/>
                <w:szCs w:val="18"/>
                <w:lang w:eastAsia="en-AU"/>
              </w:rPr>
            </w:pPr>
            <w:r>
              <w:rPr>
                <w:rFonts w:ascii="Times New Roman" w:hAnsi="Times New Roman" w:cs="Times New Roman"/>
                <w:color w:val="000000"/>
                <w:sz w:val="18"/>
                <w:szCs w:val="18"/>
              </w:rPr>
              <w:t xml:space="preserve">50% of condom </w:t>
            </w:r>
            <w:r w:rsidRPr="00740EF1">
              <w:rPr>
                <w:rFonts w:ascii="Times New Roman" w:hAnsi="Times New Roman" w:cs="Times New Roman"/>
                <w:color w:val="000000"/>
                <w:sz w:val="18"/>
                <w:szCs w:val="18"/>
              </w:rPr>
              <w:t>users downgrade and 50% of non-condom users upgrade</w:t>
            </w:r>
          </w:p>
        </w:tc>
        <w:tc>
          <w:tcPr>
            <w:tcW w:w="1653" w:type="dxa"/>
            <w:tcBorders>
              <w:top w:val="nil"/>
              <w:left w:val="nil"/>
              <w:bottom w:val="nil"/>
              <w:right w:val="nil"/>
            </w:tcBorders>
            <w:shd w:val="clear" w:color="auto" w:fill="auto"/>
            <w:noWrap/>
            <w:vAlign w:val="bottom"/>
          </w:tcPr>
          <w:p w14:paraId="63B3160A" w14:textId="3FBAD498" w:rsidR="00322B8E" w:rsidRPr="00740EF1" w:rsidRDefault="00322B8E" w:rsidP="003C0B9A">
            <w:pPr>
              <w:spacing w:after="0"/>
              <w:jc w:val="center"/>
              <w:rPr>
                <w:rFonts w:ascii="Times New Roman" w:hAnsi="Times New Roman" w:cs="Times New Roman"/>
                <w:color w:val="000000"/>
                <w:sz w:val="18"/>
                <w:szCs w:val="18"/>
              </w:rPr>
            </w:pPr>
            <w:r>
              <w:rPr>
                <w:rFonts w:ascii="Calibri" w:hAnsi="Calibri" w:cs="Calibri"/>
                <w:color w:val="000000"/>
              </w:rPr>
              <w:t>65788</w:t>
            </w:r>
          </w:p>
        </w:tc>
        <w:tc>
          <w:tcPr>
            <w:tcW w:w="1260" w:type="dxa"/>
            <w:tcBorders>
              <w:top w:val="nil"/>
              <w:left w:val="nil"/>
              <w:bottom w:val="nil"/>
              <w:right w:val="nil"/>
            </w:tcBorders>
            <w:shd w:val="clear" w:color="auto" w:fill="auto"/>
            <w:vAlign w:val="bottom"/>
          </w:tcPr>
          <w:p w14:paraId="68617704" w14:textId="58765BE1" w:rsidR="00322B8E" w:rsidRPr="00740EF1" w:rsidRDefault="00322B8E" w:rsidP="003C0B9A">
            <w:pPr>
              <w:spacing w:after="0"/>
              <w:jc w:val="center"/>
              <w:rPr>
                <w:rFonts w:ascii="Times New Roman" w:hAnsi="Times New Roman" w:cs="Times New Roman"/>
                <w:color w:val="000000"/>
                <w:sz w:val="18"/>
                <w:szCs w:val="18"/>
              </w:rPr>
            </w:pPr>
            <w:r>
              <w:rPr>
                <w:rFonts w:ascii="Calibri" w:hAnsi="Calibri" w:cs="Calibri"/>
                <w:color w:val="000000"/>
              </w:rPr>
              <w:t>-7992</w:t>
            </w:r>
          </w:p>
        </w:tc>
        <w:tc>
          <w:tcPr>
            <w:tcW w:w="1350" w:type="dxa"/>
            <w:tcBorders>
              <w:top w:val="nil"/>
              <w:left w:val="nil"/>
              <w:bottom w:val="nil"/>
              <w:right w:val="nil"/>
            </w:tcBorders>
            <w:shd w:val="clear" w:color="auto" w:fill="auto"/>
            <w:vAlign w:val="bottom"/>
          </w:tcPr>
          <w:p w14:paraId="7E1FB82E" w14:textId="1EE9C85D" w:rsidR="00322B8E" w:rsidRPr="00740EF1" w:rsidRDefault="00322B8E" w:rsidP="003C0B9A">
            <w:pPr>
              <w:spacing w:after="0"/>
              <w:jc w:val="center"/>
              <w:rPr>
                <w:rFonts w:ascii="Times New Roman" w:hAnsi="Times New Roman" w:cs="Times New Roman"/>
                <w:color w:val="000000"/>
                <w:sz w:val="18"/>
                <w:szCs w:val="18"/>
              </w:rPr>
            </w:pPr>
            <w:r>
              <w:rPr>
                <w:rFonts w:ascii="Calibri" w:hAnsi="Calibri" w:cs="Calibri"/>
                <w:color w:val="000000"/>
              </w:rPr>
              <w:t>-11%</w:t>
            </w:r>
          </w:p>
        </w:tc>
      </w:tr>
      <w:tr w:rsidR="00322B8E" w:rsidRPr="00740EF1" w14:paraId="442E324C" w14:textId="77777777" w:rsidTr="00473BDD">
        <w:trPr>
          <w:trHeight w:val="300"/>
        </w:trPr>
        <w:tc>
          <w:tcPr>
            <w:tcW w:w="510" w:type="dxa"/>
            <w:tcBorders>
              <w:top w:val="nil"/>
              <w:left w:val="nil"/>
              <w:bottom w:val="nil"/>
              <w:right w:val="nil"/>
            </w:tcBorders>
            <w:shd w:val="clear" w:color="auto" w:fill="auto"/>
            <w:noWrap/>
            <w:vAlign w:val="bottom"/>
            <w:hideMark/>
          </w:tcPr>
          <w:p w14:paraId="1DA55E55" w14:textId="77777777" w:rsidR="00322B8E" w:rsidRPr="00740EF1" w:rsidRDefault="00322B8E" w:rsidP="003C0B9A">
            <w:pPr>
              <w:spacing w:after="0" w:line="240" w:lineRule="auto"/>
              <w:rPr>
                <w:rFonts w:ascii="Times New Roman" w:eastAsia="Times New Roman" w:hAnsi="Times New Roman" w:cs="Times New Roman"/>
                <w:color w:val="000000"/>
                <w:sz w:val="18"/>
                <w:szCs w:val="18"/>
                <w:lang w:eastAsia="en-AU"/>
              </w:rPr>
            </w:pPr>
            <w:r w:rsidRPr="00740EF1">
              <w:rPr>
                <w:rFonts w:ascii="Times New Roman" w:hAnsi="Times New Roman" w:cs="Times New Roman"/>
                <w:color w:val="000000"/>
                <w:sz w:val="18"/>
                <w:szCs w:val="18"/>
              </w:rPr>
              <w:t>c</w:t>
            </w:r>
          </w:p>
        </w:tc>
        <w:tc>
          <w:tcPr>
            <w:tcW w:w="5055" w:type="dxa"/>
            <w:tcBorders>
              <w:top w:val="nil"/>
              <w:left w:val="nil"/>
              <w:bottom w:val="nil"/>
              <w:right w:val="nil"/>
            </w:tcBorders>
            <w:shd w:val="clear" w:color="auto" w:fill="auto"/>
            <w:noWrap/>
            <w:vAlign w:val="bottom"/>
            <w:hideMark/>
          </w:tcPr>
          <w:p w14:paraId="6C2095D4" w14:textId="77777777" w:rsidR="00322B8E" w:rsidRPr="00740EF1" w:rsidRDefault="00322B8E" w:rsidP="003C0B9A">
            <w:pPr>
              <w:spacing w:after="0" w:line="240" w:lineRule="auto"/>
              <w:rPr>
                <w:rFonts w:ascii="Times New Roman" w:eastAsia="Times New Roman" w:hAnsi="Times New Roman" w:cs="Times New Roman"/>
                <w:color w:val="000000"/>
                <w:sz w:val="18"/>
                <w:szCs w:val="18"/>
                <w:lang w:eastAsia="en-AU"/>
              </w:rPr>
            </w:pPr>
            <w:r w:rsidRPr="00740EF1">
              <w:rPr>
                <w:rFonts w:ascii="Times New Roman" w:hAnsi="Times New Roman" w:cs="Times New Roman"/>
                <w:color w:val="000000"/>
                <w:sz w:val="18"/>
                <w:szCs w:val="18"/>
              </w:rPr>
              <w:t>All condom users downgrade to gel</w:t>
            </w:r>
            <w:r>
              <w:rPr>
                <w:rFonts w:ascii="Times New Roman" w:hAnsi="Times New Roman" w:cs="Times New Roman"/>
                <w:color w:val="000000"/>
                <w:sz w:val="18"/>
                <w:szCs w:val="18"/>
              </w:rPr>
              <w:t>-PSI</w:t>
            </w:r>
          </w:p>
        </w:tc>
        <w:tc>
          <w:tcPr>
            <w:tcW w:w="1653" w:type="dxa"/>
            <w:tcBorders>
              <w:top w:val="nil"/>
              <w:left w:val="nil"/>
              <w:bottom w:val="nil"/>
              <w:right w:val="nil"/>
            </w:tcBorders>
            <w:shd w:val="clear" w:color="auto" w:fill="auto"/>
            <w:noWrap/>
            <w:vAlign w:val="bottom"/>
          </w:tcPr>
          <w:p w14:paraId="3920D3A3" w14:textId="650F82A3" w:rsidR="00322B8E" w:rsidRPr="00740EF1" w:rsidRDefault="00322B8E" w:rsidP="003C0B9A">
            <w:pPr>
              <w:spacing w:after="0"/>
              <w:jc w:val="center"/>
              <w:rPr>
                <w:rFonts w:ascii="Times New Roman" w:hAnsi="Times New Roman" w:cs="Times New Roman"/>
                <w:color w:val="000000"/>
                <w:sz w:val="18"/>
                <w:szCs w:val="18"/>
              </w:rPr>
            </w:pPr>
            <w:r>
              <w:rPr>
                <w:rFonts w:ascii="Calibri" w:hAnsi="Calibri" w:cs="Calibri"/>
                <w:color w:val="000000"/>
              </w:rPr>
              <w:t>78167</w:t>
            </w:r>
          </w:p>
        </w:tc>
        <w:tc>
          <w:tcPr>
            <w:tcW w:w="1260" w:type="dxa"/>
            <w:tcBorders>
              <w:top w:val="nil"/>
              <w:left w:val="nil"/>
              <w:bottom w:val="nil"/>
              <w:right w:val="nil"/>
            </w:tcBorders>
            <w:shd w:val="clear" w:color="auto" w:fill="auto"/>
            <w:vAlign w:val="bottom"/>
          </w:tcPr>
          <w:p w14:paraId="3B63E42A" w14:textId="00796081" w:rsidR="00322B8E" w:rsidRPr="00740EF1" w:rsidRDefault="00322B8E" w:rsidP="003C0B9A">
            <w:pPr>
              <w:spacing w:after="0"/>
              <w:jc w:val="center"/>
              <w:rPr>
                <w:rFonts w:ascii="Times New Roman" w:hAnsi="Times New Roman" w:cs="Times New Roman"/>
                <w:color w:val="000000"/>
                <w:sz w:val="18"/>
                <w:szCs w:val="18"/>
              </w:rPr>
            </w:pPr>
            <w:r>
              <w:rPr>
                <w:rFonts w:ascii="Calibri" w:hAnsi="Calibri" w:cs="Calibri"/>
                <w:color w:val="000000"/>
              </w:rPr>
              <w:t>4387</w:t>
            </w:r>
          </w:p>
        </w:tc>
        <w:tc>
          <w:tcPr>
            <w:tcW w:w="1350" w:type="dxa"/>
            <w:tcBorders>
              <w:top w:val="nil"/>
              <w:left w:val="nil"/>
              <w:bottom w:val="nil"/>
              <w:right w:val="nil"/>
            </w:tcBorders>
            <w:shd w:val="clear" w:color="auto" w:fill="auto"/>
            <w:vAlign w:val="bottom"/>
          </w:tcPr>
          <w:p w14:paraId="0234F1D5" w14:textId="51E8457A" w:rsidR="00322B8E" w:rsidRPr="00740EF1" w:rsidRDefault="00322B8E" w:rsidP="003C0B9A">
            <w:pPr>
              <w:spacing w:after="0"/>
              <w:jc w:val="center"/>
              <w:rPr>
                <w:rFonts w:ascii="Times New Roman" w:hAnsi="Times New Roman" w:cs="Times New Roman"/>
                <w:color w:val="000000"/>
                <w:sz w:val="18"/>
                <w:szCs w:val="18"/>
              </w:rPr>
            </w:pPr>
            <w:r>
              <w:rPr>
                <w:rFonts w:ascii="Calibri" w:hAnsi="Calibri" w:cs="Calibri"/>
                <w:color w:val="000000"/>
              </w:rPr>
              <w:t>6%</w:t>
            </w:r>
          </w:p>
        </w:tc>
      </w:tr>
      <w:tr w:rsidR="00322B8E" w:rsidRPr="00740EF1" w14:paraId="5EDF7E16" w14:textId="77777777" w:rsidTr="00473BDD">
        <w:trPr>
          <w:trHeight w:val="300"/>
        </w:trPr>
        <w:tc>
          <w:tcPr>
            <w:tcW w:w="510" w:type="dxa"/>
            <w:tcBorders>
              <w:top w:val="nil"/>
              <w:left w:val="nil"/>
              <w:bottom w:val="nil"/>
              <w:right w:val="nil"/>
            </w:tcBorders>
            <w:shd w:val="clear" w:color="auto" w:fill="auto"/>
            <w:noWrap/>
            <w:vAlign w:val="bottom"/>
            <w:hideMark/>
          </w:tcPr>
          <w:p w14:paraId="3B4C771D" w14:textId="77777777" w:rsidR="00322B8E" w:rsidRPr="00740EF1" w:rsidRDefault="00322B8E" w:rsidP="003C0B9A">
            <w:pPr>
              <w:spacing w:after="0" w:line="240" w:lineRule="auto"/>
              <w:rPr>
                <w:rFonts w:ascii="Times New Roman" w:eastAsia="Times New Roman" w:hAnsi="Times New Roman" w:cs="Times New Roman"/>
                <w:color w:val="000000"/>
                <w:sz w:val="18"/>
                <w:szCs w:val="18"/>
                <w:lang w:eastAsia="en-AU"/>
              </w:rPr>
            </w:pPr>
            <w:r w:rsidRPr="00740EF1">
              <w:rPr>
                <w:rFonts w:ascii="Times New Roman" w:hAnsi="Times New Roman" w:cs="Times New Roman"/>
                <w:color w:val="000000"/>
                <w:sz w:val="18"/>
                <w:szCs w:val="18"/>
              </w:rPr>
              <w:t>d</w:t>
            </w:r>
          </w:p>
        </w:tc>
        <w:tc>
          <w:tcPr>
            <w:tcW w:w="5055" w:type="dxa"/>
            <w:tcBorders>
              <w:top w:val="nil"/>
              <w:left w:val="nil"/>
              <w:bottom w:val="nil"/>
              <w:right w:val="nil"/>
            </w:tcBorders>
            <w:shd w:val="clear" w:color="auto" w:fill="auto"/>
            <w:noWrap/>
            <w:vAlign w:val="bottom"/>
            <w:hideMark/>
          </w:tcPr>
          <w:p w14:paraId="7F82546B" w14:textId="77777777" w:rsidR="00322B8E" w:rsidRPr="00740EF1" w:rsidRDefault="00322B8E" w:rsidP="003C0B9A">
            <w:pPr>
              <w:spacing w:after="0" w:line="240" w:lineRule="auto"/>
              <w:rPr>
                <w:rFonts w:ascii="Times New Roman" w:eastAsia="Times New Roman" w:hAnsi="Times New Roman" w:cs="Times New Roman"/>
                <w:color w:val="000000"/>
                <w:sz w:val="18"/>
                <w:szCs w:val="18"/>
                <w:lang w:eastAsia="en-AU"/>
              </w:rPr>
            </w:pPr>
            <w:r w:rsidRPr="00740EF1">
              <w:rPr>
                <w:rFonts w:ascii="Times New Roman" w:hAnsi="Times New Roman" w:cs="Times New Roman"/>
                <w:color w:val="000000"/>
                <w:sz w:val="18"/>
                <w:szCs w:val="18"/>
              </w:rPr>
              <w:t>All PrEP users switch to gel</w:t>
            </w:r>
            <w:r>
              <w:rPr>
                <w:rFonts w:ascii="Times New Roman" w:hAnsi="Times New Roman" w:cs="Times New Roman"/>
                <w:color w:val="000000"/>
                <w:sz w:val="18"/>
                <w:szCs w:val="18"/>
              </w:rPr>
              <w:t>-PSI</w:t>
            </w:r>
          </w:p>
        </w:tc>
        <w:tc>
          <w:tcPr>
            <w:tcW w:w="1653" w:type="dxa"/>
            <w:tcBorders>
              <w:top w:val="nil"/>
              <w:left w:val="nil"/>
              <w:bottom w:val="nil"/>
              <w:right w:val="nil"/>
            </w:tcBorders>
            <w:shd w:val="clear" w:color="auto" w:fill="auto"/>
            <w:noWrap/>
            <w:vAlign w:val="bottom"/>
          </w:tcPr>
          <w:p w14:paraId="45ED989D" w14:textId="4CB1EC15" w:rsidR="00322B8E" w:rsidRPr="00740EF1" w:rsidRDefault="00322B8E" w:rsidP="003C0B9A">
            <w:pPr>
              <w:spacing w:after="0"/>
              <w:jc w:val="center"/>
              <w:rPr>
                <w:rFonts w:ascii="Times New Roman" w:hAnsi="Times New Roman" w:cs="Times New Roman"/>
                <w:color w:val="000000"/>
                <w:sz w:val="18"/>
                <w:szCs w:val="18"/>
              </w:rPr>
            </w:pPr>
            <w:r>
              <w:rPr>
                <w:rFonts w:ascii="Calibri" w:hAnsi="Calibri" w:cs="Calibri"/>
                <w:color w:val="000000"/>
              </w:rPr>
              <w:t>66090</w:t>
            </w:r>
          </w:p>
        </w:tc>
        <w:tc>
          <w:tcPr>
            <w:tcW w:w="1260" w:type="dxa"/>
            <w:tcBorders>
              <w:top w:val="nil"/>
              <w:left w:val="nil"/>
              <w:bottom w:val="nil"/>
              <w:right w:val="nil"/>
            </w:tcBorders>
            <w:shd w:val="clear" w:color="auto" w:fill="auto"/>
            <w:vAlign w:val="bottom"/>
          </w:tcPr>
          <w:p w14:paraId="47048FBC" w14:textId="5A643610" w:rsidR="00322B8E" w:rsidRPr="00740EF1" w:rsidRDefault="00322B8E" w:rsidP="003C0B9A">
            <w:pPr>
              <w:spacing w:after="0"/>
              <w:jc w:val="center"/>
              <w:rPr>
                <w:rFonts w:ascii="Times New Roman" w:hAnsi="Times New Roman" w:cs="Times New Roman"/>
                <w:color w:val="000000"/>
                <w:sz w:val="18"/>
                <w:szCs w:val="18"/>
              </w:rPr>
            </w:pPr>
            <w:r>
              <w:rPr>
                <w:rFonts w:ascii="Calibri" w:hAnsi="Calibri" w:cs="Calibri"/>
                <w:color w:val="000000"/>
              </w:rPr>
              <w:t>-7690</w:t>
            </w:r>
          </w:p>
        </w:tc>
        <w:tc>
          <w:tcPr>
            <w:tcW w:w="1350" w:type="dxa"/>
            <w:tcBorders>
              <w:top w:val="nil"/>
              <w:left w:val="nil"/>
              <w:bottom w:val="nil"/>
              <w:right w:val="nil"/>
            </w:tcBorders>
            <w:shd w:val="clear" w:color="auto" w:fill="auto"/>
            <w:vAlign w:val="bottom"/>
          </w:tcPr>
          <w:p w14:paraId="150AEAD4" w14:textId="75F16F29" w:rsidR="00322B8E" w:rsidRPr="00740EF1" w:rsidRDefault="00322B8E" w:rsidP="003C0B9A">
            <w:pPr>
              <w:spacing w:after="0"/>
              <w:jc w:val="center"/>
              <w:rPr>
                <w:rFonts w:ascii="Times New Roman" w:hAnsi="Times New Roman" w:cs="Times New Roman"/>
                <w:color w:val="000000"/>
                <w:sz w:val="18"/>
                <w:szCs w:val="18"/>
              </w:rPr>
            </w:pPr>
            <w:r>
              <w:rPr>
                <w:rFonts w:ascii="Calibri" w:hAnsi="Calibri" w:cs="Calibri"/>
                <w:color w:val="000000"/>
              </w:rPr>
              <w:t>-10%</w:t>
            </w:r>
          </w:p>
        </w:tc>
      </w:tr>
      <w:tr w:rsidR="00322B8E" w:rsidRPr="00740EF1" w14:paraId="228665F7" w14:textId="77777777" w:rsidTr="00473BDD">
        <w:trPr>
          <w:trHeight w:val="300"/>
        </w:trPr>
        <w:tc>
          <w:tcPr>
            <w:tcW w:w="510" w:type="dxa"/>
            <w:tcBorders>
              <w:top w:val="nil"/>
              <w:left w:val="nil"/>
              <w:bottom w:val="nil"/>
              <w:right w:val="nil"/>
            </w:tcBorders>
            <w:shd w:val="clear" w:color="auto" w:fill="auto"/>
            <w:noWrap/>
            <w:vAlign w:val="bottom"/>
            <w:hideMark/>
          </w:tcPr>
          <w:p w14:paraId="3EF4FF3D" w14:textId="77777777" w:rsidR="00322B8E" w:rsidRPr="00740EF1" w:rsidRDefault="00322B8E" w:rsidP="003C0B9A">
            <w:pPr>
              <w:spacing w:after="0" w:line="240" w:lineRule="auto"/>
              <w:rPr>
                <w:rFonts w:ascii="Times New Roman" w:eastAsia="Times New Roman" w:hAnsi="Times New Roman" w:cs="Times New Roman"/>
                <w:color w:val="000000"/>
                <w:sz w:val="18"/>
                <w:szCs w:val="18"/>
                <w:lang w:eastAsia="en-AU"/>
              </w:rPr>
            </w:pPr>
            <w:r w:rsidRPr="00740EF1">
              <w:rPr>
                <w:rFonts w:ascii="Times New Roman" w:hAnsi="Times New Roman" w:cs="Times New Roman"/>
                <w:color w:val="000000"/>
                <w:sz w:val="18"/>
                <w:szCs w:val="18"/>
              </w:rPr>
              <w:t>e</w:t>
            </w:r>
          </w:p>
        </w:tc>
        <w:tc>
          <w:tcPr>
            <w:tcW w:w="5055" w:type="dxa"/>
            <w:tcBorders>
              <w:top w:val="nil"/>
              <w:left w:val="nil"/>
              <w:bottom w:val="nil"/>
              <w:right w:val="nil"/>
            </w:tcBorders>
            <w:shd w:val="clear" w:color="auto" w:fill="auto"/>
            <w:noWrap/>
            <w:vAlign w:val="bottom"/>
            <w:hideMark/>
          </w:tcPr>
          <w:p w14:paraId="57F09A8E" w14:textId="77777777" w:rsidR="00322B8E" w:rsidRPr="00740EF1" w:rsidRDefault="00322B8E" w:rsidP="003C0B9A">
            <w:pPr>
              <w:spacing w:after="0" w:line="240" w:lineRule="auto"/>
              <w:rPr>
                <w:rFonts w:ascii="Times New Roman" w:eastAsia="Times New Roman" w:hAnsi="Times New Roman" w:cs="Times New Roman"/>
                <w:color w:val="000000"/>
                <w:sz w:val="18"/>
                <w:szCs w:val="18"/>
                <w:lang w:eastAsia="en-AU"/>
              </w:rPr>
            </w:pPr>
            <w:r>
              <w:rPr>
                <w:rFonts w:ascii="Times New Roman" w:hAnsi="Times New Roman" w:cs="Times New Roman"/>
                <w:color w:val="000000"/>
                <w:sz w:val="18"/>
                <w:szCs w:val="18"/>
              </w:rPr>
              <w:t>50% of PrEP users and HIV-positive</w:t>
            </w:r>
            <w:r w:rsidRPr="00740EF1">
              <w:rPr>
                <w:rFonts w:ascii="Times New Roman" w:hAnsi="Times New Roman" w:cs="Times New Roman"/>
                <w:color w:val="000000"/>
                <w:sz w:val="18"/>
                <w:szCs w:val="18"/>
              </w:rPr>
              <w:t xml:space="preserve"> GBM switch to gel</w:t>
            </w:r>
            <w:r>
              <w:rPr>
                <w:rFonts w:ascii="Times New Roman" w:hAnsi="Times New Roman" w:cs="Times New Roman"/>
                <w:color w:val="000000"/>
                <w:sz w:val="18"/>
                <w:szCs w:val="18"/>
              </w:rPr>
              <w:t>-PSI</w:t>
            </w:r>
          </w:p>
        </w:tc>
        <w:tc>
          <w:tcPr>
            <w:tcW w:w="1653" w:type="dxa"/>
            <w:tcBorders>
              <w:top w:val="nil"/>
              <w:left w:val="nil"/>
              <w:bottom w:val="nil"/>
              <w:right w:val="nil"/>
            </w:tcBorders>
            <w:shd w:val="clear" w:color="auto" w:fill="auto"/>
            <w:noWrap/>
            <w:vAlign w:val="bottom"/>
          </w:tcPr>
          <w:p w14:paraId="446619CB" w14:textId="76B6BC43" w:rsidR="00322B8E" w:rsidRPr="00740EF1" w:rsidRDefault="00322B8E" w:rsidP="003C0B9A">
            <w:pPr>
              <w:spacing w:after="0"/>
              <w:jc w:val="center"/>
              <w:rPr>
                <w:rFonts w:ascii="Times New Roman" w:hAnsi="Times New Roman" w:cs="Times New Roman"/>
                <w:color w:val="000000"/>
                <w:sz w:val="18"/>
                <w:szCs w:val="18"/>
              </w:rPr>
            </w:pPr>
            <w:r>
              <w:rPr>
                <w:rFonts w:ascii="Calibri" w:hAnsi="Calibri" w:cs="Calibri"/>
                <w:color w:val="000000"/>
              </w:rPr>
              <w:t>69136</w:t>
            </w:r>
          </w:p>
        </w:tc>
        <w:tc>
          <w:tcPr>
            <w:tcW w:w="1260" w:type="dxa"/>
            <w:tcBorders>
              <w:top w:val="nil"/>
              <w:left w:val="nil"/>
              <w:bottom w:val="nil"/>
              <w:right w:val="nil"/>
            </w:tcBorders>
            <w:shd w:val="clear" w:color="auto" w:fill="auto"/>
            <w:vAlign w:val="bottom"/>
          </w:tcPr>
          <w:p w14:paraId="1BF86348" w14:textId="6F0C969C" w:rsidR="00322B8E" w:rsidRPr="00740EF1" w:rsidRDefault="00322B8E" w:rsidP="003C0B9A">
            <w:pPr>
              <w:spacing w:after="0"/>
              <w:jc w:val="center"/>
              <w:rPr>
                <w:rFonts w:ascii="Times New Roman" w:hAnsi="Times New Roman" w:cs="Times New Roman"/>
                <w:color w:val="000000"/>
                <w:sz w:val="18"/>
                <w:szCs w:val="18"/>
              </w:rPr>
            </w:pPr>
            <w:r>
              <w:rPr>
                <w:rFonts w:ascii="Calibri" w:hAnsi="Calibri" w:cs="Calibri"/>
                <w:color w:val="000000"/>
              </w:rPr>
              <w:t>-4644</w:t>
            </w:r>
          </w:p>
        </w:tc>
        <w:tc>
          <w:tcPr>
            <w:tcW w:w="1350" w:type="dxa"/>
            <w:tcBorders>
              <w:top w:val="nil"/>
              <w:left w:val="nil"/>
              <w:bottom w:val="nil"/>
              <w:right w:val="nil"/>
            </w:tcBorders>
            <w:shd w:val="clear" w:color="auto" w:fill="auto"/>
            <w:vAlign w:val="bottom"/>
          </w:tcPr>
          <w:p w14:paraId="23056F2A" w14:textId="3EA79E33" w:rsidR="00322B8E" w:rsidRPr="00740EF1" w:rsidRDefault="00322B8E" w:rsidP="003C0B9A">
            <w:pPr>
              <w:spacing w:after="0"/>
              <w:jc w:val="center"/>
              <w:rPr>
                <w:rFonts w:ascii="Times New Roman" w:hAnsi="Times New Roman" w:cs="Times New Roman"/>
                <w:color w:val="000000"/>
                <w:sz w:val="18"/>
                <w:szCs w:val="18"/>
              </w:rPr>
            </w:pPr>
            <w:r>
              <w:rPr>
                <w:rFonts w:ascii="Calibri" w:hAnsi="Calibri" w:cs="Calibri"/>
                <w:color w:val="000000"/>
              </w:rPr>
              <w:t>-6%</w:t>
            </w:r>
          </w:p>
        </w:tc>
      </w:tr>
      <w:tr w:rsidR="00322B8E" w:rsidRPr="00740EF1" w14:paraId="43E86D4F" w14:textId="77777777" w:rsidTr="00473BDD">
        <w:trPr>
          <w:trHeight w:val="300"/>
        </w:trPr>
        <w:tc>
          <w:tcPr>
            <w:tcW w:w="510" w:type="dxa"/>
            <w:tcBorders>
              <w:top w:val="nil"/>
              <w:left w:val="nil"/>
              <w:bottom w:val="nil"/>
              <w:right w:val="nil"/>
            </w:tcBorders>
            <w:shd w:val="clear" w:color="auto" w:fill="auto"/>
            <w:noWrap/>
            <w:vAlign w:val="bottom"/>
          </w:tcPr>
          <w:p w14:paraId="1902880E" w14:textId="77777777" w:rsidR="00322B8E" w:rsidRPr="00740EF1" w:rsidRDefault="00322B8E" w:rsidP="003C0B9A">
            <w:pPr>
              <w:spacing w:after="0" w:line="240" w:lineRule="auto"/>
              <w:rPr>
                <w:rFonts w:ascii="Times New Roman" w:eastAsia="Times New Roman" w:hAnsi="Times New Roman" w:cs="Times New Roman"/>
                <w:color w:val="000000"/>
                <w:sz w:val="18"/>
                <w:szCs w:val="18"/>
                <w:lang w:eastAsia="en-AU"/>
              </w:rPr>
            </w:pPr>
            <w:r w:rsidRPr="00740EF1">
              <w:rPr>
                <w:rFonts w:ascii="Times New Roman" w:hAnsi="Times New Roman" w:cs="Times New Roman"/>
                <w:color w:val="000000"/>
                <w:sz w:val="18"/>
                <w:szCs w:val="18"/>
              </w:rPr>
              <w:t>f</w:t>
            </w:r>
          </w:p>
        </w:tc>
        <w:tc>
          <w:tcPr>
            <w:tcW w:w="5055" w:type="dxa"/>
            <w:tcBorders>
              <w:top w:val="nil"/>
              <w:left w:val="nil"/>
              <w:bottom w:val="nil"/>
              <w:right w:val="nil"/>
            </w:tcBorders>
            <w:shd w:val="clear" w:color="auto" w:fill="auto"/>
            <w:noWrap/>
            <w:vAlign w:val="bottom"/>
          </w:tcPr>
          <w:p w14:paraId="112A33F7" w14:textId="77777777" w:rsidR="00322B8E" w:rsidRPr="00740EF1" w:rsidRDefault="00322B8E" w:rsidP="003C0B9A">
            <w:pPr>
              <w:spacing w:after="0" w:line="240" w:lineRule="auto"/>
              <w:rPr>
                <w:rFonts w:ascii="Times New Roman" w:eastAsia="Times New Roman" w:hAnsi="Times New Roman" w:cs="Times New Roman"/>
                <w:color w:val="000000"/>
                <w:sz w:val="18"/>
                <w:szCs w:val="18"/>
                <w:lang w:eastAsia="en-AU"/>
              </w:rPr>
            </w:pPr>
            <w:r w:rsidRPr="00740EF1">
              <w:rPr>
                <w:rFonts w:ascii="Times New Roman" w:hAnsi="Times New Roman" w:cs="Times New Roman"/>
                <w:color w:val="000000"/>
                <w:sz w:val="18"/>
                <w:szCs w:val="18"/>
              </w:rPr>
              <w:t>50% of non-PrEP users switch to gel</w:t>
            </w:r>
            <w:r>
              <w:rPr>
                <w:rFonts w:ascii="Times New Roman" w:hAnsi="Times New Roman" w:cs="Times New Roman"/>
                <w:color w:val="000000"/>
                <w:sz w:val="18"/>
                <w:szCs w:val="18"/>
              </w:rPr>
              <w:t>-PSI</w:t>
            </w:r>
          </w:p>
        </w:tc>
        <w:tc>
          <w:tcPr>
            <w:tcW w:w="1653" w:type="dxa"/>
            <w:tcBorders>
              <w:top w:val="nil"/>
              <w:left w:val="nil"/>
              <w:bottom w:val="nil"/>
              <w:right w:val="nil"/>
            </w:tcBorders>
            <w:shd w:val="clear" w:color="auto" w:fill="auto"/>
            <w:noWrap/>
            <w:vAlign w:val="bottom"/>
          </w:tcPr>
          <w:p w14:paraId="1B184B06" w14:textId="4030A505" w:rsidR="00322B8E" w:rsidRPr="00740EF1" w:rsidRDefault="00322B8E" w:rsidP="003C0B9A">
            <w:pPr>
              <w:spacing w:after="0"/>
              <w:jc w:val="center"/>
              <w:rPr>
                <w:rFonts w:ascii="Times New Roman" w:hAnsi="Times New Roman" w:cs="Times New Roman"/>
                <w:color w:val="000000"/>
                <w:sz w:val="18"/>
                <w:szCs w:val="18"/>
              </w:rPr>
            </w:pPr>
            <w:r>
              <w:rPr>
                <w:rFonts w:ascii="Calibri" w:hAnsi="Calibri" w:cs="Calibri"/>
                <w:color w:val="000000"/>
              </w:rPr>
              <w:t>70360</w:t>
            </w:r>
          </w:p>
        </w:tc>
        <w:tc>
          <w:tcPr>
            <w:tcW w:w="1260" w:type="dxa"/>
            <w:tcBorders>
              <w:top w:val="nil"/>
              <w:left w:val="nil"/>
              <w:bottom w:val="nil"/>
              <w:right w:val="nil"/>
            </w:tcBorders>
            <w:shd w:val="clear" w:color="auto" w:fill="auto"/>
            <w:vAlign w:val="bottom"/>
          </w:tcPr>
          <w:p w14:paraId="0E02D2D0" w14:textId="504DD2A3" w:rsidR="00322B8E" w:rsidRPr="00740EF1" w:rsidRDefault="00322B8E" w:rsidP="003C0B9A">
            <w:pPr>
              <w:spacing w:after="0"/>
              <w:jc w:val="center"/>
              <w:rPr>
                <w:rFonts w:ascii="Times New Roman" w:hAnsi="Times New Roman" w:cs="Times New Roman"/>
                <w:color w:val="000000"/>
                <w:sz w:val="18"/>
                <w:szCs w:val="18"/>
              </w:rPr>
            </w:pPr>
            <w:r>
              <w:rPr>
                <w:rFonts w:ascii="Calibri" w:hAnsi="Calibri" w:cs="Calibri"/>
                <w:color w:val="000000"/>
              </w:rPr>
              <w:t>-3420</w:t>
            </w:r>
          </w:p>
        </w:tc>
        <w:tc>
          <w:tcPr>
            <w:tcW w:w="1350" w:type="dxa"/>
            <w:tcBorders>
              <w:top w:val="nil"/>
              <w:left w:val="nil"/>
              <w:bottom w:val="nil"/>
              <w:right w:val="nil"/>
            </w:tcBorders>
            <w:shd w:val="clear" w:color="auto" w:fill="auto"/>
            <w:vAlign w:val="bottom"/>
          </w:tcPr>
          <w:p w14:paraId="1D5E40CB" w14:textId="315B5FD5" w:rsidR="00322B8E" w:rsidRPr="00740EF1" w:rsidRDefault="00322B8E" w:rsidP="003C0B9A">
            <w:pPr>
              <w:spacing w:after="0"/>
              <w:jc w:val="center"/>
              <w:rPr>
                <w:rFonts w:ascii="Times New Roman" w:hAnsi="Times New Roman" w:cs="Times New Roman"/>
                <w:color w:val="000000"/>
                <w:sz w:val="18"/>
                <w:szCs w:val="18"/>
              </w:rPr>
            </w:pPr>
            <w:r>
              <w:rPr>
                <w:rFonts w:ascii="Calibri" w:hAnsi="Calibri" w:cs="Calibri"/>
                <w:color w:val="000000"/>
              </w:rPr>
              <w:t>-5%</w:t>
            </w:r>
          </w:p>
        </w:tc>
      </w:tr>
    </w:tbl>
    <w:p w14:paraId="3DE3DE34" w14:textId="77777777" w:rsidR="00904DB1" w:rsidRPr="00904DB1" w:rsidRDefault="00904DB1" w:rsidP="00904DB1">
      <w:pPr>
        <w:sectPr w:rsidR="00904DB1" w:rsidRPr="00904DB1" w:rsidSect="00E15753">
          <w:footerReference w:type="default" r:id="rId15"/>
          <w:pgSz w:w="11906" w:h="16838"/>
          <w:pgMar w:top="990" w:right="1080" w:bottom="900" w:left="1080" w:header="708" w:footer="708" w:gutter="0"/>
          <w:cols w:space="708"/>
          <w:docGrid w:linePitch="360"/>
        </w:sectPr>
      </w:pPr>
    </w:p>
    <w:p w14:paraId="4D4151F9" w14:textId="5C1E4EAF" w:rsidR="00FA3C5E" w:rsidRPr="00F62C90" w:rsidRDefault="00D10F0B" w:rsidP="00F62C90">
      <w:pPr>
        <w:pStyle w:val="Heading1"/>
      </w:pPr>
      <w:bookmarkStart w:id="16" w:name="_Toc43724993"/>
      <w:r w:rsidRPr="00F62C90">
        <w:rPr>
          <w:rStyle w:val="Heading7Char"/>
          <w:i w:val="0"/>
          <w:iCs w:val="0"/>
        </w:rPr>
        <w:lastRenderedPageBreak/>
        <w:t xml:space="preserve">Supplementary Table </w:t>
      </w:r>
      <w:r w:rsidR="00322B8E">
        <w:rPr>
          <w:rStyle w:val="Heading7Char"/>
          <w:i w:val="0"/>
          <w:iCs w:val="0"/>
        </w:rPr>
        <w:t>6</w:t>
      </w:r>
      <w:r w:rsidR="00FA3C5E" w:rsidRPr="00F62C90">
        <w:rPr>
          <w:rStyle w:val="Heading7Char"/>
          <w:i w:val="0"/>
          <w:iCs w:val="0"/>
        </w:rPr>
        <w:t xml:space="preserve">. Sensitivity analysis </w:t>
      </w:r>
      <w:r w:rsidR="00904DB1">
        <w:rPr>
          <w:rStyle w:val="Heading7Char"/>
          <w:i w:val="0"/>
          <w:iCs w:val="0"/>
        </w:rPr>
        <w:t xml:space="preserve">(parameters) </w:t>
      </w:r>
      <w:r w:rsidR="00FA3C5E" w:rsidRPr="00F62C90">
        <w:rPr>
          <w:rStyle w:val="Heading7Char"/>
          <w:i w:val="0"/>
          <w:iCs w:val="0"/>
        </w:rPr>
        <w:t>results</w:t>
      </w:r>
      <w:bookmarkEnd w:id="16"/>
      <w:r w:rsidRPr="00F62C90">
        <w:t xml:space="preserve"> </w:t>
      </w:r>
    </w:p>
    <w:p w14:paraId="5DF2ADEC" w14:textId="77777777" w:rsidR="00D10F0B" w:rsidRPr="00F62C90" w:rsidRDefault="00D10F0B" w:rsidP="00D10F0B">
      <w:pPr>
        <w:spacing w:after="120"/>
        <w:rPr>
          <w:rFonts w:ascii="Times New Roman" w:eastAsia="Times New Roman" w:hAnsi="Times New Roman" w:cs="Times New Roman"/>
        </w:rPr>
      </w:pPr>
      <w:r w:rsidRPr="00F62C90">
        <w:rPr>
          <w:rFonts w:ascii="Times New Roman" w:eastAsia="Times New Roman" w:hAnsi="Times New Roman" w:cs="Times New Roman"/>
        </w:rPr>
        <w:t>Changes in projected cumulative gonorrhoea notifications among Victorian GBM from 2018-2025 and relative reduction in gonorrhoea notifications with gel-PSI uptake by varying values for models parameters included in sensitivity analysis.</w:t>
      </w:r>
    </w:p>
    <w:tbl>
      <w:tblPr>
        <w:tblW w:w="13666" w:type="dxa"/>
        <w:tblBorders>
          <w:insideH w:val="single" w:sz="4" w:space="0" w:color="auto"/>
        </w:tblBorders>
        <w:tblLayout w:type="fixed"/>
        <w:tblLook w:val="04A0" w:firstRow="1" w:lastRow="0" w:firstColumn="1" w:lastColumn="0" w:noHBand="0" w:noVBand="1"/>
      </w:tblPr>
      <w:tblGrid>
        <w:gridCol w:w="3078"/>
        <w:gridCol w:w="1440"/>
        <w:gridCol w:w="2340"/>
        <w:gridCol w:w="1710"/>
        <w:gridCol w:w="1800"/>
        <w:gridCol w:w="1710"/>
        <w:gridCol w:w="1588"/>
      </w:tblGrid>
      <w:tr w:rsidR="00D10F0B" w:rsidRPr="00393AFB" w14:paraId="3E47222A" w14:textId="77777777" w:rsidTr="00D91438">
        <w:trPr>
          <w:trHeight w:val="300"/>
        </w:trPr>
        <w:tc>
          <w:tcPr>
            <w:tcW w:w="3078" w:type="dxa"/>
            <w:shd w:val="clear" w:color="auto" w:fill="auto"/>
            <w:noWrap/>
            <w:vAlign w:val="center"/>
            <w:hideMark/>
          </w:tcPr>
          <w:p w14:paraId="4207293A" w14:textId="77777777" w:rsidR="00D10F0B" w:rsidRPr="00393AFB" w:rsidRDefault="00D10F0B" w:rsidP="00393AFB">
            <w:pPr>
              <w:spacing w:after="0" w:line="240" w:lineRule="auto"/>
              <w:rPr>
                <w:rFonts w:ascii="Times New Roman" w:eastAsia="Times New Roman" w:hAnsi="Times New Roman" w:cs="Times New Roman"/>
                <w:b/>
                <w:color w:val="000000"/>
                <w:sz w:val="16"/>
                <w:szCs w:val="16"/>
                <w:lang w:eastAsia="en-AU"/>
              </w:rPr>
            </w:pPr>
            <w:r w:rsidRPr="00393AFB">
              <w:rPr>
                <w:rFonts w:ascii="Times New Roman" w:eastAsia="Times New Roman" w:hAnsi="Times New Roman" w:cs="Times New Roman"/>
                <w:b/>
                <w:color w:val="000000"/>
                <w:sz w:val="16"/>
                <w:szCs w:val="16"/>
                <w:lang w:eastAsia="en-AU"/>
              </w:rPr>
              <w:t>Parameter</w:t>
            </w:r>
          </w:p>
        </w:tc>
        <w:tc>
          <w:tcPr>
            <w:tcW w:w="1440" w:type="dxa"/>
            <w:shd w:val="clear" w:color="auto" w:fill="auto"/>
            <w:noWrap/>
            <w:vAlign w:val="center"/>
            <w:hideMark/>
          </w:tcPr>
          <w:p w14:paraId="27C55E87" w14:textId="77777777" w:rsidR="00D10F0B" w:rsidRPr="00393AFB" w:rsidRDefault="00D10F0B" w:rsidP="00393AFB">
            <w:pPr>
              <w:spacing w:after="0" w:line="240" w:lineRule="auto"/>
              <w:jc w:val="right"/>
              <w:rPr>
                <w:rFonts w:ascii="Times New Roman" w:eastAsia="Times New Roman" w:hAnsi="Times New Roman" w:cs="Times New Roman"/>
                <w:b/>
                <w:color w:val="000000"/>
                <w:sz w:val="16"/>
                <w:szCs w:val="16"/>
                <w:lang w:eastAsia="en-AU"/>
              </w:rPr>
            </w:pPr>
            <w:r w:rsidRPr="00393AFB">
              <w:rPr>
                <w:rFonts w:ascii="Times New Roman" w:eastAsia="Times New Roman" w:hAnsi="Times New Roman" w:cs="Times New Roman"/>
                <w:b/>
                <w:color w:val="000000"/>
                <w:sz w:val="16"/>
                <w:szCs w:val="16"/>
                <w:lang w:eastAsia="en-AU"/>
              </w:rPr>
              <w:t>Parameter estimate used in model</w:t>
            </w:r>
          </w:p>
        </w:tc>
        <w:tc>
          <w:tcPr>
            <w:tcW w:w="2340" w:type="dxa"/>
            <w:shd w:val="clear" w:color="auto" w:fill="auto"/>
            <w:noWrap/>
            <w:vAlign w:val="center"/>
            <w:hideMark/>
          </w:tcPr>
          <w:p w14:paraId="59C82D52" w14:textId="77777777" w:rsidR="00D10F0B" w:rsidRPr="00393AFB" w:rsidRDefault="00D10F0B" w:rsidP="00393AFB">
            <w:pPr>
              <w:spacing w:after="0" w:line="240" w:lineRule="auto"/>
              <w:jc w:val="right"/>
              <w:rPr>
                <w:rFonts w:ascii="Times New Roman" w:eastAsia="Times New Roman" w:hAnsi="Times New Roman" w:cs="Times New Roman"/>
                <w:b/>
                <w:color w:val="000000"/>
                <w:sz w:val="16"/>
                <w:szCs w:val="16"/>
                <w:lang w:eastAsia="en-AU"/>
              </w:rPr>
            </w:pPr>
            <w:r w:rsidRPr="00393AFB">
              <w:rPr>
                <w:rFonts w:ascii="Times New Roman" w:eastAsia="Times New Roman" w:hAnsi="Times New Roman" w:cs="Times New Roman"/>
                <w:b/>
                <w:color w:val="000000"/>
                <w:sz w:val="16"/>
                <w:szCs w:val="16"/>
                <w:lang w:eastAsia="en-AU"/>
              </w:rPr>
              <w:t>Sensitivity value</w:t>
            </w:r>
          </w:p>
        </w:tc>
        <w:tc>
          <w:tcPr>
            <w:tcW w:w="1710" w:type="dxa"/>
            <w:shd w:val="clear" w:color="auto" w:fill="auto"/>
            <w:noWrap/>
            <w:vAlign w:val="center"/>
            <w:hideMark/>
          </w:tcPr>
          <w:p w14:paraId="6F7F792E" w14:textId="77777777" w:rsidR="00D10F0B" w:rsidRPr="00393AFB" w:rsidRDefault="00D10F0B" w:rsidP="00393AFB">
            <w:pPr>
              <w:spacing w:after="0" w:line="240" w:lineRule="auto"/>
              <w:jc w:val="right"/>
              <w:rPr>
                <w:rFonts w:ascii="Times New Roman" w:eastAsia="Times New Roman" w:hAnsi="Times New Roman" w:cs="Times New Roman"/>
                <w:b/>
                <w:color w:val="000000"/>
                <w:sz w:val="16"/>
                <w:szCs w:val="16"/>
                <w:lang w:eastAsia="en-AU"/>
              </w:rPr>
            </w:pPr>
            <w:r w:rsidRPr="00393AFB">
              <w:rPr>
                <w:rFonts w:ascii="Times New Roman" w:eastAsia="Times New Roman" w:hAnsi="Times New Roman" w:cs="Times New Roman"/>
                <w:b/>
                <w:color w:val="000000"/>
                <w:sz w:val="16"/>
                <w:szCs w:val="16"/>
                <w:lang w:eastAsia="en-AU"/>
              </w:rPr>
              <w:t>Cumulati</w:t>
            </w:r>
            <w:r w:rsidR="007A31DD">
              <w:rPr>
                <w:rFonts w:ascii="Times New Roman" w:eastAsia="Times New Roman" w:hAnsi="Times New Roman" w:cs="Times New Roman"/>
                <w:b/>
                <w:color w:val="000000"/>
                <w:sz w:val="16"/>
                <w:szCs w:val="16"/>
                <w:lang w:eastAsia="en-AU"/>
              </w:rPr>
              <w:t>ve gonorrhoea notifications 2020</w:t>
            </w:r>
            <w:r w:rsidRPr="00393AFB">
              <w:rPr>
                <w:rFonts w:ascii="Times New Roman" w:eastAsia="Times New Roman" w:hAnsi="Times New Roman" w:cs="Times New Roman"/>
                <w:b/>
                <w:color w:val="000000"/>
                <w:sz w:val="16"/>
                <w:szCs w:val="16"/>
                <w:lang w:eastAsia="en-AU"/>
              </w:rPr>
              <w:t>-2025 (no gel-PSI uptake)</w:t>
            </w:r>
          </w:p>
        </w:tc>
        <w:tc>
          <w:tcPr>
            <w:tcW w:w="1800" w:type="dxa"/>
            <w:shd w:val="clear" w:color="auto" w:fill="auto"/>
            <w:noWrap/>
            <w:vAlign w:val="center"/>
            <w:hideMark/>
          </w:tcPr>
          <w:p w14:paraId="0858C41D" w14:textId="77777777" w:rsidR="00D10F0B" w:rsidRPr="00393AFB" w:rsidRDefault="00D10F0B" w:rsidP="00393AFB">
            <w:pPr>
              <w:spacing w:after="0" w:line="240" w:lineRule="auto"/>
              <w:jc w:val="right"/>
              <w:rPr>
                <w:rFonts w:ascii="Times New Roman" w:eastAsia="Times New Roman" w:hAnsi="Times New Roman" w:cs="Times New Roman"/>
                <w:b/>
                <w:color w:val="000000"/>
                <w:sz w:val="16"/>
                <w:szCs w:val="16"/>
                <w:lang w:eastAsia="en-AU"/>
              </w:rPr>
            </w:pPr>
            <w:r w:rsidRPr="00393AFB">
              <w:rPr>
                <w:rFonts w:ascii="Times New Roman" w:eastAsia="Times New Roman" w:hAnsi="Times New Roman" w:cs="Times New Roman"/>
                <w:b/>
                <w:color w:val="000000"/>
                <w:sz w:val="16"/>
                <w:szCs w:val="16"/>
                <w:lang w:eastAsia="en-AU"/>
              </w:rPr>
              <w:t>Cumulative gonorrhoea notifications 2018-2025 (Model Scenario B: 50% gel-PSI uptake and 40% gel-PSI efficacy)</w:t>
            </w:r>
          </w:p>
        </w:tc>
        <w:tc>
          <w:tcPr>
            <w:tcW w:w="1710" w:type="dxa"/>
            <w:shd w:val="clear" w:color="auto" w:fill="auto"/>
            <w:noWrap/>
            <w:vAlign w:val="center"/>
            <w:hideMark/>
          </w:tcPr>
          <w:p w14:paraId="50683D50" w14:textId="77777777" w:rsidR="00D10F0B" w:rsidRPr="00393AFB" w:rsidRDefault="00D10F0B" w:rsidP="00393AFB">
            <w:pPr>
              <w:spacing w:after="0" w:line="240" w:lineRule="auto"/>
              <w:jc w:val="right"/>
              <w:rPr>
                <w:rFonts w:ascii="Times New Roman" w:eastAsia="Times New Roman" w:hAnsi="Times New Roman" w:cs="Times New Roman"/>
                <w:b/>
                <w:color w:val="000000"/>
                <w:sz w:val="16"/>
                <w:szCs w:val="16"/>
                <w:lang w:eastAsia="en-AU"/>
              </w:rPr>
            </w:pPr>
            <w:r w:rsidRPr="00393AFB">
              <w:rPr>
                <w:rFonts w:ascii="Times New Roman" w:eastAsia="Times New Roman" w:hAnsi="Times New Roman" w:cs="Times New Roman"/>
                <w:b/>
                <w:color w:val="000000"/>
                <w:sz w:val="16"/>
                <w:szCs w:val="16"/>
                <w:lang w:eastAsia="en-AU"/>
              </w:rPr>
              <w:t>Difference in cumulative notifications</w:t>
            </w:r>
          </w:p>
        </w:tc>
        <w:tc>
          <w:tcPr>
            <w:tcW w:w="1588" w:type="dxa"/>
            <w:shd w:val="clear" w:color="auto" w:fill="auto"/>
            <w:noWrap/>
            <w:vAlign w:val="center"/>
            <w:hideMark/>
          </w:tcPr>
          <w:p w14:paraId="4A05096B" w14:textId="77777777" w:rsidR="00D10F0B" w:rsidRPr="00393AFB" w:rsidRDefault="00D10F0B" w:rsidP="00393AFB">
            <w:pPr>
              <w:spacing w:after="0" w:line="240" w:lineRule="auto"/>
              <w:jc w:val="right"/>
              <w:rPr>
                <w:rFonts w:ascii="Times New Roman" w:eastAsia="Times New Roman" w:hAnsi="Times New Roman" w:cs="Times New Roman"/>
                <w:b/>
                <w:color w:val="000000"/>
                <w:sz w:val="16"/>
                <w:szCs w:val="16"/>
                <w:lang w:eastAsia="en-AU"/>
              </w:rPr>
            </w:pPr>
            <w:r w:rsidRPr="00393AFB">
              <w:rPr>
                <w:rFonts w:ascii="Times New Roman" w:eastAsia="Times New Roman" w:hAnsi="Times New Roman" w:cs="Times New Roman"/>
                <w:b/>
                <w:color w:val="000000"/>
                <w:sz w:val="16"/>
                <w:szCs w:val="16"/>
                <w:lang w:eastAsia="en-AU"/>
              </w:rPr>
              <w:t xml:space="preserve">Proportion reduction </w:t>
            </w:r>
          </w:p>
        </w:tc>
      </w:tr>
      <w:tr w:rsidR="00D10F0B" w:rsidRPr="00393AFB" w14:paraId="7304310C" w14:textId="77777777" w:rsidTr="00D91438">
        <w:trPr>
          <w:trHeight w:val="300"/>
        </w:trPr>
        <w:tc>
          <w:tcPr>
            <w:tcW w:w="3078" w:type="dxa"/>
            <w:shd w:val="clear" w:color="auto" w:fill="auto"/>
            <w:noWrap/>
            <w:vAlign w:val="center"/>
            <w:hideMark/>
          </w:tcPr>
          <w:p w14:paraId="49F68C5C" w14:textId="056BB0D7" w:rsidR="00D10F0B" w:rsidRPr="00393AFB" w:rsidRDefault="00D10F0B" w:rsidP="00B0498A">
            <w:pPr>
              <w:spacing w:after="0" w:line="240" w:lineRule="auto"/>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 xml:space="preserve">No sensitivity parameters </w:t>
            </w:r>
            <w:r w:rsidR="00B0498A">
              <w:rPr>
                <w:rFonts w:ascii="Times New Roman" w:eastAsia="Times New Roman" w:hAnsi="Times New Roman" w:cs="Times New Roman"/>
                <w:color w:val="000000"/>
                <w:sz w:val="16"/>
                <w:szCs w:val="16"/>
                <w:lang w:eastAsia="en-AU"/>
              </w:rPr>
              <w:t>altered</w:t>
            </w:r>
            <w:r w:rsidRPr="00393AFB">
              <w:rPr>
                <w:rFonts w:ascii="Times New Roman" w:eastAsia="Times New Roman" w:hAnsi="Times New Roman" w:cs="Times New Roman"/>
                <w:color w:val="000000"/>
                <w:sz w:val="16"/>
                <w:szCs w:val="16"/>
                <w:lang w:eastAsia="en-AU"/>
              </w:rPr>
              <w:t xml:space="preserve"> </w:t>
            </w:r>
          </w:p>
        </w:tc>
        <w:tc>
          <w:tcPr>
            <w:tcW w:w="1440" w:type="dxa"/>
            <w:shd w:val="clear" w:color="auto" w:fill="auto"/>
            <w:noWrap/>
            <w:vAlign w:val="center"/>
            <w:hideMark/>
          </w:tcPr>
          <w:p w14:paraId="12737CDE" w14:textId="77777777" w:rsidR="00D10F0B" w:rsidRPr="00393AFB" w:rsidRDefault="00D10F0B" w:rsidP="00393AFB">
            <w:pPr>
              <w:spacing w:after="0" w:line="240" w:lineRule="auto"/>
              <w:jc w:val="right"/>
              <w:rPr>
                <w:rFonts w:ascii="Times New Roman" w:eastAsia="Times New Roman" w:hAnsi="Times New Roman" w:cs="Times New Roman"/>
                <w:color w:val="000000"/>
                <w:sz w:val="16"/>
                <w:szCs w:val="16"/>
                <w:lang w:eastAsia="en-AU"/>
              </w:rPr>
            </w:pPr>
          </w:p>
        </w:tc>
        <w:tc>
          <w:tcPr>
            <w:tcW w:w="2340" w:type="dxa"/>
            <w:shd w:val="clear" w:color="auto" w:fill="auto"/>
            <w:noWrap/>
            <w:vAlign w:val="center"/>
            <w:hideMark/>
          </w:tcPr>
          <w:p w14:paraId="738A0326" w14:textId="77777777" w:rsidR="00D10F0B" w:rsidRPr="00393AFB" w:rsidRDefault="00D10F0B" w:rsidP="00393AFB">
            <w:pPr>
              <w:spacing w:after="0" w:line="240" w:lineRule="auto"/>
              <w:jc w:val="right"/>
              <w:rPr>
                <w:rFonts w:ascii="Times New Roman" w:eastAsia="Times New Roman" w:hAnsi="Times New Roman" w:cs="Times New Roman"/>
                <w:color w:val="000000"/>
                <w:sz w:val="16"/>
                <w:szCs w:val="16"/>
                <w:lang w:eastAsia="en-AU"/>
              </w:rPr>
            </w:pPr>
          </w:p>
        </w:tc>
        <w:tc>
          <w:tcPr>
            <w:tcW w:w="1710" w:type="dxa"/>
            <w:shd w:val="clear" w:color="auto" w:fill="auto"/>
            <w:noWrap/>
            <w:vAlign w:val="bottom"/>
          </w:tcPr>
          <w:p w14:paraId="10A7B2FB" w14:textId="77777777" w:rsidR="00D10F0B" w:rsidRPr="00393AFB" w:rsidRDefault="00393AFB" w:rsidP="00393AFB">
            <w:pPr>
              <w:spacing w:after="0" w:line="240" w:lineRule="auto"/>
              <w:jc w:val="center"/>
              <w:rPr>
                <w:rFonts w:ascii="Times New Roman" w:eastAsia="Times New Roman" w:hAnsi="Times New Roman" w:cs="Times New Roman"/>
                <w:color w:val="000000"/>
                <w:sz w:val="16"/>
                <w:szCs w:val="16"/>
                <w:lang w:eastAsia="en-AU"/>
              </w:rPr>
            </w:pPr>
            <w:r>
              <w:rPr>
                <w:rFonts w:ascii="Times New Roman" w:eastAsia="Times New Roman" w:hAnsi="Times New Roman" w:cs="Times New Roman"/>
                <w:color w:val="000000"/>
                <w:sz w:val="16"/>
                <w:szCs w:val="16"/>
                <w:lang w:eastAsia="en-AU"/>
              </w:rPr>
              <w:t>94367</w:t>
            </w:r>
          </w:p>
        </w:tc>
        <w:tc>
          <w:tcPr>
            <w:tcW w:w="1800" w:type="dxa"/>
            <w:shd w:val="clear" w:color="auto" w:fill="auto"/>
            <w:noWrap/>
            <w:vAlign w:val="bottom"/>
          </w:tcPr>
          <w:p w14:paraId="0C8A0980" w14:textId="77777777" w:rsidR="00D10F0B" w:rsidRPr="00393AFB" w:rsidRDefault="00393AFB" w:rsidP="00393AFB">
            <w:pPr>
              <w:spacing w:after="0" w:line="240" w:lineRule="auto"/>
              <w:jc w:val="center"/>
              <w:rPr>
                <w:rFonts w:ascii="Times New Roman" w:eastAsia="Times New Roman" w:hAnsi="Times New Roman" w:cs="Times New Roman"/>
                <w:color w:val="000000"/>
                <w:sz w:val="16"/>
                <w:szCs w:val="16"/>
                <w:lang w:eastAsia="en-AU"/>
              </w:rPr>
            </w:pPr>
            <w:r>
              <w:rPr>
                <w:rFonts w:ascii="Times New Roman" w:eastAsia="Times New Roman" w:hAnsi="Times New Roman" w:cs="Times New Roman"/>
                <w:color w:val="000000"/>
                <w:sz w:val="16"/>
                <w:szCs w:val="16"/>
                <w:lang w:eastAsia="en-AU"/>
              </w:rPr>
              <w:t>72559</w:t>
            </w:r>
          </w:p>
        </w:tc>
        <w:tc>
          <w:tcPr>
            <w:tcW w:w="1710" w:type="dxa"/>
            <w:shd w:val="clear" w:color="auto" w:fill="auto"/>
            <w:noWrap/>
            <w:vAlign w:val="bottom"/>
          </w:tcPr>
          <w:p w14:paraId="269B1D76" w14:textId="77777777" w:rsidR="00D10F0B" w:rsidRPr="00393AFB" w:rsidRDefault="00393AFB" w:rsidP="00393AFB">
            <w:pPr>
              <w:spacing w:after="0" w:line="240" w:lineRule="auto"/>
              <w:jc w:val="center"/>
              <w:rPr>
                <w:rFonts w:ascii="Times New Roman" w:eastAsia="Times New Roman" w:hAnsi="Times New Roman" w:cs="Times New Roman"/>
                <w:color w:val="000000"/>
                <w:sz w:val="16"/>
                <w:szCs w:val="16"/>
                <w:lang w:eastAsia="en-AU"/>
              </w:rPr>
            </w:pPr>
            <w:r>
              <w:rPr>
                <w:rFonts w:ascii="Times New Roman" w:eastAsia="Times New Roman" w:hAnsi="Times New Roman" w:cs="Times New Roman"/>
                <w:color w:val="000000"/>
                <w:sz w:val="16"/>
                <w:szCs w:val="16"/>
                <w:lang w:eastAsia="en-AU"/>
              </w:rPr>
              <w:t>-21808</w:t>
            </w:r>
          </w:p>
        </w:tc>
        <w:tc>
          <w:tcPr>
            <w:tcW w:w="1588" w:type="dxa"/>
            <w:shd w:val="clear" w:color="auto" w:fill="auto"/>
            <w:noWrap/>
            <w:vAlign w:val="bottom"/>
          </w:tcPr>
          <w:p w14:paraId="27C606EB" w14:textId="77777777" w:rsidR="00D10F0B" w:rsidRPr="00393AFB" w:rsidRDefault="00393AFB" w:rsidP="00393AFB">
            <w:pPr>
              <w:spacing w:after="0" w:line="240" w:lineRule="auto"/>
              <w:jc w:val="center"/>
              <w:rPr>
                <w:rFonts w:ascii="Times New Roman" w:eastAsia="Times New Roman" w:hAnsi="Times New Roman" w:cs="Times New Roman"/>
                <w:color w:val="000000"/>
                <w:sz w:val="16"/>
                <w:szCs w:val="16"/>
                <w:lang w:eastAsia="en-AU"/>
              </w:rPr>
            </w:pPr>
            <w:r>
              <w:rPr>
                <w:rFonts w:ascii="Times New Roman" w:eastAsia="Times New Roman" w:hAnsi="Times New Roman" w:cs="Times New Roman"/>
                <w:color w:val="000000"/>
                <w:sz w:val="16"/>
                <w:szCs w:val="16"/>
                <w:lang w:eastAsia="en-AU"/>
              </w:rPr>
              <w:t>-23.11</w:t>
            </w:r>
          </w:p>
        </w:tc>
      </w:tr>
      <w:tr w:rsidR="00393AFB" w:rsidRPr="00393AFB" w14:paraId="26F73565" w14:textId="77777777" w:rsidTr="00393AFB">
        <w:trPr>
          <w:trHeight w:val="300"/>
        </w:trPr>
        <w:tc>
          <w:tcPr>
            <w:tcW w:w="3078" w:type="dxa"/>
            <w:shd w:val="clear" w:color="auto" w:fill="auto"/>
            <w:noWrap/>
            <w:vAlign w:val="center"/>
            <w:hideMark/>
          </w:tcPr>
          <w:p w14:paraId="02DA84BC" w14:textId="77777777" w:rsidR="00393AFB" w:rsidRPr="00393AFB" w:rsidRDefault="00393AFB" w:rsidP="00393AFB">
            <w:pPr>
              <w:spacing w:after="0" w:line="240" w:lineRule="auto"/>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Condom effectiveness for gonorrhoea</w:t>
            </w:r>
          </w:p>
        </w:tc>
        <w:tc>
          <w:tcPr>
            <w:tcW w:w="1440" w:type="dxa"/>
            <w:shd w:val="clear" w:color="auto" w:fill="auto"/>
            <w:noWrap/>
            <w:vAlign w:val="center"/>
            <w:hideMark/>
          </w:tcPr>
          <w:p w14:paraId="1422DF04"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75%</w:t>
            </w:r>
          </w:p>
        </w:tc>
        <w:tc>
          <w:tcPr>
            <w:tcW w:w="2340" w:type="dxa"/>
            <w:shd w:val="clear" w:color="auto" w:fill="auto"/>
            <w:noWrap/>
            <w:vAlign w:val="center"/>
            <w:hideMark/>
          </w:tcPr>
          <w:p w14:paraId="18D25135"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50%</w:t>
            </w:r>
          </w:p>
        </w:tc>
        <w:tc>
          <w:tcPr>
            <w:tcW w:w="1710" w:type="dxa"/>
            <w:shd w:val="clear" w:color="auto" w:fill="auto"/>
            <w:noWrap/>
            <w:vAlign w:val="bottom"/>
          </w:tcPr>
          <w:p w14:paraId="578223F0" w14:textId="77777777" w:rsidR="00393AFB" w:rsidRDefault="00393AFB" w:rsidP="00393AFB">
            <w:pPr>
              <w:spacing w:after="0" w:line="240" w:lineRule="auto"/>
              <w:jc w:val="center"/>
              <w:rPr>
                <w:rFonts w:ascii="Times New Roman" w:hAnsi="Times New Roman" w:cs="Times New Roman"/>
                <w:color w:val="000000"/>
                <w:sz w:val="16"/>
                <w:szCs w:val="16"/>
              </w:rPr>
            </w:pPr>
          </w:p>
          <w:p w14:paraId="36A9852E"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86052</w:t>
            </w:r>
            <w:r w:rsidR="004E40E1" w:rsidRPr="004E40E1">
              <w:rPr>
                <w:rFonts w:ascii="Times New Roman" w:hAnsi="Times New Roman" w:cs="Times New Roman"/>
                <w:color w:val="000000"/>
                <w:sz w:val="16"/>
                <w:szCs w:val="16"/>
                <w:vertAlign w:val="superscript"/>
              </w:rPr>
              <w:t>a</w:t>
            </w:r>
          </w:p>
        </w:tc>
        <w:tc>
          <w:tcPr>
            <w:tcW w:w="1800" w:type="dxa"/>
            <w:shd w:val="clear" w:color="auto" w:fill="auto"/>
            <w:noWrap/>
            <w:vAlign w:val="bottom"/>
          </w:tcPr>
          <w:p w14:paraId="20670B22"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63558</w:t>
            </w:r>
          </w:p>
        </w:tc>
        <w:tc>
          <w:tcPr>
            <w:tcW w:w="1710" w:type="dxa"/>
            <w:shd w:val="clear" w:color="auto" w:fill="auto"/>
            <w:noWrap/>
            <w:vAlign w:val="bottom"/>
          </w:tcPr>
          <w:p w14:paraId="2C22CD87"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-22494</w:t>
            </w:r>
          </w:p>
        </w:tc>
        <w:tc>
          <w:tcPr>
            <w:tcW w:w="1588" w:type="dxa"/>
            <w:shd w:val="clear" w:color="auto" w:fill="auto"/>
            <w:noWrap/>
            <w:vAlign w:val="bottom"/>
          </w:tcPr>
          <w:p w14:paraId="4E337408"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-26.14</w:t>
            </w:r>
          </w:p>
        </w:tc>
      </w:tr>
      <w:tr w:rsidR="00393AFB" w:rsidRPr="00393AFB" w14:paraId="42EE7EEB" w14:textId="77777777" w:rsidTr="00393AFB">
        <w:trPr>
          <w:trHeight w:val="300"/>
        </w:trPr>
        <w:tc>
          <w:tcPr>
            <w:tcW w:w="3078" w:type="dxa"/>
            <w:shd w:val="clear" w:color="auto" w:fill="auto"/>
            <w:noWrap/>
            <w:vAlign w:val="center"/>
            <w:hideMark/>
          </w:tcPr>
          <w:p w14:paraId="74C8190A" w14:textId="77777777" w:rsidR="00393AFB" w:rsidRPr="00393AFB" w:rsidRDefault="00393AFB" w:rsidP="00393AFB">
            <w:pPr>
              <w:spacing w:after="0" w:line="240" w:lineRule="auto"/>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Condom effectiveness for gonorrhoea</w:t>
            </w:r>
          </w:p>
        </w:tc>
        <w:tc>
          <w:tcPr>
            <w:tcW w:w="1440" w:type="dxa"/>
            <w:shd w:val="clear" w:color="auto" w:fill="auto"/>
            <w:noWrap/>
            <w:vAlign w:val="center"/>
            <w:hideMark/>
          </w:tcPr>
          <w:p w14:paraId="3B757B0F"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75%</w:t>
            </w:r>
          </w:p>
        </w:tc>
        <w:tc>
          <w:tcPr>
            <w:tcW w:w="2340" w:type="dxa"/>
            <w:shd w:val="clear" w:color="auto" w:fill="auto"/>
            <w:noWrap/>
            <w:vAlign w:val="center"/>
            <w:hideMark/>
          </w:tcPr>
          <w:p w14:paraId="24FED3FB"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100%</w:t>
            </w:r>
          </w:p>
        </w:tc>
        <w:tc>
          <w:tcPr>
            <w:tcW w:w="1710" w:type="dxa"/>
            <w:shd w:val="clear" w:color="auto" w:fill="auto"/>
            <w:noWrap/>
            <w:vAlign w:val="bottom"/>
          </w:tcPr>
          <w:p w14:paraId="5F16FC61" w14:textId="77777777" w:rsidR="00393AFB" w:rsidRPr="00393AFB" w:rsidRDefault="00393AFB" w:rsidP="004E40E1">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104771</w:t>
            </w:r>
            <w:r w:rsidR="004E40E1" w:rsidRPr="004E40E1">
              <w:rPr>
                <w:rFonts w:ascii="Times New Roman" w:hAnsi="Times New Roman" w:cs="Times New Roman"/>
                <w:color w:val="000000"/>
                <w:sz w:val="16"/>
                <w:szCs w:val="16"/>
                <w:vertAlign w:val="superscript"/>
              </w:rPr>
              <w:t>a</w:t>
            </w:r>
          </w:p>
        </w:tc>
        <w:tc>
          <w:tcPr>
            <w:tcW w:w="1800" w:type="dxa"/>
            <w:shd w:val="clear" w:color="auto" w:fill="auto"/>
            <w:noWrap/>
            <w:vAlign w:val="bottom"/>
          </w:tcPr>
          <w:p w14:paraId="0FDCF7EC"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84389</w:t>
            </w:r>
          </w:p>
        </w:tc>
        <w:tc>
          <w:tcPr>
            <w:tcW w:w="1710" w:type="dxa"/>
            <w:shd w:val="clear" w:color="auto" w:fill="auto"/>
            <w:noWrap/>
            <w:vAlign w:val="bottom"/>
          </w:tcPr>
          <w:p w14:paraId="2B1FD4AE"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-20382</w:t>
            </w:r>
          </w:p>
        </w:tc>
        <w:tc>
          <w:tcPr>
            <w:tcW w:w="1588" w:type="dxa"/>
            <w:shd w:val="clear" w:color="auto" w:fill="auto"/>
            <w:noWrap/>
            <w:vAlign w:val="bottom"/>
          </w:tcPr>
          <w:p w14:paraId="7F2ED6AC"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-19.45</w:t>
            </w:r>
          </w:p>
        </w:tc>
      </w:tr>
      <w:tr w:rsidR="00393AFB" w:rsidRPr="00393AFB" w14:paraId="795EF286" w14:textId="77777777" w:rsidTr="00393AFB">
        <w:trPr>
          <w:trHeight w:val="300"/>
        </w:trPr>
        <w:tc>
          <w:tcPr>
            <w:tcW w:w="3078" w:type="dxa"/>
            <w:shd w:val="clear" w:color="auto" w:fill="auto"/>
            <w:noWrap/>
            <w:vAlign w:val="center"/>
            <w:hideMark/>
          </w:tcPr>
          <w:p w14:paraId="5287CFB7" w14:textId="77777777" w:rsidR="00393AFB" w:rsidRPr="00393AFB" w:rsidRDefault="00393AFB" w:rsidP="00393AFB">
            <w:pPr>
              <w:spacing w:after="0" w:line="240" w:lineRule="auto"/>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PrEP coverage among HIV-negative GBM from 2020 to2025</w:t>
            </w:r>
          </w:p>
        </w:tc>
        <w:tc>
          <w:tcPr>
            <w:tcW w:w="1440" w:type="dxa"/>
            <w:shd w:val="clear" w:color="auto" w:fill="auto"/>
            <w:noWrap/>
            <w:vAlign w:val="center"/>
            <w:hideMark/>
          </w:tcPr>
          <w:p w14:paraId="3F389139"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30%</w:t>
            </w:r>
          </w:p>
        </w:tc>
        <w:tc>
          <w:tcPr>
            <w:tcW w:w="2340" w:type="dxa"/>
            <w:shd w:val="clear" w:color="auto" w:fill="auto"/>
            <w:noWrap/>
            <w:vAlign w:val="center"/>
            <w:hideMark/>
          </w:tcPr>
          <w:p w14:paraId="78280734"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50% at 2025</w:t>
            </w:r>
          </w:p>
        </w:tc>
        <w:tc>
          <w:tcPr>
            <w:tcW w:w="1710" w:type="dxa"/>
            <w:shd w:val="clear" w:color="auto" w:fill="auto"/>
            <w:noWrap/>
            <w:vAlign w:val="bottom"/>
          </w:tcPr>
          <w:p w14:paraId="32A94B61"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99450</w:t>
            </w:r>
          </w:p>
        </w:tc>
        <w:tc>
          <w:tcPr>
            <w:tcW w:w="1800" w:type="dxa"/>
            <w:shd w:val="clear" w:color="auto" w:fill="auto"/>
            <w:noWrap/>
            <w:vAlign w:val="bottom"/>
          </w:tcPr>
          <w:p w14:paraId="23BD9AE3"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75014</w:t>
            </w:r>
          </w:p>
        </w:tc>
        <w:tc>
          <w:tcPr>
            <w:tcW w:w="1710" w:type="dxa"/>
            <w:shd w:val="clear" w:color="auto" w:fill="auto"/>
            <w:noWrap/>
            <w:vAlign w:val="bottom"/>
          </w:tcPr>
          <w:p w14:paraId="3BEBB75A"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-24436</w:t>
            </w:r>
          </w:p>
        </w:tc>
        <w:tc>
          <w:tcPr>
            <w:tcW w:w="1588" w:type="dxa"/>
            <w:shd w:val="clear" w:color="auto" w:fill="auto"/>
            <w:noWrap/>
            <w:vAlign w:val="bottom"/>
          </w:tcPr>
          <w:p w14:paraId="5CE5DD12"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-24.57</w:t>
            </w:r>
          </w:p>
        </w:tc>
      </w:tr>
      <w:tr w:rsidR="00393AFB" w:rsidRPr="00393AFB" w14:paraId="34AFBDF0" w14:textId="77777777" w:rsidTr="00393AFB">
        <w:trPr>
          <w:trHeight w:val="300"/>
        </w:trPr>
        <w:tc>
          <w:tcPr>
            <w:tcW w:w="3078" w:type="dxa"/>
            <w:shd w:val="clear" w:color="auto" w:fill="auto"/>
            <w:noWrap/>
            <w:vAlign w:val="center"/>
            <w:hideMark/>
          </w:tcPr>
          <w:p w14:paraId="4A8AE99A" w14:textId="77777777" w:rsidR="00393AFB" w:rsidRPr="00393AFB" w:rsidRDefault="00393AFB" w:rsidP="00393AFB">
            <w:pPr>
              <w:spacing w:after="0" w:line="240" w:lineRule="auto"/>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PrEP coverage among HIV-negative GBM from 2020 to2025</w:t>
            </w:r>
          </w:p>
        </w:tc>
        <w:tc>
          <w:tcPr>
            <w:tcW w:w="1440" w:type="dxa"/>
            <w:shd w:val="clear" w:color="auto" w:fill="auto"/>
            <w:noWrap/>
            <w:vAlign w:val="center"/>
            <w:hideMark/>
          </w:tcPr>
          <w:p w14:paraId="4E309A94"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30%</w:t>
            </w:r>
          </w:p>
        </w:tc>
        <w:tc>
          <w:tcPr>
            <w:tcW w:w="2340" w:type="dxa"/>
            <w:shd w:val="clear" w:color="auto" w:fill="auto"/>
            <w:noWrap/>
            <w:vAlign w:val="center"/>
            <w:hideMark/>
          </w:tcPr>
          <w:p w14:paraId="39A6ED3E"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75% at 2025</w:t>
            </w:r>
          </w:p>
        </w:tc>
        <w:tc>
          <w:tcPr>
            <w:tcW w:w="1710" w:type="dxa"/>
            <w:shd w:val="clear" w:color="auto" w:fill="auto"/>
            <w:noWrap/>
            <w:vAlign w:val="bottom"/>
          </w:tcPr>
          <w:p w14:paraId="53E83651"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105741</w:t>
            </w:r>
          </w:p>
        </w:tc>
        <w:tc>
          <w:tcPr>
            <w:tcW w:w="1800" w:type="dxa"/>
            <w:shd w:val="clear" w:color="auto" w:fill="auto"/>
            <w:noWrap/>
            <w:vAlign w:val="bottom"/>
          </w:tcPr>
          <w:p w14:paraId="0E78B69E"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77881</w:t>
            </w:r>
          </w:p>
        </w:tc>
        <w:tc>
          <w:tcPr>
            <w:tcW w:w="1710" w:type="dxa"/>
            <w:shd w:val="clear" w:color="auto" w:fill="auto"/>
            <w:noWrap/>
            <w:vAlign w:val="bottom"/>
          </w:tcPr>
          <w:p w14:paraId="4802822C"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-27860</w:t>
            </w:r>
          </w:p>
        </w:tc>
        <w:tc>
          <w:tcPr>
            <w:tcW w:w="1588" w:type="dxa"/>
            <w:shd w:val="clear" w:color="auto" w:fill="auto"/>
            <w:noWrap/>
            <w:vAlign w:val="bottom"/>
          </w:tcPr>
          <w:p w14:paraId="2348A35C"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-26.35</w:t>
            </w:r>
          </w:p>
        </w:tc>
      </w:tr>
      <w:tr w:rsidR="00393AFB" w:rsidRPr="00393AFB" w14:paraId="75EB40FB" w14:textId="77777777" w:rsidTr="00393AFB">
        <w:trPr>
          <w:trHeight w:val="300"/>
        </w:trPr>
        <w:tc>
          <w:tcPr>
            <w:tcW w:w="3078" w:type="dxa"/>
            <w:shd w:val="clear" w:color="auto" w:fill="auto"/>
            <w:noWrap/>
            <w:vAlign w:val="center"/>
            <w:hideMark/>
          </w:tcPr>
          <w:p w14:paraId="55167EE5" w14:textId="77777777" w:rsidR="00393AFB" w:rsidRPr="00393AFB" w:rsidRDefault="00393AFB" w:rsidP="00393AFB">
            <w:pPr>
              <w:spacing w:after="0" w:line="240" w:lineRule="auto"/>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NG symptomatic rate</w:t>
            </w:r>
          </w:p>
        </w:tc>
        <w:tc>
          <w:tcPr>
            <w:tcW w:w="1440" w:type="dxa"/>
            <w:shd w:val="clear" w:color="auto" w:fill="auto"/>
            <w:noWrap/>
            <w:vAlign w:val="center"/>
            <w:hideMark/>
          </w:tcPr>
          <w:p w14:paraId="5B0F07CF"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45%</w:t>
            </w:r>
          </w:p>
        </w:tc>
        <w:tc>
          <w:tcPr>
            <w:tcW w:w="2340" w:type="dxa"/>
            <w:shd w:val="clear" w:color="auto" w:fill="auto"/>
            <w:noWrap/>
            <w:vAlign w:val="center"/>
            <w:hideMark/>
          </w:tcPr>
          <w:p w14:paraId="6AAB6A43"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 xml:space="preserve">25% </w:t>
            </w:r>
          </w:p>
        </w:tc>
        <w:tc>
          <w:tcPr>
            <w:tcW w:w="1710" w:type="dxa"/>
            <w:shd w:val="clear" w:color="auto" w:fill="auto"/>
            <w:noWrap/>
            <w:vAlign w:val="bottom"/>
          </w:tcPr>
          <w:p w14:paraId="4D1872EB"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131778</w:t>
            </w:r>
          </w:p>
        </w:tc>
        <w:tc>
          <w:tcPr>
            <w:tcW w:w="1800" w:type="dxa"/>
            <w:shd w:val="clear" w:color="auto" w:fill="auto"/>
            <w:noWrap/>
            <w:vAlign w:val="bottom"/>
          </w:tcPr>
          <w:p w14:paraId="3DFD6E66"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102789</w:t>
            </w:r>
          </w:p>
        </w:tc>
        <w:tc>
          <w:tcPr>
            <w:tcW w:w="1710" w:type="dxa"/>
            <w:shd w:val="clear" w:color="auto" w:fill="auto"/>
            <w:noWrap/>
            <w:vAlign w:val="bottom"/>
          </w:tcPr>
          <w:p w14:paraId="3E810E67"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-28989</w:t>
            </w:r>
          </w:p>
        </w:tc>
        <w:tc>
          <w:tcPr>
            <w:tcW w:w="1588" w:type="dxa"/>
            <w:shd w:val="clear" w:color="auto" w:fill="auto"/>
            <w:noWrap/>
            <w:vAlign w:val="bottom"/>
          </w:tcPr>
          <w:p w14:paraId="78126CF7"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-22.00</w:t>
            </w:r>
          </w:p>
        </w:tc>
      </w:tr>
      <w:tr w:rsidR="00393AFB" w:rsidRPr="00393AFB" w14:paraId="5E91AFEC" w14:textId="77777777" w:rsidTr="00393AFB">
        <w:trPr>
          <w:trHeight w:val="300"/>
        </w:trPr>
        <w:tc>
          <w:tcPr>
            <w:tcW w:w="3078" w:type="dxa"/>
            <w:shd w:val="clear" w:color="auto" w:fill="auto"/>
            <w:noWrap/>
            <w:vAlign w:val="center"/>
            <w:hideMark/>
          </w:tcPr>
          <w:p w14:paraId="5D28C3C2" w14:textId="77777777" w:rsidR="00393AFB" w:rsidRPr="00393AFB" w:rsidRDefault="00393AFB" w:rsidP="00393AFB">
            <w:pPr>
              <w:spacing w:after="0" w:line="240" w:lineRule="auto"/>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NG symptomatic rate</w:t>
            </w:r>
          </w:p>
        </w:tc>
        <w:tc>
          <w:tcPr>
            <w:tcW w:w="1440" w:type="dxa"/>
            <w:shd w:val="clear" w:color="auto" w:fill="auto"/>
            <w:noWrap/>
            <w:vAlign w:val="center"/>
            <w:hideMark/>
          </w:tcPr>
          <w:p w14:paraId="7FEADCF0"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45%</w:t>
            </w:r>
          </w:p>
        </w:tc>
        <w:tc>
          <w:tcPr>
            <w:tcW w:w="2340" w:type="dxa"/>
            <w:shd w:val="clear" w:color="auto" w:fill="auto"/>
            <w:noWrap/>
            <w:vAlign w:val="center"/>
            <w:hideMark/>
          </w:tcPr>
          <w:p w14:paraId="702ADFDE"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75%</w:t>
            </w:r>
          </w:p>
        </w:tc>
        <w:tc>
          <w:tcPr>
            <w:tcW w:w="1710" w:type="dxa"/>
            <w:shd w:val="clear" w:color="auto" w:fill="auto"/>
            <w:noWrap/>
            <w:vAlign w:val="bottom"/>
          </w:tcPr>
          <w:p w14:paraId="37DB2B14"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64590</w:t>
            </w:r>
          </w:p>
        </w:tc>
        <w:tc>
          <w:tcPr>
            <w:tcW w:w="1800" w:type="dxa"/>
            <w:shd w:val="clear" w:color="auto" w:fill="auto"/>
            <w:noWrap/>
            <w:vAlign w:val="bottom"/>
          </w:tcPr>
          <w:p w14:paraId="6E10799A"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48969</w:t>
            </w:r>
          </w:p>
        </w:tc>
        <w:tc>
          <w:tcPr>
            <w:tcW w:w="1710" w:type="dxa"/>
            <w:shd w:val="clear" w:color="auto" w:fill="auto"/>
            <w:noWrap/>
            <w:vAlign w:val="bottom"/>
          </w:tcPr>
          <w:p w14:paraId="0915F2E6"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-15621</w:t>
            </w:r>
          </w:p>
        </w:tc>
        <w:tc>
          <w:tcPr>
            <w:tcW w:w="1588" w:type="dxa"/>
            <w:shd w:val="clear" w:color="auto" w:fill="auto"/>
            <w:noWrap/>
            <w:vAlign w:val="bottom"/>
          </w:tcPr>
          <w:p w14:paraId="2A140F0A"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-24.18</w:t>
            </w:r>
          </w:p>
        </w:tc>
      </w:tr>
      <w:tr w:rsidR="00393AFB" w:rsidRPr="00393AFB" w14:paraId="6711738C" w14:textId="77777777" w:rsidTr="00393AFB">
        <w:trPr>
          <w:trHeight w:val="300"/>
        </w:trPr>
        <w:tc>
          <w:tcPr>
            <w:tcW w:w="3078" w:type="dxa"/>
            <w:shd w:val="clear" w:color="auto" w:fill="auto"/>
            <w:noWrap/>
            <w:vAlign w:val="center"/>
            <w:hideMark/>
          </w:tcPr>
          <w:p w14:paraId="1616E0E8" w14:textId="77777777" w:rsidR="00393AFB" w:rsidRPr="00393AFB" w:rsidRDefault="00393AFB" w:rsidP="00393AFB">
            <w:pPr>
              <w:spacing w:after="0" w:line="240" w:lineRule="auto"/>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Increased risk factor of high-risk group</w:t>
            </w:r>
          </w:p>
        </w:tc>
        <w:tc>
          <w:tcPr>
            <w:tcW w:w="1440" w:type="dxa"/>
            <w:shd w:val="clear" w:color="auto" w:fill="auto"/>
            <w:noWrap/>
            <w:vAlign w:val="center"/>
            <w:hideMark/>
          </w:tcPr>
          <w:p w14:paraId="06BED48A"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7.5</w:t>
            </w:r>
          </w:p>
        </w:tc>
        <w:tc>
          <w:tcPr>
            <w:tcW w:w="2340" w:type="dxa"/>
            <w:shd w:val="clear" w:color="auto" w:fill="auto"/>
            <w:noWrap/>
            <w:vAlign w:val="center"/>
            <w:hideMark/>
          </w:tcPr>
          <w:p w14:paraId="61EC64B5"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2</w:t>
            </w:r>
          </w:p>
        </w:tc>
        <w:tc>
          <w:tcPr>
            <w:tcW w:w="1710" w:type="dxa"/>
            <w:shd w:val="clear" w:color="auto" w:fill="auto"/>
            <w:noWrap/>
            <w:vAlign w:val="bottom"/>
          </w:tcPr>
          <w:p w14:paraId="44E064E5"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83164</w:t>
            </w:r>
          </w:p>
        </w:tc>
        <w:tc>
          <w:tcPr>
            <w:tcW w:w="1800" w:type="dxa"/>
            <w:shd w:val="clear" w:color="auto" w:fill="auto"/>
            <w:noWrap/>
            <w:vAlign w:val="bottom"/>
          </w:tcPr>
          <w:p w14:paraId="6F8B89AB"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63177</w:t>
            </w:r>
          </w:p>
        </w:tc>
        <w:tc>
          <w:tcPr>
            <w:tcW w:w="1710" w:type="dxa"/>
            <w:shd w:val="clear" w:color="auto" w:fill="auto"/>
            <w:noWrap/>
            <w:vAlign w:val="bottom"/>
          </w:tcPr>
          <w:p w14:paraId="572D5536"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-19987</w:t>
            </w:r>
          </w:p>
        </w:tc>
        <w:tc>
          <w:tcPr>
            <w:tcW w:w="1588" w:type="dxa"/>
            <w:shd w:val="clear" w:color="auto" w:fill="auto"/>
            <w:noWrap/>
            <w:vAlign w:val="bottom"/>
          </w:tcPr>
          <w:p w14:paraId="012AEEA2"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-24.03</w:t>
            </w:r>
          </w:p>
        </w:tc>
      </w:tr>
      <w:tr w:rsidR="00393AFB" w:rsidRPr="00393AFB" w14:paraId="56FEBA31" w14:textId="77777777" w:rsidTr="00393AFB">
        <w:trPr>
          <w:trHeight w:val="300"/>
        </w:trPr>
        <w:tc>
          <w:tcPr>
            <w:tcW w:w="3078" w:type="dxa"/>
            <w:shd w:val="clear" w:color="auto" w:fill="auto"/>
            <w:noWrap/>
            <w:vAlign w:val="center"/>
            <w:hideMark/>
          </w:tcPr>
          <w:p w14:paraId="238AB2A1" w14:textId="77777777" w:rsidR="00393AFB" w:rsidRPr="00393AFB" w:rsidRDefault="00393AFB" w:rsidP="00393AFB">
            <w:pPr>
              <w:spacing w:after="0" w:line="240" w:lineRule="auto"/>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Increased risk factor of high-risk group</w:t>
            </w:r>
          </w:p>
        </w:tc>
        <w:tc>
          <w:tcPr>
            <w:tcW w:w="1440" w:type="dxa"/>
            <w:shd w:val="clear" w:color="auto" w:fill="auto"/>
            <w:noWrap/>
            <w:vAlign w:val="center"/>
            <w:hideMark/>
          </w:tcPr>
          <w:p w14:paraId="1AF39798"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7.5</w:t>
            </w:r>
          </w:p>
        </w:tc>
        <w:tc>
          <w:tcPr>
            <w:tcW w:w="2340" w:type="dxa"/>
            <w:shd w:val="clear" w:color="auto" w:fill="auto"/>
            <w:noWrap/>
            <w:vAlign w:val="center"/>
            <w:hideMark/>
          </w:tcPr>
          <w:p w14:paraId="0E0B522D"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10</w:t>
            </w:r>
          </w:p>
        </w:tc>
        <w:tc>
          <w:tcPr>
            <w:tcW w:w="1710" w:type="dxa"/>
            <w:shd w:val="clear" w:color="auto" w:fill="auto"/>
            <w:noWrap/>
            <w:vAlign w:val="bottom"/>
          </w:tcPr>
          <w:p w14:paraId="635C456A"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96673</w:t>
            </w:r>
          </w:p>
        </w:tc>
        <w:tc>
          <w:tcPr>
            <w:tcW w:w="1800" w:type="dxa"/>
            <w:shd w:val="clear" w:color="auto" w:fill="auto"/>
            <w:noWrap/>
            <w:vAlign w:val="bottom"/>
          </w:tcPr>
          <w:p w14:paraId="65DFCEC5"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74951</w:t>
            </w:r>
          </w:p>
        </w:tc>
        <w:tc>
          <w:tcPr>
            <w:tcW w:w="1710" w:type="dxa"/>
            <w:shd w:val="clear" w:color="auto" w:fill="auto"/>
            <w:noWrap/>
            <w:vAlign w:val="bottom"/>
          </w:tcPr>
          <w:p w14:paraId="560C3E8C"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-21722</w:t>
            </w:r>
          </w:p>
        </w:tc>
        <w:tc>
          <w:tcPr>
            <w:tcW w:w="1588" w:type="dxa"/>
            <w:shd w:val="clear" w:color="auto" w:fill="auto"/>
            <w:noWrap/>
            <w:vAlign w:val="bottom"/>
          </w:tcPr>
          <w:p w14:paraId="2EC858AD"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-22.47</w:t>
            </w:r>
          </w:p>
        </w:tc>
      </w:tr>
      <w:tr w:rsidR="00393AFB" w:rsidRPr="00393AFB" w14:paraId="7A8F553D" w14:textId="77777777" w:rsidTr="00393AFB">
        <w:trPr>
          <w:trHeight w:val="300"/>
        </w:trPr>
        <w:tc>
          <w:tcPr>
            <w:tcW w:w="3078" w:type="dxa"/>
            <w:shd w:val="clear" w:color="auto" w:fill="auto"/>
            <w:noWrap/>
            <w:vAlign w:val="center"/>
            <w:hideMark/>
          </w:tcPr>
          <w:p w14:paraId="0539BF5F" w14:textId="77777777" w:rsidR="00393AFB" w:rsidRPr="00393AFB" w:rsidRDefault="00393AFB" w:rsidP="00393AFB">
            <w:pPr>
              <w:spacing w:after="0" w:line="240" w:lineRule="auto"/>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Increased risk factor of high-risk group</w:t>
            </w:r>
          </w:p>
        </w:tc>
        <w:tc>
          <w:tcPr>
            <w:tcW w:w="1440" w:type="dxa"/>
            <w:shd w:val="clear" w:color="auto" w:fill="auto"/>
            <w:noWrap/>
            <w:vAlign w:val="center"/>
            <w:hideMark/>
          </w:tcPr>
          <w:p w14:paraId="136F63A0"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7.5</w:t>
            </w:r>
          </w:p>
        </w:tc>
        <w:tc>
          <w:tcPr>
            <w:tcW w:w="2340" w:type="dxa"/>
            <w:shd w:val="clear" w:color="auto" w:fill="auto"/>
            <w:noWrap/>
            <w:vAlign w:val="center"/>
            <w:hideMark/>
          </w:tcPr>
          <w:p w14:paraId="334DA8DF"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20</w:t>
            </w:r>
          </w:p>
        </w:tc>
        <w:tc>
          <w:tcPr>
            <w:tcW w:w="1710" w:type="dxa"/>
            <w:shd w:val="clear" w:color="auto" w:fill="auto"/>
            <w:noWrap/>
            <w:vAlign w:val="bottom"/>
          </w:tcPr>
          <w:p w14:paraId="4554523F"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100290</w:t>
            </w:r>
          </w:p>
        </w:tc>
        <w:tc>
          <w:tcPr>
            <w:tcW w:w="1800" w:type="dxa"/>
            <w:shd w:val="clear" w:color="auto" w:fill="auto"/>
            <w:noWrap/>
            <w:vAlign w:val="bottom"/>
          </w:tcPr>
          <w:p w14:paraId="4EE40F8E"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79611</w:t>
            </w:r>
          </w:p>
        </w:tc>
        <w:tc>
          <w:tcPr>
            <w:tcW w:w="1710" w:type="dxa"/>
            <w:shd w:val="clear" w:color="auto" w:fill="auto"/>
            <w:noWrap/>
            <w:vAlign w:val="bottom"/>
          </w:tcPr>
          <w:p w14:paraId="1E359E2B"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-20679</w:t>
            </w:r>
          </w:p>
        </w:tc>
        <w:tc>
          <w:tcPr>
            <w:tcW w:w="1588" w:type="dxa"/>
            <w:shd w:val="clear" w:color="auto" w:fill="auto"/>
            <w:noWrap/>
            <w:vAlign w:val="bottom"/>
          </w:tcPr>
          <w:p w14:paraId="0A019A76"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-20.62</w:t>
            </w:r>
          </w:p>
        </w:tc>
      </w:tr>
      <w:tr w:rsidR="00393AFB" w:rsidRPr="00393AFB" w14:paraId="5CD108D0" w14:textId="77777777" w:rsidTr="00393AFB">
        <w:trPr>
          <w:trHeight w:val="300"/>
        </w:trPr>
        <w:tc>
          <w:tcPr>
            <w:tcW w:w="3078" w:type="dxa"/>
            <w:shd w:val="clear" w:color="auto" w:fill="auto"/>
            <w:noWrap/>
            <w:vAlign w:val="center"/>
            <w:hideMark/>
          </w:tcPr>
          <w:p w14:paraId="67C60416" w14:textId="77777777" w:rsidR="00393AFB" w:rsidRPr="00393AFB" w:rsidRDefault="00393AFB" w:rsidP="00393AFB">
            <w:pPr>
              <w:spacing w:after="0" w:line="240" w:lineRule="auto"/>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Sexual mixing</w:t>
            </w:r>
          </w:p>
        </w:tc>
        <w:tc>
          <w:tcPr>
            <w:tcW w:w="1440" w:type="dxa"/>
            <w:shd w:val="clear" w:color="auto" w:fill="auto"/>
            <w:noWrap/>
            <w:vAlign w:val="center"/>
            <w:hideMark/>
          </w:tcPr>
          <w:p w14:paraId="3297B4CE"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 xml:space="preserve">Model </w:t>
            </w:r>
            <w:proofErr w:type="spellStart"/>
            <w:r w:rsidRPr="00393AFB">
              <w:rPr>
                <w:rFonts w:ascii="Times New Roman" w:eastAsia="Times New Roman" w:hAnsi="Times New Roman" w:cs="Times New Roman"/>
                <w:color w:val="000000"/>
                <w:sz w:val="16"/>
                <w:szCs w:val="16"/>
                <w:lang w:eastAsia="en-AU"/>
              </w:rPr>
              <w:t>mixing</w:t>
            </w:r>
            <w:r w:rsidR="004E40E1" w:rsidRPr="004E40E1">
              <w:rPr>
                <w:rFonts w:ascii="Times New Roman" w:eastAsia="Times New Roman" w:hAnsi="Times New Roman" w:cs="Times New Roman"/>
                <w:vertAlign w:val="superscript"/>
              </w:rPr>
              <w:t>b</w:t>
            </w:r>
            <w:proofErr w:type="spellEnd"/>
          </w:p>
        </w:tc>
        <w:tc>
          <w:tcPr>
            <w:tcW w:w="2340" w:type="dxa"/>
            <w:shd w:val="clear" w:color="auto" w:fill="auto"/>
            <w:noWrap/>
            <w:vAlign w:val="center"/>
            <w:hideMark/>
          </w:tcPr>
          <w:p w14:paraId="0100237F"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No serodiscordant sex acts</w:t>
            </w:r>
          </w:p>
        </w:tc>
        <w:tc>
          <w:tcPr>
            <w:tcW w:w="1710" w:type="dxa"/>
            <w:shd w:val="clear" w:color="auto" w:fill="auto"/>
            <w:noWrap/>
            <w:vAlign w:val="bottom"/>
          </w:tcPr>
          <w:p w14:paraId="7D5E7EBF"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92523</w:t>
            </w:r>
          </w:p>
        </w:tc>
        <w:tc>
          <w:tcPr>
            <w:tcW w:w="1800" w:type="dxa"/>
            <w:shd w:val="clear" w:color="auto" w:fill="auto"/>
            <w:noWrap/>
            <w:vAlign w:val="bottom"/>
          </w:tcPr>
          <w:p w14:paraId="2D316DC2"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71447</w:t>
            </w:r>
          </w:p>
        </w:tc>
        <w:tc>
          <w:tcPr>
            <w:tcW w:w="1710" w:type="dxa"/>
            <w:shd w:val="clear" w:color="auto" w:fill="auto"/>
            <w:noWrap/>
            <w:vAlign w:val="bottom"/>
          </w:tcPr>
          <w:p w14:paraId="5C4C80F8"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-21076</w:t>
            </w:r>
          </w:p>
        </w:tc>
        <w:tc>
          <w:tcPr>
            <w:tcW w:w="1588" w:type="dxa"/>
            <w:shd w:val="clear" w:color="auto" w:fill="auto"/>
            <w:noWrap/>
            <w:vAlign w:val="bottom"/>
          </w:tcPr>
          <w:p w14:paraId="7DFC8D98"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-22.78</w:t>
            </w:r>
          </w:p>
        </w:tc>
      </w:tr>
      <w:tr w:rsidR="00393AFB" w:rsidRPr="00393AFB" w14:paraId="53175EB3" w14:textId="77777777" w:rsidTr="00393AFB">
        <w:trPr>
          <w:trHeight w:val="300"/>
        </w:trPr>
        <w:tc>
          <w:tcPr>
            <w:tcW w:w="3078" w:type="dxa"/>
            <w:shd w:val="clear" w:color="auto" w:fill="auto"/>
            <w:noWrap/>
            <w:vAlign w:val="center"/>
            <w:hideMark/>
          </w:tcPr>
          <w:p w14:paraId="5A4BF27F" w14:textId="77777777" w:rsidR="00393AFB" w:rsidRPr="00393AFB" w:rsidRDefault="00393AFB" w:rsidP="00393AFB">
            <w:pPr>
              <w:spacing w:after="0" w:line="240" w:lineRule="auto"/>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Sexual mixing</w:t>
            </w:r>
          </w:p>
        </w:tc>
        <w:tc>
          <w:tcPr>
            <w:tcW w:w="1440" w:type="dxa"/>
            <w:shd w:val="clear" w:color="auto" w:fill="auto"/>
            <w:noWrap/>
            <w:vAlign w:val="center"/>
            <w:hideMark/>
          </w:tcPr>
          <w:p w14:paraId="2EA2D14C" w14:textId="77777777" w:rsidR="00393AFB" w:rsidRPr="00393AFB" w:rsidRDefault="004E40E1" w:rsidP="00393AFB">
            <w:pPr>
              <w:spacing w:after="0" w:line="240" w:lineRule="auto"/>
              <w:jc w:val="right"/>
              <w:rPr>
                <w:rFonts w:ascii="Times New Roman" w:eastAsia="Times New Roman" w:hAnsi="Times New Roman" w:cs="Times New Roman"/>
                <w:color w:val="000000"/>
                <w:sz w:val="16"/>
                <w:szCs w:val="16"/>
                <w:lang w:eastAsia="en-AU"/>
              </w:rPr>
            </w:pPr>
            <w:r>
              <w:rPr>
                <w:rFonts w:ascii="Times New Roman" w:eastAsia="Times New Roman" w:hAnsi="Times New Roman" w:cs="Times New Roman"/>
                <w:color w:val="000000"/>
                <w:sz w:val="16"/>
                <w:szCs w:val="16"/>
                <w:lang w:eastAsia="en-AU"/>
              </w:rPr>
              <w:t xml:space="preserve">Model </w:t>
            </w:r>
            <w:proofErr w:type="spellStart"/>
            <w:r>
              <w:rPr>
                <w:rFonts w:ascii="Times New Roman" w:eastAsia="Times New Roman" w:hAnsi="Times New Roman" w:cs="Times New Roman"/>
                <w:color w:val="000000"/>
                <w:sz w:val="16"/>
                <w:szCs w:val="16"/>
                <w:lang w:eastAsia="en-AU"/>
              </w:rPr>
              <w:t>mixing</w:t>
            </w:r>
            <w:r w:rsidRPr="004E40E1">
              <w:rPr>
                <w:rFonts w:ascii="Times New Roman" w:eastAsia="Times New Roman" w:hAnsi="Times New Roman" w:cs="Times New Roman"/>
                <w:vertAlign w:val="superscript"/>
              </w:rPr>
              <w:t>b</w:t>
            </w:r>
            <w:proofErr w:type="spellEnd"/>
          </w:p>
        </w:tc>
        <w:tc>
          <w:tcPr>
            <w:tcW w:w="2340" w:type="dxa"/>
            <w:shd w:val="clear" w:color="auto" w:fill="auto"/>
            <w:noWrap/>
            <w:vAlign w:val="center"/>
            <w:hideMark/>
          </w:tcPr>
          <w:p w14:paraId="37441E50"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50% of sex acts serodiscordant</w:t>
            </w:r>
          </w:p>
        </w:tc>
        <w:tc>
          <w:tcPr>
            <w:tcW w:w="1710" w:type="dxa"/>
            <w:shd w:val="clear" w:color="auto" w:fill="auto"/>
            <w:noWrap/>
            <w:vAlign w:val="bottom"/>
          </w:tcPr>
          <w:p w14:paraId="4B4BA466"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89762</w:t>
            </w:r>
          </w:p>
        </w:tc>
        <w:tc>
          <w:tcPr>
            <w:tcW w:w="1800" w:type="dxa"/>
            <w:shd w:val="clear" w:color="auto" w:fill="auto"/>
            <w:noWrap/>
            <w:vAlign w:val="bottom"/>
          </w:tcPr>
          <w:p w14:paraId="2FEEC5E1"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68656</w:t>
            </w:r>
          </w:p>
        </w:tc>
        <w:tc>
          <w:tcPr>
            <w:tcW w:w="1710" w:type="dxa"/>
            <w:shd w:val="clear" w:color="auto" w:fill="auto"/>
            <w:noWrap/>
            <w:vAlign w:val="bottom"/>
          </w:tcPr>
          <w:p w14:paraId="762A26FF"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-21106</w:t>
            </w:r>
          </w:p>
        </w:tc>
        <w:tc>
          <w:tcPr>
            <w:tcW w:w="1588" w:type="dxa"/>
            <w:shd w:val="clear" w:color="auto" w:fill="auto"/>
            <w:noWrap/>
            <w:vAlign w:val="bottom"/>
          </w:tcPr>
          <w:p w14:paraId="4A26F1CF"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-23.51</w:t>
            </w:r>
          </w:p>
        </w:tc>
      </w:tr>
      <w:tr w:rsidR="00393AFB" w:rsidRPr="00393AFB" w14:paraId="585E5DA4" w14:textId="77777777" w:rsidTr="00393AFB">
        <w:trPr>
          <w:trHeight w:val="300"/>
        </w:trPr>
        <w:tc>
          <w:tcPr>
            <w:tcW w:w="3078" w:type="dxa"/>
            <w:shd w:val="clear" w:color="auto" w:fill="auto"/>
            <w:noWrap/>
            <w:vAlign w:val="center"/>
            <w:hideMark/>
          </w:tcPr>
          <w:p w14:paraId="4298E453" w14:textId="77777777" w:rsidR="00393AFB" w:rsidRPr="00393AFB" w:rsidRDefault="00393AFB" w:rsidP="00393AFB">
            <w:pPr>
              <w:spacing w:after="0" w:line="240" w:lineRule="auto"/>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Sexual mixing</w:t>
            </w:r>
          </w:p>
        </w:tc>
        <w:tc>
          <w:tcPr>
            <w:tcW w:w="1440" w:type="dxa"/>
            <w:shd w:val="clear" w:color="auto" w:fill="auto"/>
            <w:noWrap/>
            <w:vAlign w:val="center"/>
            <w:hideMark/>
          </w:tcPr>
          <w:p w14:paraId="7E7C222F" w14:textId="77777777" w:rsidR="00393AFB" w:rsidRPr="004E40E1" w:rsidRDefault="004E40E1" w:rsidP="00393AFB">
            <w:pPr>
              <w:spacing w:after="0" w:line="240" w:lineRule="auto"/>
              <w:jc w:val="right"/>
              <w:rPr>
                <w:rFonts w:ascii="Times New Roman" w:eastAsia="Times New Roman" w:hAnsi="Times New Roman" w:cs="Times New Roman"/>
                <w:b/>
                <w:color w:val="000000"/>
                <w:sz w:val="16"/>
                <w:szCs w:val="16"/>
                <w:lang w:eastAsia="en-AU"/>
              </w:rPr>
            </w:pPr>
            <w:r>
              <w:rPr>
                <w:rFonts w:ascii="Times New Roman" w:eastAsia="Times New Roman" w:hAnsi="Times New Roman" w:cs="Times New Roman"/>
                <w:color w:val="000000"/>
                <w:sz w:val="16"/>
                <w:szCs w:val="16"/>
                <w:lang w:eastAsia="en-AU"/>
              </w:rPr>
              <w:t xml:space="preserve">Model </w:t>
            </w:r>
            <w:proofErr w:type="spellStart"/>
            <w:r>
              <w:rPr>
                <w:rFonts w:ascii="Times New Roman" w:eastAsia="Times New Roman" w:hAnsi="Times New Roman" w:cs="Times New Roman"/>
                <w:color w:val="000000"/>
                <w:sz w:val="16"/>
                <w:szCs w:val="16"/>
                <w:lang w:eastAsia="en-AU"/>
              </w:rPr>
              <w:t>mixing</w:t>
            </w:r>
            <w:r w:rsidRPr="004E40E1">
              <w:rPr>
                <w:rFonts w:ascii="Times New Roman" w:eastAsia="Times New Roman" w:hAnsi="Times New Roman" w:cs="Times New Roman"/>
                <w:vertAlign w:val="superscript"/>
              </w:rPr>
              <w:t>b</w:t>
            </w:r>
            <w:proofErr w:type="spellEnd"/>
          </w:p>
        </w:tc>
        <w:tc>
          <w:tcPr>
            <w:tcW w:w="2340" w:type="dxa"/>
            <w:shd w:val="clear" w:color="auto" w:fill="auto"/>
            <w:noWrap/>
            <w:vAlign w:val="center"/>
            <w:hideMark/>
          </w:tcPr>
          <w:p w14:paraId="7B3863B3"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Mix at random (no serosorting)</w:t>
            </w:r>
          </w:p>
        </w:tc>
        <w:tc>
          <w:tcPr>
            <w:tcW w:w="1710" w:type="dxa"/>
            <w:shd w:val="clear" w:color="auto" w:fill="auto"/>
            <w:noWrap/>
            <w:vAlign w:val="bottom"/>
          </w:tcPr>
          <w:p w14:paraId="3D55C955"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93982</w:t>
            </w:r>
          </w:p>
        </w:tc>
        <w:tc>
          <w:tcPr>
            <w:tcW w:w="1800" w:type="dxa"/>
            <w:shd w:val="clear" w:color="auto" w:fill="auto"/>
            <w:noWrap/>
            <w:vAlign w:val="bottom"/>
          </w:tcPr>
          <w:p w14:paraId="1F198CBC"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72574</w:t>
            </w:r>
          </w:p>
        </w:tc>
        <w:tc>
          <w:tcPr>
            <w:tcW w:w="1710" w:type="dxa"/>
            <w:shd w:val="clear" w:color="auto" w:fill="auto"/>
            <w:noWrap/>
            <w:vAlign w:val="bottom"/>
          </w:tcPr>
          <w:p w14:paraId="3238CD62"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-21408</w:t>
            </w:r>
          </w:p>
        </w:tc>
        <w:tc>
          <w:tcPr>
            <w:tcW w:w="1588" w:type="dxa"/>
            <w:shd w:val="clear" w:color="auto" w:fill="auto"/>
            <w:noWrap/>
            <w:vAlign w:val="bottom"/>
          </w:tcPr>
          <w:p w14:paraId="482BEE36"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-22.78</w:t>
            </w:r>
          </w:p>
        </w:tc>
      </w:tr>
      <w:tr w:rsidR="00393AFB" w:rsidRPr="00393AFB" w14:paraId="5A7BACCE" w14:textId="77777777" w:rsidTr="00393AFB">
        <w:trPr>
          <w:trHeight w:val="300"/>
        </w:trPr>
        <w:tc>
          <w:tcPr>
            <w:tcW w:w="3078" w:type="dxa"/>
            <w:shd w:val="clear" w:color="auto" w:fill="auto"/>
            <w:noWrap/>
            <w:vAlign w:val="center"/>
          </w:tcPr>
          <w:p w14:paraId="373B361E" w14:textId="77777777" w:rsidR="00393AFB" w:rsidRPr="00393AFB" w:rsidRDefault="00393AFB" w:rsidP="004E40E1">
            <w:pPr>
              <w:spacing w:after="0" w:line="240" w:lineRule="auto"/>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Condom use among HIV-negative GBM not on PrEP from 2020-2025</w:t>
            </w:r>
            <w:r w:rsidR="004E40E1" w:rsidRPr="004E40E1">
              <w:rPr>
                <w:rFonts w:ascii="Times New Roman" w:eastAsia="Times New Roman" w:hAnsi="Times New Roman" w:cs="Times New Roman"/>
                <w:color w:val="000000"/>
                <w:sz w:val="16"/>
                <w:szCs w:val="16"/>
                <w:vertAlign w:val="superscript"/>
                <w:lang w:eastAsia="en-AU"/>
              </w:rPr>
              <w:t>c</w:t>
            </w:r>
          </w:p>
        </w:tc>
        <w:tc>
          <w:tcPr>
            <w:tcW w:w="1440" w:type="dxa"/>
            <w:shd w:val="clear" w:color="auto" w:fill="auto"/>
            <w:noWrap/>
            <w:vAlign w:val="center"/>
          </w:tcPr>
          <w:p w14:paraId="7597F90F"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Stays at 29%</w:t>
            </w:r>
          </w:p>
        </w:tc>
        <w:tc>
          <w:tcPr>
            <w:tcW w:w="2340" w:type="dxa"/>
            <w:shd w:val="clear" w:color="auto" w:fill="auto"/>
            <w:noWrap/>
            <w:vAlign w:val="center"/>
          </w:tcPr>
          <w:p w14:paraId="623A9E52"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Reduces to 15% by 2025</w:t>
            </w:r>
          </w:p>
        </w:tc>
        <w:tc>
          <w:tcPr>
            <w:tcW w:w="1710" w:type="dxa"/>
            <w:shd w:val="clear" w:color="auto" w:fill="auto"/>
            <w:noWrap/>
            <w:vAlign w:val="bottom"/>
          </w:tcPr>
          <w:p w14:paraId="7DD8A2F3"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104934</w:t>
            </w:r>
          </w:p>
        </w:tc>
        <w:tc>
          <w:tcPr>
            <w:tcW w:w="1800" w:type="dxa"/>
            <w:shd w:val="clear" w:color="auto" w:fill="auto"/>
            <w:noWrap/>
            <w:vAlign w:val="bottom"/>
          </w:tcPr>
          <w:p w14:paraId="7AF04B72"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77600</w:t>
            </w:r>
          </w:p>
        </w:tc>
        <w:tc>
          <w:tcPr>
            <w:tcW w:w="1710" w:type="dxa"/>
            <w:shd w:val="clear" w:color="auto" w:fill="auto"/>
            <w:noWrap/>
            <w:vAlign w:val="bottom"/>
          </w:tcPr>
          <w:p w14:paraId="6F8B4853"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-27334</w:t>
            </w:r>
          </w:p>
        </w:tc>
        <w:tc>
          <w:tcPr>
            <w:tcW w:w="1588" w:type="dxa"/>
            <w:shd w:val="clear" w:color="auto" w:fill="auto"/>
            <w:noWrap/>
            <w:vAlign w:val="bottom"/>
          </w:tcPr>
          <w:p w14:paraId="4D62985B"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-26.05</w:t>
            </w:r>
          </w:p>
        </w:tc>
      </w:tr>
      <w:tr w:rsidR="00393AFB" w:rsidRPr="00393AFB" w14:paraId="2D3EA6E9" w14:textId="77777777" w:rsidTr="00393AFB">
        <w:trPr>
          <w:trHeight w:val="300"/>
        </w:trPr>
        <w:tc>
          <w:tcPr>
            <w:tcW w:w="3078" w:type="dxa"/>
            <w:shd w:val="clear" w:color="auto" w:fill="auto"/>
            <w:noWrap/>
            <w:vAlign w:val="center"/>
          </w:tcPr>
          <w:p w14:paraId="55A13B31" w14:textId="77777777" w:rsidR="00393AFB" w:rsidRPr="00393AFB" w:rsidRDefault="00393AFB" w:rsidP="00393AFB">
            <w:pPr>
              <w:spacing w:after="0" w:line="240" w:lineRule="auto"/>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Condom use among HIV-negative GBM not on PrEP from 2020-2025</w:t>
            </w:r>
            <w:r w:rsidR="004E40E1" w:rsidRPr="004E40E1">
              <w:rPr>
                <w:rFonts w:ascii="Times New Roman" w:eastAsia="Times New Roman" w:hAnsi="Times New Roman" w:cs="Times New Roman"/>
                <w:color w:val="000000"/>
                <w:sz w:val="16"/>
                <w:szCs w:val="16"/>
                <w:vertAlign w:val="superscript"/>
                <w:lang w:eastAsia="en-AU"/>
              </w:rPr>
              <w:t xml:space="preserve"> c</w:t>
            </w:r>
          </w:p>
        </w:tc>
        <w:tc>
          <w:tcPr>
            <w:tcW w:w="1440" w:type="dxa"/>
            <w:shd w:val="clear" w:color="auto" w:fill="auto"/>
            <w:noWrap/>
            <w:vAlign w:val="center"/>
          </w:tcPr>
          <w:p w14:paraId="2568B745"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Stays at 29%</w:t>
            </w:r>
          </w:p>
        </w:tc>
        <w:tc>
          <w:tcPr>
            <w:tcW w:w="2340" w:type="dxa"/>
            <w:shd w:val="clear" w:color="auto" w:fill="auto"/>
            <w:noWrap/>
            <w:vAlign w:val="center"/>
          </w:tcPr>
          <w:p w14:paraId="3D4B9E32"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Reduces to 5% by 2025</w:t>
            </w:r>
          </w:p>
        </w:tc>
        <w:tc>
          <w:tcPr>
            <w:tcW w:w="1710" w:type="dxa"/>
            <w:shd w:val="clear" w:color="auto" w:fill="auto"/>
            <w:noWrap/>
            <w:vAlign w:val="bottom"/>
          </w:tcPr>
          <w:p w14:paraId="1900AC9F"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112887</w:t>
            </w:r>
          </w:p>
        </w:tc>
        <w:tc>
          <w:tcPr>
            <w:tcW w:w="1800" w:type="dxa"/>
            <w:shd w:val="clear" w:color="auto" w:fill="auto"/>
            <w:noWrap/>
            <w:vAlign w:val="bottom"/>
          </w:tcPr>
          <w:p w14:paraId="49EB1C0A"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81337</w:t>
            </w:r>
          </w:p>
        </w:tc>
        <w:tc>
          <w:tcPr>
            <w:tcW w:w="1710" w:type="dxa"/>
            <w:shd w:val="clear" w:color="auto" w:fill="auto"/>
            <w:noWrap/>
            <w:vAlign w:val="bottom"/>
          </w:tcPr>
          <w:p w14:paraId="5B9F8206"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-31550</w:t>
            </w:r>
          </w:p>
        </w:tc>
        <w:tc>
          <w:tcPr>
            <w:tcW w:w="1588" w:type="dxa"/>
            <w:shd w:val="clear" w:color="auto" w:fill="auto"/>
            <w:noWrap/>
            <w:vAlign w:val="bottom"/>
          </w:tcPr>
          <w:p w14:paraId="114C0A95"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-27.95</w:t>
            </w:r>
          </w:p>
        </w:tc>
      </w:tr>
      <w:tr w:rsidR="00393AFB" w:rsidRPr="00393AFB" w14:paraId="1060E630" w14:textId="77777777" w:rsidTr="00393AFB">
        <w:trPr>
          <w:trHeight w:val="300"/>
        </w:trPr>
        <w:tc>
          <w:tcPr>
            <w:tcW w:w="3078" w:type="dxa"/>
            <w:shd w:val="clear" w:color="auto" w:fill="auto"/>
            <w:noWrap/>
            <w:vAlign w:val="center"/>
          </w:tcPr>
          <w:p w14:paraId="5795F5A3" w14:textId="77777777" w:rsidR="00393AFB" w:rsidRPr="00393AFB" w:rsidRDefault="00393AFB" w:rsidP="00393AFB">
            <w:pPr>
              <w:spacing w:after="0" w:line="240" w:lineRule="auto"/>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Mean days between NG testing among non-PrEP users from 2020 to 2025</w:t>
            </w:r>
          </w:p>
        </w:tc>
        <w:tc>
          <w:tcPr>
            <w:tcW w:w="1440" w:type="dxa"/>
            <w:shd w:val="clear" w:color="auto" w:fill="auto"/>
            <w:noWrap/>
            <w:vAlign w:val="center"/>
          </w:tcPr>
          <w:p w14:paraId="2EFD4283"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r>
              <w:rPr>
                <w:rFonts w:ascii="Times New Roman" w:eastAsia="Times New Roman" w:hAnsi="Times New Roman" w:cs="Times New Roman"/>
                <w:color w:val="000000"/>
                <w:sz w:val="16"/>
                <w:szCs w:val="16"/>
                <w:lang w:eastAsia="en-AU"/>
              </w:rPr>
              <w:t>Model testing rates</w:t>
            </w:r>
          </w:p>
        </w:tc>
        <w:tc>
          <w:tcPr>
            <w:tcW w:w="2340" w:type="dxa"/>
            <w:shd w:val="clear" w:color="auto" w:fill="auto"/>
            <w:noWrap/>
            <w:vAlign w:val="center"/>
          </w:tcPr>
          <w:p w14:paraId="44ED5C54"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Reduced by 25% by 2025</w:t>
            </w:r>
          </w:p>
        </w:tc>
        <w:tc>
          <w:tcPr>
            <w:tcW w:w="1710" w:type="dxa"/>
            <w:shd w:val="clear" w:color="auto" w:fill="auto"/>
            <w:noWrap/>
            <w:vAlign w:val="bottom"/>
          </w:tcPr>
          <w:p w14:paraId="60FBD9F5"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76782</w:t>
            </w:r>
          </w:p>
        </w:tc>
        <w:tc>
          <w:tcPr>
            <w:tcW w:w="1800" w:type="dxa"/>
            <w:shd w:val="clear" w:color="auto" w:fill="auto"/>
            <w:noWrap/>
            <w:vAlign w:val="bottom"/>
          </w:tcPr>
          <w:p w14:paraId="38E564DF"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57352</w:t>
            </w:r>
          </w:p>
        </w:tc>
        <w:tc>
          <w:tcPr>
            <w:tcW w:w="1710" w:type="dxa"/>
            <w:shd w:val="clear" w:color="auto" w:fill="auto"/>
            <w:noWrap/>
            <w:vAlign w:val="bottom"/>
          </w:tcPr>
          <w:p w14:paraId="535B82D2"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-19430</w:t>
            </w:r>
          </w:p>
        </w:tc>
        <w:tc>
          <w:tcPr>
            <w:tcW w:w="1588" w:type="dxa"/>
            <w:shd w:val="clear" w:color="auto" w:fill="auto"/>
            <w:noWrap/>
            <w:vAlign w:val="bottom"/>
          </w:tcPr>
          <w:p w14:paraId="78B69AE3"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-25.31</w:t>
            </w:r>
          </w:p>
        </w:tc>
      </w:tr>
      <w:tr w:rsidR="00393AFB" w:rsidRPr="00393AFB" w14:paraId="6D9FE52E" w14:textId="77777777" w:rsidTr="00393AFB">
        <w:trPr>
          <w:trHeight w:val="300"/>
        </w:trPr>
        <w:tc>
          <w:tcPr>
            <w:tcW w:w="3078" w:type="dxa"/>
            <w:shd w:val="clear" w:color="auto" w:fill="auto"/>
            <w:noWrap/>
            <w:vAlign w:val="center"/>
          </w:tcPr>
          <w:p w14:paraId="706B6C51" w14:textId="77777777" w:rsidR="00393AFB" w:rsidRPr="00393AFB" w:rsidRDefault="00393AFB" w:rsidP="00393AFB">
            <w:pPr>
              <w:spacing w:after="0" w:line="240" w:lineRule="auto"/>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Mean days between NG testing among non-PrEP users from 2020 to 2025</w:t>
            </w:r>
          </w:p>
        </w:tc>
        <w:tc>
          <w:tcPr>
            <w:tcW w:w="1440" w:type="dxa"/>
            <w:shd w:val="clear" w:color="auto" w:fill="auto"/>
            <w:noWrap/>
            <w:vAlign w:val="center"/>
          </w:tcPr>
          <w:p w14:paraId="6427580F" w14:textId="77777777" w:rsidR="00393AFB" w:rsidRPr="00393AFB" w:rsidRDefault="00393AFB" w:rsidP="00B471F1">
            <w:pPr>
              <w:spacing w:after="0" w:line="240" w:lineRule="auto"/>
              <w:jc w:val="right"/>
              <w:rPr>
                <w:rFonts w:ascii="Times New Roman" w:eastAsia="Times New Roman" w:hAnsi="Times New Roman" w:cs="Times New Roman"/>
                <w:color w:val="000000"/>
                <w:sz w:val="16"/>
                <w:szCs w:val="16"/>
                <w:lang w:eastAsia="en-AU"/>
              </w:rPr>
            </w:pPr>
            <w:r>
              <w:rPr>
                <w:rFonts w:ascii="Times New Roman" w:eastAsia="Times New Roman" w:hAnsi="Times New Roman" w:cs="Times New Roman"/>
                <w:color w:val="000000"/>
                <w:sz w:val="16"/>
                <w:szCs w:val="16"/>
                <w:lang w:eastAsia="en-AU"/>
              </w:rPr>
              <w:t>Model testing rates</w:t>
            </w:r>
          </w:p>
        </w:tc>
        <w:tc>
          <w:tcPr>
            <w:tcW w:w="2340" w:type="dxa"/>
            <w:shd w:val="clear" w:color="auto" w:fill="auto"/>
            <w:noWrap/>
            <w:vAlign w:val="center"/>
          </w:tcPr>
          <w:p w14:paraId="546A225F"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r w:rsidRPr="00393AFB">
              <w:rPr>
                <w:rFonts w:ascii="Times New Roman" w:eastAsia="Times New Roman" w:hAnsi="Times New Roman" w:cs="Times New Roman"/>
                <w:color w:val="000000"/>
                <w:sz w:val="16"/>
                <w:szCs w:val="16"/>
                <w:lang w:eastAsia="en-AU"/>
              </w:rPr>
              <w:t>Reduced by 50% by 2025</w:t>
            </w:r>
          </w:p>
        </w:tc>
        <w:tc>
          <w:tcPr>
            <w:tcW w:w="1710" w:type="dxa"/>
            <w:shd w:val="clear" w:color="auto" w:fill="auto"/>
            <w:noWrap/>
            <w:vAlign w:val="bottom"/>
          </w:tcPr>
          <w:p w14:paraId="06B57812"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50796</w:t>
            </w:r>
          </w:p>
        </w:tc>
        <w:tc>
          <w:tcPr>
            <w:tcW w:w="1800" w:type="dxa"/>
            <w:shd w:val="clear" w:color="auto" w:fill="auto"/>
            <w:noWrap/>
            <w:vAlign w:val="bottom"/>
          </w:tcPr>
          <w:p w14:paraId="7ACC110B"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36890</w:t>
            </w:r>
          </w:p>
        </w:tc>
        <w:tc>
          <w:tcPr>
            <w:tcW w:w="1710" w:type="dxa"/>
            <w:shd w:val="clear" w:color="auto" w:fill="auto"/>
            <w:noWrap/>
            <w:vAlign w:val="bottom"/>
          </w:tcPr>
          <w:p w14:paraId="01B6D048"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-13906</w:t>
            </w:r>
          </w:p>
        </w:tc>
        <w:tc>
          <w:tcPr>
            <w:tcW w:w="1588" w:type="dxa"/>
            <w:shd w:val="clear" w:color="auto" w:fill="auto"/>
            <w:noWrap/>
            <w:vAlign w:val="bottom"/>
          </w:tcPr>
          <w:p w14:paraId="5D61023E" w14:textId="77777777" w:rsidR="00393AFB" w:rsidRPr="00393AFB" w:rsidRDefault="00393AFB" w:rsidP="00393AFB">
            <w:pPr>
              <w:spacing w:after="0" w:line="240" w:lineRule="auto"/>
              <w:jc w:val="center"/>
              <w:rPr>
                <w:rFonts w:ascii="Times New Roman" w:hAnsi="Times New Roman" w:cs="Times New Roman"/>
                <w:color w:val="000000"/>
                <w:sz w:val="16"/>
                <w:szCs w:val="16"/>
              </w:rPr>
            </w:pPr>
            <w:r w:rsidRPr="00393AFB">
              <w:rPr>
                <w:rFonts w:ascii="Times New Roman" w:hAnsi="Times New Roman" w:cs="Times New Roman"/>
                <w:color w:val="000000"/>
                <w:sz w:val="16"/>
                <w:szCs w:val="16"/>
              </w:rPr>
              <w:t>-27.38</w:t>
            </w:r>
          </w:p>
        </w:tc>
      </w:tr>
      <w:tr w:rsidR="00393AFB" w:rsidRPr="00393AFB" w14:paraId="72EDDE00" w14:textId="77777777" w:rsidTr="00D91438">
        <w:trPr>
          <w:trHeight w:val="300"/>
        </w:trPr>
        <w:tc>
          <w:tcPr>
            <w:tcW w:w="3078" w:type="dxa"/>
            <w:shd w:val="clear" w:color="auto" w:fill="auto"/>
            <w:noWrap/>
            <w:vAlign w:val="center"/>
          </w:tcPr>
          <w:p w14:paraId="2A2812B1" w14:textId="77777777" w:rsidR="00393AFB" w:rsidRPr="00393AFB" w:rsidRDefault="00393AFB" w:rsidP="00393AFB">
            <w:pPr>
              <w:spacing w:after="0" w:line="240" w:lineRule="auto"/>
              <w:rPr>
                <w:rFonts w:ascii="Times New Roman" w:eastAsia="Times New Roman" w:hAnsi="Times New Roman" w:cs="Times New Roman"/>
                <w:color w:val="000000"/>
                <w:sz w:val="16"/>
                <w:szCs w:val="16"/>
                <w:lang w:eastAsia="en-AU"/>
              </w:rPr>
            </w:pPr>
          </w:p>
        </w:tc>
        <w:tc>
          <w:tcPr>
            <w:tcW w:w="1440" w:type="dxa"/>
            <w:shd w:val="clear" w:color="auto" w:fill="auto"/>
            <w:noWrap/>
            <w:vAlign w:val="center"/>
          </w:tcPr>
          <w:p w14:paraId="5E61E93D"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p>
        </w:tc>
        <w:tc>
          <w:tcPr>
            <w:tcW w:w="2340" w:type="dxa"/>
            <w:shd w:val="clear" w:color="auto" w:fill="auto"/>
            <w:noWrap/>
            <w:vAlign w:val="center"/>
          </w:tcPr>
          <w:p w14:paraId="6D3DBA4D"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p>
        </w:tc>
        <w:tc>
          <w:tcPr>
            <w:tcW w:w="1710" w:type="dxa"/>
            <w:shd w:val="clear" w:color="auto" w:fill="auto"/>
            <w:noWrap/>
            <w:vAlign w:val="center"/>
          </w:tcPr>
          <w:p w14:paraId="74210073"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p>
        </w:tc>
        <w:tc>
          <w:tcPr>
            <w:tcW w:w="1800" w:type="dxa"/>
            <w:shd w:val="clear" w:color="auto" w:fill="auto"/>
            <w:noWrap/>
            <w:vAlign w:val="center"/>
          </w:tcPr>
          <w:p w14:paraId="311B2BF2"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p>
        </w:tc>
        <w:tc>
          <w:tcPr>
            <w:tcW w:w="1710" w:type="dxa"/>
            <w:shd w:val="clear" w:color="auto" w:fill="auto"/>
            <w:noWrap/>
            <w:vAlign w:val="center"/>
          </w:tcPr>
          <w:p w14:paraId="7A71B99A"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p>
        </w:tc>
        <w:tc>
          <w:tcPr>
            <w:tcW w:w="1588" w:type="dxa"/>
            <w:shd w:val="clear" w:color="auto" w:fill="auto"/>
            <w:noWrap/>
            <w:vAlign w:val="center"/>
          </w:tcPr>
          <w:p w14:paraId="77EA4F37" w14:textId="77777777" w:rsidR="00393AFB" w:rsidRPr="00393AFB" w:rsidRDefault="00393AFB" w:rsidP="00393AFB">
            <w:pPr>
              <w:spacing w:after="0" w:line="240" w:lineRule="auto"/>
              <w:jc w:val="right"/>
              <w:rPr>
                <w:rFonts w:ascii="Times New Roman" w:eastAsia="Times New Roman" w:hAnsi="Times New Roman" w:cs="Times New Roman"/>
                <w:color w:val="000000"/>
                <w:sz w:val="16"/>
                <w:szCs w:val="16"/>
                <w:lang w:eastAsia="en-AU"/>
              </w:rPr>
            </w:pPr>
          </w:p>
        </w:tc>
      </w:tr>
    </w:tbl>
    <w:p w14:paraId="2A6A8AEE" w14:textId="77777777" w:rsidR="00D10F0B" w:rsidRPr="004E40E1" w:rsidRDefault="004E40E1" w:rsidP="00D10F0B">
      <w:pPr>
        <w:spacing w:after="120"/>
        <w:rPr>
          <w:rFonts w:ascii="Times New Roman" w:eastAsia="Times New Roman" w:hAnsi="Times New Roman" w:cs="Times New Roman"/>
          <w:b/>
          <w:sz w:val="20"/>
        </w:rPr>
        <w:sectPr w:rsidR="00D10F0B" w:rsidRPr="004E40E1" w:rsidSect="004E40E1">
          <w:pgSz w:w="16838" w:h="11906" w:orient="landscape"/>
          <w:pgMar w:top="180" w:right="1440" w:bottom="180" w:left="1170" w:header="708" w:footer="708" w:gutter="0"/>
          <w:cols w:space="708"/>
          <w:docGrid w:linePitch="360"/>
        </w:sectPr>
      </w:pPr>
      <w:proofErr w:type="spellStart"/>
      <w:r w:rsidRPr="004E40E1">
        <w:rPr>
          <w:rFonts w:ascii="Times New Roman" w:eastAsia="Times New Roman" w:hAnsi="Times New Roman" w:cs="Times New Roman"/>
          <w:sz w:val="20"/>
          <w:vertAlign w:val="superscript"/>
        </w:rPr>
        <w:t>a</w:t>
      </w:r>
      <w:r w:rsidRPr="004E40E1">
        <w:rPr>
          <w:rFonts w:ascii="Times New Roman" w:eastAsia="Times New Roman" w:hAnsi="Times New Roman" w:cs="Times New Roman"/>
          <w:sz w:val="20"/>
        </w:rPr>
        <w:t>Greater</w:t>
      </w:r>
      <w:proofErr w:type="spellEnd"/>
      <w:r w:rsidRPr="004E40E1">
        <w:rPr>
          <w:rFonts w:ascii="Times New Roman" w:eastAsia="Times New Roman" w:hAnsi="Times New Roman" w:cs="Times New Roman"/>
          <w:sz w:val="20"/>
        </w:rPr>
        <w:t xml:space="preserve"> baseline projections for gonorrhoea incidence in sensitivity analysis with greater condom efficacy is a product of the method of calibration; with greater condom efficacy, the calibrated force of gonorrhoea infection is overestimated to fit the data points, leading to greater gonorrhoea incidence as condom use is decreased through the years 2020-2025</w:t>
      </w:r>
      <w:r w:rsidRPr="004E40E1">
        <w:rPr>
          <w:rFonts w:ascii="Times New Roman" w:eastAsia="Times New Roman" w:hAnsi="Times New Roman" w:cs="Times New Roman"/>
          <w:sz w:val="20"/>
          <w:vertAlign w:val="superscript"/>
        </w:rPr>
        <w:t xml:space="preserve"> </w:t>
      </w:r>
      <w:r w:rsidRPr="004E40E1">
        <w:rPr>
          <w:rFonts w:ascii="Times New Roman" w:eastAsia="Times New Roman" w:hAnsi="Times New Roman" w:cs="Times New Roman"/>
          <w:sz w:val="20"/>
          <w:vertAlign w:val="superscript"/>
        </w:rPr>
        <w:br/>
      </w:r>
      <w:proofErr w:type="spellStart"/>
      <w:r w:rsidRPr="004E40E1">
        <w:rPr>
          <w:rFonts w:ascii="Times New Roman" w:eastAsia="Times New Roman" w:hAnsi="Times New Roman" w:cs="Times New Roman"/>
          <w:sz w:val="20"/>
          <w:vertAlign w:val="superscript"/>
        </w:rPr>
        <w:t>b</w:t>
      </w:r>
      <w:r w:rsidR="00D10F0B" w:rsidRPr="004E40E1">
        <w:rPr>
          <w:rFonts w:ascii="Times New Roman" w:hAnsi="Times New Roman" w:cs="Times New Roman"/>
          <w:noProof/>
          <w:sz w:val="20"/>
          <w:lang w:eastAsia="en-AU"/>
        </w:rPr>
        <w:t>Proportion</w:t>
      </w:r>
      <w:proofErr w:type="spellEnd"/>
      <w:r w:rsidR="00D10F0B" w:rsidRPr="004E40E1">
        <w:rPr>
          <w:rFonts w:ascii="Times New Roman" w:hAnsi="Times New Roman" w:cs="Times New Roman"/>
          <w:noProof/>
          <w:sz w:val="20"/>
          <w:lang w:eastAsia="en-AU"/>
        </w:rPr>
        <w:t xml:space="preserve"> of sex acts which were HIV serodiscordant were estimated as 17% for HIV-negative PrEP users, 10% for HIV-negative non-PrEP users and 35% for HIV-positive individuals</w:t>
      </w:r>
      <w:r w:rsidR="00D10F0B" w:rsidRPr="004E40E1">
        <w:rPr>
          <w:rFonts w:ascii="Times New Roman" w:hAnsi="Times New Roman" w:cs="Times New Roman"/>
          <w:noProof/>
          <w:sz w:val="20"/>
          <w:lang w:eastAsia="en-AU"/>
        </w:rPr>
        <w:br/>
      </w:r>
      <w:r w:rsidRPr="004E40E1">
        <w:rPr>
          <w:rFonts w:ascii="Times New Roman" w:hAnsi="Times New Roman" w:cs="Times New Roman"/>
          <w:noProof/>
          <w:sz w:val="20"/>
          <w:vertAlign w:val="superscript"/>
          <w:lang w:eastAsia="en-AU"/>
        </w:rPr>
        <w:t>c</w:t>
      </w:r>
      <w:r w:rsidR="00D10F0B" w:rsidRPr="004E40E1">
        <w:rPr>
          <w:rFonts w:ascii="Times New Roman" w:hAnsi="Times New Roman" w:cs="Times New Roman"/>
          <w:noProof/>
          <w:sz w:val="20"/>
          <w:lang w:eastAsia="en-AU"/>
        </w:rPr>
        <w:t>Consistent condom use among HIV-negative GBM on PrEP and HIV-positive GBM was 0.3 time</w:t>
      </w:r>
      <w:r w:rsidR="00393AFB" w:rsidRPr="004E40E1">
        <w:rPr>
          <w:rFonts w:ascii="Times New Roman" w:hAnsi="Times New Roman" w:cs="Times New Roman"/>
          <w:noProof/>
          <w:sz w:val="20"/>
          <w:lang w:eastAsia="en-AU"/>
        </w:rPr>
        <w:t>s</w:t>
      </w:r>
      <w:r w:rsidR="00D10F0B" w:rsidRPr="004E40E1">
        <w:rPr>
          <w:rFonts w:ascii="Times New Roman" w:hAnsi="Times New Roman" w:cs="Times New Roman"/>
          <w:noProof/>
          <w:sz w:val="20"/>
          <w:lang w:eastAsia="en-AU"/>
        </w:rPr>
        <w:t xml:space="preserve"> that of HIV-negative GBM not on PrEP</w:t>
      </w:r>
    </w:p>
    <w:p w14:paraId="546099B6" w14:textId="2A11BE3A" w:rsidR="00FA3C5E" w:rsidRPr="00F62C90" w:rsidRDefault="00FA3C5E" w:rsidP="00F62C90">
      <w:pPr>
        <w:pStyle w:val="Heading1"/>
        <w:rPr>
          <w:rStyle w:val="Heading7Char"/>
          <w:i w:val="0"/>
          <w:iCs w:val="0"/>
        </w:rPr>
      </w:pPr>
      <w:bookmarkStart w:id="17" w:name="_Toc43724994"/>
      <w:r w:rsidRPr="00F62C90">
        <w:rPr>
          <w:rStyle w:val="Heading7Char"/>
          <w:i w:val="0"/>
          <w:iCs w:val="0"/>
        </w:rPr>
        <w:lastRenderedPageBreak/>
        <w:t xml:space="preserve">Supplementary Figure </w:t>
      </w:r>
      <w:r w:rsidR="00322B8E">
        <w:rPr>
          <w:rStyle w:val="Heading7Char"/>
          <w:i w:val="0"/>
          <w:iCs w:val="0"/>
        </w:rPr>
        <w:t>6</w:t>
      </w:r>
      <w:r w:rsidRPr="00F62C90">
        <w:rPr>
          <w:rStyle w:val="Heading7Char"/>
          <w:i w:val="0"/>
          <w:iCs w:val="0"/>
        </w:rPr>
        <w:t>: Sensitivity analysis, cumulative gonorrhoea incidence</w:t>
      </w:r>
      <w:bookmarkEnd w:id="17"/>
    </w:p>
    <w:p w14:paraId="18F5BF60" w14:textId="77777777" w:rsidR="00D10F0B" w:rsidRPr="00BB0059" w:rsidRDefault="006766F4" w:rsidP="00D10F0B">
      <w:pPr>
        <w:spacing w:after="120"/>
        <w:rPr>
          <w:rFonts w:ascii="Times New Roman" w:eastAsiaTheme="majorEastAsia" w:hAnsi="Times New Roman" w:cs="Times New Roman"/>
          <w:i/>
          <w:iCs/>
        </w:rPr>
      </w:pPr>
      <w:r>
        <w:rPr>
          <w:rFonts w:ascii="Times New Roman" w:eastAsiaTheme="majorEastAsia" w:hAnsi="Times New Roman" w:cs="Times New Roman"/>
          <w:i/>
          <w:iCs/>
          <w:noProof/>
          <w:lang w:eastAsia="en-AU"/>
        </w:rPr>
        <w:drawing>
          <wp:inline distT="0" distB="0" distL="0" distR="0" wp14:anchorId="041C34BD" wp14:editId="491FF23A">
            <wp:extent cx="9040447" cy="3533242"/>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38615" cy="3532526"/>
                    </a:xfrm>
                    <a:prstGeom prst="rect">
                      <a:avLst/>
                    </a:prstGeom>
                    <a:noFill/>
                  </pic:spPr>
                </pic:pic>
              </a:graphicData>
            </a:graphic>
          </wp:inline>
        </w:drawing>
      </w:r>
    </w:p>
    <w:p w14:paraId="26BB7AB4" w14:textId="77777777" w:rsidR="00D10F0B" w:rsidRPr="00F62C90" w:rsidRDefault="00D10F0B" w:rsidP="00D10F0B">
      <w:pPr>
        <w:rPr>
          <w:rFonts w:ascii="Times New Roman" w:eastAsia="Times New Roman" w:hAnsi="Times New Roman" w:cs="Times New Roman"/>
          <w:b/>
        </w:rPr>
      </w:pPr>
      <w:r w:rsidRPr="00F62C90">
        <w:rPr>
          <w:rFonts w:ascii="Times New Roman" w:eastAsia="Times New Roman" w:hAnsi="Times New Roman" w:cs="Times New Roman"/>
        </w:rPr>
        <w:t xml:space="preserve">Number of cumulative gonorrhoea </w:t>
      </w:r>
      <w:r w:rsidR="00BB0059">
        <w:rPr>
          <w:rFonts w:ascii="Times New Roman" w:eastAsia="Times New Roman" w:hAnsi="Times New Roman" w:cs="Times New Roman"/>
        </w:rPr>
        <w:t>infections</w:t>
      </w:r>
      <w:r w:rsidRPr="00F62C90">
        <w:rPr>
          <w:rFonts w:ascii="Times New Roman" w:eastAsia="Times New Roman" w:hAnsi="Times New Roman" w:cs="Times New Roman"/>
        </w:rPr>
        <w:t xml:space="preserve"> among Victorian gay and bisexual men between 20</w:t>
      </w:r>
      <w:r w:rsidR="00BB0059">
        <w:rPr>
          <w:rFonts w:ascii="Times New Roman" w:eastAsia="Times New Roman" w:hAnsi="Times New Roman" w:cs="Times New Roman"/>
        </w:rPr>
        <w:t xml:space="preserve">20 to </w:t>
      </w:r>
      <w:r w:rsidRPr="00F62C90">
        <w:rPr>
          <w:rFonts w:ascii="Times New Roman" w:eastAsia="Times New Roman" w:hAnsi="Times New Roman" w:cs="Times New Roman"/>
        </w:rPr>
        <w:t>2025</w:t>
      </w:r>
      <w:r w:rsidR="00BB0059">
        <w:rPr>
          <w:rFonts w:ascii="Times New Roman" w:eastAsia="Times New Roman" w:hAnsi="Times New Roman" w:cs="Times New Roman"/>
        </w:rPr>
        <w:t xml:space="preserve"> (inclusive)</w:t>
      </w:r>
      <w:r w:rsidRPr="00F62C90">
        <w:rPr>
          <w:rFonts w:ascii="Times New Roman" w:eastAsia="Times New Roman" w:hAnsi="Times New Roman" w:cs="Times New Roman"/>
        </w:rPr>
        <w:t xml:space="preserve"> under the scenario of no uptake of a gel point-of-sex intervention by different variations of specific parameters included in the model.  Dark bars reflect parameter values used in the main model. Other parameters are kept constant for each sensitivity analysis.</w:t>
      </w:r>
      <w:r w:rsidRPr="00F62C90">
        <w:rPr>
          <w:rFonts w:ascii="Times New Roman" w:eastAsia="Times New Roman" w:hAnsi="Times New Roman" w:cs="Times New Roman"/>
          <w:b/>
        </w:rPr>
        <w:br w:type="page"/>
      </w:r>
    </w:p>
    <w:p w14:paraId="015F010B" w14:textId="02F8E2C4" w:rsidR="00FA3C5E" w:rsidRPr="00F62C90" w:rsidRDefault="00FA3C5E" w:rsidP="00F62C90">
      <w:pPr>
        <w:pStyle w:val="Heading1"/>
        <w:rPr>
          <w:rFonts w:eastAsia="Times New Roman"/>
        </w:rPr>
      </w:pPr>
      <w:bookmarkStart w:id="18" w:name="_Toc43724995"/>
      <w:r w:rsidRPr="00F62C90">
        <w:rPr>
          <w:rFonts w:eastAsia="Times New Roman"/>
        </w:rPr>
        <w:lastRenderedPageBreak/>
        <w:t xml:space="preserve">Supplementary Figure </w:t>
      </w:r>
      <w:r w:rsidR="00322B8E">
        <w:rPr>
          <w:rFonts w:eastAsia="Times New Roman"/>
        </w:rPr>
        <w:t>7</w:t>
      </w:r>
      <w:r w:rsidRPr="00F62C90">
        <w:rPr>
          <w:rFonts w:eastAsia="Times New Roman"/>
        </w:rPr>
        <w:t>: Sensitivity analysis, relative reduction in cumulative gonorrhoea incidence</w:t>
      </w:r>
      <w:bookmarkEnd w:id="18"/>
    </w:p>
    <w:p w14:paraId="34B7B892" w14:textId="77777777" w:rsidR="00FA3C5E" w:rsidRPr="00F62C90" w:rsidRDefault="00BB0059" w:rsidP="00D10F0B">
      <w:pPr>
        <w:rPr>
          <w:rFonts w:ascii="Times New Roman" w:eastAsia="Times New Roman" w:hAnsi="Times New Roman" w:cs="Times New Roman"/>
          <w:b/>
        </w:rPr>
      </w:pPr>
      <w:r>
        <w:rPr>
          <w:rFonts w:ascii="Times New Roman" w:eastAsia="Times New Roman" w:hAnsi="Times New Roman" w:cs="Times New Roman"/>
          <w:b/>
          <w:noProof/>
          <w:lang w:eastAsia="en-AU"/>
        </w:rPr>
        <w:drawing>
          <wp:inline distT="0" distB="0" distL="0" distR="0" wp14:anchorId="699C846B" wp14:editId="3490E58C">
            <wp:extent cx="8965580" cy="3503981"/>
            <wp:effectExtent l="0" t="0" r="698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70300" cy="3505826"/>
                    </a:xfrm>
                    <a:prstGeom prst="rect">
                      <a:avLst/>
                    </a:prstGeom>
                    <a:noFill/>
                  </pic:spPr>
                </pic:pic>
              </a:graphicData>
            </a:graphic>
          </wp:inline>
        </w:drawing>
      </w:r>
    </w:p>
    <w:p w14:paraId="07308E03" w14:textId="77777777" w:rsidR="00D10F0B" w:rsidRPr="00F62C90" w:rsidRDefault="00D10F0B" w:rsidP="00D10F0B">
      <w:pPr>
        <w:rPr>
          <w:rFonts w:ascii="Times New Roman" w:eastAsia="Times New Roman" w:hAnsi="Times New Roman" w:cs="Times New Roman"/>
          <w:b/>
        </w:rPr>
      </w:pPr>
      <w:r w:rsidRPr="00F62C90">
        <w:rPr>
          <w:rFonts w:ascii="Times New Roman" w:eastAsia="Times New Roman" w:hAnsi="Times New Roman" w:cs="Times New Roman"/>
        </w:rPr>
        <w:t xml:space="preserve">Relative reduction in cumulative </w:t>
      </w:r>
      <w:r w:rsidR="006766F4">
        <w:rPr>
          <w:rFonts w:ascii="Times New Roman" w:eastAsia="Times New Roman" w:hAnsi="Times New Roman" w:cs="Times New Roman"/>
        </w:rPr>
        <w:t>number of gonorrhoea infections</w:t>
      </w:r>
      <w:r w:rsidRPr="00F62C90">
        <w:rPr>
          <w:rFonts w:ascii="Times New Roman" w:eastAsia="Times New Roman" w:hAnsi="Times New Roman" w:cs="Times New Roman"/>
        </w:rPr>
        <w:t xml:space="preserve"> among Victorian gay and bisexual men between </w:t>
      </w:r>
      <w:r w:rsidR="006766F4">
        <w:rPr>
          <w:rFonts w:ascii="Times New Roman" w:eastAsia="Times New Roman" w:hAnsi="Times New Roman" w:cs="Times New Roman"/>
        </w:rPr>
        <w:t xml:space="preserve">2020 to </w:t>
      </w:r>
      <w:r w:rsidRPr="00F62C90">
        <w:rPr>
          <w:rFonts w:ascii="Times New Roman" w:eastAsia="Times New Roman" w:hAnsi="Times New Roman" w:cs="Times New Roman"/>
        </w:rPr>
        <w:t>2025</w:t>
      </w:r>
      <w:r w:rsidR="006766F4">
        <w:rPr>
          <w:rFonts w:ascii="Times New Roman" w:eastAsia="Times New Roman" w:hAnsi="Times New Roman" w:cs="Times New Roman"/>
        </w:rPr>
        <w:t xml:space="preserve"> (inclusive)</w:t>
      </w:r>
      <w:r w:rsidRPr="00F62C90">
        <w:rPr>
          <w:rFonts w:ascii="Times New Roman" w:eastAsia="Times New Roman" w:hAnsi="Times New Roman" w:cs="Times New Roman"/>
        </w:rPr>
        <w:t xml:space="preserve"> between model Scenario B (50% gel-PSI uptake among condom and non-condom users with a gel-PSI efficacy of 40% for gonorrhoea risk reduction) and the base</w:t>
      </w:r>
      <w:r w:rsidR="006766F4">
        <w:rPr>
          <w:rFonts w:ascii="Times New Roman" w:eastAsia="Times New Roman" w:hAnsi="Times New Roman" w:cs="Times New Roman"/>
        </w:rPr>
        <w:t xml:space="preserve"> scenario</w:t>
      </w:r>
      <w:r w:rsidRPr="00F62C90">
        <w:rPr>
          <w:rFonts w:ascii="Times New Roman" w:eastAsia="Times New Roman" w:hAnsi="Times New Roman" w:cs="Times New Roman"/>
        </w:rPr>
        <w:t xml:space="preserve"> of no gel-PSI uptake, by different variations of specific parameters included in the model.  Dark bars reflect parameter values used in the main model. Other parameters are kept constant for each sensitivity analysis.</w:t>
      </w:r>
      <w:r w:rsidRPr="00F62C90">
        <w:rPr>
          <w:rFonts w:ascii="Times New Roman" w:eastAsia="Times New Roman" w:hAnsi="Times New Roman" w:cs="Times New Roman"/>
          <w:b/>
        </w:rPr>
        <w:br w:type="page"/>
      </w:r>
    </w:p>
    <w:p w14:paraId="6CC4C751" w14:textId="77777777" w:rsidR="00D10F0B" w:rsidRPr="00F62C90" w:rsidRDefault="00D10F0B" w:rsidP="00D10F0B">
      <w:pPr>
        <w:spacing w:after="120"/>
        <w:rPr>
          <w:rFonts w:ascii="Times New Roman" w:eastAsia="Times New Roman" w:hAnsi="Times New Roman" w:cs="Times New Roman"/>
          <w:b/>
        </w:rPr>
        <w:sectPr w:rsidR="00D10F0B" w:rsidRPr="00F62C90" w:rsidSect="00D91438">
          <w:pgSz w:w="16838" w:h="11906" w:orient="landscape"/>
          <w:pgMar w:top="1080" w:right="1440" w:bottom="1080" w:left="1170" w:header="708" w:footer="708" w:gutter="0"/>
          <w:cols w:space="708"/>
          <w:docGrid w:linePitch="360"/>
        </w:sectPr>
      </w:pPr>
    </w:p>
    <w:p w14:paraId="541F55CA" w14:textId="77777777" w:rsidR="00D10F0B" w:rsidRPr="00F62C90" w:rsidRDefault="000C51BE" w:rsidP="00F62C90">
      <w:pPr>
        <w:pStyle w:val="Heading1"/>
        <w:rPr>
          <w:rFonts w:eastAsia="Times New Roman"/>
        </w:rPr>
      </w:pPr>
      <w:bookmarkStart w:id="19" w:name="_Toc43724996"/>
      <w:r w:rsidRPr="00F62C90">
        <w:rPr>
          <w:rFonts w:eastAsia="Times New Roman"/>
        </w:rPr>
        <w:lastRenderedPageBreak/>
        <w:t xml:space="preserve">Supplementary Methods 6: </w:t>
      </w:r>
      <w:r w:rsidR="00D10F0B" w:rsidRPr="00F62C90">
        <w:rPr>
          <w:rFonts w:eastAsia="Times New Roman"/>
        </w:rPr>
        <w:t>Model equations</w:t>
      </w:r>
      <w:bookmarkEnd w:id="19"/>
    </w:p>
    <w:p w14:paraId="512B0312" w14:textId="77777777" w:rsidR="00D10F0B" w:rsidRPr="00F62C90" w:rsidRDefault="00D10F0B" w:rsidP="00D10F0B">
      <w:pPr>
        <w:spacing w:after="120"/>
        <w:rPr>
          <w:rFonts w:ascii="Times New Roman" w:eastAsia="Times New Roman" w:hAnsi="Times New Roman" w:cs="Times New Roman"/>
          <w:sz w:val="20"/>
          <w:szCs w:val="20"/>
          <w:u w:val="single"/>
        </w:rPr>
      </w:pPr>
      <w:r w:rsidRPr="00F62C90">
        <w:rPr>
          <w:rFonts w:ascii="Times New Roman" w:eastAsia="Times New Roman" w:hAnsi="Times New Roman" w:cs="Times New Roman"/>
          <w:sz w:val="20"/>
          <w:szCs w:val="20"/>
          <w:u w:val="single"/>
        </w:rPr>
        <w:t>Define the following compartments and stratifications</w:t>
      </w:r>
    </w:p>
    <w:p w14:paraId="7A219776" w14:textId="77777777" w:rsidR="00D10F0B" w:rsidRPr="00F62C90" w:rsidRDefault="00E32B04" w:rsidP="00D10F0B">
      <w:pPr>
        <w:spacing w:after="120"/>
        <w:rPr>
          <w:rFonts w:ascii="Times New Roman" w:eastAsia="Times New Roman" w:hAnsi="Times New Roman" w:cs="Times New Roman"/>
          <w:sz w:val="20"/>
          <w:szCs w:val="20"/>
        </w:rPr>
      </w:pPr>
      <m:oMath>
        <m:r>
          <m:rPr>
            <m:sty m:val="p"/>
          </m:rPr>
          <w:rPr>
            <w:rFonts w:ascii="Cambria Math" w:eastAsia="Times New Roman" w:hAnsi="Cambria Math" w:cs="Times New Roman"/>
            <w:sz w:val="20"/>
            <w:szCs w:val="20"/>
          </w:rPr>
          <m:t xml:space="preserve">t= </m:t>
        </m:r>
      </m:oMath>
      <w:r w:rsidR="00D10F0B" w:rsidRPr="00F62C90">
        <w:rPr>
          <w:rFonts w:ascii="Times New Roman" w:eastAsia="Times New Roman" w:hAnsi="Times New Roman" w:cs="Times New Roman"/>
          <w:sz w:val="20"/>
          <w:szCs w:val="20"/>
        </w:rPr>
        <w:t>time (implemented in monthly time steps)</w:t>
      </w:r>
    </w:p>
    <w:p w14:paraId="75BC8678" w14:textId="77777777" w:rsidR="00D10F0B" w:rsidRPr="00F62C90" w:rsidRDefault="00E32B04" w:rsidP="00D10F0B">
      <w:pPr>
        <w:spacing w:after="120"/>
        <w:rPr>
          <w:rFonts w:ascii="Times New Roman" w:eastAsia="Times New Roman" w:hAnsi="Times New Roman" w:cs="Times New Roman"/>
          <w:sz w:val="20"/>
          <w:szCs w:val="20"/>
        </w:rPr>
      </w:pPr>
      <m:oMath>
        <m:r>
          <m:rPr>
            <m:sty m:val="p"/>
          </m:rPr>
          <w:rPr>
            <w:rFonts w:ascii="Cambria Math" w:eastAsia="Times New Roman" w:hAnsi="Cambria Math" w:cs="Times New Roman"/>
            <w:sz w:val="20"/>
            <w:szCs w:val="20"/>
          </w:rPr>
          <m:t>P</m:t>
        </m:r>
        <m:d>
          <m:dPr>
            <m:ctrlPr>
              <w:rPr>
                <w:rFonts w:ascii="Cambria Math" w:eastAsia="Times New Roman" w:hAnsi="Cambria Math" w:cs="Times New Roman"/>
                <w:sz w:val="20"/>
                <w:szCs w:val="20"/>
              </w:rPr>
            </m:ctrlPr>
          </m:dPr>
          <m:e>
            <m:r>
              <m:rPr>
                <m:sty m:val="p"/>
              </m:rPr>
              <w:rPr>
                <w:rFonts w:ascii="Cambria Math" w:eastAsia="Times New Roman" w:hAnsi="Cambria Math" w:cs="Times New Roman"/>
                <w:sz w:val="20"/>
                <w:szCs w:val="20"/>
              </w:rPr>
              <m:t>t</m:t>
            </m:r>
          </m:e>
        </m:d>
        <m:r>
          <m:rPr>
            <m:sty m:val="p"/>
          </m:rPr>
          <w:rPr>
            <w:rFonts w:ascii="Cambria Math" w:eastAsia="Times New Roman" w:hAnsi="Cambria Math" w:cs="Times New Roman"/>
            <w:sz w:val="20"/>
            <w:szCs w:val="20"/>
          </w:rPr>
          <m:t>=</m:t>
        </m:r>
      </m:oMath>
      <w:r w:rsidR="00D10F0B" w:rsidRPr="00F62C90">
        <w:rPr>
          <w:rFonts w:ascii="Times New Roman" w:eastAsia="Times New Roman" w:hAnsi="Times New Roman" w:cs="Times New Roman"/>
          <w:sz w:val="20"/>
          <w:szCs w:val="20"/>
        </w:rPr>
        <w:t xml:space="preserve"> total estimated GBM population size</w:t>
      </w:r>
    </w:p>
    <w:p w14:paraId="5C7FAC7E" w14:textId="77777777" w:rsidR="00D10F0B" w:rsidRPr="00F62C90" w:rsidRDefault="00493A3D" w:rsidP="00D10F0B">
      <w:pPr>
        <w:spacing w:after="120"/>
        <w:rPr>
          <w:rFonts w:ascii="Times New Roman" w:eastAsia="Times New Roman" w:hAnsi="Times New Roman" w:cs="Times New Roman"/>
          <w:sz w:val="20"/>
          <w:szCs w:val="20"/>
        </w:rPr>
      </w:pPr>
      <m:oMath>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P</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 xml:space="preserve">(t), </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P</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(t),</m:t>
        </m:r>
        <m:acc>
          <m:accPr>
            <m:ctrlPr>
              <w:rPr>
                <w:rFonts w:ascii="Cambria Math" w:eastAsia="Times New Roman" w:hAnsi="Cambria Math" w:cs="Times New Roman"/>
                <w:sz w:val="20"/>
                <w:szCs w:val="20"/>
              </w:rPr>
            </m:ctrlPr>
          </m:accPr>
          <m:e>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P</m:t>
                </m:r>
              </m:e>
              <m:sup>
                <m:r>
                  <m:rPr>
                    <m:sty m:val="p"/>
                  </m:rPr>
                  <w:rPr>
                    <w:rFonts w:ascii="Cambria Math" w:eastAsia="Times New Roman" w:hAnsi="Cambria Math" w:cs="Times New Roman"/>
                    <w:sz w:val="20"/>
                    <w:szCs w:val="20"/>
                  </w:rPr>
                  <m:t>-</m:t>
                </m:r>
              </m:sup>
            </m:sSup>
          </m:e>
        </m:acc>
        <m:r>
          <m:rPr>
            <m:sty m:val="p"/>
          </m:rPr>
          <w:rPr>
            <w:rFonts w:ascii="Cambria Math" w:eastAsia="Times New Roman" w:hAnsi="Cambria Math" w:cs="Times New Roman"/>
            <w:sz w:val="20"/>
            <w:szCs w:val="20"/>
          </w:rPr>
          <m:t>(t)=</m:t>
        </m:r>
      </m:oMath>
      <w:r w:rsidR="00D10F0B" w:rsidRPr="00F62C90">
        <w:rPr>
          <w:rFonts w:ascii="Times New Roman" w:eastAsia="Times New Roman" w:hAnsi="Times New Roman" w:cs="Times New Roman"/>
          <w:sz w:val="20"/>
          <w:szCs w:val="20"/>
        </w:rPr>
        <w:t xml:space="preserve"> total model population size for HIV-positive, HIV-negative (no PrEP) and HIV-negative (PrEP) GBM respectively. Note that these are functions of time due to population growth.</w:t>
      </w:r>
    </w:p>
    <w:p w14:paraId="29094434" w14:textId="77777777" w:rsidR="00D10F0B" w:rsidRPr="00F62C90" w:rsidRDefault="00493A3D" w:rsidP="00D10F0B">
      <w:pPr>
        <w:spacing w:after="120"/>
        <w:rPr>
          <w:rFonts w:ascii="Times New Roman" w:eastAsia="Times New Roman" w:hAnsi="Times New Roman" w:cs="Times New Roman"/>
          <w:sz w:val="20"/>
          <w:szCs w:val="20"/>
        </w:rPr>
      </w:pPr>
      <m:oMath>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S</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 xml:space="preserve">(t), </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S</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(t),</m:t>
        </m:r>
        <m:acc>
          <m:accPr>
            <m:ctrlPr>
              <w:rPr>
                <w:rFonts w:ascii="Cambria Math" w:eastAsia="Times New Roman" w:hAnsi="Cambria Math" w:cs="Times New Roman"/>
                <w:sz w:val="20"/>
                <w:szCs w:val="20"/>
              </w:rPr>
            </m:ctrlPr>
          </m:accPr>
          <m:e>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S</m:t>
                </m:r>
              </m:e>
              <m:sup>
                <m:r>
                  <m:rPr>
                    <m:sty m:val="p"/>
                  </m:rPr>
                  <w:rPr>
                    <w:rFonts w:ascii="Cambria Math" w:eastAsia="Times New Roman" w:hAnsi="Cambria Math" w:cs="Times New Roman"/>
                    <w:sz w:val="20"/>
                    <w:szCs w:val="20"/>
                  </w:rPr>
                  <m:t>-</m:t>
                </m:r>
              </m:sup>
            </m:sSup>
          </m:e>
        </m:acc>
        <m:r>
          <m:rPr>
            <m:sty m:val="p"/>
          </m:rPr>
          <w:rPr>
            <w:rFonts w:ascii="Cambria Math" w:eastAsia="Times New Roman" w:hAnsi="Cambria Math" w:cs="Times New Roman"/>
            <w:sz w:val="20"/>
            <w:szCs w:val="20"/>
          </w:rPr>
          <m:t>(t)=</m:t>
        </m:r>
      </m:oMath>
      <w:r w:rsidR="00D10F0B" w:rsidRPr="00F62C90">
        <w:rPr>
          <w:rFonts w:ascii="Times New Roman" w:eastAsia="Times New Roman" w:hAnsi="Times New Roman" w:cs="Times New Roman"/>
          <w:sz w:val="20"/>
          <w:szCs w:val="20"/>
        </w:rPr>
        <w:t xml:space="preserve"> total size of the HIV-positive, HIV-negative (no PrEP) and HIV-negative (PrEP) susceptible for gonorrhoea compartments</w:t>
      </w:r>
    </w:p>
    <w:p w14:paraId="638A3DFA" w14:textId="77777777" w:rsidR="00D10F0B" w:rsidRPr="00F62C90" w:rsidRDefault="00493A3D" w:rsidP="00D10F0B">
      <w:pPr>
        <w:spacing w:after="120"/>
        <w:rPr>
          <w:rFonts w:ascii="Times New Roman" w:eastAsia="Times New Roman" w:hAnsi="Times New Roman" w:cs="Times New Roman"/>
          <w:sz w:val="20"/>
          <w:szCs w:val="20"/>
        </w:rPr>
      </w:pPr>
      <m:oMath>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E</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 xml:space="preserve">(t), </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E</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(t),</m:t>
        </m:r>
        <m:acc>
          <m:accPr>
            <m:ctrlPr>
              <w:rPr>
                <w:rFonts w:ascii="Cambria Math" w:eastAsia="Times New Roman" w:hAnsi="Cambria Math" w:cs="Times New Roman"/>
                <w:sz w:val="20"/>
                <w:szCs w:val="20"/>
              </w:rPr>
            </m:ctrlPr>
          </m:accPr>
          <m:e>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E</m:t>
                </m:r>
              </m:e>
              <m:sup>
                <m:r>
                  <m:rPr>
                    <m:sty m:val="p"/>
                  </m:rPr>
                  <w:rPr>
                    <w:rFonts w:ascii="Cambria Math" w:eastAsia="Times New Roman" w:hAnsi="Cambria Math" w:cs="Times New Roman"/>
                    <w:sz w:val="20"/>
                    <w:szCs w:val="20"/>
                  </w:rPr>
                  <m:t>-</m:t>
                </m:r>
              </m:sup>
            </m:sSup>
          </m:e>
        </m:acc>
        <m:r>
          <m:rPr>
            <m:sty m:val="p"/>
          </m:rPr>
          <w:rPr>
            <w:rFonts w:ascii="Cambria Math" w:eastAsia="Times New Roman" w:hAnsi="Cambria Math" w:cs="Times New Roman"/>
            <w:sz w:val="20"/>
            <w:szCs w:val="20"/>
          </w:rPr>
          <m:t>(t)=</m:t>
        </m:r>
      </m:oMath>
      <w:r w:rsidR="00D10F0B" w:rsidRPr="00F62C90">
        <w:rPr>
          <w:rFonts w:ascii="Times New Roman" w:eastAsia="Times New Roman" w:hAnsi="Times New Roman" w:cs="Times New Roman"/>
          <w:sz w:val="20"/>
          <w:szCs w:val="20"/>
        </w:rPr>
        <w:t xml:space="preserve"> total size of the HIV-positive, HIV-negative (no PrEP) and HIV-negative (PrEP) exposed to gonorrhoea compartments</w:t>
      </w:r>
    </w:p>
    <w:p w14:paraId="33499BBB" w14:textId="77777777" w:rsidR="00D10F0B" w:rsidRPr="00F62C90" w:rsidRDefault="00493A3D" w:rsidP="00D10F0B">
      <w:pPr>
        <w:spacing w:after="120"/>
        <w:rPr>
          <w:rFonts w:ascii="Times New Roman" w:eastAsia="Times New Roman" w:hAnsi="Times New Roman" w:cs="Times New Roman"/>
          <w:sz w:val="20"/>
          <w:szCs w:val="20"/>
        </w:rPr>
      </w:pPr>
      <m:oMath>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Ia</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 xml:space="preserve">(t), </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Ia</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(t),</m:t>
        </m:r>
        <m:acc>
          <m:accPr>
            <m:ctrlPr>
              <w:rPr>
                <w:rFonts w:ascii="Cambria Math" w:eastAsia="Times New Roman" w:hAnsi="Cambria Math" w:cs="Times New Roman"/>
                <w:sz w:val="20"/>
                <w:szCs w:val="20"/>
              </w:rPr>
            </m:ctrlPr>
          </m:accPr>
          <m:e>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Ia</m:t>
                </m:r>
              </m:e>
              <m:sup>
                <m:r>
                  <m:rPr>
                    <m:sty m:val="p"/>
                  </m:rPr>
                  <w:rPr>
                    <w:rFonts w:ascii="Cambria Math" w:eastAsia="Times New Roman" w:hAnsi="Cambria Math" w:cs="Times New Roman"/>
                    <w:sz w:val="20"/>
                    <w:szCs w:val="20"/>
                  </w:rPr>
                  <m:t>-</m:t>
                </m:r>
              </m:sup>
            </m:sSup>
          </m:e>
        </m:acc>
        <m:r>
          <m:rPr>
            <m:sty m:val="p"/>
          </m:rPr>
          <w:rPr>
            <w:rFonts w:ascii="Cambria Math" w:eastAsia="Times New Roman" w:hAnsi="Cambria Math" w:cs="Times New Roman"/>
            <w:sz w:val="20"/>
            <w:szCs w:val="20"/>
          </w:rPr>
          <m:t>(t)=</m:t>
        </m:r>
      </m:oMath>
      <w:r w:rsidR="00D10F0B" w:rsidRPr="00F62C90">
        <w:rPr>
          <w:rFonts w:ascii="Times New Roman" w:eastAsia="Times New Roman" w:hAnsi="Times New Roman" w:cs="Times New Roman"/>
          <w:sz w:val="20"/>
          <w:szCs w:val="20"/>
        </w:rPr>
        <w:t xml:space="preserve"> total size of the HIV-positive, HIV-negative (no PrEP) and HIV-negative (PrEP) infected with gonorrhoea, asymptomatic compartments</w:t>
      </w:r>
    </w:p>
    <w:p w14:paraId="29E836DE" w14:textId="77777777" w:rsidR="00D10F0B" w:rsidRPr="00F62C90" w:rsidRDefault="00493A3D" w:rsidP="00D10F0B">
      <w:pPr>
        <w:spacing w:after="120"/>
        <w:rPr>
          <w:rFonts w:ascii="Times New Roman" w:eastAsia="Times New Roman" w:hAnsi="Times New Roman" w:cs="Times New Roman"/>
          <w:sz w:val="20"/>
          <w:szCs w:val="20"/>
        </w:rPr>
      </w:pPr>
      <m:oMath>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T</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 xml:space="preserve">(t), </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T</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(t),</m:t>
        </m:r>
        <m:acc>
          <m:accPr>
            <m:ctrlPr>
              <w:rPr>
                <w:rFonts w:ascii="Cambria Math" w:eastAsia="Times New Roman" w:hAnsi="Cambria Math" w:cs="Times New Roman"/>
                <w:sz w:val="20"/>
                <w:szCs w:val="20"/>
              </w:rPr>
            </m:ctrlPr>
          </m:accPr>
          <m:e>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T</m:t>
                </m:r>
              </m:e>
              <m:sup>
                <m:r>
                  <m:rPr>
                    <m:sty m:val="p"/>
                  </m:rPr>
                  <w:rPr>
                    <w:rFonts w:ascii="Cambria Math" w:eastAsia="Times New Roman" w:hAnsi="Cambria Math" w:cs="Times New Roman"/>
                    <w:sz w:val="20"/>
                    <w:szCs w:val="20"/>
                  </w:rPr>
                  <m:t>-</m:t>
                </m:r>
              </m:sup>
            </m:sSup>
          </m:e>
        </m:acc>
        <m:r>
          <m:rPr>
            <m:sty m:val="p"/>
          </m:rPr>
          <w:rPr>
            <w:rFonts w:ascii="Cambria Math" w:eastAsia="Times New Roman" w:hAnsi="Cambria Math" w:cs="Times New Roman"/>
            <w:sz w:val="20"/>
            <w:szCs w:val="20"/>
          </w:rPr>
          <m:t>(t)=</m:t>
        </m:r>
      </m:oMath>
      <w:r w:rsidR="00D10F0B" w:rsidRPr="00F62C90">
        <w:rPr>
          <w:rFonts w:ascii="Times New Roman" w:eastAsia="Times New Roman" w:hAnsi="Times New Roman" w:cs="Times New Roman"/>
          <w:sz w:val="20"/>
          <w:szCs w:val="20"/>
        </w:rPr>
        <w:t xml:space="preserve"> total size of the HIV-positive, HIV-negative (no PrEP) and HIV-negative (PrEP) treatment compartments</w:t>
      </w:r>
    </w:p>
    <w:p w14:paraId="4C8DA5A2" w14:textId="77777777" w:rsidR="00D10F0B" w:rsidRPr="00F62C90" w:rsidRDefault="00D10F0B" w:rsidP="00D10F0B">
      <w:pPr>
        <w:spacing w:after="120"/>
        <w:rPr>
          <w:rFonts w:ascii="Times New Roman" w:eastAsia="Times New Roman" w:hAnsi="Times New Roman" w:cs="Times New Roman"/>
          <w:sz w:val="20"/>
          <w:szCs w:val="20"/>
        </w:rPr>
      </w:pPr>
    </w:p>
    <w:p w14:paraId="71182086" w14:textId="77777777" w:rsidR="00D10F0B" w:rsidRPr="00F62C90" w:rsidRDefault="00D10F0B" w:rsidP="00D10F0B">
      <w:pPr>
        <w:spacing w:after="120"/>
        <w:rPr>
          <w:rFonts w:ascii="Times New Roman" w:eastAsia="Times New Roman" w:hAnsi="Times New Roman" w:cs="Times New Roman"/>
          <w:sz w:val="20"/>
          <w:szCs w:val="20"/>
        </w:rPr>
      </w:pPr>
      <w:proofErr w:type="spellStart"/>
      <w:r w:rsidRPr="00F62C90">
        <w:rPr>
          <w:rFonts w:ascii="Times New Roman" w:eastAsia="Times New Roman" w:hAnsi="Times New Roman" w:cs="Times New Roman"/>
          <w:sz w:val="20"/>
          <w:szCs w:val="20"/>
        </w:rPr>
        <w:t>i</w:t>
      </w:r>
      <w:proofErr w:type="spellEnd"/>
      <w:r w:rsidRPr="00F62C90">
        <w:rPr>
          <w:rFonts w:ascii="Times New Roman" w:eastAsia="Times New Roman" w:hAnsi="Times New Roman" w:cs="Times New Roman"/>
          <w:sz w:val="20"/>
          <w:szCs w:val="20"/>
        </w:rPr>
        <w:t xml:space="preserve"> = subscript to indicate whether or not someone is at low or high risk of gonorrhoea (</w:t>
      </w:r>
      <w:proofErr w:type="spellStart"/>
      <w:r w:rsidRPr="00F62C90">
        <w:rPr>
          <w:rFonts w:ascii="Times New Roman" w:eastAsia="Times New Roman" w:hAnsi="Times New Roman" w:cs="Times New Roman"/>
          <w:sz w:val="20"/>
          <w:szCs w:val="20"/>
        </w:rPr>
        <w:t>i</w:t>
      </w:r>
      <w:proofErr w:type="spellEnd"/>
      <w:r w:rsidRPr="00F62C90">
        <w:rPr>
          <w:rFonts w:ascii="Times New Roman" w:eastAsia="Times New Roman" w:hAnsi="Times New Roman" w:cs="Times New Roman"/>
          <w:sz w:val="20"/>
          <w:szCs w:val="20"/>
        </w:rPr>
        <w:t xml:space="preserve">=0 for low and </w:t>
      </w:r>
      <w:proofErr w:type="spellStart"/>
      <w:r w:rsidRPr="00F62C90">
        <w:rPr>
          <w:rFonts w:ascii="Times New Roman" w:eastAsia="Times New Roman" w:hAnsi="Times New Roman" w:cs="Times New Roman"/>
          <w:sz w:val="20"/>
          <w:szCs w:val="20"/>
        </w:rPr>
        <w:t>i</w:t>
      </w:r>
      <w:proofErr w:type="spellEnd"/>
      <w:r w:rsidRPr="00F62C90">
        <w:rPr>
          <w:rFonts w:ascii="Times New Roman" w:eastAsia="Times New Roman" w:hAnsi="Times New Roman" w:cs="Times New Roman"/>
          <w:sz w:val="20"/>
          <w:szCs w:val="20"/>
        </w:rPr>
        <w:t>=1 for high). Note that for the HIV-negative non-PrEP and HIV-positive groups, the high and low risk groups for gonorrhoea were the same.</w:t>
      </w:r>
    </w:p>
    <w:p w14:paraId="45A4AB5E" w14:textId="77777777" w:rsidR="00D10F0B" w:rsidRPr="00F62C90" w:rsidRDefault="00D10F0B" w:rsidP="00D10F0B">
      <w:pPr>
        <w:spacing w:after="120"/>
        <w:rPr>
          <w:rFonts w:ascii="Times New Roman" w:eastAsia="Times New Roman" w:hAnsi="Times New Roman" w:cs="Times New Roman"/>
          <w:sz w:val="20"/>
          <w:szCs w:val="20"/>
        </w:rPr>
      </w:pPr>
    </w:p>
    <w:p w14:paraId="594F0432" w14:textId="77777777" w:rsidR="00D10F0B" w:rsidRPr="00F62C90" w:rsidRDefault="00D10F0B" w:rsidP="00D10F0B">
      <w:pPr>
        <w:spacing w:after="120"/>
        <w:rPr>
          <w:rFonts w:ascii="Times New Roman" w:eastAsia="Times New Roman" w:hAnsi="Times New Roman" w:cs="Times New Roman"/>
          <w:sz w:val="20"/>
          <w:szCs w:val="20"/>
          <w:u w:val="single"/>
        </w:rPr>
      </w:pPr>
      <w:r w:rsidRPr="00F62C90">
        <w:rPr>
          <w:rFonts w:ascii="Times New Roman" w:eastAsia="Times New Roman" w:hAnsi="Times New Roman" w:cs="Times New Roman"/>
          <w:sz w:val="20"/>
          <w:szCs w:val="20"/>
          <w:u w:val="single"/>
        </w:rPr>
        <w:t>Define the following parameters</w:t>
      </w:r>
    </w:p>
    <w:p w14:paraId="4760E434" w14:textId="77777777" w:rsidR="00D10F0B" w:rsidRPr="00F62C90" w:rsidRDefault="00493A3D" w:rsidP="00D10F0B">
      <w:pPr>
        <w:spacing w:after="120"/>
        <w:rPr>
          <w:rFonts w:ascii="Times New Roman" w:eastAsia="Times New Roman" w:hAnsi="Times New Roman" w:cs="Times New Roman"/>
          <w:sz w:val="20"/>
          <w:szCs w:val="20"/>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β</m:t>
            </m:r>
          </m:e>
          <m:sub>
            <m:r>
              <m:rPr>
                <m:sty m:val="p"/>
              </m:rPr>
              <w:rPr>
                <w:rFonts w:ascii="Cambria Math" w:eastAsia="Times New Roman" w:hAnsi="Cambria Math" w:cs="Times New Roman"/>
                <w:sz w:val="20"/>
                <w:szCs w:val="20"/>
              </w:rPr>
              <m:t>1</m:t>
            </m:r>
          </m:sub>
        </m:sSub>
        <m:r>
          <m:rPr>
            <m:sty m:val="p"/>
          </m:rPr>
          <w:rPr>
            <w:rFonts w:ascii="Cambria Math" w:eastAsia="Times New Roman" w:hAnsi="Cambria Math" w:cs="Times New Roman"/>
            <w:sz w:val="20"/>
            <w:szCs w:val="20"/>
          </w:rPr>
          <m:t>=1/</m:t>
        </m:r>
      </m:oMath>
      <w:r w:rsidR="00D10F0B" w:rsidRPr="00F62C90">
        <w:rPr>
          <w:rFonts w:ascii="Times New Roman" w:eastAsia="Times New Roman" w:hAnsi="Times New Roman" w:cs="Times New Roman"/>
          <w:sz w:val="20"/>
          <w:szCs w:val="20"/>
        </w:rPr>
        <w:t xml:space="preserve"> average duration of gonorrhoea exposed period (5 days)</w:t>
      </w:r>
    </w:p>
    <w:p w14:paraId="6B1F8A43" w14:textId="77777777" w:rsidR="00D10F0B" w:rsidRPr="00F62C90" w:rsidRDefault="00493A3D" w:rsidP="00D10F0B">
      <w:pPr>
        <w:spacing w:after="120"/>
        <w:rPr>
          <w:rFonts w:ascii="Times New Roman" w:eastAsia="Times New Roman" w:hAnsi="Times New Roman" w:cs="Times New Roman"/>
          <w:sz w:val="20"/>
          <w:szCs w:val="20"/>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β</m:t>
            </m:r>
          </m:e>
          <m:sub>
            <m:r>
              <m:rPr>
                <m:sty m:val="p"/>
              </m:rPr>
              <w:rPr>
                <w:rFonts w:ascii="Cambria Math" w:eastAsia="Times New Roman" w:hAnsi="Cambria Math" w:cs="Times New Roman"/>
                <w:sz w:val="20"/>
                <w:szCs w:val="20"/>
              </w:rPr>
              <m:t>2</m:t>
            </m:r>
          </m:sub>
        </m:sSub>
        <m:r>
          <m:rPr>
            <m:sty m:val="p"/>
          </m:rPr>
          <w:rPr>
            <w:rFonts w:ascii="Cambria Math" w:eastAsia="Times New Roman" w:hAnsi="Cambria Math" w:cs="Times New Roman"/>
            <w:sz w:val="20"/>
            <w:szCs w:val="20"/>
          </w:rPr>
          <m:t>=</m:t>
        </m:r>
      </m:oMath>
      <w:r w:rsidR="00D10F0B" w:rsidRPr="00F62C90">
        <w:rPr>
          <w:rFonts w:ascii="Times New Roman" w:eastAsia="Times New Roman" w:hAnsi="Times New Roman" w:cs="Times New Roman"/>
          <w:sz w:val="20"/>
          <w:szCs w:val="20"/>
        </w:rPr>
        <w:t xml:space="preserve"> proportion of gonorrhoea cases that are symptomatic</w:t>
      </w:r>
    </w:p>
    <w:p w14:paraId="34081158" w14:textId="77777777" w:rsidR="00D10F0B" w:rsidRPr="00F62C90" w:rsidRDefault="00493A3D" w:rsidP="00D10F0B">
      <w:pPr>
        <w:spacing w:after="120"/>
        <w:rPr>
          <w:rFonts w:ascii="Times New Roman" w:eastAsia="Times New Roman" w:hAnsi="Times New Roman" w:cs="Times New Roman"/>
          <w:sz w:val="20"/>
          <w:szCs w:val="20"/>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β</m:t>
            </m:r>
          </m:e>
          <m:sub>
            <m:r>
              <m:rPr>
                <m:sty m:val="p"/>
              </m:rPr>
              <w:rPr>
                <w:rFonts w:ascii="Cambria Math" w:eastAsia="Times New Roman" w:hAnsi="Cambria Math" w:cs="Times New Roman"/>
                <w:sz w:val="20"/>
                <w:szCs w:val="20"/>
              </w:rPr>
              <m:t>3</m:t>
            </m:r>
          </m:sub>
        </m:sSub>
        <m:r>
          <m:rPr>
            <m:sty m:val="p"/>
          </m:rPr>
          <w:rPr>
            <w:rFonts w:ascii="Cambria Math" w:eastAsia="Times New Roman" w:hAnsi="Cambria Math" w:cs="Times New Roman"/>
            <w:sz w:val="20"/>
            <w:szCs w:val="20"/>
          </w:rPr>
          <m:t>=1/</m:t>
        </m:r>
      </m:oMath>
      <w:r w:rsidR="00D10F0B" w:rsidRPr="00F62C90">
        <w:rPr>
          <w:rFonts w:ascii="Times New Roman" w:eastAsia="Times New Roman" w:hAnsi="Times New Roman" w:cs="Times New Roman"/>
          <w:sz w:val="20"/>
          <w:szCs w:val="20"/>
        </w:rPr>
        <w:t xml:space="preserve"> gonorrhoea treatment duration (7 days)</w:t>
      </w:r>
    </w:p>
    <w:p w14:paraId="348E311D" w14:textId="77777777" w:rsidR="00D10F0B" w:rsidRPr="00F62C90" w:rsidRDefault="00493A3D" w:rsidP="00D10F0B">
      <w:pPr>
        <w:spacing w:after="120"/>
        <w:rPr>
          <w:rFonts w:ascii="Times New Roman" w:eastAsia="Times New Roman" w:hAnsi="Times New Roman" w:cs="Times New Roman"/>
          <w:sz w:val="20"/>
          <w:szCs w:val="20"/>
        </w:rPr>
      </w:pPr>
      <m:oMath>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τ</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r>
          <m:rPr>
            <m:sty m:val="p"/>
          </m:rPr>
          <w:rPr>
            <w:rFonts w:ascii="Cambria Math" w:eastAsia="Times New Roman" w:hAnsi="Cambria Math" w:cs="Times New Roman"/>
            <w:sz w:val="20"/>
            <w:szCs w:val="20"/>
          </w:rPr>
          <m:t>,</m:t>
        </m:r>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τ</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r>
          <m:rPr>
            <m:sty m:val="p"/>
          </m:rPr>
          <w:rPr>
            <w:rFonts w:ascii="Cambria Math" w:eastAsia="Times New Roman" w:hAnsi="Cambria Math" w:cs="Times New Roman"/>
            <w:sz w:val="20"/>
            <w:szCs w:val="20"/>
          </w:rPr>
          <m:t>,</m:t>
        </m:r>
        <m:acc>
          <m:accPr>
            <m:ctrlPr>
              <w:rPr>
                <w:rFonts w:ascii="Cambria Math" w:eastAsia="Times New Roman" w:hAnsi="Cambria Math" w:cs="Times New Roman"/>
                <w:sz w:val="20"/>
                <w:szCs w:val="20"/>
              </w:rPr>
            </m:ctrlPr>
          </m:accPr>
          <m:e>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τ</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e>
        </m:acc>
        <m:r>
          <m:rPr>
            <m:sty m:val="p"/>
          </m:rPr>
          <w:rPr>
            <w:rFonts w:ascii="Cambria Math" w:eastAsia="Times New Roman" w:hAnsi="Cambria Math" w:cs="Times New Roman"/>
            <w:sz w:val="20"/>
            <w:szCs w:val="20"/>
          </w:rPr>
          <m:t>=</m:t>
        </m:r>
      </m:oMath>
      <w:r w:rsidR="00D10F0B" w:rsidRPr="00F62C90">
        <w:rPr>
          <w:rFonts w:ascii="Times New Roman" w:eastAsia="Times New Roman" w:hAnsi="Times New Roman" w:cs="Times New Roman"/>
          <w:sz w:val="20"/>
          <w:szCs w:val="20"/>
        </w:rPr>
        <w:t xml:space="preserve">1/average time between tests for HIV-positive, HIV-negative (no PrEP) and HIV-negative (PrEP) GBM. </w:t>
      </w:r>
    </w:p>
    <w:p w14:paraId="4DFEFEB3" w14:textId="77777777" w:rsidR="00D10F0B" w:rsidRPr="00F62C90" w:rsidRDefault="00493A3D" w:rsidP="00D10F0B">
      <w:pPr>
        <w:spacing w:after="120"/>
        <w:rPr>
          <w:rFonts w:ascii="Times New Roman" w:eastAsia="Times New Roman" w:hAnsi="Times New Roman" w:cs="Times New Roman"/>
          <w:sz w:val="20"/>
          <w:szCs w:val="20"/>
        </w:rPr>
      </w:pPr>
      <m:oMath>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γ</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γ</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m:t>
        </m:r>
        <m:acc>
          <m:accPr>
            <m:ctrlPr>
              <w:rPr>
                <w:rFonts w:ascii="Cambria Math" w:eastAsia="Times New Roman" w:hAnsi="Cambria Math" w:cs="Times New Roman"/>
                <w:sz w:val="20"/>
                <w:szCs w:val="20"/>
              </w:rPr>
            </m:ctrlPr>
          </m:accPr>
          <m:e>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γ</m:t>
                </m:r>
              </m:e>
              <m:sup>
                <m:r>
                  <m:rPr>
                    <m:sty m:val="p"/>
                  </m:rPr>
                  <w:rPr>
                    <w:rFonts w:ascii="Cambria Math" w:eastAsia="Times New Roman" w:hAnsi="Cambria Math" w:cs="Times New Roman"/>
                    <w:sz w:val="20"/>
                    <w:szCs w:val="20"/>
                  </w:rPr>
                  <m:t>-</m:t>
                </m:r>
              </m:sup>
            </m:sSup>
          </m:e>
        </m:acc>
        <m:r>
          <m:rPr>
            <m:sty m:val="p"/>
          </m:rPr>
          <w:rPr>
            <w:rFonts w:ascii="Cambria Math" w:eastAsia="Times New Roman" w:hAnsi="Cambria Math" w:cs="Times New Roman"/>
            <w:sz w:val="20"/>
            <w:szCs w:val="20"/>
          </w:rPr>
          <m:t>=</m:t>
        </m:r>
      </m:oMath>
      <w:r w:rsidR="00D10F0B" w:rsidRPr="00F62C90">
        <w:rPr>
          <w:rFonts w:ascii="Times New Roman" w:eastAsia="Times New Roman" w:hAnsi="Times New Roman" w:cs="Times New Roman"/>
          <w:sz w:val="20"/>
          <w:szCs w:val="20"/>
        </w:rPr>
        <w:t>fraction of HIV-positive, HIV-negative (no PrEP) and HIV-negative (PrEP) GBM are at high risk for gonorrhoea</w:t>
      </w:r>
    </w:p>
    <w:p w14:paraId="4A7DF8B6" w14:textId="77777777" w:rsidR="00D10F0B" w:rsidRPr="00F62C90" w:rsidRDefault="00E32B04" w:rsidP="00D10F0B">
      <w:pPr>
        <w:spacing w:after="120"/>
        <w:rPr>
          <w:rFonts w:ascii="Times New Roman" w:eastAsia="Times New Roman" w:hAnsi="Times New Roman" w:cs="Times New Roman"/>
          <w:sz w:val="20"/>
          <w:szCs w:val="20"/>
        </w:rPr>
      </w:pPr>
      <m:oMath>
        <m:r>
          <m:rPr>
            <m:sty m:val="p"/>
          </m:rPr>
          <w:rPr>
            <w:rFonts w:ascii="Cambria Math" w:eastAsia="Times New Roman" w:hAnsi="Cambria Math" w:cs="Times New Roman"/>
            <w:sz w:val="20"/>
            <w:szCs w:val="20"/>
          </w:rPr>
          <m:t>δ=</m:t>
        </m:r>
      </m:oMath>
      <w:r w:rsidR="00D10F0B" w:rsidRPr="00F62C90">
        <w:rPr>
          <w:rFonts w:ascii="Times New Roman" w:eastAsia="Times New Roman" w:hAnsi="Times New Roman" w:cs="Times New Roman"/>
          <w:sz w:val="20"/>
          <w:szCs w:val="20"/>
        </w:rPr>
        <w:t>relative reduction in the risk of HIV infection for people with viral suppression</w:t>
      </w:r>
    </w:p>
    <w:p w14:paraId="5DBB363B" w14:textId="77777777" w:rsidR="00D10F0B" w:rsidRPr="00F62C90" w:rsidRDefault="00493A3D" w:rsidP="00D10F0B">
      <w:pPr>
        <w:spacing w:after="120"/>
        <w:rPr>
          <w:rFonts w:ascii="Times New Roman" w:eastAsia="Times New Roman" w:hAnsi="Times New Roman" w:cs="Times New Roman"/>
          <w:sz w:val="20"/>
          <w:szCs w:val="20"/>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δ</m:t>
            </m:r>
          </m:e>
          <m:sub>
            <m:r>
              <m:rPr>
                <m:sty m:val="p"/>
              </m:rPr>
              <w:rPr>
                <w:rFonts w:ascii="Cambria Math" w:eastAsia="Times New Roman" w:hAnsi="Cambria Math" w:cs="Times New Roman"/>
                <w:sz w:val="20"/>
                <w:szCs w:val="20"/>
              </w:rPr>
              <m:t>P</m:t>
            </m:r>
          </m:sub>
        </m:sSub>
        <m:r>
          <m:rPr>
            <m:sty m:val="p"/>
          </m:rPr>
          <w:rPr>
            <w:rFonts w:ascii="Cambria Math" w:eastAsia="Times New Roman" w:hAnsi="Cambria Math" w:cs="Times New Roman"/>
            <w:sz w:val="20"/>
            <w:szCs w:val="20"/>
          </w:rPr>
          <m:t>=</m:t>
        </m:r>
      </m:oMath>
      <w:r w:rsidR="00D10F0B" w:rsidRPr="00F62C90">
        <w:rPr>
          <w:rFonts w:ascii="Times New Roman" w:eastAsia="Times New Roman" w:hAnsi="Times New Roman" w:cs="Times New Roman"/>
          <w:sz w:val="20"/>
          <w:szCs w:val="20"/>
        </w:rPr>
        <w:t>relative reduction in the risk of HIV infection for people on PrEP</w:t>
      </w:r>
    </w:p>
    <w:p w14:paraId="721C66A6" w14:textId="77777777" w:rsidR="00D10F0B" w:rsidRPr="00F62C90" w:rsidRDefault="00D10F0B" w:rsidP="00D10F0B">
      <w:pPr>
        <w:spacing w:after="120"/>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D(t) = fraction of people with HIV who are virally supressed</w:t>
      </w:r>
    </w:p>
    <w:p w14:paraId="469AD9C0" w14:textId="77777777" w:rsidR="00D10F0B" w:rsidRPr="00F62C90" w:rsidRDefault="00E32B04" w:rsidP="00D10F0B">
      <w:pPr>
        <w:spacing w:after="120"/>
        <w:rPr>
          <w:rFonts w:ascii="Times New Roman" w:eastAsia="Times New Roman" w:hAnsi="Times New Roman" w:cs="Times New Roman"/>
          <w:sz w:val="20"/>
          <w:szCs w:val="20"/>
        </w:rPr>
      </w:pPr>
      <m:oMath>
        <m:r>
          <m:rPr>
            <m:sty m:val="p"/>
          </m:rPr>
          <w:rPr>
            <w:rFonts w:ascii="Cambria Math" w:eastAsia="Times New Roman" w:hAnsi="Cambria Math" w:cs="Times New Roman"/>
            <w:sz w:val="20"/>
            <w:szCs w:val="20"/>
          </w:rPr>
          <m:t>μ=</m:t>
        </m:r>
      </m:oMath>
      <w:r w:rsidR="00D10F0B" w:rsidRPr="00F62C90">
        <w:rPr>
          <w:rFonts w:ascii="Times New Roman" w:eastAsia="Times New Roman" w:hAnsi="Times New Roman" w:cs="Times New Roman"/>
          <w:sz w:val="20"/>
          <w:szCs w:val="20"/>
        </w:rPr>
        <w:t xml:space="preserve"> 1/average time at risk (assumed to be 50 years; 15-64 year olds)</w:t>
      </w:r>
    </w:p>
    <w:p w14:paraId="3DA086DF" w14:textId="77777777" w:rsidR="00D10F0B" w:rsidRPr="00F62C90" w:rsidRDefault="00493A3D" w:rsidP="00D10F0B">
      <w:pPr>
        <w:spacing w:after="120"/>
        <w:rPr>
          <w:rFonts w:ascii="Times New Roman" w:eastAsia="Times New Roman" w:hAnsi="Times New Roman" w:cs="Times New Roman"/>
          <w:sz w:val="20"/>
          <w:szCs w:val="20"/>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α</m:t>
            </m:r>
          </m:e>
          <m:sub>
            <m:r>
              <m:rPr>
                <m:sty m:val="p"/>
              </m:rPr>
              <w:rPr>
                <w:rFonts w:ascii="Cambria Math" w:eastAsia="Times New Roman" w:hAnsi="Cambria Math" w:cs="Times New Roman"/>
                <w:sz w:val="20"/>
                <w:szCs w:val="20"/>
              </w:rPr>
              <m:t>1</m:t>
            </m:r>
          </m:sub>
        </m:sSub>
        <m:r>
          <m:rPr>
            <m:sty m:val="p"/>
          </m:rPr>
          <w:rPr>
            <w:rFonts w:ascii="Cambria Math" w:eastAsia="Times New Roman" w:hAnsi="Cambria Math" w:cs="Times New Roman"/>
            <w:sz w:val="20"/>
            <w:szCs w:val="20"/>
          </w:rPr>
          <m:t>=</m:t>
        </m:r>
      </m:oMath>
      <w:r w:rsidR="00D10F0B" w:rsidRPr="00F62C90">
        <w:rPr>
          <w:rFonts w:ascii="Times New Roman" w:eastAsia="Times New Roman" w:hAnsi="Times New Roman" w:cs="Times New Roman"/>
          <w:sz w:val="20"/>
          <w:szCs w:val="20"/>
        </w:rPr>
        <w:t xml:space="preserve"> proportion of HIV serodiscordant sex acts among HIV-negative non-PrEP GBM </w:t>
      </w:r>
    </w:p>
    <w:p w14:paraId="5262F6F9" w14:textId="77777777" w:rsidR="00D10F0B" w:rsidRPr="00F62C90" w:rsidRDefault="00493A3D" w:rsidP="00D10F0B">
      <w:pPr>
        <w:spacing w:after="120"/>
        <w:rPr>
          <w:rFonts w:ascii="Times New Roman" w:eastAsia="Times New Roman" w:hAnsi="Times New Roman" w:cs="Times New Roman"/>
          <w:sz w:val="20"/>
          <w:szCs w:val="20"/>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α</m:t>
            </m:r>
          </m:e>
          <m:sub>
            <m:r>
              <m:rPr>
                <m:sty m:val="p"/>
              </m:rPr>
              <w:rPr>
                <w:rFonts w:ascii="Cambria Math" w:eastAsia="Times New Roman" w:hAnsi="Cambria Math" w:cs="Times New Roman"/>
                <w:sz w:val="20"/>
                <w:szCs w:val="20"/>
              </w:rPr>
              <m:t>2</m:t>
            </m:r>
          </m:sub>
        </m:sSub>
        <m:r>
          <m:rPr>
            <m:sty m:val="p"/>
          </m:rPr>
          <w:rPr>
            <w:rFonts w:ascii="Cambria Math" w:eastAsia="Times New Roman" w:hAnsi="Cambria Math" w:cs="Times New Roman"/>
            <w:sz w:val="20"/>
            <w:szCs w:val="20"/>
          </w:rPr>
          <m:t>=</m:t>
        </m:r>
      </m:oMath>
      <w:r w:rsidR="00D10F0B" w:rsidRPr="00F62C90">
        <w:rPr>
          <w:rFonts w:ascii="Times New Roman" w:eastAsia="Times New Roman" w:hAnsi="Times New Roman" w:cs="Times New Roman"/>
          <w:sz w:val="20"/>
          <w:szCs w:val="20"/>
        </w:rPr>
        <w:t xml:space="preserve"> proportion of HIV serodiscordant sex acts occurring among HIV-negative PrEP GBM </w:t>
      </w:r>
    </w:p>
    <w:p w14:paraId="39A97FC1" w14:textId="77777777" w:rsidR="00D10F0B" w:rsidRPr="00F62C90" w:rsidRDefault="00493A3D" w:rsidP="00D10F0B">
      <w:pPr>
        <w:spacing w:after="120"/>
        <w:rPr>
          <w:rFonts w:ascii="Times New Roman" w:eastAsia="Times New Roman" w:hAnsi="Times New Roman" w:cs="Times New Roman"/>
          <w:sz w:val="20"/>
          <w:szCs w:val="20"/>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α</m:t>
            </m:r>
          </m:e>
          <m:sub>
            <m:r>
              <m:rPr>
                <m:sty m:val="p"/>
              </m:rPr>
              <w:rPr>
                <w:rFonts w:ascii="Cambria Math" w:eastAsia="Times New Roman" w:hAnsi="Cambria Math" w:cs="Times New Roman"/>
                <w:sz w:val="20"/>
                <w:szCs w:val="20"/>
              </w:rPr>
              <m:t>3</m:t>
            </m:r>
          </m:sub>
        </m:sSub>
        <m:r>
          <m:rPr>
            <m:sty m:val="p"/>
          </m:rPr>
          <w:rPr>
            <w:rFonts w:ascii="Cambria Math" w:eastAsia="Times New Roman" w:hAnsi="Cambria Math" w:cs="Times New Roman"/>
            <w:sz w:val="20"/>
            <w:szCs w:val="20"/>
          </w:rPr>
          <m:t>=</m:t>
        </m:r>
      </m:oMath>
      <w:r w:rsidR="00D10F0B" w:rsidRPr="00F62C90">
        <w:rPr>
          <w:rFonts w:ascii="Times New Roman" w:eastAsia="Times New Roman" w:hAnsi="Times New Roman" w:cs="Times New Roman"/>
          <w:sz w:val="20"/>
          <w:szCs w:val="20"/>
        </w:rPr>
        <w:t xml:space="preserve"> proportion of HIV serodiscordant sex acts occurring among HIV-positive GBM</w:t>
      </w:r>
    </w:p>
    <w:p w14:paraId="3696EC06" w14:textId="77777777" w:rsidR="00D10F0B" w:rsidRPr="00F62C90" w:rsidRDefault="00493A3D" w:rsidP="00D10F0B">
      <w:pPr>
        <w:spacing w:after="120"/>
        <w:rPr>
          <w:rFonts w:ascii="Times New Roman" w:eastAsia="Times New Roman" w:hAnsi="Times New Roman" w:cs="Times New Roman"/>
          <w:sz w:val="20"/>
          <w:szCs w:val="20"/>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Γ</m:t>
            </m:r>
          </m:e>
          <m:sub>
            <m:r>
              <m:rPr>
                <m:sty m:val="p"/>
              </m:rPr>
              <w:rPr>
                <w:rFonts w:ascii="Cambria Math" w:eastAsia="Times New Roman" w:hAnsi="Cambria Math" w:cs="Times New Roman"/>
                <w:sz w:val="20"/>
                <w:szCs w:val="20"/>
              </w:rPr>
              <m:t>i</m:t>
            </m:r>
          </m:sub>
        </m:sSub>
        <m:r>
          <m:rPr>
            <m:sty m:val="p"/>
          </m:rPr>
          <w:rPr>
            <w:rFonts w:ascii="Cambria Math" w:eastAsia="Times New Roman" w:hAnsi="Cambria Math" w:cs="Times New Roman"/>
            <w:sz w:val="20"/>
            <w:szCs w:val="20"/>
          </w:rPr>
          <m:t>=</m:t>
        </m:r>
      </m:oMath>
      <w:r w:rsidR="00D10F0B" w:rsidRPr="00F62C90">
        <w:rPr>
          <w:rFonts w:ascii="Times New Roman" w:eastAsia="Times New Roman" w:hAnsi="Times New Roman" w:cs="Times New Roman"/>
          <w:sz w:val="20"/>
          <w:szCs w:val="20"/>
        </w:rPr>
        <w:t xml:space="preserve"> additional risk factor for GBM at high-risk of gonorrhoea. Note that </w:t>
      </w: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Γ</m:t>
            </m:r>
          </m:e>
          <m:sub>
            <m:r>
              <m:rPr>
                <m:sty m:val="p"/>
              </m:rPr>
              <w:rPr>
                <w:rFonts w:ascii="Cambria Math" w:eastAsia="Times New Roman" w:hAnsi="Cambria Math" w:cs="Times New Roman"/>
                <w:sz w:val="20"/>
                <w:szCs w:val="20"/>
              </w:rPr>
              <m:t>i</m:t>
            </m:r>
          </m:sub>
        </m:sSub>
        <m:r>
          <m:rPr>
            <m:sty m:val="p"/>
          </m:rPr>
          <w:rPr>
            <w:rFonts w:ascii="Cambria Math" w:eastAsia="Times New Roman" w:hAnsi="Cambria Math" w:cs="Times New Roman"/>
            <w:sz w:val="20"/>
            <w:szCs w:val="20"/>
          </w:rPr>
          <m:t>=1</m:t>
        </m:r>
      </m:oMath>
      <w:r w:rsidR="00D10F0B" w:rsidRPr="00F62C90">
        <w:rPr>
          <w:rFonts w:ascii="Times New Roman" w:eastAsia="Times New Roman" w:hAnsi="Times New Roman" w:cs="Times New Roman"/>
          <w:sz w:val="20"/>
          <w:szCs w:val="20"/>
        </w:rPr>
        <w:t xml:space="preserve"> if i=0 (low risk is the reference)</w:t>
      </w:r>
    </w:p>
    <w:p w14:paraId="56E98502" w14:textId="77777777" w:rsidR="00D10F0B" w:rsidRPr="00F62C90" w:rsidRDefault="00493A3D" w:rsidP="00D10F0B">
      <w:pPr>
        <w:spacing w:after="120"/>
        <w:rPr>
          <w:rFonts w:ascii="Times New Roman" w:eastAsia="Times New Roman" w:hAnsi="Times New Roman" w:cs="Times New Roman"/>
          <w:sz w:val="20"/>
          <w:szCs w:val="20"/>
        </w:rPr>
      </w:pPr>
      <m:oMath>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c</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c</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m:t>
        </m:r>
        <m:acc>
          <m:accPr>
            <m:ctrlPr>
              <w:rPr>
                <w:rFonts w:ascii="Cambria Math" w:eastAsia="Times New Roman" w:hAnsi="Cambria Math" w:cs="Times New Roman"/>
                <w:sz w:val="20"/>
                <w:szCs w:val="20"/>
              </w:rPr>
            </m:ctrlPr>
          </m:accPr>
          <m:e>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c</m:t>
                </m:r>
              </m:e>
              <m:sup>
                <m:r>
                  <m:rPr>
                    <m:sty m:val="p"/>
                  </m:rPr>
                  <w:rPr>
                    <w:rFonts w:ascii="Cambria Math" w:eastAsia="Times New Roman" w:hAnsi="Cambria Math" w:cs="Times New Roman"/>
                    <w:sz w:val="20"/>
                    <w:szCs w:val="20"/>
                  </w:rPr>
                  <m:t>-</m:t>
                </m:r>
              </m:sup>
            </m:sSup>
          </m:e>
        </m:acc>
        <m:r>
          <m:rPr>
            <m:sty m:val="p"/>
          </m:rPr>
          <w:rPr>
            <w:rFonts w:ascii="Cambria Math" w:eastAsia="Times New Roman" w:hAnsi="Cambria Math" w:cs="Times New Roman"/>
            <w:sz w:val="20"/>
            <w:szCs w:val="20"/>
          </w:rPr>
          <m:t>=</m:t>
        </m:r>
      </m:oMath>
      <w:r w:rsidR="00D10F0B" w:rsidRPr="00F62C90">
        <w:rPr>
          <w:rFonts w:ascii="Times New Roman" w:eastAsia="Times New Roman" w:hAnsi="Times New Roman" w:cs="Times New Roman"/>
          <w:sz w:val="20"/>
          <w:szCs w:val="20"/>
        </w:rPr>
        <w:t xml:space="preserve"> average condom use among HIV-positive, HIV-negative (no PrEP) and HIV-negative (PrEP) GBM</w:t>
      </w:r>
    </w:p>
    <w:p w14:paraId="57A08DF8" w14:textId="77777777" w:rsidR="00D10F0B" w:rsidRPr="00F62C90" w:rsidRDefault="00493A3D" w:rsidP="00D10F0B">
      <w:pPr>
        <w:spacing w:after="120"/>
        <w:rPr>
          <w:rFonts w:ascii="Times New Roman" w:eastAsia="Times New Roman" w:hAnsi="Times New Roman" w:cs="Times New Roman"/>
          <w:sz w:val="20"/>
          <w:szCs w:val="20"/>
        </w:rPr>
      </w:pPr>
      <m:oMath>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g</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g</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m:t>
        </m:r>
        <m:acc>
          <m:accPr>
            <m:ctrlPr>
              <w:rPr>
                <w:rFonts w:ascii="Cambria Math" w:eastAsia="Times New Roman" w:hAnsi="Cambria Math" w:cs="Times New Roman"/>
                <w:sz w:val="20"/>
                <w:szCs w:val="20"/>
              </w:rPr>
            </m:ctrlPr>
          </m:accPr>
          <m:e>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g</m:t>
                </m:r>
              </m:e>
              <m:sup>
                <m:r>
                  <m:rPr>
                    <m:sty m:val="p"/>
                  </m:rPr>
                  <w:rPr>
                    <w:rFonts w:ascii="Cambria Math" w:eastAsia="Times New Roman" w:hAnsi="Cambria Math" w:cs="Times New Roman"/>
                    <w:sz w:val="20"/>
                    <w:szCs w:val="20"/>
                  </w:rPr>
                  <m:t>-</m:t>
                </m:r>
              </m:sup>
            </m:sSup>
          </m:e>
        </m:acc>
        <m:r>
          <m:rPr>
            <m:sty m:val="p"/>
          </m:rPr>
          <w:rPr>
            <w:rFonts w:ascii="Cambria Math" w:eastAsia="Times New Roman" w:hAnsi="Cambria Math" w:cs="Times New Roman"/>
            <w:sz w:val="20"/>
            <w:szCs w:val="20"/>
          </w:rPr>
          <m:t>=</m:t>
        </m:r>
      </m:oMath>
      <w:r w:rsidR="00D10F0B" w:rsidRPr="00F62C90">
        <w:rPr>
          <w:rFonts w:ascii="Times New Roman" w:eastAsia="Times New Roman" w:hAnsi="Times New Roman" w:cs="Times New Roman"/>
          <w:sz w:val="20"/>
          <w:szCs w:val="20"/>
        </w:rPr>
        <w:t xml:space="preserve"> average gel-based prevention use among HIV-positive, HIV-negative (no PrEP) and HIV-negative (PrEP) GBM</w:t>
      </w:r>
    </w:p>
    <w:p w14:paraId="457340AE" w14:textId="77777777" w:rsidR="00D10F0B" w:rsidRPr="00F62C90" w:rsidRDefault="00493A3D" w:rsidP="00D10F0B">
      <w:pPr>
        <w:spacing w:after="120"/>
        <w:rPr>
          <w:rFonts w:ascii="Times New Roman" w:eastAsia="Times New Roman" w:hAnsi="Times New Roman" w:cs="Times New Roman"/>
          <w:sz w:val="20"/>
          <w:szCs w:val="20"/>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ϵ</m:t>
            </m:r>
          </m:e>
          <m:sub>
            <m:r>
              <m:rPr>
                <m:sty m:val="p"/>
              </m:rPr>
              <w:rPr>
                <w:rFonts w:ascii="Cambria Math" w:eastAsia="Times New Roman" w:hAnsi="Cambria Math" w:cs="Times New Roman"/>
                <w:sz w:val="20"/>
                <w:szCs w:val="20"/>
              </w:rPr>
              <m:t>c</m:t>
            </m:r>
          </m:sub>
        </m:sSub>
        <m:r>
          <m:rPr>
            <m:sty m:val="p"/>
          </m:rPr>
          <w:rPr>
            <w:rFonts w:ascii="Cambria Math" w:eastAsia="Times New Roman" w:hAnsi="Cambria Math" w:cs="Times New Roman"/>
            <w:sz w:val="20"/>
            <w:szCs w:val="20"/>
          </w:rPr>
          <m:t>=</m:t>
        </m:r>
      </m:oMath>
      <w:r w:rsidR="00D10F0B" w:rsidRPr="00F62C90">
        <w:rPr>
          <w:rFonts w:ascii="Times New Roman" w:eastAsia="Times New Roman" w:hAnsi="Times New Roman" w:cs="Times New Roman"/>
          <w:sz w:val="20"/>
          <w:szCs w:val="20"/>
        </w:rPr>
        <w:t xml:space="preserve"> effectiveness of condoms </w:t>
      </w:r>
    </w:p>
    <w:p w14:paraId="71852807" w14:textId="77777777" w:rsidR="00D10F0B" w:rsidRPr="00F62C90" w:rsidRDefault="00493A3D" w:rsidP="00D10F0B">
      <w:pPr>
        <w:spacing w:after="120"/>
        <w:rPr>
          <w:rFonts w:ascii="Times New Roman" w:eastAsia="Times New Roman" w:hAnsi="Times New Roman" w:cs="Times New Roman"/>
          <w:sz w:val="20"/>
          <w:szCs w:val="20"/>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ϵ</m:t>
            </m:r>
          </m:e>
          <m:sub>
            <m:r>
              <m:rPr>
                <m:sty m:val="p"/>
              </m:rPr>
              <w:rPr>
                <w:rFonts w:ascii="Cambria Math" w:eastAsia="Times New Roman" w:hAnsi="Cambria Math" w:cs="Times New Roman"/>
                <w:sz w:val="20"/>
                <w:szCs w:val="20"/>
              </w:rPr>
              <m:t>g</m:t>
            </m:r>
          </m:sub>
        </m:sSub>
        <m:r>
          <m:rPr>
            <m:sty m:val="p"/>
          </m:rPr>
          <w:rPr>
            <w:rFonts w:ascii="Cambria Math" w:eastAsia="Times New Roman" w:hAnsi="Cambria Math" w:cs="Times New Roman"/>
            <w:sz w:val="20"/>
            <w:szCs w:val="20"/>
          </w:rPr>
          <m:t>=</m:t>
        </m:r>
      </m:oMath>
      <w:r w:rsidR="00D10F0B" w:rsidRPr="00F62C90">
        <w:rPr>
          <w:rFonts w:ascii="Times New Roman" w:eastAsia="Times New Roman" w:hAnsi="Times New Roman" w:cs="Times New Roman"/>
          <w:sz w:val="20"/>
          <w:szCs w:val="20"/>
        </w:rPr>
        <w:t xml:space="preserve"> effectiveness of gel-based prevention at preventing gonorrhoea</w:t>
      </w:r>
    </w:p>
    <w:p w14:paraId="1C5D8610" w14:textId="77777777" w:rsidR="00D10F0B" w:rsidRPr="00F62C90" w:rsidRDefault="00D10F0B" w:rsidP="00D10F0B">
      <w:pPr>
        <w:spacing w:after="120"/>
        <w:rPr>
          <w:rFonts w:ascii="Times New Roman" w:eastAsia="Times New Roman" w:hAnsi="Times New Roman" w:cs="Times New Roman"/>
          <w:sz w:val="20"/>
          <w:szCs w:val="20"/>
        </w:rPr>
      </w:pPr>
    </w:p>
    <w:p w14:paraId="4AECCE7B" w14:textId="77777777" w:rsidR="00D10F0B" w:rsidRPr="00F62C90" w:rsidRDefault="00D10F0B" w:rsidP="00D10F0B">
      <w:pPr>
        <w:spacing w:after="120"/>
        <w:rPr>
          <w:rFonts w:ascii="Times New Roman" w:eastAsia="Times New Roman" w:hAnsi="Times New Roman" w:cs="Times New Roman"/>
          <w:sz w:val="20"/>
          <w:szCs w:val="20"/>
          <w:u w:val="single"/>
        </w:rPr>
      </w:pPr>
      <w:r w:rsidRPr="00F62C90">
        <w:rPr>
          <w:rFonts w:ascii="Times New Roman" w:eastAsia="Times New Roman" w:hAnsi="Times New Roman" w:cs="Times New Roman"/>
          <w:sz w:val="20"/>
          <w:szCs w:val="20"/>
          <w:u w:val="single"/>
        </w:rPr>
        <w:t>Force of infection</w:t>
      </w:r>
    </w:p>
    <w:p w14:paraId="79BA2723" w14:textId="77777777" w:rsidR="00D10F0B" w:rsidRPr="00F62C90" w:rsidRDefault="00D10F0B" w:rsidP="00D10F0B">
      <w:pPr>
        <w:spacing w:after="120"/>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 xml:space="preserve">Let </w:t>
      </w: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λ</m:t>
            </m:r>
          </m:e>
          <m:sub>
            <m:r>
              <m:rPr>
                <m:sty m:val="p"/>
              </m:rPr>
              <w:rPr>
                <w:rFonts w:ascii="Cambria Math" w:eastAsia="Times New Roman" w:hAnsi="Cambria Math" w:cs="Times New Roman"/>
                <w:sz w:val="20"/>
                <w:szCs w:val="20"/>
              </w:rPr>
              <m:t>HIV</m:t>
            </m:r>
          </m:sub>
        </m:sSub>
      </m:oMath>
      <w:r w:rsidRPr="00F62C90">
        <w:rPr>
          <w:rFonts w:ascii="Times New Roman" w:eastAsia="Times New Roman" w:hAnsi="Times New Roman" w:cs="Times New Roman"/>
          <w:sz w:val="20"/>
          <w:szCs w:val="20"/>
        </w:rPr>
        <w:t xml:space="preserve"> be the proportionality constant (determined in the calibration procedure) for the force of HIV infection. Then the force of infection for HIV among non-PrEP (</w:t>
      </w:r>
      <m:oMath>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Θ</m:t>
            </m:r>
          </m:e>
          <m:sup>
            <m:r>
              <m:rPr>
                <m:sty m:val="p"/>
              </m:rPr>
              <w:rPr>
                <w:rFonts w:ascii="Cambria Math" w:eastAsia="Times New Roman" w:hAnsi="Cambria Math" w:cs="Times New Roman"/>
                <w:sz w:val="20"/>
                <w:szCs w:val="20"/>
              </w:rPr>
              <m:t>-</m:t>
            </m:r>
          </m:sup>
        </m:sSup>
      </m:oMath>
      <w:r w:rsidRPr="00F62C90">
        <w:rPr>
          <w:rFonts w:ascii="Times New Roman" w:eastAsia="Times New Roman" w:hAnsi="Times New Roman" w:cs="Times New Roman"/>
          <w:sz w:val="20"/>
          <w:szCs w:val="20"/>
        </w:rPr>
        <w:t>) and PrEP (</w:t>
      </w:r>
      <m:oMath>
        <m:acc>
          <m:accPr>
            <m:ctrlPr>
              <w:rPr>
                <w:rFonts w:ascii="Cambria Math" w:eastAsia="Times New Roman" w:hAnsi="Cambria Math" w:cs="Times New Roman"/>
                <w:sz w:val="20"/>
                <w:szCs w:val="20"/>
              </w:rPr>
            </m:ctrlPr>
          </m:accPr>
          <m:e>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Θ</m:t>
                </m:r>
              </m:e>
              <m:sup>
                <m:r>
                  <m:rPr>
                    <m:sty m:val="p"/>
                  </m:rPr>
                  <w:rPr>
                    <w:rFonts w:ascii="Cambria Math" w:eastAsia="Times New Roman" w:hAnsi="Cambria Math" w:cs="Times New Roman"/>
                    <w:sz w:val="20"/>
                    <w:szCs w:val="20"/>
                  </w:rPr>
                  <m:t>-</m:t>
                </m:r>
              </m:sup>
            </m:sSup>
          </m:e>
        </m:acc>
      </m:oMath>
      <w:r w:rsidRPr="00F62C90">
        <w:rPr>
          <w:rFonts w:ascii="Times New Roman" w:eastAsia="Times New Roman" w:hAnsi="Times New Roman" w:cs="Times New Roman"/>
          <w:sz w:val="20"/>
          <w:szCs w:val="20"/>
        </w:rPr>
        <w:t>) users is given by:</w:t>
      </w:r>
    </w:p>
    <w:p w14:paraId="757C5D7A" w14:textId="77777777" w:rsidR="00D10F0B" w:rsidRPr="00F62C90" w:rsidRDefault="00493A3D" w:rsidP="00D10F0B">
      <w:pPr>
        <w:spacing w:after="120"/>
        <w:rPr>
          <w:rFonts w:ascii="Times New Roman" w:eastAsia="Times New Roman" w:hAnsi="Times New Roman" w:cs="Times New Roman"/>
          <w:sz w:val="20"/>
          <w:szCs w:val="20"/>
        </w:rPr>
      </w:pPr>
      <m:oMathPara>
        <m:oMathParaPr>
          <m:jc m:val="left"/>
        </m:oMathParaPr>
        <m:oMath>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Θ</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m:t>
          </m:r>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λ</m:t>
              </m:r>
            </m:e>
            <m:sub>
              <m:r>
                <m:rPr>
                  <m:sty m:val="p"/>
                </m:rPr>
                <w:rPr>
                  <w:rFonts w:ascii="Cambria Math" w:eastAsia="Times New Roman" w:hAnsi="Cambria Math" w:cs="Times New Roman"/>
                  <w:sz w:val="20"/>
                  <w:szCs w:val="20"/>
                </w:rPr>
                <m:t>HIV</m:t>
              </m:r>
            </m:sub>
          </m:sSub>
          <m:r>
            <m:rPr>
              <m:sty m:val="p"/>
            </m:rPr>
            <w:rPr>
              <w:rFonts w:ascii="Cambria Math" w:eastAsia="Times New Roman" w:hAnsi="Cambria Math" w:cs="Times New Roman"/>
              <w:sz w:val="20"/>
              <w:szCs w:val="20"/>
            </w:rPr>
            <m:t>(1-</m:t>
          </m:r>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ϵ</m:t>
              </m:r>
            </m:e>
            <m:sub>
              <m:r>
                <m:rPr>
                  <m:sty m:val="p"/>
                </m:rPr>
                <w:rPr>
                  <w:rFonts w:ascii="Cambria Math" w:eastAsia="Times New Roman" w:hAnsi="Cambria Math" w:cs="Times New Roman"/>
                  <w:sz w:val="20"/>
                  <w:szCs w:val="20"/>
                </w:rPr>
                <m:t>c</m:t>
              </m:r>
            </m:sub>
          </m:sSub>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c</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m:t>
          </m:r>
          <m:f>
            <m:fPr>
              <m:ctrlPr>
                <w:rPr>
                  <w:rFonts w:ascii="Cambria Math" w:eastAsia="Times New Roman" w:hAnsi="Cambria Math" w:cs="Times New Roman"/>
                  <w:sz w:val="20"/>
                  <w:szCs w:val="20"/>
                </w:rPr>
              </m:ctrlPr>
            </m:fPr>
            <m:num>
              <m:d>
                <m:dPr>
                  <m:begChr m:val="["/>
                  <m:endChr m:val="]"/>
                  <m:ctrlPr>
                    <w:rPr>
                      <w:rFonts w:ascii="Cambria Math" w:eastAsia="Times New Roman" w:hAnsi="Cambria Math" w:cs="Times New Roman"/>
                      <w:sz w:val="20"/>
                      <w:szCs w:val="20"/>
                    </w:rPr>
                  </m:ctrlPr>
                </m:dPr>
                <m:e>
                  <m:d>
                    <m:dPr>
                      <m:ctrlPr>
                        <w:rPr>
                          <w:rFonts w:ascii="Cambria Math" w:eastAsia="Times New Roman" w:hAnsi="Cambria Math" w:cs="Times New Roman"/>
                          <w:sz w:val="20"/>
                          <w:szCs w:val="20"/>
                        </w:rPr>
                      </m:ctrlPr>
                    </m:dPr>
                    <m:e>
                      <m:r>
                        <m:rPr>
                          <m:sty m:val="p"/>
                        </m:rPr>
                        <w:rPr>
                          <w:rFonts w:ascii="Cambria Math" w:eastAsia="Times New Roman" w:hAnsi="Cambria Math" w:cs="Times New Roman"/>
                          <w:sz w:val="20"/>
                          <w:szCs w:val="20"/>
                        </w:rPr>
                        <m:t>1-δ</m:t>
                      </m:r>
                    </m:e>
                  </m:d>
                  <m:r>
                    <m:rPr>
                      <m:sty m:val="p"/>
                    </m:rPr>
                    <w:rPr>
                      <w:rFonts w:ascii="Cambria Math" w:eastAsia="Times New Roman" w:hAnsi="Cambria Math" w:cs="Times New Roman"/>
                      <w:sz w:val="20"/>
                      <w:szCs w:val="20"/>
                    </w:rPr>
                    <m:t>D</m:t>
                  </m:r>
                  <m:d>
                    <m:dPr>
                      <m:ctrlPr>
                        <w:rPr>
                          <w:rFonts w:ascii="Cambria Math" w:eastAsia="Times New Roman" w:hAnsi="Cambria Math" w:cs="Times New Roman"/>
                          <w:sz w:val="20"/>
                          <w:szCs w:val="20"/>
                        </w:rPr>
                      </m:ctrlPr>
                    </m:dPr>
                    <m:e>
                      <m:r>
                        <m:rPr>
                          <m:sty m:val="p"/>
                        </m:rPr>
                        <w:rPr>
                          <w:rFonts w:ascii="Cambria Math" w:eastAsia="Times New Roman" w:hAnsi="Cambria Math" w:cs="Times New Roman"/>
                          <w:sz w:val="20"/>
                          <w:szCs w:val="20"/>
                        </w:rPr>
                        <m:t>t</m:t>
                      </m:r>
                    </m:e>
                  </m:d>
                  <m:r>
                    <m:rPr>
                      <m:sty m:val="p"/>
                    </m:rPr>
                    <w:rPr>
                      <w:rFonts w:ascii="Cambria Math" w:eastAsia="Times New Roman" w:hAnsi="Cambria Math" w:cs="Times New Roman"/>
                      <w:sz w:val="20"/>
                      <w:szCs w:val="20"/>
                    </w:rPr>
                    <m:t>+</m:t>
                  </m:r>
                  <m:d>
                    <m:dPr>
                      <m:ctrlPr>
                        <w:rPr>
                          <w:rFonts w:ascii="Cambria Math" w:eastAsia="Times New Roman" w:hAnsi="Cambria Math" w:cs="Times New Roman"/>
                          <w:sz w:val="20"/>
                          <w:szCs w:val="20"/>
                        </w:rPr>
                      </m:ctrlPr>
                    </m:dPr>
                    <m:e>
                      <m:r>
                        <m:rPr>
                          <m:sty m:val="p"/>
                        </m:rPr>
                        <w:rPr>
                          <w:rFonts w:ascii="Cambria Math" w:eastAsia="Times New Roman" w:hAnsi="Cambria Math" w:cs="Times New Roman"/>
                          <w:sz w:val="20"/>
                          <w:szCs w:val="20"/>
                        </w:rPr>
                        <m:t>1-D</m:t>
                      </m:r>
                      <m:d>
                        <m:dPr>
                          <m:ctrlPr>
                            <w:rPr>
                              <w:rFonts w:ascii="Cambria Math" w:eastAsia="Times New Roman" w:hAnsi="Cambria Math" w:cs="Times New Roman"/>
                              <w:sz w:val="20"/>
                              <w:szCs w:val="20"/>
                            </w:rPr>
                          </m:ctrlPr>
                        </m:dPr>
                        <m:e>
                          <m:r>
                            <m:rPr>
                              <m:sty m:val="p"/>
                            </m:rPr>
                            <w:rPr>
                              <w:rFonts w:ascii="Cambria Math" w:eastAsia="Times New Roman" w:hAnsi="Cambria Math" w:cs="Times New Roman"/>
                              <w:sz w:val="20"/>
                              <w:szCs w:val="20"/>
                            </w:rPr>
                            <m:t>t</m:t>
                          </m:r>
                        </m:e>
                      </m:d>
                    </m:e>
                  </m:d>
                </m:e>
              </m:d>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P</m:t>
                  </m:r>
                </m:e>
                <m:sup>
                  <m:r>
                    <m:rPr>
                      <m:sty m:val="p"/>
                    </m:rPr>
                    <w:rPr>
                      <w:rFonts w:ascii="Cambria Math" w:eastAsia="Times New Roman" w:hAnsi="Cambria Math" w:cs="Times New Roman"/>
                      <w:sz w:val="20"/>
                      <w:szCs w:val="20"/>
                    </w:rPr>
                    <m:t>+</m:t>
                  </m:r>
                </m:sup>
              </m:sSup>
            </m:num>
            <m:den>
              <m:d>
                <m:dPr>
                  <m:begChr m:val="["/>
                  <m:endChr m:val="]"/>
                  <m:ctrlPr>
                    <w:rPr>
                      <w:rFonts w:ascii="Cambria Math" w:eastAsia="Times New Roman" w:hAnsi="Cambria Math" w:cs="Times New Roman"/>
                      <w:sz w:val="20"/>
                      <w:szCs w:val="20"/>
                    </w:rPr>
                  </m:ctrlPr>
                </m:dPr>
                <m:e>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P</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P</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m:t>
                  </m:r>
                  <m:acc>
                    <m:accPr>
                      <m:ctrlPr>
                        <w:rPr>
                          <w:rFonts w:ascii="Cambria Math" w:eastAsia="Times New Roman" w:hAnsi="Cambria Math" w:cs="Times New Roman"/>
                          <w:sz w:val="20"/>
                          <w:szCs w:val="20"/>
                        </w:rPr>
                      </m:ctrlPr>
                    </m:accPr>
                    <m:e>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P</m:t>
                          </m:r>
                        </m:e>
                        <m:sup>
                          <m:r>
                            <m:rPr>
                              <m:sty m:val="p"/>
                            </m:rPr>
                            <w:rPr>
                              <w:rFonts w:ascii="Cambria Math" w:eastAsia="Times New Roman" w:hAnsi="Cambria Math" w:cs="Times New Roman"/>
                              <w:sz w:val="20"/>
                              <w:szCs w:val="20"/>
                            </w:rPr>
                            <m:t>-</m:t>
                          </m:r>
                        </m:sup>
                      </m:sSup>
                    </m:e>
                  </m:acc>
                </m:e>
              </m:d>
            </m:den>
          </m:f>
        </m:oMath>
      </m:oMathPara>
    </w:p>
    <w:p w14:paraId="3F1B0396" w14:textId="77777777" w:rsidR="00D10F0B" w:rsidRPr="00F62C90" w:rsidRDefault="00493A3D" w:rsidP="00D10F0B">
      <w:pPr>
        <w:spacing w:after="120"/>
        <w:rPr>
          <w:rFonts w:ascii="Times New Roman" w:eastAsia="Times New Roman" w:hAnsi="Times New Roman" w:cs="Times New Roman"/>
          <w:sz w:val="20"/>
          <w:szCs w:val="20"/>
        </w:rPr>
      </w:pPr>
      <m:oMathPara>
        <m:oMathParaPr>
          <m:jc m:val="left"/>
        </m:oMathParaPr>
        <m:oMath>
          <m:acc>
            <m:accPr>
              <m:ctrlPr>
                <w:rPr>
                  <w:rFonts w:ascii="Cambria Math" w:eastAsia="Times New Roman" w:hAnsi="Cambria Math" w:cs="Times New Roman"/>
                  <w:sz w:val="20"/>
                  <w:szCs w:val="20"/>
                </w:rPr>
              </m:ctrlPr>
            </m:accPr>
            <m:e>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Θ</m:t>
                  </m:r>
                </m:e>
                <m:sup>
                  <m:r>
                    <m:rPr>
                      <m:sty m:val="p"/>
                    </m:rPr>
                    <w:rPr>
                      <w:rFonts w:ascii="Cambria Math" w:eastAsia="Times New Roman" w:hAnsi="Cambria Math" w:cs="Times New Roman"/>
                      <w:sz w:val="20"/>
                      <w:szCs w:val="20"/>
                    </w:rPr>
                    <m:t>-</m:t>
                  </m:r>
                </m:sup>
              </m:sSup>
            </m:e>
          </m:acc>
          <m:r>
            <m:rPr>
              <m:sty m:val="p"/>
            </m:rPr>
            <w:rPr>
              <w:rFonts w:ascii="Cambria Math" w:eastAsia="Times New Roman" w:hAnsi="Cambria Math" w:cs="Times New Roman"/>
              <w:sz w:val="20"/>
              <w:szCs w:val="20"/>
            </w:rPr>
            <m:t>=</m:t>
          </m:r>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λ</m:t>
              </m:r>
            </m:e>
            <m:sub>
              <m:r>
                <m:rPr>
                  <m:sty m:val="p"/>
                </m:rPr>
                <w:rPr>
                  <w:rFonts w:ascii="Cambria Math" w:eastAsia="Times New Roman" w:hAnsi="Cambria Math" w:cs="Times New Roman"/>
                  <w:sz w:val="20"/>
                  <w:szCs w:val="20"/>
                </w:rPr>
                <m:t>HIV</m:t>
              </m:r>
            </m:sub>
          </m:sSub>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δ</m:t>
              </m:r>
            </m:e>
            <m:sub>
              <m:r>
                <m:rPr>
                  <m:sty m:val="p"/>
                </m:rPr>
                <w:rPr>
                  <w:rFonts w:ascii="Cambria Math" w:eastAsia="Times New Roman" w:hAnsi="Cambria Math" w:cs="Times New Roman"/>
                  <w:sz w:val="20"/>
                  <w:szCs w:val="20"/>
                </w:rPr>
                <m:t>P</m:t>
              </m:r>
            </m:sub>
          </m:sSub>
          <m:r>
            <m:rPr>
              <m:sty m:val="p"/>
            </m:rPr>
            <w:rPr>
              <w:rFonts w:ascii="Cambria Math" w:eastAsia="Times New Roman" w:hAnsi="Cambria Math" w:cs="Times New Roman"/>
              <w:sz w:val="20"/>
              <w:szCs w:val="20"/>
            </w:rPr>
            <m:t>(1-</m:t>
          </m:r>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ϵ</m:t>
              </m:r>
            </m:e>
            <m:sub>
              <m:r>
                <m:rPr>
                  <m:sty m:val="p"/>
                </m:rPr>
                <w:rPr>
                  <w:rFonts w:ascii="Cambria Math" w:eastAsia="Times New Roman" w:hAnsi="Cambria Math" w:cs="Times New Roman"/>
                  <w:sz w:val="20"/>
                  <w:szCs w:val="20"/>
                </w:rPr>
                <m:t>c</m:t>
              </m:r>
            </m:sub>
          </m:sSub>
          <m:acc>
            <m:accPr>
              <m:ctrlPr>
                <w:rPr>
                  <w:rFonts w:ascii="Cambria Math" w:eastAsia="Times New Roman" w:hAnsi="Cambria Math" w:cs="Times New Roman"/>
                  <w:sz w:val="20"/>
                  <w:szCs w:val="20"/>
                </w:rPr>
              </m:ctrlPr>
            </m:accPr>
            <m:e>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c</m:t>
                  </m:r>
                </m:e>
                <m:sup>
                  <m:r>
                    <m:rPr>
                      <m:sty m:val="p"/>
                    </m:rPr>
                    <w:rPr>
                      <w:rFonts w:ascii="Cambria Math" w:eastAsia="Times New Roman" w:hAnsi="Cambria Math" w:cs="Times New Roman"/>
                      <w:sz w:val="20"/>
                      <w:szCs w:val="20"/>
                    </w:rPr>
                    <m:t>-</m:t>
                  </m:r>
                </m:sup>
              </m:sSup>
            </m:e>
          </m:acc>
          <m:r>
            <m:rPr>
              <m:sty m:val="p"/>
            </m:rPr>
            <w:rPr>
              <w:rFonts w:ascii="Cambria Math" w:eastAsia="Times New Roman" w:hAnsi="Cambria Math" w:cs="Times New Roman"/>
              <w:sz w:val="20"/>
              <w:szCs w:val="20"/>
            </w:rPr>
            <m:t>)</m:t>
          </m:r>
          <m:f>
            <m:fPr>
              <m:ctrlPr>
                <w:rPr>
                  <w:rFonts w:ascii="Cambria Math" w:eastAsia="Times New Roman" w:hAnsi="Cambria Math" w:cs="Times New Roman"/>
                  <w:sz w:val="20"/>
                  <w:szCs w:val="20"/>
                </w:rPr>
              </m:ctrlPr>
            </m:fPr>
            <m:num>
              <m:d>
                <m:dPr>
                  <m:begChr m:val="["/>
                  <m:endChr m:val="]"/>
                  <m:ctrlPr>
                    <w:rPr>
                      <w:rFonts w:ascii="Cambria Math" w:eastAsia="Times New Roman" w:hAnsi="Cambria Math" w:cs="Times New Roman"/>
                      <w:sz w:val="20"/>
                      <w:szCs w:val="20"/>
                    </w:rPr>
                  </m:ctrlPr>
                </m:dPr>
                <m:e>
                  <m:d>
                    <m:dPr>
                      <m:ctrlPr>
                        <w:rPr>
                          <w:rFonts w:ascii="Cambria Math" w:eastAsia="Times New Roman" w:hAnsi="Cambria Math" w:cs="Times New Roman"/>
                          <w:sz w:val="20"/>
                          <w:szCs w:val="20"/>
                        </w:rPr>
                      </m:ctrlPr>
                    </m:dPr>
                    <m:e>
                      <m:r>
                        <m:rPr>
                          <m:sty m:val="p"/>
                        </m:rPr>
                        <w:rPr>
                          <w:rFonts w:ascii="Cambria Math" w:eastAsia="Times New Roman" w:hAnsi="Cambria Math" w:cs="Times New Roman"/>
                          <w:sz w:val="20"/>
                          <w:szCs w:val="20"/>
                        </w:rPr>
                        <m:t>1-δ</m:t>
                      </m:r>
                    </m:e>
                  </m:d>
                  <m:r>
                    <m:rPr>
                      <m:sty m:val="p"/>
                    </m:rPr>
                    <w:rPr>
                      <w:rFonts w:ascii="Cambria Math" w:eastAsia="Times New Roman" w:hAnsi="Cambria Math" w:cs="Times New Roman"/>
                      <w:sz w:val="20"/>
                      <w:szCs w:val="20"/>
                    </w:rPr>
                    <m:t>D</m:t>
                  </m:r>
                  <m:d>
                    <m:dPr>
                      <m:ctrlPr>
                        <w:rPr>
                          <w:rFonts w:ascii="Cambria Math" w:eastAsia="Times New Roman" w:hAnsi="Cambria Math" w:cs="Times New Roman"/>
                          <w:sz w:val="20"/>
                          <w:szCs w:val="20"/>
                        </w:rPr>
                      </m:ctrlPr>
                    </m:dPr>
                    <m:e>
                      <m:r>
                        <m:rPr>
                          <m:sty m:val="p"/>
                        </m:rPr>
                        <w:rPr>
                          <w:rFonts w:ascii="Cambria Math" w:eastAsia="Times New Roman" w:hAnsi="Cambria Math" w:cs="Times New Roman"/>
                          <w:sz w:val="20"/>
                          <w:szCs w:val="20"/>
                        </w:rPr>
                        <m:t>t</m:t>
                      </m:r>
                    </m:e>
                  </m:d>
                  <m:r>
                    <m:rPr>
                      <m:sty m:val="p"/>
                    </m:rPr>
                    <w:rPr>
                      <w:rFonts w:ascii="Cambria Math" w:eastAsia="Times New Roman" w:hAnsi="Cambria Math" w:cs="Times New Roman"/>
                      <w:sz w:val="20"/>
                      <w:szCs w:val="20"/>
                    </w:rPr>
                    <m:t>+</m:t>
                  </m:r>
                  <m:d>
                    <m:dPr>
                      <m:ctrlPr>
                        <w:rPr>
                          <w:rFonts w:ascii="Cambria Math" w:eastAsia="Times New Roman" w:hAnsi="Cambria Math" w:cs="Times New Roman"/>
                          <w:sz w:val="20"/>
                          <w:szCs w:val="20"/>
                        </w:rPr>
                      </m:ctrlPr>
                    </m:dPr>
                    <m:e>
                      <m:r>
                        <m:rPr>
                          <m:sty m:val="p"/>
                        </m:rPr>
                        <w:rPr>
                          <w:rFonts w:ascii="Cambria Math" w:eastAsia="Times New Roman" w:hAnsi="Cambria Math" w:cs="Times New Roman"/>
                          <w:sz w:val="20"/>
                          <w:szCs w:val="20"/>
                        </w:rPr>
                        <m:t>1-D</m:t>
                      </m:r>
                      <m:d>
                        <m:dPr>
                          <m:ctrlPr>
                            <w:rPr>
                              <w:rFonts w:ascii="Cambria Math" w:eastAsia="Times New Roman" w:hAnsi="Cambria Math" w:cs="Times New Roman"/>
                              <w:sz w:val="20"/>
                              <w:szCs w:val="20"/>
                            </w:rPr>
                          </m:ctrlPr>
                        </m:dPr>
                        <m:e>
                          <m:r>
                            <m:rPr>
                              <m:sty m:val="p"/>
                            </m:rPr>
                            <w:rPr>
                              <w:rFonts w:ascii="Cambria Math" w:eastAsia="Times New Roman" w:hAnsi="Cambria Math" w:cs="Times New Roman"/>
                              <w:sz w:val="20"/>
                              <w:szCs w:val="20"/>
                            </w:rPr>
                            <m:t>t</m:t>
                          </m:r>
                        </m:e>
                      </m:d>
                    </m:e>
                  </m:d>
                </m:e>
              </m:d>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P</m:t>
                  </m:r>
                </m:e>
                <m:sup>
                  <m:r>
                    <m:rPr>
                      <m:sty m:val="p"/>
                    </m:rPr>
                    <w:rPr>
                      <w:rFonts w:ascii="Cambria Math" w:eastAsia="Times New Roman" w:hAnsi="Cambria Math" w:cs="Times New Roman"/>
                      <w:sz w:val="20"/>
                      <w:szCs w:val="20"/>
                    </w:rPr>
                    <m:t>+</m:t>
                  </m:r>
                </m:sup>
              </m:sSup>
            </m:num>
            <m:den>
              <m:d>
                <m:dPr>
                  <m:begChr m:val="["/>
                  <m:endChr m:val="]"/>
                  <m:ctrlPr>
                    <w:rPr>
                      <w:rFonts w:ascii="Cambria Math" w:eastAsia="Times New Roman" w:hAnsi="Cambria Math" w:cs="Times New Roman"/>
                      <w:sz w:val="20"/>
                      <w:szCs w:val="20"/>
                    </w:rPr>
                  </m:ctrlPr>
                </m:dPr>
                <m:e>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P</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P</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m:t>
                  </m:r>
                  <m:acc>
                    <m:accPr>
                      <m:ctrlPr>
                        <w:rPr>
                          <w:rFonts w:ascii="Cambria Math" w:eastAsia="Times New Roman" w:hAnsi="Cambria Math" w:cs="Times New Roman"/>
                          <w:sz w:val="20"/>
                          <w:szCs w:val="20"/>
                        </w:rPr>
                      </m:ctrlPr>
                    </m:accPr>
                    <m:e>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P</m:t>
                          </m:r>
                        </m:e>
                        <m:sup>
                          <m:r>
                            <m:rPr>
                              <m:sty m:val="p"/>
                            </m:rPr>
                            <w:rPr>
                              <w:rFonts w:ascii="Cambria Math" w:eastAsia="Times New Roman" w:hAnsi="Cambria Math" w:cs="Times New Roman"/>
                              <w:sz w:val="20"/>
                              <w:szCs w:val="20"/>
                            </w:rPr>
                            <m:t>-</m:t>
                          </m:r>
                        </m:sup>
                      </m:sSup>
                    </m:e>
                  </m:acc>
                </m:e>
              </m:d>
            </m:den>
          </m:f>
        </m:oMath>
      </m:oMathPara>
    </w:p>
    <w:p w14:paraId="0A656B7C" w14:textId="77777777" w:rsidR="00D10F0B" w:rsidRPr="00F62C90" w:rsidRDefault="00D10F0B" w:rsidP="00D10F0B">
      <w:pPr>
        <w:spacing w:after="120"/>
        <w:rPr>
          <w:rFonts w:ascii="Times New Roman" w:eastAsia="Times New Roman" w:hAnsi="Times New Roman" w:cs="Times New Roman"/>
          <w:sz w:val="20"/>
          <w:szCs w:val="20"/>
        </w:rPr>
      </w:pPr>
    </w:p>
    <w:p w14:paraId="6FD92D4A" w14:textId="77777777" w:rsidR="00D10F0B" w:rsidRPr="00F62C90" w:rsidRDefault="00D10F0B" w:rsidP="00D10F0B">
      <w:pPr>
        <w:spacing w:after="120"/>
        <w:rPr>
          <w:rFonts w:ascii="Times New Roman" w:eastAsia="Times New Roman" w:hAnsi="Times New Roman" w:cs="Times New Roman"/>
          <w:sz w:val="20"/>
          <w:szCs w:val="20"/>
        </w:rPr>
      </w:pPr>
      <w:r w:rsidRPr="00F62C90">
        <w:rPr>
          <w:rFonts w:ascii="Times New Roman" w:eastAsia="Times New Roman" w:hAnsi="Times New Roman" w:cs="Times New Roman"/>
          <w:sz w:val="20"/>
          <w:szCs w:val="20"/>
        </w:rPr>
        <w:t xml:space="preserve">Let </w:t>
      </w:r>
      <m:oMath>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λ</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λ</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 xml:space="preserve">, </m:t>
        </m:r>
        <m:acc>
          <m:accPr>
            <m:ctrlPr>
              <w:rPr>
                <w:rFonts w:ascii="Cambria Math" w:eastAsia="Times New Roman" w:hAnsi="Cambria Math" w:cs="Times New Roman"/>
                <w:sz w:val="20"/>
                <w:szCs w:val="20"/>
              </w:rPr>
            </m:ctrlPr>
          </m:accPr>
          <m:e>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λ</m:t>
                </m:r>
              </m:e>
              <m:sup>
                <m:r>
                  <m:rPr>
                    <m:sty m:val="p"/>
                  </m:rPr>
                  <w:rPr>
                    <w:rFonts w:ascii="Cambria Math" w:eastAsia="Times New Roman" w:hAnsi="Cambria Math" w:cs="Times New Roman"/>
                    <w:sz w:val="20"/>
                    <w:szCs w:val="20"/>
                  </w:rPr>
                  <m:t>-</m:t>
                </m:r>
              </m:sup>
            </m:sSup>
          </m:e>
        </m:acc>
      </m:oMath>
      <w:r w:rsidRPr="00F62C90">
        <w:rPr>
          <w:rFonts w:ascii="Times New Roman" w:eastAsia="Times New Roman" w:hAnsi="Times New Roman" w:cs="Times New Roman"/>
          <w:sz w:val="20"/>
          <w:szCs w:val="20"/>
        </w:rPr>
        <w:t xml:space="preserve"> be the proportionality constants (determined in the calibration procedure) for the force of gonorrhoea infection among HIV-positive, HIV-negative (no PrEP) and HIV-negative (PrEP) GBM respectively. The force of infection for gonorrhoea among these populations was modelled to account for condom use and mixing between HIV-positive and HIV-negative GBM populations:</w:t>
      </w:r>
    </w:p>
    <w:p w14:paraId="79AB6764" w14:textId="531BFCAF" w:rsidR="00D10F0B" w:rsidRPr="00F62C90" w:rsidRDefault="00493A3D" w:rsidP="00D10F0B">
      <w:pPr>
        <w:spacing w:after="120"/>
        <w:rPr>
          <w:rFonts w:ascii="Times New Roman" w:eastAsia="Times New Roman" w:hAnsi="Times New Roman" w:cs="Times New Roman"/>
          <w:sz w:val="20"/>
          <w:szCs w:val="20"/>
        </w:rPr>
      </w:pPr>
      <m:oMathPara>
        <m:oMathParaPr>
          <m:jc m:val="left"/>
        </m:oMathParaPr>
        <m:oMath>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Φ</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r>
            <m:rPr>
              <m:sty m:val="p"/>
            </m:rPr>
            <w:rPr>
              <w:rFonts w:ascii="Cambria Math" w:eastAsia="Times New Roman" w:hAnsi="Cambria Math" w:cs="Times New Roman"/>
              <w:sz w:val="20"/>
              <w:szCs w:val="20"/>
            </w:rPr>
            <m:t>=</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λ</m:t>
              </m:r>
            </m:e>
            <m:sup>
              <m:r>
                <m:rPr>
                  <m:sty m:val="p"/>
                </m:rPr>
                <w:rPr>
                  <w:rFonts w:ascii="Cambria Math" w:eastAsia="Times New Roman" w:hAnsi="Cambria Math" w:cs="Times New Roman"/>
                  <w:sz w:val="20"/>
                  <w:szCs w:val="20"/>
                </w:rPr>
                <m:t>+</m:t>
              </m:r>
            </m:sup>
          </m:sSup>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Γ</m:t>
              </m:r>
            </m:e>
            <m:sub>
              <m:r>
                <m:rPr>
                  <m:sty m:val="p"/>
                </m:rPr>
                <w:rPr>
                  <w:rFonts w:ascii="Cambria Math" w:eastAsia="Times New Roman" w:hAnsi="Cambria Math" w:cs="Times New Roman"/>
                  <w:sz w:val="20"/>
                  <w:szCs w:val="20"/>
                </w:rPr>
                <m:t>i</m:t>
              </m:r>
            </m:sub>
          </m:sSub>
          <m:d>
            <m:dPr>
              <m:ctrlPr>
                <w:rPr>
                  <w:rFonts w:ascii="Cambria Math" w:eastAsia="Times New Roman" w:hAnsi="Cambria Math" w:cs="Times New Roman"/>
                  <w:sz w:val="20"/>
                  <w:szCs w:val="20"/>
                </w:rPr>
              </m:ctrlPr>
            </m:dPr>
            <m:e>
              <m:r>
                <m:rPr>
                  <m:sty m:val="p"/>
                </m:rPr>
                <w:rPr>
                  <w:rFonts w:ascii="Cambria Math" w:eastAsia="Times New Roman" w:hAnsi="Cambria Math" w:cs="Times New Roman"/>
                  <w:sz w:val="20"/>
                  <w:szCs w:val="20"/>
                </w:rPr>
                <m:t>1-</m:t>
              </m:r>
              <m:sSup>
                <m:sSupPr>
                  <m:ctrlPr>
                    <w:rPr>
                      <w:rFonts w:ascii="Cambria Math" w:eastAsia="Times New Roman" w:hAnsi="Cambria Math" w:cs="Times New Roman"/>
                      <w:sz w:val="20"/>
                      <w:szCs w:val="20"/>
                    </w:rPr>
                  </m:ctrlPr>
                </m:sSupPr>
                <m:e>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ϵ</m:t>
                      </m:r>
                    </m:e>
                    <m:sub>
                      <m:r>
                        <m:rPr>
                          <m:sty m:val="p"/>
                        </m:rPr>
                        <w:rPr>
                          <w:rFonts w:ascii="Cambria Math" w:eastAsia="Times New Roman" w:hAnsi="Cambria Math" w:cs="Times New Roman"/>
                          <w:sz w:val="20"/>
                          <w:szCs w:val="20"/>
                        </w:rPr>
                        <m:t>c</m:t>
                      </m:r>
                    </m:sub>
                  </m:sSub>
                  <m:r>
                    <m:rPr>
                      <m:sty m:val="p"/>
                    </m:rPr>
                    <w:rPr>
                      <w:rFonts w:ascii="Cambria Math" w:eastAsia="Times New Roman" w:hAnsi="Cambria Math" w:cs="Times New Roman"/>
                      <w:sz w:val="20"/>
                      <w:szCs w:val="20"/>
                    </w:rPr>
                    <m:t>c</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m:t>
              </m:r>
              <m:sSup>
                <m:sSupPr>
                  <m:ctrlPr>
                    <w:rPr>
                      <w:rFonts w:ascii="Cambria Math" w:eastAsia="Times New Roman" w:hAnsi="Cambria Math" w:cs="Times New Roman"/>
                      <w:sz w:val="20"/>
                      <w:szCs w:val="20"/>
                    </w:rPr>
                  </m:ctrlPr>
                </m:sSupPr>
                <m:e>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ϵ</m:t>
                      </m:r>
                    </m:e>
                    <m:sub>
                      <m:r>
                        <m:rPr>
                          <m:sty m:val="p"/>
                        </m:rPr>
                        <w:rPr>
                          <w:rFonts w:ascii="Cambria Math" w:eastAsia="Times New Roman" w:hAnsi="Cambria Math" w:cs="Times New Roman"/>
                          <w:sz w:val="20"/>
                          <w:szCs w:val="20"/>
                        </w:rPr>
                        <m:t>g</m:t>
                      </m:r>
                    </m:sub>
                  </m:sSub>
                  <m:r>
                    <m:rPr>
                      <m:sty m:val="p"/>
                    </m:rPr>
                    <w:rPr>
                      <w:rFonts w:ascii="Cambria Math" w:eastAsia="Times New Roman" w:hAnsi="Cambria Math" w:cs="Times New Roman"/>
                      <w:sz w:val="20"/>
                      <w:szCs w:val="20"/>
                    </w:rPr>
                    <m:t>g</m:t>
                  </m:r>
                </m:e>
                <m:sup>
                  <m:r>
                    <m:rPr>
                      <m:sty m:val="p"/>
                    </m:rPr>
                    <w:rPr>
                      <w:rFonts w:ascii="Cambria Math" w:eastAsia="Times New Roman" w:hAnsi="Cambria Math" w:cs="Times New Roman"/>
                      <w:sz w:val="20"/>
                      <w:szCs w:val="20"/>
                    </w:rPr>
                    <m:t>+</m:t>
                  </m:r>
                </m:sup>
              </m:sSup>
            </m:e>
          </m:d>
          <m:d>
            <m:dPr>
              <m:ctrlPr>
                <w:rPr>
                  <w:rFonts w:ascii="Cambria Math" w:eastAsia="Times New Roman" w:hAnsi="Cambria Math" w:cs="Times New Roman"/>
                  <w:sz w:val="20"/>
                  <w:szCs w:val="20"/>
                </w:rPr>
              </m:ctrlPr>
            </m:dPr>
            <m:e>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α</m:t>
                  </m:r>
                </m:e>
                <m:sub>
                  <m:r>
                    <m:rPr>
                      <m:sty m:val="p"/>
                    </m:rPr>
                    <w:rPr>
                      <w:rFonts w:ascii="Cambria Math" w:eastAsia="Times New Roman" w:hAnsi="Cambria Math" w:cs="Times New Roman"/>
                      <w:sz w:val="20"/>
                      <w:szCs w:val="20"/>
                    </w:rPr>
                    <m:t>3</m:t>
                  </m:r>
                </m:sub>
              </m:sSub>
              <m:f>
                <m:fPr>
                  <m:ctrlPr>
                    <w:rPr>
                      <w:rFonts w:ascii="Cambria Math" w:eastAsia="Times New Roman" w:hAnsi="Cambria Math" w:cs="Times New Roman"/>
                      <w:sz w:val="20"/>
                      <w:szCs w:val="20"/>
                    </w:rPr>
                  </m:ctrlPr>
                </m:fPr>
                <m:num>
                  <m:r>
                    <m:rPr>
                      <m:sty m:val="p"/>
                    </m:rPr>
                    <w:rPr>
                      <w:rFonts w:ascii="Cambria Math" w:eastAsia="Times New Roman" w:hAnsi="Cambria Math" w:cs="Times New Roman"/>
                      <w:sz w:val="20"/>
                      <w:szCs w:val="20"/>
                    </w:rPr>
                    <m:t>I</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a</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+I</m:t>
                  </m:r>
                  <m:acc>
                    <m:accPr>
                      <m:ctrlPr>
                        <w:rPr>
                          <w:rFonts w:ascii="Cambria Math" w:eastAsia="Times New Roman" w:hAnsi="Cambria Math" w:cs="Times New Roman"/>
                          <w:sz w:val="20"/>
                          <w:szCs w:val="20"/>
                        </w:rPr>
                      </m:ctrlPr>
                    </m:accPr>
                    <m:e>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a</m:t>
                          </m:r>
                        </m:e>
                        <m:sup>
                          <m:r>
                            <m:rPr>
                              <m:sty m:val="p"/>
                            </m:rPr>
                            <w:rPr>
                              <w:rFonts w:ascii="Cambria Math" w:eastAsia="Times New Roman" w:hAnsi="Cambria Math" w:cs="Times New Roman"/>
                              <w:sz w:val="20"/>
                              <w:szCs w:val="20"/>
                            </w:rPr>
                            <m:t>-</m:t>
                          </m:r>
                        </m:sup>
                      </m:sSup>
                    </m:e>
                  </m:acc>
                </m:num>
                <m:den>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P</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m:t>
                  </m:r>
                  <m:acc>
                    <m:accPr>
                      <m:ctrlPr>
                        <w:rPr>
                          <w:rFonts w:ascii="Cambria Math" w:eastAsia="Times New Roman" w:hAnsi="Cambria Math" w:cs="Times New Roman"/>
                          <w:sz w:val="20"/>
                          <w:szCs w:val="20"/>
                        </w:rPr>
                      </m:ctrlPr>
                    </m:accPr>
                    <m:e>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P</m:t>
                          </m:r>
                        </m:e>
                        <m:sup>
                          <m:r>
                            <m:rPr>
                              <m:sty m:val="p"/>
                            </m:rPr>
                            <w:rPr>
                              <w:rFonts w:ascii="Cambria Math" w:eastAsia="Times New Roman" w:hAnsi="Cambria Math" w:cs="Times New Roman"/>
                              <w:sz w:val="20"/>
                              <w:szCs w:val="20"/>
                            </w:rPr>
                            <m:t>-</m:t>
                          </m:r>
                        </m:sup>
                      </m:sSup>
                    </m:e>
                  </m:acc>
                </m:den>
              </m:f>
              <m:r>
                <m:rPr>
                  <m:sty m:val="p"/>
                </m:rPr>
                <w:rPr>
                  <w:rFonts w:ascii="Cambria Math" w:eastAsia="Times New Roman" w:hAnsi="Cambria Math" w:cs="Times New Roman"/>
                  <w:sz w:val="20"/>
                  <w:szCs w:val="20"/>
                </w:rPr>
                <m:t>+</m:t>
              </m:r>
              <m:d>
                <m:dPr>
                  <m:ctrlPr>
                    <w:rPr>
                      <w:rFonts w:ascii="Cambria Math" w:eastAsia="Times New Roman" w:hAnsi="Cambria Math" w:cs="Times New Roman"/>
                      <w:sz w:val="20"/>
                      <w:szCs w:val="20"/>
                    </w:rPr>
                  </m:ctrlPr>
                </m:dPr>
                <m:e>
                  <m:r>
                    <m:rPr>
                      <m:sty m:val="p"/>
                    </m:rPr>
                    <w:rPr>
                      <w:rFonts w:ascii="Cambria Math" w:eastAsia="Times New Roman" w:hAnsi="Cambria Math" w:cs="Times New Roman"/>
                      <w:sz w:val="20"/>
                      <w:szCs w:val="20"/>
                    </w:rPr>
                    <m:t>1-</m:t>
                  </m:r>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α</m:t>
                      </m:r>
                    </m:e>
                    <m:sub>
                      <m:r>
                        <m:rPr>
                          <m:sty m:val="p"/>
                        </m:rPr>
                        <w:rPr>
                          <w:rFonts w:ascii="Cambria Math" w:eastAsia="Times New Roman" w:hAnsi="Cambria Math" w:cs="Times New Roman"/>
                          <w:sz w:val="20"/>
                          <w:szCs w:val="20"/>
                        </w:rPr>
                        <m:t>3</m:t>
                      </m:r>
                    </m:sub>
                  </m:sSub>
                </m:e>
              </m:d>
              <m:f>
                <m:fPr>
                  <m:ctrlPr>
                    <w:rPr>
                      <w:rFonts w:ascii="Cambria Math" w:eastAsia="Times New Roman" w:hAnsi="Cambria Math" w:cs="Times New Roman"/>
                      <w:sz w:val="20"/>
                      <w:szCs w:val="20"/>
                    </w:rPr>
                  </m:ctrlPr>
                </m:fPr>
                <m:num>
                  <m:r>
                    <m:rPr>
                      <m:sty m:val="p"/>
                    </m:rPr>
                    <w:rPr>
                      <w:rFonts w:ascii="Cambria Math" w:eastAsia="Times New Roman" w:hAnsi="Cambria Math" w:cs="Times New Roman"/>
                      <w:sz w:val="20"/>
                      <w:szCs w:val="20"/>
                    </w:rPr>
                    <m:t>I</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a</m:t>
                      </m:r>
                    </m:e>
                    <m:sup>
                      <m:r>
                        <m:rPr>
                          <m:sty m:val="p"/>
                        </m:rPr>
                        <w:rPr>
                          <w:rFonts w:ascii="Cambria Math" w:eastAsia="Times New Roman" w:hAnsi="Cambria Math" w:cs="Times New Roman"/>
                          <w:sz w:val="20"/>
                          <w:szCs w:val="20"/>
                        </w:rPr>
                        <m:t>+</m:t>
                      </m:r>
                    </m:sup>
                  </m:sSup>
                </m:num>
                <m:den>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P</m:t>
                      </m:r>
                    </m:e>
                    <m:sup>
                      <m:r>
                        <m:rPr>
                          <m:sty m:val="p"/>
                        </m:rPr>
                        <w:rPr>
                          <w:rFonts w:ascii="Cambria Math" w:eastAsia="Times New Roman" w:hAnsi="Cambria Math" w:cs="Times New Roman"/>
                          <w:sz w:val="20"/>
                          <w:szCs w:val="20"/>
                        </w:rPr>
                        <m:t>+</m:t>
                      </m:r>
                    </m:sup>
                  </m:sSup>
                </m:den>
              </m:f>
            </m:e>
          </m:d>
        </m:oMath>
      </m:oMathPara>
    </w:p>
    <w:p w14:paraId="3FAA5CBE" w14:textId="5E49F308" w:rsidR="00D10F0B" w:rsidRPr="00F62C90" w:rsidRDefault="00493A3D" w:rsidP="00D10F0B">
      <w:pPr>
        <w:spacing w:after="120"/>
        <w:rPr>
          <w:rFonts w:ascii="Times New Roman" w:eastAsia="Times New Roman" w:hAnsi="Times New Roman" w:cs="Times New Roman"/>
          <w:sz w:val="20"/>
          <w:szCs w:val="20"/>
        </w:rPr>
      </w:pPr>
      <m:oMathPara>
        <m:oMathParaPr>
          <m:jc m:val="left"/>
        </m:oMathParaPr>
        <m:oMath>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Φ</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r>
            <m:rPr>
              <m:sty m:val="p"/>
            </m:rPr>
            <w:rPr>
              <w:rFonts w:ascii="Cambria Math" w:eastAsia="Times New Roman" w:hAnsi="Cambria Math" w:cs="Times New Roman"/>
              <w:sz w:val="20"/>
              <w:szCs w:val="20"/>
            </w:rPr>
            <m:t>=</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λ</m:t>
              </m:r>
            </m:e>
            <m:sup>
              <m:r>
                <m:rPr>
                  <m:sty m:val="p"/>
                </m:rPr>
                <w:rPr>
                  <w:rFonts w:ascii="Cambria Math" w:eastAsia="Times New Roman" w:hAnsi="Cambria Math" w:cs="Times New Roman"/>
                  <w:sz w:val="20"/>
                  <w:szCs w:val="20"/>
                </w:rPr>
                <m:t>-</m:t>
              </m:r>
            </m:sup>
          </m:sSup>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Γ</m:t>
              </m:r>
            </m:e>
            <m:sub>
              <m:r>
                <m:rPr>
                  <m:sty m:val="p"/>
                </m:rPr>
                <w:rPr>
                  <w:rFonts w:ascii="Cambria Math" w:eastAsia="Times New Roman" w:hAnsi="Cambria Math" w:cs="Times New Roman"/>
                  <w:sz w:val="20"/>
                  <w:szCs w:val="20"/>
                </w:rPr>
                <m:t>i</m:t>
              </m:r>
            </m:sub>
          </m:sSub>
          <m:d>
            <m:dPr>
              <m:ctrlPr>
                <w:rPr>
                  <w:rFonts w:ascii="Cambria Math" w:eastAsia="Times New Roman" w:hAnsi="Cambria Math" w:cs="Times New Roman"/>
                  <w:sz w:val="20"/>
                  <w:szCs w:val="20"/>
                </w:rPr>
              </m:ctrlPr>
            </m:dPr>
            <m:e>
              <m:r>
                <m:rPr>
                  <m:sty m:val="p"/>
                </m:rPr>
                <w:rPr>
                  <w:rFonts w:ascii="Cambria Math" w:eastAsia="Times New Roman" w:hAnsi="Cambria Math" w:cs="Times New Roman"/>
                  <w:sz w:val="20"/>
                  <w:szCs w:val="20"/>
                </w:rPr>
                <m:t>1-</m:t>
              </m:r>
              <m:sSup>
                <m:sSupPr>
                  <m:ctrlPr>
                    <w:rPr>
                      <w:rFonts w:ascii="Cambria Math" w:eastAsia="Times New Roman" w:hAnsi="Cambria Math" w:cs="Times New Roman"/>
                      <w:sz w:val="20"/>
                      <w:szCs w:val="20"/>
                    </w:rPr>
                  </m:ctrlPr>
                </m:sSupPr>
                <m:e>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ϵ</m:t>
                      </m:r>
                    </m:e>
                    <m:sub>
                      <m:r>
                        <m:rPr>
                          <m:sty m:val="p"/>
                        </m:rPr>
                        <w:rPr>
                          <w:rFonts w:ascii="Cambria Math" w:eastAsia="Times New Roman" w:hAnsi="Cambria Math" w:cs="Times New Roman"/>
                          <w:sz w:val="20"/>
                          <w:szCs w:val="20"/>
                        </w:rPr>
                        <m:t>c</m:t>
                      </m:r>
                    </m:sub>
                  </m:sSub>
                  <m:r>
                    <m:rPr>
                      <m:sty m:val="p"/>
                    </m:rPr>
                    <w:rPr>
                      <w:rFonts w:ascii="Cambria Math" w:eastAsia="Times New Roman" w:hAnsi="Cambria Math" w:cs="Times New Roman"/>
                      <w:sz w:val="20"/>
                      <w:szCs w:val="20"/>
                    </w:rPr>
                    <m:t>c</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m:t>
              </m:r>
              <m:sSup>
                <m:sSupPr>
                  <m:ctrlPr>
                    <w:rPr>
                      <w:rFonts w:ascii="Cambria Math" w:eastAsia="Times New Roman" w:hAnsi="Cambria Math" w:cs="Times New Roman"/>
                      <w:sz w:val="20"/>
                      <w:szCs w:val="20"/>
                    </w:rPr>
                  </m:ctrlPr>
                </m:sSupPr>
                <m:e>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ϵ</m:t>
                      </m:r>
                    </m:e>
                    <m:sub>
                      <m:r>
                        <m:rPr>
                          <m:sty m:val="p"/>
                        </m:rPr>
                        <w:rPr>
                          <w:rFonts w:ascii="Cambria Math" w:eastAsia="Times New Roman" w:hAnsi="Cambria Math" w:cs="Times New Roman"/>
                          <w:sz w:val="20"/>
                          <w:szCs w:val="20"/>
                        </w:rPr>
                        <m:t>g</m:t>
                      </m:r>
                    </m:sub>
                  </m:sSub>
                  <m:r>
                    <m:rPr>
                      <m:sty m:val="p"/>
                    </m:rPr>
                    <w:rPr>
                      <w:rFonts w:ascii="Cambria Math" w:eastAsia="Times New Roman" w:hAnsi="Cambria Math" w:cs="Times New Roman"/>
                      <w:sz w:val="20"/>
                      <w:szCs w:val="20"/>
                    </w:rPr>
                    <m:t>g</m:t>
                  </m:r>
                </m:e>
                <m:sup>
                  <m:r>
                    <m:rPr>
                      <m:sty m:val="p"/>
                    </m:rPr>
                    <w:rPr>
                      <w:rFonts w:ascii="Cambria Math" w:eastAsia="Times New Roman" w:hAnsi="Cambria Math" w:cs="Times New Roman"/>
                      <w:sz w:val="20"/>
                      <w:szCs w:val="20"/>
                    </w:rPr>
                    <m:t>-</m:t>
                  </m:r>
                </m:sup>
              </m:sSup>
            </m:e>
          </m:d>
          <m:d>
            <m:dPr>
              <m:ctrlPr>
                <w:rPr>
                  <w:rFonts w:ascii="Cambria Math" w:eastAsia="Times New Roman" w:hAnsi="Cambria Math" w:cs="Times New Roman"/>
                  <w:sz w:val="20"/>
                  <w:szCs w:val="20"/>
                </w:rPr>
              </m:ctrlPr>
            </m:dPr>
            <m:e>
              <m:r>
                <m:rPr>
                  <m:sty m:val="p"/>
                </m:rPr>
                <w:rPr>
                  <w:rFonts w:ascii="Cambria Math" w:eastAsia="Times New Roman" w:hAnsi="Cambria Math" w:cs="Times New Roman"/>
                  <w:sz w:val="20"/>
                  <w:szCs w:val="20"/>
                </w:rPr>
                <m:t>(1-</m:t>
              </m:r>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α</m:t>
                  </m:r>
                </m:e>
                <m:sub>
                  <m:r>
                    <m:rPr>
                      <m:sty m:val="p"/>
                    </m:rPr>
                    <w:rPr>
                      <w:rFonts w:ascii="Cambria Math" w:eastAsia="Times New Roman" w:hAnsi="Cambria Math" w:cs="Times New Roman"/>
                      <w:sz w:val="20"/>
                      <w:szCs w:val="20"/>
                    </w:rPr>
                    <m:t>1</m:t>
                  </m:r>
                </m:sub>
              </m:sSub>
              <m:r>
                <m:rPr>
                  <m:sty m:val="p"/>
                </m:rPr>
                <w:rPr>
                  <w:rFonts w:ascii="Cambria Math" w:eastAsia="Times New Roman" w:hAnsi="Cambria Math" w:cs="Times New Roman"/>
                  <w:sz w:val="20"/>
                  <w:szCs w:val="20"/>
                </w:rPr>
                <m:t>)</m:t>
              </m:r>
              <m:f>
                <m:fPr>
                  <m:ctrlPr>
                    <w:rPr>
                      <w:rFonts w:ascii="Cambria Math" w:eastAsia="Times New Roman" w:hAnsi="Cambria Math" w:cs="Times New Roman"/>
                      <w:sz w:val="20"/>
                      <w:szCs w:val="20"/>
                    </w:rPr>
                  </m:ctrlPr>
                </m:fPr>
                <m:num>
                  <m:r>
                    <m:rPr>
                      <m:sty m:val="p"/>
                    </m:rPr>
                    <w:rPr>
                      <w:rFonts w:ascii="Cambria Math" w:eastAsia="Times New Roman" w:hAnsi="Cambria Math" w:cs="Times New Roman"/>
                      <w:sz w:val="20"/>
                      <w:szCs w:val="20"/>
                    </w:rPr>
                    <m:t>I</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a</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+I</m:t>
                  </m:r>
                  <m:acc>
                    <m:accPr>
                      <m:ctrlPr>
                        <w:rPr>
                          <w:rFonts w:ascii="Cambria Math" w:eastAsia="Times New Roman" w:hAnsi="Cambria Math" w:cs="Times New Roman"/>
                          <w:sz w:val="20"/>
                          <w:szCs w:val="20"/>
                        </w:rPr>
                      </m:ctrlPr>
                    </m:accPr>
                    <m:e>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a</m:t>
                          </m:r>
                        </m:e>
                        <m:sup>
                          <m:r>
                            <m:rPr>
                              <m:sty m:val="p"/>
                            </m:rPr>
                            <w:rPr>
                              <w:rFonts w:ascii="Cambria Math" w:eastAsia="Times New Roman" w:hAnsi="Cambria Math" w:cs="Times New Roman"/>
                              <w:sz w:val="20"/>
                              <w:szCs w:val="20"/>
                            </w:rPr>
                            <m:t>-</m:t>
                          </m:r>
                        </m:sup>
                      </m:sSup>
                    </m:e>
                  </m:acc>
                </m:num>
                <m:den>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P</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m:t>
                  </m:r>
                  <m:acc>
                    <m:accPr>
                      <m:ctrlPr>
                        <w:rPr>
                          <w:rFonts w:ascii="Cambria Math" w:eastAsia="Times New Roman" w:hAnsi="Cambria Math" w:cs="Times New Roman"/>
                          <w:sz w:val="20"/>
                          <w:szCs w:val="20"/>
                        </w:rPr>
                      </m:ctrlPr>
                    </m:accPr>
                    <m:e>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P</m:t>
                          </m:r>
                        </m:e>
                        <m:sup>
                          <m:r>
                            <m:rPr>
                              <m:sty m:val="p"/>
                            </m:rPr>
                            <w:rPr>
                              <w:rFonts w:ascii="Cambria Math" w:eastAsia="Times New Roman" w:hAnsi="Cambria Math" w:cs="Times New Roman"/>
                              <w:sz w:val="20"/>
                              <w:szCs w:val="20"/>
                            </w:rPr>
                            <m:t>-</m:t>
                          </m:r>
                        </m:sup>
                      </m:sSup>
                    </m:e>
                  </m:acc>
                </m:den>
              </m:f>
              <m:r>
                <m:rPr>
                  <m:sty m:val="p"/>
                </m:rPr>
                <w:rPr>
                  <w:rFonts w:ascii="Cambria Math" w:eastAsia="Times New Roman" w:hAnsi="Cambria Math" w:cs="Times New Roman"/>
                  <w:sz w:val="20"/>
                  <w:szCs w:val="20"/>
                </w:rPr>
                <m:t>+</m:t>
              </m:r>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α</m:t>
                  </m:r>
                </m:e>
                <m:sub>
                  <m:r>
                    <m:rPr>
                      <m:sty m:val="p"/>
                    </m:rPr>
                    <w:rPr>
                      <w:rFonts w:ascii="Cambria Math" w:eastAsia="Times New Roman" w:hAnsi="Cambria Math" w:cs="Times New Roman"/>
                      <w:sz w:val="20"/>
                      <w:szCs w:val="20"/>
                    </w:rPr>
                    <m:t>1</m:t>
                  </m:r>
                </m:sub>
              </m:sSub>
              <m:f>
                <m:fPr>
                  <m:ctrlPr>
                    <w:rPr>
                      <w:rFonts w:ascii="Cambria Math" w:eastAsia="Times New Roman" w:hAnsi="Cambria Math" w:cs="Times New Roman"/>
                      <w:sz w:val="20"/>
                      <w:szCs w:val="20"/>
                    </w:rPr>
                  </m:ctrlPr>
                </m:fPr>
                <m:num>
                  <m:r>
                    <m:rPr>
                      <m:sty m:val="p"/>
                    </m:rPr>
                    <w:rPr>
                      <w:rFonts w:ascii="Cambria Math" w:eastAsia="Times New Roman" w:hAnsi="Cambria Math" w:cs="Times New Roman"/>
                      <w:sz w:val="20"/>
                      <w:szCs w:val="20"/>
                    </w:rPr>
                    <m:t>I</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a</m:t>
                      </m:r>
                    </m:e>
                    <m:sup>
                      <m:r>
                        <m:rPr>
                          <m:sty m:val="p"/>
                        </m:rPr>
                        <w:rPr>
                          <w:rFonts w:ascii="Cambria Math" w:eastAsia="Times New Roman" w:hAnsi="Cambria Math" w:cs="Times New Roman"/>
                          <w:sz w:val="20"/>
                          <w:szCs w:val="20"/>
                        </w:rPr>
                        <m:t>+</m:t>
                      </m:r>
                    </m:sup>
                  </m:sSup>
                </m:num>
                <m:den>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P</m:t>
                      </m:r>
                    </m:e>
                    <m:sup>
                      <m:r>
                        <m:rPr>
                          <m:sty m:val="p"/>
                        </m:rPr>
                        <w:rPr>
                          <w:rFonts w:ascii="Cambria Math" w:eastAsia="Times New Roman" w:hAnsi="Cambria Math" w:cs="Times New Roman"/>
                          <w:sz w:val="20"/>
                          <w:szCs w:val="20"/>
                        </w:rPr>
                        <m:t>+</m:t>
                      </m:r>
                    </m:sup>
                  </m:sSup>
                </m:den>
              </m:f>
            </m:e>
          </m:d>
        </m:oMath>
      </m:oMathPara>
    </w:p>
    <w:p w14:paraId="05B4B0C8" w14:textId="7D93A8D4" w:rsidR="00D10F0B" w:rsidRPr="00F62C90" w:rsidRDefault="00493A3D" w:rsidP="00D10F0B">
      <w:pPr>
        <w:spacing w:after="120"/>
        <w:rPr>
          <w:rFonts w:ascii="Times New Roman" w:eastAsia="Times New Roman" w:hAnsi="Times New Roman" w:cs="Times New Roman"/>
          <w:sz w:val="20"/>
          <w:szCs w:val="20"/>
        </w:rPr>
      </w:pPr>
      <m:oMathPara>
        <m:oMathParaPr>
          <m:jc m:val="left"/>
        </m:oMathParaPr>
        <m:oMath>
          <m:acc>
            <m:accPr>
              <m:ctrlPr>
                <w:rPr>
                  <w:rFonts w:ascii="Cambria Math" w:eastAsia="Times New Roman" w:hAnsi="Cambria Math" w:cs="Times New Roman"/>
                  <w:sz w:val="20"/>
                  <w:szCs w:val="20"/>
                </w:rPr>
              </m:ctrlPr>
            </m:accPr>
            <m:e>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Φ</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e>
          </m:acc>
          <m:r>
            <m:rPr>
              <m:sty m:val="p"/>
            </m:rPr>
            <w:rPr>
              <w:rFonts w:ascii="Cambria Math" w:eastAsia="Times New Roman" w:hAnsi="Cambria Math" w:cs="Times New Roman"/>
              <w:sz w:val="20"/>
              <w:szCs w:val="20"/>
            </w:rPr>
            <m:t>=</m:t>
          </m:r>
          <m:acc>
            <m:accPr>
              <m:ctrlPr>
                <w:rPr>
                  <w:rFonts w:ascii="Cambria Math" w:eastAsia="Times New Roman" w:hAnsi="Cambria Math" w:cs="Times New Roman"/>
                  <w:sz w:val="20"/>
                  <w:szCs w:val="20"/>
                </w:rPr>
              </m:ctrlPr>
            </m:accPr>
            <m:e>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λ</m:t>
                  </m:r>
                </m:e>
                <m:sup>
                  <m:r>
                    <m:rPr>
                      <m:sty m:val="p"/>
                    </m:rPr>
                    <w:rPr>
                      <w:rFonts w:ascii="Cambria Math" w:eastAsia="Times New Roman" w:hAnsi="Cambria Math" w:cs="Times New Roman"/>
                      <w:sz w:val="20"/>
                      <w:szCs w:val="20"/>
                    </w:rPr>
                    <m:t>-</m:t>
                  </m:r>
                </m:sup>
              </m:sSup>
            </m:e>
          </m:acc>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Γ</m:t>
              </m:r>
            </m:e>
            <m:sub>
              <m:r>
                <m:rPr>
                  <m:sty m:val="p"/>
                </m:rPr>
                <w:rPr>
                  <w:rFonts w:ascii="Cambria Math" w:eastAsia="Times New Roman" w:hAnsi="Cambria Math" w:cs="Times New Roman"/>
                  <w:sz w:val="20"/>
                  <w:szCs w:val="20"/>
                </w:rPr>
                <m:t>i</m:t>
              </m:r>
            </m:sub>
          </m:sSub>
          <m:d>
            <m:dPr>
              <m:ctrlPr>
                <w:rPr>
                  <w:rFonts w:ascii="Cambria Math" w:eastAsia="Times New Roman" w:hAnsi="Cambria Math" w:cs="Times New Roman"/>
                  <w:sz w:val="20"/>
                  <w:szCs w:val="20"/>
                </w:rPr>
              </m:ctrlPr>
            </m:dPr>
            <m:e>
              <m:r>
                <m:rPr>
                  <m:sty m:val="p"/>
                </m:rPr>
                <w:rPr>
                  <w:rFonts w:ascii="Cambria Math" w:eastAsia="Times New Roman" w:hAnsi="Cambria Math" w:cs="Times New Roman"/>
                  <w:sz w:val="20"/>
                  <w:szCs w:val="20"/>
                </w:rPr>
                <m:t>1-</m:t>
              </m:r>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ϵ</m:t>
                  </m:r>
                </m:e>
                <m:sub>
                  <m:r>
                    <m:rPr>
                      <m:sty m:val="p"/>
                    </m:rPr>
                    <w:rPr>
                      <w:rFonts w:ascii="Cambria Math" w:eastAsia="Times New Roman" w:hAnsi="Cambria Math" w:cs="Times New Roman"/>
                      <w:sz w:val="20"/>
                      <w:szCs w:val="20"/>
                    </w:rPr>
                    <m:t>c</m:t>
                  </m:r>
                </m:sub>
              </m:sSub>
              <m:acc>
                <m:accPr>
                  <m:ctrlPr>
                    <w:rPr>
                      <w:rFonts w:ascii="Cambria Math" w:eastAsia="Times New Roman" w:hAnsi="Cambria Math" w:cs="Times New Roman"/>
                      <w:sz w:val="20"/>
                      <w:szCs w:val="20"/>
                    </w:rPr>
                  </m:ctrlPr>
                </m:accPr>
                <m:e>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c</m:t>
                      </m:r>
                    </m:e>
                    <m:sup>
                      <m:r>
                        <m:rPr>
                          <m:sty m:val="p"/>
                        </m:rPr>
                        <w:rPr>
                          <w:rFonts w:ascii="Cambria Math" w:eastAsia="Times New Roman" w:hAnsi="Cambria Math" w:cs="Times New Roman"/>
                          <w:sz w:val="20"/>
                          <w:szCs w:val="20"/>
                        </w:rPr>
                        <m:t>-</m:t>
                      </m:r>
                    </m:sup>
                  </m:sSup>
                </m:e>
              </m:acc>
              <m:r>
                <m:rPr>
                  <m:sty m:val="p"/>
                </m:rPr>
                <w:rPr>
                  <w:rFonts w:ascii="Cambria Math" w:eastAsia="Times New Roman" w:hAnsi="Cambria Math" w:cs="Times New Roman"/>
                  <w:sz w:val="20"/>
                  <w:szCs w:val="20"/>
                </w:rPr>
                <m:t>-</m:t>
              </m:r>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ϵ</m:t>
                  </m:r>
                </m:e>
                <m:sub>
                  <m:r>
                    <m:rPr>
                      <m:sty m:val="p"/>
                    </m:rPr>
                    <w:rPr>
                      <w:rFonts w:ascii="Cambria Math" w:eastAsia="Times New Roman" w:hAnsi="Cambria Math" w:cs="Times New Roman"/>
                      <w:sz w:val="20"/>
                      <w:szCs w:val="20"/>
                    </w:rPr>
                    <m:t>g</m:t>
                  </m:r>
                </m:sub>
              </m:sSub>
              <m:acc>
                <m:accPr>
                  <m:ctrlPr>
                    <w:rPr>
                      <w:rFonts w:ascii="Cambria Math" w:eastAsia="Times New Roman" w:hAnsi="Cambria Math" w:cs="Times New Roman"/>
                      <w:sz w:val="20"/>
                      <w:szCs w:val="20"/>
                    </w:rPr>
                  </m:ctrlPr>
                </m:accPr>
                <m:e>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g</m:t>
                      </m:r>
                    </m:e>
                    <m:sup>
                      <m:r>
                        <m:rPr>
                          <m:sty m:val="p"/>
                        </m:rPr>
                        <w:rPr>
                          <w:rFonts w:ascii="Cambria Math" w:eastAsia="Times New Roman" w:hAnsi="Cambria Math" w:cs="Times New Roman"/>
                          <w:sz w:val="20"/>
                          <w:szCs w:val="20"/>
                        </w:rPr>
                        <m:t>-</m:t>
                      </m:r>
                    </m:sup>
                  </m:sSup>
                </m:e>
              </m:acc>
            </m:e>
          </m:d>
          <m:d>
            <m:dPr>
              <m:ctrlPr>
                <w:rPr>
                  <w:rFonts w:ascii="Cambria Math" w:eastAsia="Times New Roman" w:hAnsi="Cambria Math" w:cs="Times New Roman"/>
                  <w:sz w:val="20"/>
                  <w:szCs w:val="20"/>
                </w:rPr>
              </m:ctrlPr>
            </m:dPr>
            <m:e>
              <m:r>
                <m:rPr>
                  <m:sty m:val="p"/>
                </m:rPr>
                <w:rPr>
                  <w:rFonts w:ascii="Cambria Math" w:eastAsia="Times New Roman" w:hAnsi="Cambria Math" w:cs="Times New Roman"/>
                  <w:sz w:val="20"/>
                  <w:szCs w:val="20"/>
                </w:rPr>
                <m:t>(1-</m:t>
              </m:r>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α</m:t>
                  </m:r>
                </m:e>
                <m:sub>
                  <m:r>
                    <m:rPr>
                      <m:sty m:val="p"/>
                    </m:rPr>
                    <w:rPr>
                      <w:rFonts w:ascii="Cambria Math" w:eastAsia="Times New Roman" w:hAnsi="Cambria Math" w:cs="Times New Roman"/>
                      <w:sz w:val="20"/>
                      <w:szCs w:val="20"/>
                    </w:rPr>
                    <m:t>2</m:t>
                  </m:r>
                </m:sub>
              </m:sSub>
              <m:r>
                <m:rPr>
                  <m:sty m:val="p"/>
                </m:rPr>
                <w:rPr>
                  <w:rFonts w:ascii="Cambria Math" w:eastAsia="Times New Roman" w:hAnsi="Cambria Math" w:cs="Times New Roman"/>
                  <w:sz w:val="20"/>
                  <w:szCs w:val="20"/>
                </w:rPr>
                <m:t>)</m:t>
              </m:r>
              <m:f>
                <m:fPr>
                  <m:ctrlPr>
                    <w:rPr>
                      <w:rFonts w:ascii="Cambria Math" w:eastAsia="Times New Roman" w:hAnsi="Cambria Math" w:cs="Times New Roman"/>
                      <w:sz w:val="20"/>
                      <w:szCs w:val="20"/>
                    </w:rPr>
                  </m:ctrlPr>
                </m:fPr>
                <m:num>
                  <m:r>
                    <m:rPr>
                      <m:sty m:val="p"/>
                    </m:rPr>
                    <w:rPr>
                      <w:rFonts w:ascii="Cambria Math" w:eastAsia="Times New Roman" w:hAnsi="Cambria Math" w:cs="Times New Roman"/>
                      <w:sz w:val="20"/>
                      <w:szCs w:val="20"/>
                    </w:rPr>
                    <m:t>I</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a</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+I</m:t>
                  </m:r>
                  <m:acc>
                    <m:accPr>
                      <m:ctrlPr>
                        <w:rPr>
                          <w:rFonts w:ascii="Cambria Math" w:eastAsia="Times New Roman" w:hAnsi="Cambria Math" w:cs="Times New Roman"/>
                          <w:sz w:val="20"/>
                          <w:szCs w:val="20"/>
                        </w:rPr>
                      </m:ctrlPr>
                    </m:accPr>
                    <m:e>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a</m:t>
                          </m:r>
                        </m:e>
                        <m:sup>
                          <m:r>
                            <m:rPr>
                              <m:sty m:val="p"/>
                            </m:rPr>
                            <w:rPr>
                              <w:rFonts w:ascii="Cambria Math" w:eastAsia="Times New Roman" w:hAnsi="Cambria Math" w:cs="Times New Roman"/>
                              <w:sz w:val="20"/>
                              <w:szCs w:val="20"/>
                            </w:rPr>
                            <m:t>-</m:t>
                          </m:r>
                        </m:sup>
                      </m:sSup>
                    </m:e>
                  </m:acc>
                </m:num>
                <m:den>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P</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m:t>
                  </m:r>
                  <m:acc>
                    <m:accPr>
                      <m:ctrlPr>
                        <w:rPr>
                          <w:rFonts w:ascii="Cambria Math" w:eastAsia="Times New Roman" w:hAnsi="Cambria Math" w:cs="Times New Roman"/>
                          <w:sz w:val="20"/>
                          <w:szCs w:val="20"/>
                        </w:rPr>
                      </m:ctrlPr>
                    </m:accPr>
                    <m:e>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P</m:t>
                          </m:r>
                        </m:e>
                        <m:sup>
                          <m:r>
                            <m:rPr>
                              <m:sty m:val="p"/>
                            </m:rPr>
                            <w:rPr>
                              <w:rFonts w:ascii="Cambria Math" w:eastAsia="Times New Roman" w:hAnsi="Cambria Math" w:cs="Times New Roman"/>
                              <w:sz w:val="20"/>
                              <w:szCs w:val="20"/>
                            </w:rPr>
                            <m:t>-</m:t>
                          </m:r>
                        </m:sup>
                      </m:sSup>
                    </m:e>
                  </m:acc>
                </m:den>
              </m:f>
              <m:r>
                <m:rPr>
                  <m:sty m:val="p"/>
                </m:rPr>
                <w:rPr>
                  <w:rFonts w:ascii="Cambria Math" w:eastAsia="Times New Roman" w:hAnsi="Cambria Math" w:cs="Times New Roman"/>
                  <w:sz w:val="20"/>
                  <w:szCs w:val="20"/>
                </w:rPr>
                <m:t>+</m:t>
              </m:r>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α</m:t>
                  </m:r>
                </m:e>
                <m:sub>
                  <m:r>
                    <m:rPr>
                      <m:sty m:val="p"/>
                    </m:rPr>
                    <w:rPr>
                      <w:rFonts w:ascii="Cambria Math" w:eastAsia="Times New Roman" w:hAnsi="Cambria Math" w:cs="Times New Roman"/>
                      <w:sz w:val="20"/>
                      <w:szCs w:val="20"/>
                    </w:rPr>
                    <m:t>2</m:t>
                  </m:r>
                </m:sub>
              </m:sSub>
              <m:f>
                <m:fPr>
                  <m:ctrlPr>
                    <w:rPr>
                      <w:rFonts w:ascii="Cambria Math" w:eastAsia="Times New Roman" w:hAnsi="Cambria Math" w:cs="Times New Roman"/>
                      <w:sz w:val="20"/>
                      <w:szCs w:val="20"/>
                    </w:rPr>
                  </m:ctrlPr>
                </m:fPr>
                <m:num>
                  <m:r>
                    <m:rPr>
                      <m:sty m:val="p"/>
                    </m:rPr>
                    <w:rPr>
                      <w:rFonts w:ascii="Cambria Math" w:eastAsia="Times New Roman" w:hAnsi="Cambria Math" w:cs="Times New Roman"/>
                      <w:sz w:val="20"/>
                      <w:szCs w:val="20"/>
                    </w:rPr>
                    <m:t>I</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a</m:t>
                      </m:r>
                    </m:e>
                    <m:sup>
                      <m:r>
                        <m:rPr>
                          <m:sty m:val="p"/>
                        </m:rPr>
                        <w:rPr>
                          <w:rFonts w:ascii="Cambria Math" w:eastAsia="Times New Roman" w:hAnsi="Cambria Math" w:cs="Times New Roman"/>
                          <w:sz w:val="20"/>
                          <w:szCs w:val="20"/>
                        </w:rPr>
                        <m:t>+</m:t>
                      </m:r>
                    </m:sup>
                  </m:sSup>
                </m:num>
                <m:den>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P</m:t>
                      </m:r>
                    </m:e>
                    <m:sup>
                      <m:r>
                        <m:rPr>
                          <m:sty m:val="p"/>
                        </m:rPr>
                        <w:rPr>
                          <w:rFonts w:ascii="Cambria Math" w:eastAsia="Times New Roman" w:hAnsi="Cambria Math" w:cs="Times New Roman"/>
                          <w:sz w:val="20"/>
                          <w:szCs w:val="20"/>
                        </w:rPr>
                        <m:t>+</m:t>
                      </m:r>
                    </m:sup>
                  </m:sSup>
                </m:den>
              </m:f>
            </m:e>
          </m:d>
        </m:oMath>
      </m:oMathPara>
    </w:p>
    <w:p w14:paraId="7FEE8E44" w14:textId="77777777" w:rsidR="00D10F0B" w:rsidRPr="00F62C90" w:rsidRDefault="00D10F0B" w:rsidP="00D10F0B">
      <w:pPr>
        <w:spacing w:after="120"/>
        <w:rPr>
          <w:rFonts w:ascii="Times New Roman" w:eastAsia="Times New Roman" w:hAnsi="Times New Roman" w:cs="Times New Roman"/>
          <w:sz w:val="20"/>
          <w:szCs w:val="20"/>
        </w:rPr>
      </w:pPr>
    </w:p>
    <w:p w14:paraId="7DD4CDF2" w14:textId="77777777" w:rsidR="00D10F0B" w:rsidRPr="00F62C90" w:rsidRDefault="00D10F0B" w:rsidP="00D10F0B">
      <w:pPr>
        <w:spacing w:after="120"/>
        <w:rPr>
          <w:rFonts w:ascii="Times New Roman" w:eastAsia="Times New Roman" w:hAnsi="Times New Roman" w:cs="Times New Roman"/>
          <w:sz w:val="20"/>
          <w:szCs w:val="20"/>
          <w:u w:val="single"/>
        </w:rPr>
      </w:pPr>
      <w:r w:rsidRPr="00F62C90">
        <w:rPr>
          <w:rFonts w:ascii="Times New Roman" w:eastAsia="Times New Roman" w:hAnsi="Times New Roman" w:cs="Times New Roman"/>
          <w:sz w:val="20"/>
          <w:szCs w:val="20"/>
          <w:u w:val="single"/>
        </w:rPr>
        <w:t>HIV-positive GBM differential equations</w:t>
      </w:r>
    </w:p>
    <w:p w14:paraId="67EDB7DF" w14:textId="77777777" w:rsidR="00D10F0B" w:rsidRPr="00F62C90" w:rsidRDefault="00493A3D" w:rsidP="00D10F0B">
      <w:pPr>
        <w:spacing w:after="120"/>
        <w:rPr>
          <w:rFonts w:ascii="Times New Roman" w:eastAsia="Times New Roman" w:hAnsi="Times New Roman" w:cs="Times New Roman"/>
          <w:sz w:val="20"/>
          <w:szCs w:val="20"/>
        </w:rPr>
      </w:pPr>
      <m:oMathPara>
        <m:oMathParaPr>
          <m:jc m:val="left"/>
        </m:oMathParaPr>
        <m:oMath>
          <m:f>
            <m:fPr>
              <m:ctrlPr>
                <w:rPr>
                  <w:rFonts w:ascii="Cambria Math" w:eastAsia="Times New Roman" w:hAnsi="Cambria Math" w:cs="Times New Roman"/>
                  <w:sz w:val="20"/>
                  <w:szCs w:val="20"/>
                </w:rPr>
              </m:ctrlPr>
            </m:fPr>
            <m:num>
              <m:r>
                <m:rPr>
                  <m:sty m:val="p"/>
                </m:rPr>
                <w:rPr>
                  <w:rFonts w:ascii="Cambria Math" w:eastAsia="Times New Roman" w:hAnsi="Cambria Math" w:cs="Times New Roman"/>
                  <w:sz w:val="20"/>
                  <w:szCs w:val="20"/>
                </w:rPr>
                <m:t>d</m:t>
              </m:r>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S</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num>
            <m:den>
              <m:r>
                <m:rPr>
                  <m:sty m:val="p"/>
                </m:rPr>
                <w:rPr>
                  <w:rFonts w:ascii="Cambria Math" w:eastAsia="Times New Roman" w:hAnsi="Cambria Math" w:cs="Times New Roman"/>
                  <w:sz w:val="20"/>
                  <w:szCs w:val="20"/>
                </w:rPr>
                <m:t>dt</m:t>
              </m:r>
            </m:den>
          </m:f>
          <m:r>
            <m:rPr>
              <m:sty m:val="p"/>
            </m:rPr>
            <w:rPr>
              <w:rFonts w:ascii="Cambria Math" w:eastAsia="Times New Roman" w:hAnsi="Cambria Math" w:cs="Times New Roman"/>
              <w:sz w:val="20"/>
              <w:szCs w:val="20"/>
            </w:rPr>
            <m:t>=</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Θ</m:t>
              </m:r>
            </m:e>
            <m:sup>
              <m:r>
                <m:rPr>
                  <m:sty m:val="p"/>
                </m:rPr>
                <w:rPr>
                  <w:rFonts w:ascii="Cambria Math" w:eastAsia="Times New Roman" w:hAnsi="Cambria Math" w:cs="Times New Roman"/>
                  <w:sz w:val="20"/>
                  <w:szCs w:val="20"/>
                </w:rPr>
                <m:t>-</m:t>
              </m:r>
            </m:sup>
          </m:sSup>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S</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r>
            <m:rPr>
              <m:sty m:val="p"/>
            </m:rPr>
            <w:rPr>
              <w:rFonts w:ascii="Cambria Math" w:eastAsia="Times New Roman" w:hAnsi="Cambria Math" w:cs="Times New Roman"/>
              <w:sz w:val="20"/>
              <w:szCs w:val="20"/>
            </w:rPr>
            <m:t>+</m:t>
          </m:r>
          <m:acc>
            <m:accPr>
              <m:ctrlPr>
                <w:rPr>
                  <w:rFonts w:ascii="Cambria Math" w:eastAsia="Times New Roman" w:hAnsi="Cambria Math" w:cs="Times New Roman"/>
                  <w:sz w:val="20"/>
                  <w:szCs w:val="20"/>
                </w:rPr>
              </m:ctrlPr>
            </m:accPr>
            <m:e>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Θ</m:t>
                  </m:r>
                </m:e>
                <m:sup>
                  <m:r>
                    <m:rPr>
                      <m:sty m:val="p"/>
                    </m:rPr>
                    <w:rPr>
                      <w:rFonts w:ascii="Cambria Math" w:eastAsia="Times New Roman" w:hAnsi="Cambria Math" w:cs="Times New Roman"/>
                      <w:sz w:val="20"/>
                      <w:szCs w:val="20"/>
                    </w:rPr>
                    <m:t>-</m:t>
                  </m:r>
                </m:sup>
              </m:sSup>
            </m:e>
          </m:acc>
          <m:acc>
            <m:accPr>
              <m:ctrlPr>
                <w:rPr>
                  <w:rFonts w:ascii="Cambria Math" w:eastAsia="Times New Roman" w:hAnsi="Cambria Math" w:cs="Times New Roman"/>
                  <w:sz w:val="20"/>
                  <w:szCs w:val="20"/>
                </w:rPr>
              </m:ctrlPr>
            </m:accPr>
            <m:e>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S</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e>
          </m:acc>
          <m:r>
            <m:rPr>
              <m:sty m:val="p"/>
            </m:rPr>
            <w:rPr>
              <w:rFonts w:ascii="Cambria Math" w:eastAsia="Times New Roman" w:hAnsi="Cambria Math" w:cs="Times New Roman"/>
              <w:sz w:val="20"/>
              <w:szCs w:val="20"/>
            </w:rPr>
            <m:t>-</m:t>
          </m:r>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Φ</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S</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r>
            <m:rPr>
              <m:sty m:val="p"/>
            </m:rPr>
            <w:rPr>
              <w:rFonts w:ascii="Cambria Math" w:eastAsia="Times New Roman" w:hAnsi="Cambria Math" w:cs="Times New Roman"/>
              <w:sz w:val="20"/>
              <w:szCs w:val="20"/>
            </w:rPr>
            <m:t>+</m:t>
          </m:r>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β</m:t>
              </m:r>
            </m:e>
            <m:sub>
              <m:r>
                <m:rPr>
                  <m:sty m:val="p"/>
                </m:rPr>
                <w:rPr>
                  <w:rFonts w:ascii="Cambria Math" w:eastAsia="Times New Roman" w:hAnsi="Cambria Math" w:cs="Times New Roman"/>
                  <w:sz w:val="20"/>
                  <w:szCs w:val="20"/>
                </w:rPr>
                <m:t>3</m:t>
              </m:r>
            </m:sub>
          </m:sSub>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T</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r>
            <m:rPr>
              <m:sty m:val="p"/>
            </m:rPr>
            <w:rPr>
              <w:rFonts w:ascii="Cambria Math" w:eastAsia="Times New Roman" w:hAnsi="Cambria Math" w:cs="Times New Roman"/>
              <w:sz w:val="20"/>
              <w:szCs w:val="20"/>
            </w:rPr>
            <m:t>-μ</m:t>
          </m:r>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S</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oMath>
      </m:oMathPara>
    </w:p>
    <w:p w14:paraId="25B3C2B3" w14:textId="77777777" w:rsidR="00D10F0B" w:rsidRPr="00F62C90" w:rsidRDefault="00493A3D" w:rsidP="00D10F0B">
      <w:pPr>
        <w:spacing w:after="120"/>
        <w:rPr>
          <w:rFonts w:ascii="Times New Roman" w:eastAsia="Times New Roman" w:hAnsi="Times New Roman" w:cs="Times New Roman"/>
          <w:sz w:val="20"/>
          <w:szCs w:val="20"/>
        </w:rPr>
      </w:pPr>
      <m:oMathPara>
        <m:oMathParaPr>
          <m:jc m:val="left"/>
        </m:oMathParaPr>
        <m:oMath>
          <m:f>
            <m:fPr>
              <m:ctrlPr>
                <w:rPr>
                  <w:rFonts w:ascii="Cambria Math" w:eastAsia="Times New Roman" w:hAnsi="Cambria Math" w:cs="Times New Roman"/>
                  <w:sz w:val="20"/>
                  <w:szCs w:val="20"/>
                </w:rPr>
              </m:ctrlPr>
            </m:fPr>
            <m:num>
              <m:r>
                <m:rPr>
                  <m:sty m:val="p"/>
                </m:rPr>
                <w:rPr>
                  <w:rFonts w:ascii="Cambria Math" w:eastAsia="Times New Roman" w:hAnsi="Cambria Math" w:cs="Times New Roman"/>
                  <w:sz w:val="20"/>
                  <w:szCs w:val="20"/>
                </w:rPr>
                <m:t>d</m:t>
              </m:r>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E</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num>
            <m:den>
              <m:r>
                <m:rPr>
                  <m:sty m:val="p"/>
                </m:rPr>
                <w:rPr>
                  <w:rFonts w:ascii="Cambria Math" w:eastAsia="Times New Roman" w:hAnsi="Cambria Math" w:cs="Times New Roman"/>
                  <w:sz w:val="20"/>
                  <w:szCs w:val="20"/>
                </w:rPr>
                <m:t>dt</m:t>
              </m:r>
            </m:den>
          </m:f>
          <m:r>
            <m:rPr>
              <m:sty m:val="p"/>
            </m:rPr>
            <w:rPr>
              <w:rFonts w:ascii="Cambria Math" w:eastAsia="Times New Roman" w:hAnsi="Cambria Math" w:cs="Times New Roman"/>
              <w:sz w:val="20"/>
              <w:szCs w:val="20"/>
            </w:rPr>
            <m:t>=</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Θ</m:t>
              </m:r>
            </m:e>
            <m:sup>
              <m:r>
                <m:rPr>
                  <m:sty m:val="p"/>
                </m:rPr>
                <w:rPr>
                  <w:rFonts w:ascii="Cambria Math" w:eastAsia="Times New Roman" w:hAnsi="Cambria Math" w:cs="Times New Roman"/>
                  <w:sz w:val="20"/>
                  <w:szCs w:val="20"/>
                </w:rPr>
                <m:t>-</m:t>
              </m:r>
            </m:sup>
          </m:sSup>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E</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r>
            <m:rPr>
              <m:sty m:val="p"/>
            </m:rPr>
            <w:rPr>
              <w:rFonts w:ascii="Cambria Math" w:eastAsia="Times New Roman" w:hAnsi="Cambria Math" w:cs="Times New Roman"/>
              <w:sz w:val="20"/>
              <w:szCs w:val="20"/>
            </w:rPr>
            <m:t>+</m:t>
          </m:r>
          <m:acc>
            <m:accPr>
              <m:ctrlPr>
                <w:rPr>
                  <w:rFonts w:ascii="Cambria Math" w:eastAsia="Times New Roman" w:hAnsi="Cambria Math" w:cs="Times New Roman"/>
                  <w:sz w:val="20"/>
                  <w:szCs w:val="20"/>
                </w:rPr>
              </m:ctrlPr>
            </m:accPr>
            <m:e>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Θ</m:t>
                  </m:r>
                </m:e>
                <m:sup>
                  <m:r>
                    <m:rPr>
                      <m:sty m:val="p"/>
                    </m:rPr>
                    <w:rPr>
                      <w:rFonts w:ascii="Cambria Math" w:eastAsia="Times New Roman" w:hAnsi="Cambria Math" w:cs="Times New Roman"/>
                      <w:sz w:val="20"/>
                      <w:szCs w:val="20"/>
                    </w:rPr>
                    <m:t>-</m:t>
                  </m:r>
                </m:sup>
              </m:sSup>
            </m:e>
          </m:acc>
          <m:acc>
            <m:accPr>
              <m:ctrlPr>
                <w:rPr>
                  <w:rFonts w:ascii="Cambria Math" w:eastAsia="Times New Roman" w:hAnsi="Cambria Math" w:cs="Times New Roman"/>
                  <w:sz w:val="20"/>
                  <w:szCs w:val="20"/>
                </w:rPr>
              </m:ctrlPr>
            </m:accPr>
            <m:e>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E</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e>
          </m:acc>
          <m:r>
            <m:rPr>
              <m:sty m:val="p"/>
            </m:rPr>
            <w:rPr>
              <w:rFonts w:ascii="Cambria Math" w:eastAsia="Times New Roman" w:hAnsi="Cambria Math" w:cs="Times New Roman"/>
              <w:sz w:val="20"/>
              <w:szCs w:val="20"/>
            </w:rPr>
            <m:t>+</m:t>
          </m:r>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Φ</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S</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r>
            <m:rPr>
              <m:sty m:val="p"/>
            </m:rPr>
            <w:rPr>
              <w:rFonts w:ascii="Cambria Math" w:eastAsia="Times New Roman" w:hAnsi="Cambria Math" w:cs="Times New Roman"/>
              <w:sz w:val="20"/>
              <w:szCs w:val="20"/>
            </w:rPr>
            <m:t>-</m:t>
          </m:r>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β</m:t>
              </m:r>
            </m:e>
            <m:sub>
              <m:r>
                <m:rPr>
                  <m:sty m:val="p"/>
                </m:rPr>
                <w:rPr>
                  <w:rFonts w:ascii="Cambria Math" w:eastAsia="Times New Roman" w:hAnsi="Cambria Math" w:cs="Times New Roman"/>
                  <w:sz w:val="20"/>
                  <w:szCs w:val="20"/>
                </w:rPr>
                <m:t>1</m:t>
              </m:r>
            </m:sub>
          </m:sSub>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E</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r>
            <m:rPr>
              <m:sty m:val="p"/>
            </m:rPr>
            <w:rPr>
              <w:rFonts w:ascii="Cambria Math" w:eastAsia="Times New Roman" w:hAnsi="Cambria Math" w:cs="Times New Roman"/>
              <w:sz w:val="20"/>
              <w:szCs w:val="20"/>
            </w:rPr>
            <m:t>-μ</m:t>
          </m:r>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E</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oMath>
      </m:oMathPara>
    </w:p>
    <w:p w14:paraId="68B3D8E2" w14:textId="77777777" w:rsidR="00D10F0B" w:rsidRPr="00F62C90" w:rsidRDefault="00493A3D" w:rsidP="00D10F0B">
      <w:pPr>
        <w:spacing w:after="120"/>
        <w:rPr>
          <w:rFonts w:ascii="Times New Roman" w:eastAsia="Times New Roman" w:hAnsi="Times New Roman" w:cs="Times New Roman"/>
          <w:sz w:val="20"/>
          <w:szCs w:val="20"/>
        </w:rPr>
      </w:pPr>
      <m:oMathPara>
        <m:oMathParaPr>
          <m:jc m:val="left"/>
        </m:oMathParaPr>
        <m:oMath>
          <m:f>
            <m:fPr>
              <m:ctrlPr>
                <w:rPr>
                  <w:rFonts w:ascii="Cambria Math" w:eastAsia="Times New Roman" w:hAnsi="Cambria Math" w:cs="Times New Roman"/>
                  <w:sz w:val="20"/>
                  <w:szCs w:val="20"/>
                </w:rPr>
              </m:ctrlPr>
            </m:fPr>
            <m:num>
              <m:r>
                <m:rPr>
                  <m:sty m:val="p"/>
                </m:rPr>
                <w:rPr>
                  <w:rFonts w:ascii="Cambria Math" w:eastAsia="Times New Roman" w:hAnsi="Cambria Math" w:cs="Times New Roman"/>
                  <w:sz w:val="20"/>
                  <w:szCs w:val="20"/>
                </w:rPr>
                <m:t>d</m:t>
              </m:r>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Ia</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num>
            <m:den>
              <m:r>
                <m:rPr>
                  <m:sty m:val="p"/>
                </m:rPr>
                <w:rPr>
                  <w:rFonts w:ascii="Cambria Math" w:eastAsia="Times New Roman" w:hAnsi="Cambria Math" w:cs="Times New Roman"/>
                  <w:sz w:val="20"/>
                  <w:szCs w:val="20"/>
                </w:rPr>
                <m:t>dt</m:t>
              </m:r>
            </m:den>
          </m:f>
          <m:r>
            <m:rPr>
              <m:sty m:val="p"/>
            </m:rPr>
            <w:rPr>
              <w:rFonts w:ascii="Cambria Math" w:eastAsia="Times New Roman" w:hAnsi="Cambria Math" w:cs="Times New Roman"/>
              <w:sz w:val="20"/>
              <w:szCs w:val="20"/>
            </w:rPr>
            <m:t>=</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Θ</m:t>
              </m:r>
            </m:e>
            <m:sup>
              <m:r>
                <m:rPr>
                  <m:sty m:val="p"/>
                </m:rPr>
                <w:rPr>
                  <w:rFonts w:ascii="Cambria Math" w:eastAsia="Times New Roman" w:hAnsi="Cambria Math" w:cs="Times New Roman"/>
                  <w:sz w:val="20"/>
                  <w:szCs w:val="20"/>
                </w:rPr>
                <m:t>-</m:t>
              </m:r>
            </m:sup>
          </m:sSup>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Ia</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r>
            <m:rPr>
              <m:sty m:val="p"/>
            </m:rPr>
            <w:rPr>
              <w:rFonts w:ascii="Cambria Math" w:eastAsia="Times New Roman" w:hAnsi="Cambria Math" w:cs="Times New Roman"/>
              <w:sz w:val="20"/>
              <w:szCs w:val="20"/>
            </w:rPr>
            <m:t>+</m:t>
          </m:r>
          <m:acc>
            <m:accPr>
              <m:ctrlPr>
                <w:rPr>
                  <w:rFonts w:ascii="Cambria Math" w:eastAsia="Times New Roman" w:hAnsi="Cambria Math" w:cs="Times New Roman"/>
                  <w:sz w:val="20"/>
                  <w:szCs w:val="20"/>
                </w:rPr>
              </m:ctrlPr>
            </m:accPr>
            <m:e>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Θ</m:t>
                  </m:r>
                </m:e>
                <m:sup>
                  <m:r>
                    <m:rPr>
                      <m:sty m:val="p"/>
                    </m:rPr>
                    <w:rPr>
                      <w:rFonts w:ascii="Cambria Math" w:eastAsia="Times New Roman" w:hAnsi="Cambria Math" w:cs="Times New Roman"/>
                      <w:sz w:val="20"/>
                      <w:szCs w:val="20"/>
                    </w:rPr>
                    <m:t>-</m:t>
                  </m:r>
                </m:sup>
              </m:sSup>
            </m:e>
          </m:acc>
          <m:acc>
            <m:accPr>
              <m:ctrlPr>
                <w:rPr>
                  <w:rFonts w:ascii="Cambria Math" w:eastAsia="Times New Roman" w:hAnsi="Cambria Math" w:cs="Times New Roman"/>
                  <w:sz w:val="20"/>
                  <w:szCs w:val="20"/>
                </w:rPr>
              </m:ctrlPr>
            </m:accPr>
            <m:e>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Ia</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e>
          </m:acc>
          <m:r>
            <m:rPr>
              <m:sty m:val="p"/>
            </m:rPr>
            <w:rPr>
              <w:rFonts w:ascii="Cambria Math" w:eastAsia="Times New Roman" w:hAnsi="Cambria Math" w:cs="Times New Roman"/>
              <w:sz w:val="20"/>
              <w:szCs w:val="20"/>
            </w:rPr>
            <m:t>+</m:t>
          </m:r>
          <m:sSub>
            <m:sSubPr>
              <m:ctrlPr>
                <w:rPr>
                  <w:rFonts w:ascii="Cambria Math" w:eastAsia="Times New Roman" w:hAnsi="Cambria Math" w:cs="Times New Roman"/>
                  <w:sz w:val="20"/>
                  <w:szCs w:val="20"/>
                </w:rPr>
              </m:ctrlPr>
            </m:sSubPr>
            <m:e>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β</m:t>
                  </m:r>
                </m:e>
                <m:sub>
                  <m:r>
                    <m:rPr>
                      <m:sty m:val="p"/>
                    </m:rPr>
                    <w:rPr>
                      <w:rFonts w:ascii="Cambria Math" w:eastAsia="Times New Roman" w:hAnsi="Cambria Math" w:cs="Times New Roman"/>
                      <w:sz w:val="20"/>
                      <w:szCs w:val="20"/>
                    </w:rPr>
                    <m:t>1</m:t>
                  </m:r>
                </m:sub>
              </m:sSub>
              <m:r>
                <m:rPr>
                  <m:sty m:val="p"/>
                </m:rPr>
                <w:rPr>
                  <w:rFonts w:ascii="Cambria Math" w:eastAsia="Times New Roman" w:hAnsi="Cambria Math" w:cs="Times New Roman"/>
                  <w:sz w:val="20"/>
                  <w:szCs w:val="20"/>
                </w:rPr>
                <m:t>(1-β</m:t>
              </m:r>
            </m:e>
            <m:sub>
              <m:r>
                <m:rPr>
                  <m:sty m:val="p"/>
                </m:rPr>
                <w:rPr>
                  <w:rFonts w:ascii="Cambria Math" w:eastAsia="Times New Roman" w:hAnsi="Cambria Math" w:cs="Times New Roman"/>
                  <w:sz w:val="20"/>
                  <w:szCs w:val="20"/>
                </w:rPr>
                <m:t>2</m:t>
              </m:r>
            </m:sub>
          </m:sSub>
          <m:r>
            <m:rPr>
              <m:sty m:val="p"/>
            </m:rPr>
            <w:rPr>
              <w:rFonts w:ascii="Cambria Math" w:eastAsia="Times New Roman" w:hAnsi="Cambria Math" w:cs="Times New Roman"/>
              <w:sz w:val="20"/>
              <w:szCs w:val="20"/>
            </w:rPr>
            <m:t>)</m:t>
          </m:r>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E</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r>
            <m:rPr>
              <m:sty m:val="p"/>
            </m:rPr>
            <w:rPr>
              <w:rFonts w:ascii="Cambria Math" w:eastAsia="Times New Roman" w:hAnsi="Cambria Math" w:cs="Times New Roman"/>
              <w:sz w:val="20"/>
              <w:szCs w:val="20"/>
            </w:rPr>
            <m:t>-</m:t>
          </m:r>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τ</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Ia</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r>
            <m:rPr>
              <m:sty m:val="p"/>
            </m:rPr>
            <w:rPr>
              <w:rFonts w:ascii="Cambria Math" w:eastAsia="Times New Roman" w:hAnsi="Cambria Math" w:cs="Times New Roman"/>
              <w:sz w:val="20"/>
              <w:szCs w:val="20"/>
            </w:rPr>
            <m:t>-μ</m:t>
          </m:r>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Ia</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oMath>
      </m:oMathPara>
    </w:p>
    <w:p w14:paraId="569432A3" w14:textId="0535D130" w:rsidR="00D10F0B" w:rsidRPr="00F62C90" w:rsidRDefault="00493A3D" w:rsidP="00D10F0B">
      <w:pPr>
        <w:spacing w:after="120"/>
        <w:rPr>
          <w:rFonts w:ascii="Times New Roman" w:eastAsia="Times New Roman" w:hAnsi="Times New Roman" w:cs="Times New Roman"/>
          <w:sz w:val="20"/>
          <w:szCs w:val="20"/>
        </w:rPr>
      </w:pPr>
      <m:oMathPara>
        <m:oMathParaPr>
          <m:jc m:val="left"/>
        </m:oMathParaPr>
        <m:oMath>
          <m:f>
            <m:fPr>
              <m:ctrlPr>
                <w:rPr>
                  <w:rFonts w:ascii="Cambria Math" w:eastAsia="Times New Roman" w:hAnsi="Cambria Math" w:cs="Times New Roman"/>
                  <w:sz w:val="20"/>
                  <w:szCs w:val="20"/>
                </w:rPr>
              </m:ctrlPr>
            </m:fPr>
            <m:num>
              <m:r>
                <m:rPr>
                  <m:sty m:val="p"/>
                </m:rPr>
                <w:rPr>
                  <w:rFonts w:ascii="Cambria Math" w:eastAsia="Times New Roman" w:hAnsi="Cambria Math" w:cs="Times New Roman"/>
                  <w:sz w:val="20"/>
                  <w:szCs w:val="20"/>
                </w:rPr>
                <m:t>d</m:t>
              </m:r>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T</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num>
            <m:den>
              <m:r>
                <m:rPr>
                  <m:sty m:val="p"/>
                </m:rPr>
                <w:rPr>
                  <w:rFonts w:ascii="Cambria Math" w:eastAsia="Times New Roman" w:hAnsi="Cambria Math" w:cs="Times New Roman"/>
                  <w:sz w:val="20"/>
                  <w:szCs w:val="20"/>
                </w:rPr>
                <m:t>dt</m:t>
              </m:r>
            </m:den>
          </m:f>
          <m:r>
            <m:rPr>
              <m:sty m:val="p"/>
            </m:rPr>
            <w:rPr>
              <w:rFonts w:ascii="Cambria Math" w:eastAsia="Times New Roman" w:hAnsi="Cambria Math" w:cs="Times New Roman"/>
              <w:sz w:val="20"/>
              <w:szCs w:val="20"/>
            </w:rPr>
            <m:t>=</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Θ</m:t>
              </m:r>
            </m:e>
            <m:sup>
              <m:r>
                <m:rPr>
                  <m:sty m:val="p"/>
                </m:rPr>
                <w:rPr>
                  <w:rFonts w:ascii="Cambria Math" w:eastAsia="Times New Roman" w:hAnsi="Cambria Math" w:cs="Times New Roman"/>
                  <w:sz w:val="20"/>
                  <w:szCs w:val="20"/>
                </w:rPr>
                <m:t>-</m:t>
              </m:r>
            </m:sup>
          </m:sSup>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T</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r>
            <m:rPr>
              <m:sty m:val="p"/>
            </m:rPr>
            <w:rPr>
              <w:rFonts w:ascii="Cambria Math" w:eastAsia="Times New Roman" w:hAnsi="Cambria Math" w:cs="Times New Roman"/>
              <w:sz w:val="20"/>
              <w:szCs w:val="20"/>
            </w:rPr>
            <m:t>+</m:t>
          </m:r>
          <m:acc>
            <m:accPr>
              <m:ctrlPr>
                <w:rPr>
                  <w:rFonts w:ascii="Cambria Math" w:eastAsia="Times New Roman" w:hAnsi="Cambria Math" w:cs="Times New Roman"/>
                  <w:sz w:val="20"/>
                  <w:szCs w:val="20"/>
                </w:rPr>
              </m:ctrlPr>
            </m:accPr>
            <m:e>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Θ</m:t>
                  </m:r>
                </m:e>
                <m:sup>
                  <m:r>
                    <m:rPr>
                      <m:sty m:val="p"/>
                    </m:rPr>
                    <w:rPr>
                      <w:rFonts w:ascii="Cambria Math" w:eastAsia="Times New Roman" w:hAnsi="Cambria Math" w:cs="Times New Roman"/>
                      <w:sz w:val="20"/>
                      <w:szCs w:val="20"/>
                    </w:rPr>
                    <m:t>-</m:t>
                  </m:r>
                </m:sup>
              </m:sSup>
            </m:e>
          </m:acc>
          <m:acc>
            <m:accPr>
              <m:ctrlPr>
                <w:rPr>
                  <w:rFonts w:ascii="Cambria Math" w:eastAsia="Times New Roman" w:hAnsi="Cambria Math" w:cs="Times New Roman"/>
                  <w:sz w:val="20"/>
                  <w:szCs w:val="20"/>
                </w:rPr>
              </m:ctrlPr>
            </m:accPr>
            <m:e>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T</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e>
          </m:acc>
          <m:r>
            <m:rPr>
              <m:sty m:val="p"/>
            </m:rPr>
            <w:rPr>
              <w:rFonts w:ascii="Cambria Math" w:eastAsia="Times New Roman" w:hAnsi="Cambria Math" w:cs="Times New Roman"/>
              <w:sz w:val="20"/>
              <w:szCs w:val="20"/>
            </w:rPr>
            <m:t>+</m:t>
          </m:r>
          <m:sSub>
            <m:sSubPr>
              <m:ctrlPr>
                <w:rPr>
                  <w:rFonts w:ascii="Cambria Math" w:eastAsia="Times New Roman" w:hAnsi="Cambria Math" w:cs="Times New Roman"/>
                  <w:sz w:val="20"/>
                  <w:szCs w:val="20"/>
                </w:rPr>
              </m:ctrlPr>
            </m:sSubPr>
            <m:e>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β</m:t>
                  </m:r>
                </m:e>
                <m:sub>
                  <m:r>
                    <m:rPr>
                      <m:sty m:val="p"/>
                    </m:rPr>
                    <w:rPr>
                      <w:rFonts w:ascii="Cambria Math" w:eastAsia="Times New Roman" w:hAnsi="Cambria Math" w:cs="Times New Roman"/>
                      <w:sz w:val="20"/>
                      <w:szCs w:val="20"/>
                    </w:rPr>
                    <m:t>1</m:t>
                  </m:r>
                </m:sub>
              </m:sSub>
              <m:r>
                <m:rPr>
                  <m:sty m:val="p"/>
                </m:rPr>
                <w:rPr>
                  <w:rFonts w:ascii="Cambria Math" w:eastAsia="Times New Roman" w:hAnsi="Cambria Math" w:cs="Times New Roman"/>
                  <w:sz w:val="20"/>
                  <w:szCs w:val="20"/>
                </w:rPr>
                <m:t>β</m:t>
              </m:r>
            </m:e>
            <m:sub>
              <m:r>
                <m:rPr>
                  <m:sty m:val="p"/>
                </m:rPr>
                <w:rPr>
                  <w:rFonts w:ascii="Cambria Math" w:eastAsia="Times New Roman" w:hAnsi="Cambria Math" w:cs="Times New Roman"/>
                  <w:sz w:val="20"/>
                  <w:szCs w:val="20"/>
                </w:rPr>
                <m:t>2</m:t>
              </m:r>
            </m:sub>
          </m:sSub>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E</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r>
            <m:rPr>
              <m:sty m:val="p"/>
            </m:rPr>
            <w:rPr>
              <w:rFonts w:ascii="Cambria Math" w:eastAsia="Times New Roman" w:hAnsi="Cambria Math" w:cs="Times New Roman"/>
              <w:sz w:val="20"/>
              <w:szCs w:val="20"/>
            </w:rPr>
            <m:t>+</m:t>
          </m:r>
          <m:sSubSup>
            <m:sSubSupPr>
              <m:ctrlPr>
                <w:rPr>
                  <w:rFonts w:ascii="Cambria Math" w:eastAsia="Times New Roman" w:hAnsi="Cambria Math" w:cs="Times New Roman"/>
                  <w:sz w:val="20"/>
                  <w:szCs w:val="20"/>
                </w:rPr>
              </m:ctrlPr>
            </m:sSubSupPr>
            <m:e>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τ</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r>
                <m:rPr>
                  <m:sty m:val="p"/>
                </m:rPr>
                <w:rPr>
                  <w:rFonts w:ascii="Cambria Math" w:eastAsia="Times New Roman" w:hAnsi="Cambria Math" w:cs="Times New Roman"/>
                  <w:sz w:val="20"/>
                  <w:szCs w:val="20"/>
                </w:rPr>
                <m:t>Ia</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r>
            <m:rPr>
              <m:sty m:val="p"/>
            </m:rPr>
            <w:rPr>
              <w:rFonts w:ascii="Cambria Math" w:eastAsia="Times New Roman" w:hAnsi="Cambria Math" w:cs="Times New Roman"/>
              <w:sz w:val="20"/>
              <w:szCs w:val="20"/>
            </w:rPr>
            <m:t>-</m:t>
          </m:r>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β</m:t>
              </m:r>
            </m:e>
            <m:sub>
              <m:r>
                <m:rPr>
                  <m:sty m:val="p"/>
                </m:rPr>
                <w:rPr>
                  <w:rFonts w:ascii="Cambria Math" w:eastAsia="Times New Roman" w:hAnsi="Cambria Math" w:cs="Times New Roman"/>
                  <w:sz w:val="20"/>
                  <w:szCs w:val="20"/>
                </w:rPr>
                <m:t>3</m:t>
              </m:r>
            </m:sub>
          </m:sSub>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T</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r>
            <m:rPr>
              <m:sty m:val="p"/>
            </m:rPr>
            <w:rPr>
              <w:rFonts w:ascii="Cambria Math" w:eastAsia="Times New Roman" w:hAnsi="Cambria Math" w:cs="Times New Roman"/>
              <w:sz w:val="20"/>
              <w:szCs w:val="20"/>
            </w:rPr>
            <m:t>-μ</m:t>
          </m:r>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T</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oMath>
      </m:oMathPara>
    </w:p>
    <w:p w14:paraId="0E677D92" w14:textId="77777777" w:rsidR="00D10F0B" w:rsidRPr="00F62C90" w:rsidRDefault="00D10F0B" w:rsidP="00D10F0B">
      <w:pPr>
        <w:spacing w:after="120"/>
        <w:rPr>
          <w:rFonts w:ascii="Times New Roman" w:eastAsia="Times New Roman" w:hAnsi="Times New Roman" w:cs="Times New Roman"/>
          <w:sz w:val="20"/>
          <w:szCs w:val="20"/>
        </w:rPr>
      </w:pPr>
    </w:p>
    <w:p w14:paraId="33490229" w14:textId="77777777" w:rsidR="00D10F0B" w:rsidRPr="00F62C90" w:rsidRDefault="00D10F0B" w:rsidP="00D10F0B">
      <w:pPr>
        <w:spacing w:after="120"/>
        <w:rPr>
          <w:rFonts w:ascii="Times New Roman" w:eastAsia="Times New Roman" w:hAnsi="Times New Roman" w:cs="Times New Roman"/>
          <w:sz w:val="20"/>
          <w:szCs w:val="20"/>
          <w:u w:val="single"/>
        </w:rPr>
      </w:pPr>
      <w:r w:rsidRPr="00F62C90">
        <w:rPr>
          <w:rFonts w:ascii="Times New Roman" w:eastAsia="Times New Roman" w:hAnsi="Times New Roman" w:cs="Times New Roman"/>
          <w:sz w:val="20"/>
          <w:szCs w:val="20"/>
          <w:u w:val="single"/>
        </w:rPr>
        <w:t>HIV-negative (no PrEP) GBM differential equations</w:t>
      </w:r>
    </w:p>
    <w:p w14:paraId="12E4BA9C" w14:textId="77777777" w:rsidR="00D10F0B" w:rsidRPr="00F62C90" w:rsidRDefault="00493A3D" w:rsidP="00D10F0B">
      <w:pPr>
        <w:spacing w:after="120"/>
        <w:rPr>
          <w:rFonts w:ascii="Times New Roman" w:eastAsia="Times New Roman" w:hAnsi="Times New Roman" w:cs="Times New Roman"/>
          <w:sz w:val="20"/>
          <w:szCs w:val="20"/>
        </w:rPr>
      </w:pPr>
      <m:oMathPara>
        <m:oMathParaPr>
          <m:jc m:val="left"/>
        </m:oMathParaPr>
        <m:oMath>
          <m:f>
            <m:fPr>
              <m:ctrlPr>
                <w:rPr>
                  <w:rFonts w:ascii="Cambria Math" w:eastAsia="Times New Roman" w:hAnsi="Cambria Math" w:cs="Times New Roman"/>
                  <w:sz w:val="20"/>
                  <w:szCs w:val="20"/>
                </w:rPr>
              </m:ctrlPr>
            </m:fPr>
            <m:num>
              <m:r>
                <m:rPr>
                  <m:sty m:val="p"/>
                </m:rPr>
                <w:rPr>
                  <w:rFonts w:ascii="Cambria Math" w:eastAsia="Times New Roman" w:hAnsi="Cambria Math" w:cs="Times New Roman"/>
                  <w:sz w:val="20"/>
                  <w:szCs w:val="20"/>
                </w:rPr>
                <m:t>d</m:t>
              </m:r>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S</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num>
            <m:den>
              <m:r>
                <m:rPr>
                  <m:sty m:val="p"/>
                </m:rPr>
                <w:rPr>
                  <w:rFonts w:ascii="Cambria Math" w:eastAsia="Times New Roman" w:hAnsi="Cambria Math" w:cs="Times New Roman"/>
                  <w:sz w:val="20"/>
                  <w:szCs w:val="20"/>
                </w:rPr>
                <m:t>dt</m:t>
              </m:r>
            </m:den>
          </m:f>
          <m:r>
            <m:rPr>
              <m:sty m:val="p"/>
            </m:rPr>
            <w:rPr>
              <w:rFonts w:ascii="Cambria Math" w:eastAsia="Times New Roman" w:hAnsi="Cambria Math" w:cs="Times New Roman"/>
              <w:sz w:val="20"/>
              <w:szCs w:val="20"/>
            </w:rPr>
            <m:t>=</m:t>
          </m:r>
          <m:f>
            <m:fPr>
              <m:ctrlPr>
                <w:rPr>
                  <w:rFonts w:ascii="Cambria Math" w:eastAsia="Times New Roman" w:hAnsi="Cambria Math" w:cs="Times New Roman"/>
                  <w:sz w:val="20"/>
                  <w:szCs w:val="20"/>
                </w:rPr>
              </m:ctrlPr>
            </m:fPr>
            <m:num>
              <m:r>
                <m:rPr>
                  <m:sty m:val="p"/>
                </m:rPr>
                <w:rPr>
                  <w:rFonts w:ascii="Cambria Math" w:eastAsia="Times New Roman" w:hAnsi="Cambria Math" w:cs="Times New Roman"/>
                  <w:sz w:val="20"/>
                  <w:szCs w:val="20"/>
                </w:rPr>
                <m:t>dP</m:t>
              </m:r>
              <m:d>
                <m:dPr>
                  <m:ctrlPr>
                    <w:rPr>
                      <w:rFonts w:ascii="Cambria Math" w:eastAsia="Times New Roman" w:hAnsi="Cambria Math" w:cs="Times New Roman"/>
                      <w:sz w:val="20"/>
                      <w:szCs w:val="20"/>
                    </w:rPr>
                  </m:ctrlPr>
                </m:dPr>
                <m:e>
                  <m:r>
                    <m:rPr>
                      <m:sty m:val="p"/>
                    </m:rPr>
                    <w:rPr>
                      <w:rFonts w:ascii="Cambria Math" w:eastAsia="Times New Roman" w:hAnsi="Cambria Math" w:cs="Times New Roman"/>
                      <w:sz w:val="20"/>
                      <w:szCs w:val="20"/>
                    </w:rPr>
                    <m:t>t</m:t>
                  </m:r>
                </m:e>
              </m:d>
            </m:num>
            <m:den>
              <m:r>
                <m:rPr>
                  <m:sty m:val="p"/>
                </m:rPr>
                <w:rPr>
                  <w:rFonts w:ascii="Cambria Math" w:eastAsia="Times New Roman" w:hAnsi="Cambria Math" w:cs="Times New Roman"/>
                  <w:sz w:val="20"/>
                  <w:szCs w:val="20"/>
                </w:rPr>
                <m:t>dt</m:t>
              </m:r>
            </m:den>
          </m:f>
          <m:r>
            <m:rPr>
              <m:sty m:val="p"/>
            </m:rPr>
            <w:rPr>
              <w:rFonts w:ascii="Cambria Math" w:eastAsia="Times New Roman" w:hAnsi="Cambria Math" w:cs="Times New Roman"/>
              <w:sz w:val="20"/>
              <w:szCs w:val="20"/>
            </w:rPr>
            <m:t>-</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Θ</m:t>
              </m:r>
            </m:e>
            <m:sup>
              <m:r>
                <m:rPr>
                  <m:sty m:val="p"/>
                </m:rPr>
                <w:rPr>
                  <w:rFonts w:ascii="Cambria Math" w:eastAsia="Times New Roman" w:hAnsi="Cambria Math" w:cs="Times New Roman"/>
                  <w:sz w:val="20"/>
                  <w:szCs w:val="20"/>
                </w:rPr>
                <m:t>-</m:t>
              </m:r>
            </m:sup>
          </m:sSup>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S</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r>
            <m:rPr>
              <m:sty m:val="p"/>
            </m:rPr>
            <w:rPr>
              <w:rFonts w:ascii="Cambria Math" w:eastAsia="Times New Roman" w:hAnsi="Cambria Math" w:cs="Times New Roman"/>
              <w:sz w:val="20"/>
              <w:szCs w:val="20"/>
            </w:rPr>
            <m:t>-</m:t>
          </m:r>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Φ</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S</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r>
            <m:rPr>
              <m:sty m:val="p"/>
            </m:rPr>
            <w:rPr>
              <w:rFonts w:ascii="Cambria Math" w:eastAsia="Times New Roman" w:hAnsi="Cambria Math" w:cs="Times New Roman"/>
              <w:sz w:val="20"/>
              <w:szCs w:val="20"/>
            </w:rPr>
            <m:t>+</m:t>
          </m:r>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β</m:t>
              </m:r>
            </m:e>
            <m:sub>
              <m:r>
                <m:rPr>
                  <m:sty m:val="p"/>
                </m:rPr>
                <w:rPr>
                  <w:rFonts w:ascii="Cambria Math" w:eastAsia="Times New Roman" w:hAnsi="Cambria Math" w:cs="Times New Roman"/>
                  <w:sz w:val="20"/>
                  <w:szCs w:val="20"/>
                </w:rPr>
                <m:t>3</m:t>
              </m:r>
            </m:sub>
          </m:sSub>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T</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r>
            <m:rPr>
              <m:sty m:val="p"/>
            </m:rPr>
            <w:rPr>
              <w:rFonts w:ascii="Cambria Math" w:eastAsia="Times New Roman" w:hAnsi="Cambria Math" w:cs="Times New Roman"/>
              <w:sz w:val="20"/>
              <w:szCs w:val="20"/>
            </w:rPr>
            <m:t>-μ</m:t>
          </m:r>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S</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oMath>
      </m:oMathPara>
    </w:p>
    <w:p w14:paraId="6BD7B2BC" w14:textId="77777777" w:rsidR="00D10F0B" w:rsidRPr="00F62C90" w:rsidRDefault="00493A3D" w:rsidP="00D10F0B">
      <w:pPr>
        <w:spacing w:after="120"/>
        <w:rPr>
          <w:rFonts w:ascii="Times New Roman" w:eastAsia="Times New Roman" w:hAnsi="Times New Roman" w:cs="Times New Roman"/>
          <w:sz w:val="20"/>
          <w:szCs w:val="20"/>
        </w:rPr>
      </w:pPr>
      <m:oMathPara>
        <m:oMathParaPr>
          <m:jc m:val="left"/>
        </m:oMathParaPr>
        <m:oMath>
          <m:f>
            <m:fPr>
              <m:ctrlPr>
                <w:rPr>
                  <w:rFonts w:ascii="Cambria Math" w:eastAsia="Times New Roman" w:hAnsi="Cambria Math" w:cs="Times New Roman"/>
                  <w:sz w:val="20"/>
                  <w:szCs w:val="20"/>
                </w:rPr>
              </m:ctrlPr>
            </m:fPr>
            <m:num>
              <m:r>
                <m:rPr>
                  <m:sty m:val="p"/>
                </m:rPr>
                <w:rPr>
                  <w:rFonts w:ascii="Cambria Math" w:eastAsia="Times New Roman" w:hAnsi="Cambria Math" w:cs="Times New Roman"/>
                  <w:sz w:val="20"/>
                  <w:szCs w:val="20"/>
                </w:rPr>
                <m:t>d</m:t>
              </m:r>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E</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num>
            <m:den>
              <m:r>
                <m:rPr>
                  <m:sty m:val="p"/>
                </m:rPr>
                <w:rPr>
                  <w:rFonts w:ascii="Cambria Math" w:eastAsia="Times New Roman" w:hAnsi="Cambria Math" w:cs="Times New Roman"/>
                  <w:sz w:val="20"/>
                  <w:szCs w:val="20"/>
                </w:rPr>
                <m:t>dt</m:t>
              </m:r>
            </m:den>
          </m:f>
          <m:r>
            <m:rPr>
              <m:sty m:val="p"/>
            </m:rPr>
            <w:rPr>
              <w:rFonts w:ascii="Cambria Math" w:eastAsia="Times New Roman" w:hAnsi="Cambria Math" w:cs="Times New Roman"/>
              <w:sz w:val="20"/>
              <w:szCs w:val="20"/>
            </w:rPr>
            <m:t>=-</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Θ</m:t>
              </m:r>
            </m:e>
            <m:sup>
              <m:r>
                <m:rPr>
                  <m:sty m:val="p"/>
                </m:rPr>
                <w:rPr>
                  <w:rFonts w:ascii="Cambria Math" w:eastAsia="Times New Roman" w:hAnsi="Cambria Math" w:cs="Times New Roman"/>
                  <w:sz w:val="20"/>
                  <w:szCs w:val="20"/>
                </w:rPr>
                <m:t>-</m:t>
              </m:r>
            </m:sup>
          </m:sSup>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E</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r>
            <m:rPr>
              <m:sty m:val="p"/>
            </m:rPr>
            <w:rPr>
              <w:rFonts w:ascii="Cambria Math" w:eastAsia="Times New Roman" w:hAnsi="Cambria Math" w:cs="Times New Roman"/>
              <w:sz w:val="20"/>
              <w:szCs w:val="20"/>
            </w:rPr>
            <m:t>+</m:t>
          </m:r>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Φ</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S</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r>
            <m:rPr>
              <m:sty m:val="p"/>
            </m:rPr>
            <w:rPr>
              <w:rFonts w:ascii="Cambria Math" w:eastAsia="Times New Roman" w:hAnsi="Cambria Math" w:cs="Times New Roman"/>
              <w:sz w:val="20"/>
              <w:szCs w:val="20"/>
            </w:rPr>
            <m:t>-</m:t>
          </m:r>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β</m:t>
              </m:r>
            </m:e>
            <m:sub>
              <m:r>
                <m:rPr>
                  <m:sty m:val="p"/>
                </m:rPr>
                <w:rPr>
                  <w:rFonts w:ascii="Cambria Math" w:eastAsia="Times New Roman" w:hAnsi="Cambria Math" w:cs="Times New Roman"/>
                  <w:sz w:val="20"/>
                  <w:szCs w:val="20"/>
                </w:rPr>
                <m:t>1</m:t>
              </m:r>
            </m:sub>
          </m:sSub>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E</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r>
            <m:rPr>
              <m:sty m:val="p"/>
            </m:rPr>
            <w:rPr>
              <w:rFonts w:ascii="Cambria Math" w:eastAsia="Times New Roman" w:hAnsi="Cambria Math" w:cs="Times New Roman"/>
              <w:sz w:val="20"/>
              <w:szCs w:val="20"/>
            </w:rPr>
            <m:t>-μ</m:t>
          </m:r>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E</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oMath>
      </m:oMathPara>
    </w:p>
    <w:p w14:paraId="4A5F8C7E" w14:textId="77777777" w:rsidR="00D10F0B" w:rsidRPr="00F62C90" w:rsidRDefault="00493A3D" w:rsidP="00D10F0B">
      <w:pPr>
        <w:spacing w:after="120"/>
        <w:rPr>
          <w:rFonts w:ascii="Times New Roman" w:eastAsia="Times New Roman" w:hAnsi="Times New Roman" w:cs="Times New Roman"/>
          <w:sz w:val="20"/>
          <w:szCs w:val="20"/>
        </w:rPr>
      </w:pPr>
      <m:oMathPara>
        <m:oMathParaPr>
          <m:jc m:val="left"/>
        </m:oMathParaPr>
        <m:oMath>
          <m:f>
            <m:fPr>
              <m:ctrlPr>
                <w:rPr>
                  <w:rFonts w:ascii="Cambria Math" w:eastAsia="Times New Roman" w:hAnsi="Cambria Math" w:cs="Times New Roman"/>
                  <w:sz w:val="20"/>
                  <w:szCs w:val="20"/>
                </w:rPr>
              </m:ctrlPr>
            </m:fPr>
            <m:num>
              <m:r>
                <m:rPr>
                  <m:sty m:val="p"/>
                </m:rPr>
                <w:rPr>
                  <w:rFonts w:ascii="Cambria Math" w:eastAsia="Times New Roman" w:hAnsi="Cambria Math" w:cs="Times New Roman"/>
                  <w:sz w:val="20"/>
                  <w:szCs w:val="20"/>
                </w:rPr>
                <m:t>d</m:t>
              </m:r>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Ia</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num>
            <m:den>
              <m:r>
                <m:rPr>
                  <m:sty m:val="p"/>
                </m:rPr>
                <w:rPr>
                  <w:rFonts w:ascii="Cambria Math" w:eastAsia="Times New Roman" w:hAnsi="Cambria Math" w:cs="Times New Roman"/>
                  <w:sz w:val="20"/>
                  <w:szCs w:val="20"/>
                </w:rPr>
                <m:t>dt</m:t>
              </m:r>
            </m:den>
          </m:f>
          <m:r>
            <m:rPr>
              <m:sty m:val="p"/>
            </m:rPr>
            <w:rPr>
              <w:rFonts w:ascii="Cambria Math" w:eastAsia="Times New Roman" w:hAnsi="Cambria Math" w:cs="Times New Roman"/>
              <w:sz w:val="20"/>
              <w:szCs w:val="20"/>
            </w:rPr>
            <m:t>=-</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Θ</m:t>
              </m:r>
            </m:e>
            <m:sup>
              <m:r>
                <m:rPr>
                  <m:sty m:val="p"/>
                </m:rPr>
                <w:rPr>
                  <w:rFonts w:ascii="Cambria Math" w:eastAsia="Times New Roman" w:hAnsi="Cambria Math" w:cs="Times New Roman"/>
                  <w:sz w:val="20"/>
                  <w:szCs w:val="20"/>
                </w:rPr>
                <m:t>-</m:t>
              </m:r>
            </m:sup>
          </m:sSup>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Ia</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r>
            <m:rPr>
              <m:sty m:val="p"/>
            </m:rPr>
            <w:rPr>
              <w:rFonts w:ascii="Cambria Math" w:eastAsia="Times New Roman" w:hAnsi="Cambria Math" w:cs="Times New Roman"/>
              <w:sz w:val="20"/>
              <w:szCs w:val="20"/>
            </w:rPr>
            <m:t>+</m:t>
          </m:r>
          <m:sSub>
            <m:sSubPr>
              <m:ctrlPr>
                <w:rPr>
                  <w:rFonts w:ascii="Cambria Math" w:eastAsia="Times New Roman" w:hAnsi="Cambria Math" w:cs="Times New Roman"/>
                  <w:sz w:val="20"/>
                  <w:szCs w:val="20"/>
                </w:rPr>
              </m:ctrlPr>
            </m:sSubPr>
            <m:e>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β</m:t>
                  </m:r>
                </m:e>
                <m:sub>
                  <m:r>
                    <m:rPr>
                      <m:sty m:val="p"/>
                    </m:rPr>
                    <w:rPr>
                      <w:rFonts w:ascii="Cambria Math" w:eastAsia="Times New Roman" w:hAnsi="Cambria Math" w:cs="Times New Roman"/>
                      <w:sz w:val="20"/>
                      <w:szCs w:val="20"/>
                    </w:rPr>
                    <m:t>1</m:t>
                  </m:r>
                </m:sub>
              </m:sSub>
              <m:r>
                <m:rPr>
                  <m:sty m:val="p"/>
                </m:rPr>
                <w:rPr>
                  <w:rFonts w:ascii="Cambria Math" w:eastAsia="Times New Roman" w:hAnsi="Cambria Math" w:cs="Times New Roman"/>
                  <w:sz w:val="20"/>
                  <w:szCs w:val="20"/>
                </w:rPr>
                <m:t>(1-β</m:t>
              </m:r>
            </m:e>
            <m:sub>
              <m:r>
                <m:rPr>
                  <m:sty m:val="p"/>
                </m:rPr>
                <w:rPr>
                  <w:rFonts w:ascii="Cambria Math" w:eastAsia="Times New Roman" w:hAnsi="Cambria Math" w:cs="Times New Roman"/>
                  <w:sz w:val="20"/>
                  <w:szCs w:val="20"/>
                </w:rPr>
                <m:t>2</m:t>
              </m:r>
            </m:sub>
          </m:sSub>
          <m:r>
            <m:rPr>
              <m:sty m:val="p"/>
            </m:rPr>
            <w:rPr>
              <w:rFonts w:ascii="Cambria Math" w:eastAsia="Times New Roman" w:hAnsi="Cambria Math" w:cs="Times New Roman"/>
              <w:sz w:val="20"/>
              <w:szCs w:val="20"/>
            </w:rPr>
            <m:t>)</m:t>
          </m:r>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E</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r>
            <m:rPr>
              <m:sty m:val="p"/>
            </m:rPr>
            <w:rPr>
              <w:rFonts w:ascii="Cambria Math" w:eastAsia="Times New Roman" w:hAnsi="Cambria Math" w:cs="Times New Roman"/>
              <w:sz w:val="20"/>
              <w:szCs w:val="20"/>
            </w:rPr>
            <m:t>-</m:t>
          </m:r>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τ</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Ia</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r>
            <m:rPr>
              <m:sty m:val="p"/>
            </m:rPr>
            <w:rPr>
              <w:rFonts w:ascii="Cambria Math" w:eastAsia="Times New Roman" w:hAnsi="Cambria Math" w:cs="Times New Roman"/>
              <w:sz w:val="20"/>
              <w:szCs w:val="20"/>
            </w:rPr>
            <m:t>-μ</m:t>
          </m:r>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Ia</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oMath>
      </m:oMathPara>
    </w:p>
    <w:p w14:paraId="4E9D8C26" w14:textId="7C7477AC" w:rsidR="00D10F0B" w:rsidRPr="00F62C90" w:rsidRDefault="00493A3D" w:rsidP="00D10F0B">
      <w:pPr>
        <w:spacing w:after="120"/>
        <w:rPr>
          <w:rFonts w:ascii="Times New Roman" w:eastAsia="Times New Roman" w:hAnsi="Times New Roman" w:cs="Times New Roman"/>
          <w:sz w:val="20"/>
          <w:szCs w:val="20"/>
        </w:rPr>
      </w:pPr>
      <m:oMathPara>
        <m:oMathParaPr>
          <m:jc m:val="left"/>
        </m:oMathParaPr>
        <m:oMath>
          <m:f>
            <m:fPr>
              <m:ctrlPr>
                <w:rPr>
                  <w:rFonts w:ascii="Cambria Math" w:eastAsia="Times New Roman" w:hAnsi="Cambria Math" w:cs="Times New Roman"/>
                  <w:sz w:val="20"/>
                  <w:szCs w:val="20"/>
                </w:rPr>
              </m:ctrlPr>
            </m:fPr>
            <m:num>
              <m:r>
                <m:rPr>
                  <m:sty m:val="p"/>
                </m:rPr>
                <w:rPr>
                  <w:rFonts w:ascii="Cambria Math" w:eastAsia="Times New Roman" w:hAnsi="Cambria Math" w:cs="Times New Roman"/>
                  <w:sz w:val="20"/>
                  <w:szCs w:val="20"/>
                </w:rPr>
                <m:t>d</m:t>
              </m:r>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T</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num>
            <m:den>
              <m:r>
                <m:rPr>
                  <m:sty m:val="p"/>
                </m:rPr>
                <w:rPr>
                  <w:rFonts w:ascii="Cambria Math" w:eastAsia="Times New Roman" w:hAnsi="Cambria Math" w:cs="Times New Roman"/>
                  <w:sz w:val="20"/>
                  <w:szCs w:val="20"/>
                </w:rPr>
                <m:t>dt</m:t>
              </m:r>
            </m:den>
          </m:f>
          <m:r>
            <m:rPr>
              <m:sty m:val="p"/>
            </m:rPr>
            <w:rPr>
              <w:rFonts w:ascii="Cambria Math" w:eastAsia="Times New Roman" w:hAnsi="Cambria Math" w:cs="Times New Roman"/>
              <w:sz w:val="20"/>
              <w:szCs w:val="20"/>
            </w:rPr>
            <m:t>=-</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Θ</m:t>
              </m:r>
            </m:e>
            <m:sup>
              <m:r>
                <m:rPr>
                  <m:sty m:val="p"/>
                </m:rPr>
                <w:rPr>
                  <w:rFonts w:ascii="Cambria Math" w:eastAsia="Times New Roman" w:hAnsi="Cambria Math" w:cs="Times New Roman"/>
                  <w:sz w:val="20"/>
                  <w:szCs w:val="20"/>
                </w:rPr>
                <m:t>-</m:t>
              </m:r>
            </m:sup>
          </m:sSup>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T</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r>
            <m:rPr>
              <m:sty m:val="p"/>
            </m:rPr>
            <w:rPr>
              <w:rFonts w:ascii="Cambria Math" w:eastAsia="Times New Roman" w:hAnsi="Cambria Math" w:cs="Times New Roman"/>
              <w:sz w:val="20"/>
              <w:szCs w:val="20"/>
            </w:rPr>
            <m:t>+</m:t>
          </m:r>
          <m:sSub>
            <m:sSubPr>
              <m:ctrlPr>
                <w:rPr>
                  <w:rFonts w:ascii="Cambria Math" w:eastAsia="Times New Roman" w:hAnsi="Cambria Math" w:cs="Times New Roman"/>
                  <w:sz w:val="20"/>
                  <w:szCs w:val="20"/>
                </w:rPr>
              </m:ctrlPr>
            </m:sSubPr>
            <m:e>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β</m:t>
                  </m:r>
                </m:e>
                <m:sub>
                  <m:r>
                    <m:rPr>
                      <m:sty m:val="p"/>
                    </m:rPr>
                    <w:rPr>
                      <w:rFonts w:ascii="Cambria Math" w:eastAsia="Times New Roman" w:hAnsi="Cambria Math" w:cs="Times New Roman"/>
                      <w:sz w:val="20"/>
                      <w:szCs w:val="20"/>
                    </w:rPr>
                    <m:t>1</m:t>
                  </m:r>
                </m:sub>
              </m:sSub>
              <m:r>
                <m:rPr>
                  <m:sty m:val="p"/>
                </m:rPr>
                <w:rPr>
                  <w:rFonts w:ascii="Cambria Math" w:eastAsia="Times New Roman" w:hAnsi="Cambria Math" w:cs="Times New Roman"/>
                  <w:sz w:val="20"/>
                  <w:szCs w:val="20"/>
                </w:rPr>
                <m:t>β</m:t>
              </m:r>
            </m:e>
            <m:sub>
              <m:r>
                <m:rPr>
                  <m:sty m:val="p"/>
                </m:rPr>
                <w:rPr>
                  <w:rFonts w:ascii="Cambria Math" w:eastAsia="Times New Roman" w:hAnsi="Cambria Math" w:cs="Times New Roman"/>
                  <w:sz w:val="20"/>
                  <w:szCs w:val="20"/>
                </w:rPr>
                <m:t>2</m:t>
              </m:r>
            </m:sub>
          </m:sSub>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E</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r>
            <m:rPr>
              <m:sty m:val="p"/>
            </m:rPr>
            <w:rPr>
              <w:rFonts w:ascii="Cambria Math" w:eastAsia="Times New Roman" w:hAnsi="Cambria Math" w:cs="Times New Roman"/>
              <w:sz w:val="20"/>
              <w:szCs w:val="20"/>
            </w:rPr>
            <m:t>+</m:t>
          </m:r>
          <m:sSubSup>
            <m:sSubSupPr>
              <m:ctrlPr>
                <w:rPr>
                  <w:rFonts w:ascii="Cambria Math" w:eastAsia="Times New Roman" w:hAnsi="Cambria Math" w:cs="Times New Roman"/>
                  <w:sz w:val="20"/>
                  <w:szCs w:val="20"/>
                </w:rPr>
              </m:ctrlPr>
            </m:sSubSupPr>
            <m:e>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τ</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r>
                <m:rPr>
                  <m:sty m:val="p"/>
                </m:rPr>
                <w:rPr>
                  <w:rFonts w:ascii="Cambria Math" w:eastAsia="Times New Roman" w:hAnsi="Cambria Math" w:cs="Times New Roman"/>
                  <w:sz w:val="20"/>
                  <w:szCs w:val="20"/>
                </w:rPr>
                <m:t>Ia</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r>
            <m:rPr>
              <m:sty m:val="p"/>
            </m:rPr>
            <w:rPr>
              <w:rFonts w:ascii="Cambria Math" w:eastAsia="Times New Roman" w:hAnsi="Cambria Math" w:cs="Times New Roman"/>
              <w:sz w:val="20"/>
              <w:szCs w:val="20"/>
            </w:rPr>
            <m:t>-</m:t>
          </m:r>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β</m:t>
              </m:r>
            </m:e>
            <m:sub>
              <m:r>
                <m:rPr>
                  <m:sty m:val="p"/>
                </m:rPr>
                <w:rPr>
                  <w:rFonts w:ascii="Cambria Math" w:eastAsia="Times New Roman" w:hAnsi="Cambria Math" w:cs="Times New Roman"/>
                  <w:sz w:val="20"/>
                  <w:szCs w:val="20"/>
                </w:rPr>
                <m:t>3</m:t>
              </m:r>
            </m:sub>
          </m:sSub>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T</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r>
            <m:rPr>
              <m:sty m:val="p"/>
            </m:rPr>
            <w:rPr>
              <w:rFonts w:ascii="Cambria Math" w:eastAsia="Times New Roman" w:hAnsi="Cambria Math" w:cs="Times New Roman"/>
              <w:sz w:val="20"/>
              <w:szCs w:val="20"/>
            </w:rPr>
            <m:t>-μ</m:t>
          </m:r>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T</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oMath>
      </m:oMathPara>
    </w:p>
    <w:p w14:paraId="0D16677F" w14:textId="77777777" w:rsidR="00D10F0B" w:rsidRPr="00F62C90" w:rsidRDefault="00D10F0B" w:rsidP="00D10F0B">
      <w:pPr>
        <w:spacing w:after="120"/>
        <w:rPr>
          <w:rFonts w:ascii="Times New Roman" w:eastAsia="Times New Roman" w:hAnsi="Times New Roman" w:cs="Times New Roman"/>
          <w:sz w:val="20"/>
          <w:szCs w:val="20"/>
        </w:rPr>
      </w:pPr>
    </w:p>
    <w:p w14:paraId="2F8D36E0" w14:textId="77777777" w:rsidR="00D10F0B" w:rsidRPr="00F62C90" w:rsidRDefault="00D10F0B" w:rsidP="00D10F0B">
      <w:pPr>
        <w:spacing w:after="120"/>
        <w:rPr>
          <w:rFonts w:ascii="Times New Roman" w:eastAsia="Times New Roman" w:hAnsi="Times New Roman" w:cs="Times New Roman"/>
          <w:sz w:val="20"/>
          <w:szCs w:val="20"/>
          <w:u w:val="single"/>
        </w:rPr>
      </w:pPr>
      <w:r w:rsidRPr="00F62C90">
        <w:rPr>
          <w:rFonts w:ascii="Times New Roman" w:eastAsia="Times New Roman" w:hAnsi="Times New Roman" w:cs="Times New Roman"/>
          <w:sz w:val="20"/>
          <w:szCs w:val="20"/>
          <w:u w:val="single"/>
        </w:rPr>
        <w:t>HIV-negative (PrEP) GBM differential equations</w:t>
      </w:r>
    </w:p>
    <w:p w14:paraId="577EEAA4" w14:textId="77777777" w:rsidR="00D10F0B" w:rsidRPr="00F62C90" w:rsidRDefault="00493A3D" w:rsidP="00D10F0B">
      <w:pPr>
        <w:spacing w:after="120"/>
        <w:rPr>
          <w:rFonts w:ascii="Times New Roman" w:eastAsia="Times New Roman" w:hAnsi="Times New Roman" w:cs="Times New Roman"/>
          <w:sz w:val="20"/>
          <w:szCs w:val="20"/>
        </w:rPr>
      </w:pPr>
      <m:oMathPara>
        <m:oMathParaPr>
          <m:jc m:val="left"/>
        </m:oMathParaPr>
        <m:oMath>
          <m:f>
            <m:fPr>
              <m:ctrlPr>
                <w:rPr>
                  <w:rFonts w:ascii="Cambria Math" w:eastAsia="Times New Roman" w:hAnsi="Cambria Math" w:cs="Times New Roman"/>
                  <w:sz w:val="20"/>
                  <w:szCs w:val="20"/>
                </w:rPr>
              </m:ctrlPr>
            </m:fPr>
            <m:num>
              <m:r>
                <m:rPr>
                  <m:sty m:val="p"/>
                </m:rPr>
                <w:rPr>
                  <w:rFonts w:ascii="Cambria Math" w:eastAsia="Times New Roman" w:hAnsi="Cambria Math" w:cs="Times New Roman"/>
                  <w:sz w:val="20"/>
                  <w:szCs w:val="20"/>
                </w:rPr>
                <m:t>d</m:t>
              </m:r>
              <m:acc>
                <m:accPr>
                  <m:ctrlPr>
                    <w:rPr>
                      <w:rFonts w:ascii="Cambria Math" w:eastAsia="Times New Roman" w:hAnsi="Cambria Math" w:cs="Times New Roman"/>
                      <w:sz w:val="20"/>
                      <w:szCs w:val="20"/>
                    </w:rPr>
                  </m:ctrlPr>
                </m:accPr>
                <m:e>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S</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e>
              </m:acc>
            </m:num>
            <m:den>
              <m:r>
                <m:rPr>
                  <m:sty m:val="p"/>
                </m:rPr>
                <w:rPr>
                  <w:rFonts w:ascii="Cambria Math" w:eastAsia="Times New Roman" w:hAnsi="Cambria Math" w:cs="Times New Roman"/>
                  <w:sz w:val="20"/>
                  <w:szCs w:val="20"/>
                </w:rPr>
                <m:t>dt</m:t>
              </m:r>
            </m:den>
          </m:f>
          <m:r>
            <m:rPr>
              <m:sty m:val="p"/>
            </m:rPr>
            <w:rPr>
              <w:rFonts w:ascii="Cambria Math" w:eastAsia="Times New Roman" w:hAnsi="Cambria Math" w:cs="Times New Roman"/>
              <w:sz w:val="20"/>
              <w:szCs w:val="20"/>
            </w:rPr>
            <m:t>=-</m:t>
          </m:r>
          <m:acc>
            <m:accPr>
              <m:ctrlPr>
                <w:rPr>
                  <w:rFonts w:ascii="Cambria Math" w:eastAsia="Times New Roman" w:hAnsi="Cambria Math" w:cs="Times New Roman"/>
                  <w:sz w:val="20"/>
                  <w:szCs w:val="20"/>
                </w:rPr>
              </m:ctrlPr>
            </m:accPr>
            <m:e>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Θ</m:t>
                  </m:r>
                </m:e>
                <m:sup>
                  <m:r>
                    <m:rPr>
                      <m:sty m:val="p"/>
                    </m:rPr>
                    <w:rPr>
                      <w:rFonts w:ascii="Cambria Math" w:eastAsia="Times New Roman" w:hAnsi="Cambria Math" w:cs="Times New Roman"/>
                      <w:sz w:val="20"/>
                      <w:szCs w:val="20"/>
                    </w:rPr>
                    <m:t>-</m:t>
                  </m:r>
                </m:sup>
              </m:sSup>
            </m:e>
          </m:acc>
          <m:acc>
            <m:accPr>
              <m:ctrlPr>
                <w:rPr>
                  <w:rFonts w:ascii="Cambria Math" w:eastAsia="Times New Roman" w:hAnsi="Cambria Math" w:cs="Times New Roman"/>
                  <w:sz w:val="20"/>
                  <w:szCs w:val="20"/>
                </w:rPr>
              </m:ctrlPr>
            </m:accPr>
            <m:e>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S</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e>
          </m:acc>
          <m:r>
            <m:rPr>
              <m:sty m:val="p"/>
            </m:rPr>
            <w:rPr>
              <w:rFonts w:ascii="Cambria Math" w:eastAsia="Times New Roman" w:hAnsi="Cambria Math" w:cs="Times New Roman"/>
              <w:sz w:val="20"/>
              <w:szCs w:val="20"/>
            </w:rPr>
            <m:t>-</m:t>
          </m:r>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Φ</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acc>
            <m:accPr>
              <m:ctrlPr>
                <w:rPr>
                  <w:rFonts w:ascii="Cambria Math" w:eastAsia="Times New Roman" w:hAnsi="Cambria Math" w:cs="Times New Roman"/>
                  <w:sz w:val="20"/>
                  <w:szCs w:val="20"/>
                </w:rPr>
              </m:ctrlPr>
            </m:accPr>
            <m:e>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S</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e>
          </m:acc>
          <m:r>
            <m:rPr>
              <m:sty m:val="p"/>
            </m:rPr>
            <w:rPr>
              <w:rFonts w:ascii="Cambria Math" w:eastAsia="Times New Roman" w:hAnsi="Cambria Math" w:cs="Times New Roman"/>
              <w:sz w:val="20"/>
              <w:szCs w:val="20"/>
            </w:rPr>
            <m:t>+</m:t>
          </m:r>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β</m:t>
              </m:r>
            </m:e>
            <m:sub>
              <m:r>
                <m:rPr>
                  <m:sty m:val="p"/>
                </m:rPr>
                <w:rPr>
                  <w:rFonts w:ascii="Cambria Math" w:eastAsia="Times New Roman" w:hAnsi="Cambria Math" w:cs="Times New Roman"/>
                  <w:sz w:val="20"/>
                  <w:szCs w:val="20"/>
                </w:rPr>
                <m:t>3</m:t>
              </m:r>
            </m:sub>
          </m:sSub>
          <m:acc>
            <m:accPr>
              <m:ctrlPr>
                <w:rPr>
                  <w:rFonts w:ascii="Cambria Math" w:eastAsia="Times New Roman" w:hAnsi="Cambria Math" w:cs="Times New Roman"/>
                  <w:sz w:val="20"/>
                  <w:szCs w:val="20"/>
                </w:rPr>
              </m:ctrlPr>
            </m:accPr>
            <m:e>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T</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e>
          </m:acc>
          <m:r>
            <m:rPr>
              <m:sty m:val="p"/>
            </m:rPr>
            <w:rPr>
              <w:rFonts w:ascii="Cambria Math" w:eastAsia="Times New Roman" w:hAnsi="Cambria Math" w:cs="Times New Roman"/>
              <w:sz w:val="20"/>
              <w:szCs w:val="20"/>
            </w:rPr>
            <m:t>-μ</m:t>
          </m:r>
          <m:acc>
            <m:accPr>
              <m:ctrlPr>
                <w:rPr>
                  <w:rFonts w:ascii="Cambria Math" w:eastAsia="Times New Roman" w:hAnsi="Cambria Math" w:cs="Times New Roman"/>
                  <w:sz w:val="20"/>
                  <w:szCs w:val="20"/>
                </w:rPr>
              </m:ctrlPr>
            </m:accPr>
            <m:e>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S</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e>
          </m:acc>
        </m:oMath>
      </m:oMathPara>
    </w:p>
    <w:p w14:paraId="3AFC896B" w14:textId="77777777" w:rsidR="00D10F0B" w:rsidRPr="00F62C90" w:rsidRDefault="00493A3D" w:rsidP="00D10F0B">
      <w:pPr>
        <w:spacing w:after="120"/>
        <w:rPr>
          <w:rFonts w:ascii="Times New Roman" w:eastAsia="Times New Roman" w:hAnsi="Times New Roman" w:cs="Times New Roman"/>
          <w:sz w:val="20"/>
          <w:szCs w:val="20"/>
        </w:rPr>
      </w:pPr>
      <m:oMathPara>
        <m:oMathParaPr>
          <m:jc m:val="left"/>
        </m:oMathParaPr>
        <m:oMath>
          <m:f>
            <m:fPr>
              <m:ctrlPr>
                <w:rPr>
                  <w:rFonts w:ascii="Cambria Math" w:eastAsia="Times New Roman" w:hAnsi="Cambria Math" w:cs="Times New Roman"/>
                  <w:sz w:val="20"/>
                  <w:szCs w:val="20"/>
                </w:rPr>
              </m:ctrlPr>
            </m:fPr>
            <m:num>
              <m:r>
                <m:rPr>
                  <m:sty m:val="p"/>
                </m:rPr>
                <w:rPr>
                  <w:rFonts w:ascii="Cambria Math" w:eastAsia="Times New Roman" w:hAnsi="Cambria Math" w:cs="Times New Roman"/>
                  <w:sz w:val="20"/>
                  <w:szCs w:val="20"/>
                </w:rPr>
                <m:t>d</m:t>
              </m:r>
              <m:acc>
                <m:accPr>
                  <m:ctrlPr>
                    <w:rPr>
                      <w:rFonts w:ascii="Cambria Math" w:eastAsia="Times New Roman" w:hAnsi="Cambria Math" w:cs="Times New Roman"/>
                      <w:sz w:val="20"/>
                      <w:szCs w:val="20"/>
                    </w:rPr>
                  </m:ctrlPr>
                </m:accPr>
                <m:e>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E</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e>
              </m:acc>
            </m:num>
            <m:den>
              <m:r>
                <m:rPr>
                  <m:sty m:val="p"/>
                </m:rPr>
                <w:rPr>
                  <w:rFonts w:ascii="Cambria Math" w:eastAsia="Times New Roman" w:hAnsi="Cambria Math" w:cs="Times New Roman"/>
                  <w:sz w:val="20"/>
                  <w:szCs w:val="20"/>
                </w:rPr>
                <m:t>dt</m:t>
              </m:r>
            </m:den>
          </m:f>
          <m:r>
            <m:rPr>
              <m:sty m:val="p"/>
            </m:rPr>
            <w:rPr>
              <w:rFonts w:ascii="Cambria Math" w:eastAsia="Times New Roman" w:hAnsi="Cambria Math" w:cs="Times New Roman"/>
              <w:sz w:val="20"/>
              <w:szCs w:val="20"/>
            </w:rPr>
            <m:t>=-</m:t>
          </m:r>
          <m:acc>
            <m:accPr>
              <m:ctrlPr>
                <w:rPr>
                  <w:rFonts w:ascii="Cambria Math" w:eastAsia="Times New Roman" w:hAnsi="Cambria Math" w:cs="Times New Roman"/>
                  <w:sz w:val="20"/>
                  <w:szCs w:val="20"/>
                </w:rPr>
              </m:ctrlPr>
            </m:accPr>
            <m:e>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Θ</m:t>
                  </m:r>
                </m:e>
                <m:sup>
                  <m:r>
                    <m:rPr>
                      <m:sty m:val="p"/>
                    </m:rPr>
                    <w:rPr>
                      <w:rFonts w:ascii="Cambria Math" w:eastAsia="Times New Roman" w:hAnsi="Cambria Math" w:cs="Times New Roman"/>
                      <w:sz w:val="20"/>
                      <w:szCs w:val="20"/>
                    </w:rPr>
                    <m:t>-</m:t>
                  </m:r>
                </m:sup>
              </m:sSup>
            </m:e>
          </m:acc>
          <m:acc>
            <m:accPr>
              <m:ctrlPr>
                <w:rPr>
                  <w:rFonts w:ascii="Cambria Math" w:eastAsia="Times New Roman" w:hAnsi="Cambria Math" w:cs="Times New Roman"/>
                  <w:sz w:val="20"/>
                  <w:szCs w:val="20"/>
                </w:rPr>
              </m:ctrlPr>
            </m:accPr>
            <m:e>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E</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e>
          </m:acc>
          <m:r>
            <m:rPr>
              <m:sty m:val="p"/>
            </m:rPr>
            <w:rPr>
              <w:rFonts w:ascii="Cambria Math" w:eastAsia="Times New Roman" w:hAnsi="Cambria Math" w:cs="Times New Roman"/>
              <w:sz w:val="20"/>
              <w:szCs w:val="20"/>
            </w:rPr>
            <m:t>+</m:t>
          </m:r>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Φ</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acc>
            <m:accPr>
              <m:ctrlPr>
                <w:rPr>
                  <w:rFonts w:ascii="Cambria Math" w:eastAsia="Times New Roman" w:hAnsi="Cambria Math" w:cs="Times New Roman"/>
                  <w:sz w:val="20"/>
                  <w:szCs w:val="20"/>
                </w:rPr>
              </m:ctrlPr>
            </m:accPr>
            <m:e>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S</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e>
          </m:acc>
          <m:r>
            <m:rPr>
              <m:sty m:val="p"/>
            </m:rPr>
            <w:rPr>
              <w:rFonts w:ascii="Cambria Math" w:eastAsia="Times New Roman" w:hAnsi="Cambria Math" w:cs="Times New Roman"/>
              <w:sz w:val="20"/>
              <w:szCs w:val="20"/>
            </w:rPr>
            <m:t>-</m:t>
          </m:r>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β</m:t>
              </m:r>
            </m:e>
            <m:sub>
              <m:r>
                <m:rPr>
                  <m:sty m:val="p"/>
                </m:rPr>
                <w:rPr>
                  <w:rFonts w:ascii="Cambria Math" w:eastAsia="Times New Roman" w:hAnsi="Cambria Math" w:cs="Times New Roman"/>
                  <w:sz w:val="20"/>
                  <w:szCs w:val="20"/>
                </w:rPr>
                <m:t>1</m:t>
              </m:r>
            </m:sub>
          </m:sSub>
          <m:acc>
            <m:accPr>
              <m:ctrlPr>
                <w:rPr>
                  <w:rFonts w:ascii="Cambria Math" w:eastAsia="Times New Roman" w:hAnsi="Cambria Math" w:cs="Times New Roman"/>
                  <w:sz w:val="20"/>
                  <w:szCs w:val="20"/>
                </w:rPr>
              </m:ctrlPr>
            </m:accPr>
            <m:e>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E</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e>
          </m:acc>
          <m:r>
            <m:rPr>
              <m:sty m:val="p"/>
            </m:rPr>
            <w:rPr>
              <w:rFonts w:ascii="Cambria Math" w:eastAsia="Times New Roman" w:hAnsi="Cambria Math" w:cs="Times New Roman"/>
              <w:sz w:val="20"/>
              <w:szCs w:val="20"/>
            </w:rPr>
            <m:t>-μ</m:t>
          </m:r>
          <m:acc>
            <m:accPr>
              <m:ctrlPr>
                <w:rPr>
                  <w:rFonts w:ascii="Cambria Math" w:eastAsia="Times New Roman" w:hAnsi="Cambria Math" w:cs="Times New Roman"/>
                  <w:sz w:val="20"/>
                  <w:szCs w:val="20"/>
                </w:rPr>
              </m:ctrlPr>
            </m:accPr>
            <m:e>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E</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e>
          </m:acc>
        </m:oMath>
      </m:oMathPara>
    </w:p>
    <w:p w14:paraId="35908EF2" w14:textId="77777777" w:rsidR="00D10F0B" w:rsidRPr="00F62C90" w:rsidRDefault="00493A3D" w:rsidP="00D10F0B">
      <w:pPr>
        <w:spacing w:after="120"/>
        <w:rPr>
          <w:rFonts w:ascii="Times New Roman" w:eastAsia="Times New Roman" w:hAnsi="Times New Roman" w:cs="Times New Roman"/>
          <w:sz w:val="20"/>
          <w:szCs w:val="20"/>
        </w:rPr>
      </w:pPr>
      <m:oMathPara>
        <m:oMathParaPr>
          <m:jc m:val="left"/>
        </m:oMathParaPr>
        <m:oMath>
          <m:f>
            <m:fPr>
              <m:ctrlPr>
                <w:rPr>
                  <w:rFonts w:ascii="Cambria Math" w:eastAsia="Times New Roman" w:hAnsi="Cambria Math" w:cs="Times New Roman"/>
                  <w:sz w:val="20"/>
                  <w:szCs w:val="20"/>
                </w:rPr>
              </m:ctrlPr>
            </m:fPr>
            <m:num>
              <m:r>
                <m:rPr>
                  <m:sty m:val="p"/>
                </m:rPr>
                <w:rPr>
                  <w:rFonts w:ascii="Cambria Math" w:eastAsia="Times New Roman" w:hAnsi="Cambria Math" w:cs="Times New Roman"/>
                  <w:sz w:val="20"/>
                  <w:szCs w:val="20"/>
                </w:rPr>
                <m:t>d</m:t>
              </m:r>
              <m:acc>
                <m:accPr>
                  <m:ctrlPr>
                    <w:rPr>
                      <w:rFonts w:ascii="Cambria Math" w:eastAsia="Times New Roman" w:hAnsi="Cambria Math" w:cs="Times New Roman"/>
                      <w:sz w:val="20"/>
                      <w:szCs w:val="20"/>
                    </w:rPr>
                  </m:ctrlPr>
                </m:accPr>
                <m:e>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Ia</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e>
              </m:acc>
            </m:num>
            <m:den>
              <m:r>
                <m:rPr>
                  <m:sty m:val="p"/>
                </m:rPr>
                <w:rPr>
                  <w:rFonts w:ascii="Cambria Math" w:eastAsia="Times New Roman" w:hAnsi="Cambria Math" w:cs="Times New Roman"/>
                  <w:sz w:val="20"/>
                  <w:szCs w:val="20"/>
                </w:rPr>
                <m:t>dt</m:t>
              </m:r>
            </m:den>
          </m:f>
          <m:r>
            <m:rPr>
              <m:sty m:val="p"/>
            </m:rPr>
            <w:rPr>
              <w:rFonts w:ascii="Cambria Math" w:eastAsia="Times New Roman" w:hAnsi="Cambria Math" w:cs="Times New Roman"/>
              <w:sz w:val="20"/>
              <w:szCs w:val="20"/>
            </w:rPr>
            <m:t>=-</m:t>
          </m:r>
          <m:acc>
            <m:accPr>
              <m:ctrlPr>
                <w:rPr>
                  <w:rFonts w:ascii="Cambria Math" w:eastAsia="Times New Roman" w:hAnsi="Cambria Math" w:cs="Times New Roman"/>
                  <w:sz w:val="20"/>
                  <w:szCs w:val="20"/>
                </w:rPr>
              </m:ctrlPr>
            </m:accPr>
            <m:e>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Θ</m:t>
                  </m:r>
                </m:e>
                <m:sup>
                  <m:r>
                    <m:rPr>
                      <m:sty m:val="p"/>
                    </m:rPr>
                    <w:rPr>
                      <w:rFonts w:ascii="Cambria Math" w:eastAsia="Times New Roman" w:hAnsi="Cambria Math" w:cs="Times New Roman"/>
                      <w:sz w:val="20"/>
                      <w:szCs w:val="20"/>
                    </w:rPr>
                    <m:t>-</m:t>
                  </m:r>
                </m:sup>
              </m:sSup>
            </m:e>
          </m:acc>
          <m:acc>
            <m:accPr>
              <m:ctrlPr>
                <w:rPr>
                  <w:rFonts w:ascii="Cambria Math" w:eastAsia="Times New Roman" w:hAnsi="Cambria Math" w:cs="Times New Roman"/>
                  <w:sz w:val="20"/>
                  <w:szCs w:val="20"/>
                </w:rPr>
              </m:ctrlPr>
            </m:accPr>
            <m:e>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Ia</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e>
          </m:acc>
          <m:r>
            <m:rPr>
              <m:sty m:val="p"/>
            </m:rPr>
            <w:rPr>
              <w:rFonts w:ascii="Cambria Math" w:eastAsia="Times New Roman" w:hAnsi="Cambria Math" w:cs="Times New Roman"/>
              <w:sz w:val="20"/>
              <w:szCs w:val="20"/>
            </w:rPr>
            <m:t>+</m:t>
          </m:r>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β</m:t>
              </m:r>
            </m:e>
            <m:sub>
              <m:r>
                <m:rPr>
                  <m:sty m:val="p"/>
                </m:rPr>
                <w:rPr>
                  <w:rFonts w:ascii="Cambria Math" w:eastAsia="Times New Roman" w:hAnsi="Cambria Math" w:cs="Times New Roman"/>
                  <w:sz w:val="20"/>
                  <w:szCs w:val="20"/>
                </w:rPr>
                <m:t>1</m:t>
              </m:r>
            </m:sub>
          </m:sSub>
          <m:r>
            <m:rPr>
              <m:sty m:val="p"/>
            </m:rPr>
            <w:rPr>
              <w:rFonts w:ascii="Cambria Math" w:eastAsia="Times New Roman" w:hAnsi="Cambria Math" w:cs="Times New Roman"/>
              <w:sz w:val="20"/>
              <w:szCs w:val="20"/>
            </w:rPr>
            <m:t>(1-</m:t>
          </m:r>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β</m:t>
              </m:r>
            </m:e>
            <m:sub>
              <m:r>
                <m:rPr>
                  <m:sty m:val="p"/>
                </m:rPr>
                <w:rPr>
                  <w:rFonts w:ascii="Cambria Math" w:eastAsia="Times New Roman" w:hAnsi="Cambria Math" w:cs="Times New Roman"/>
                  <w:sz w:val="20"/>
                  <w:szCs w:val="20"/>
                </w:rPr>
                <m:t>2</m:t>
              </m:r>
            </m:sub>
          </m:sSub>
          <m:r>
            <m:rPr>
              <m:sty m:val="p"/>
            </m:rPr>
            <w:rPr>
              <w:rFonts w:ascii="Cambria Math" w:eastAsia="Times New Roman" w:hAnsi="Cambria Math" w:cs="Times New Roman"/>
              <w:sz w:val="20"/>
              <w:szCs w:val="20"/>
            </w:rPr>
            <m:t>)</m:t>
          </m:r>
          <m:acc>
            <m:accPr>
              <m:ctrlPr>
                <w:rPr>
                  <w:rFonts w:ascii="Cambria Math" w:eastAsia="Times New Roman" w:hAnsi="Cambria Math" w:cs="Times New Roman"/>
                  <w:sz w:val="20"/>
                  <w:szCs w:val="20"/>
                </w:rPr>
              </m:ctrlPr>
            </m:accPr>
            <m:e>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E</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e>
          </m:acc>
          <m:r>
            <m:rPr>
              <m:sty m:val="p"/>
            </m:rPr>
            <w:rPr>
              <w:rFonts w:ascii="Cambria Math" w:eastAsia="Times New Roman" w:hAnsi="Cambria Math" w:cs="Times New Roman"/>
              <w:sz w:val="20"/>
              <w:szCs w:val="20"/>
            </w:rPr>
            <m:t>-</m:t>
          </m:r>
          <m:acc>
            <m:accPr>
              <m:ctrlPr>
                <w:rPr>
                  <w:rFonts w:ascii="Cambria Math" w:eastAsia="Times New Roman" w:hAnsi="Cambria Math" w:cs="Times New Roman"/>
                  <w:sz w:val="20"/>
                  <w:szCs w:val="20"/>
                </w:rPr>
              </m:ctrlPr>
            </m:accPr>
            <m:e>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τ</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e>
          </m:acc>
          <m:acc>
            <m:accPr>
              <m:ctrlPr>
                <w:rPr>
                  <w:rFonts w:ascii="Cambria Math" w:eastAsia="Times New Roman" w:hAnsi="Cambria Math" w:cs="Times New Roman"/>
                  <w:sz w:val="20"/>
                  <w:szCs w:val="20"/>
                </w:rPr>
              </m:ctrlPr>
            </m:accPr>
            <m:e>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Ia</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e>
          </m:acc>
          <m:r>
            <m:rPr>
              <m:sty m:val="p"/>
            </m:rPr>
            <w:rPr>
              <w:rFonts w:ascii="Cambria Math" w:eastAsia="Times New Roman" w:hAnsi="Cambria Math" w:cs="Times New Roman"/>
              <w:sz w:val="20"/>
              <w:szCs w:val="20"/>
            </w:rPr>
            <m:t>-μ</m:t>
          </m:r>
          <m:acc>
            <m:accPr>
              <m:ctrlPr>
                <w:rPr>
                  <w:rFonts w:ascii="Cambria Math" w:eastAsia="Times New Roman" w:hAnsi="Cambria Math" w:cs="Times New Roman"/>
                  <w:sz w:val="20"/>
                  <w:szCs w:val="20"/>
                </w:rPr>
              </m:ctrlPr>
            </m:accPr>
            <m:e>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Ia</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e>
          </m:acc>
        </m:oMath>
      </m:oMathPara>
    </w:p>
    <w:p w14:paraId="05C8B70E" w14:textId="22021B3C" w:rsidR="00D10F0B" w:rsidRPr="00F62C90" w:rsidRDefault="00493A3D" w:rsidP="00D10F0B">
      <w:pPr>
        <w:spacing w:after="120"/>
        <w:rPr>
          <w:rFonts w:ascii="Times New Roman" w:hAnsi="Times New Roman" w:cs="Times New Roman"/>
          <w:sz w:val="20"/>
          <w:szCs w:val="20"/>
        </w:rPr>
      </w:pPr>
      <m:oMath>
        <m:f>
          <m:fPr>
            <m:ctrlPr>
              <w:rPr>
                <w:rFonts w:ascii="Cambria Math" w:eastAsia="Times New Roman" w:hAnsi="Cambria Math" w:cs="Times New Roman"/>
                <w:sz w:val="20"/>
                <w:szCs w:val="20"/>
              </w:rPr>
            </m:ctrlPr>
          </m:fPr>
          <m:num>
            <m:r>
              <m:rPr>
                <m:sty m:val="p"/>
              </m:rPr>
              <w:rPr>
                <w:rFonts w:ascii="Cambria Math" w:eastAsia="Times New Roman" w:hAnsi="Cambria Math" w:cs="Times New Roman"/>
                <w:sz w:val="20"/>
                <w:szCs w:val="20"/>
              </w:rPr>
              <m:t>d</m:t>
            </m:r>
            <m:acc>
              <m:accPr>
                <m:ctrlPr>
                  <w:rPr>
                    <w:rFonts w:ascii="Cambria Math" w:eastAsia="Times New Roman" w:hAnsi="Cambria Math" w:cs="Times New Roman"/>
                    <w:sz w:val="20"/>
                    <w:szCs w:val="20"/>
                  </w:rPr>
                </m:ctrlPr>
              </m:accPr>
              <m:e>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T</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e>
            </m:acc>
          </m:num>
          <m:den>
            <m:r>
              <m:rPr>
                <m:sty m:val="p"/>
              </m:rPr>
              <w:rPr>
                <w:rFonts w:ascii="Cambria Math" w:eastAsia="Times New Roman" w:hAnsi="Cambria Math" w:cs="Times New Roman"/>
                <w:sz w:val="20"/>
                <w:szCs w:val="20"/>
              </w:rPr>
              <m:t>dt</m:t>
            </m:r>
          </m:den>
        </m:f>
        <m:r>
          <m:rPr>
            <m:sty m:val="p"/>
          </m:rPr>
          <w:rPr>
            <w:rFonts w:ascii="Cambria Math" w:eastAsia="Times New Roman" w:hAnsi="Cambria Math" w:cs="Times New Roman"/>
            <w:sz w:val="20"/>
            <w:szCs w:val="20"/>
          </w:rPr>
          <m:t>=-</m:t>
        </m:r>
        <m:acc>
          <m:accPr>
            <m:ctrlPr>
              <w:rPr>
                <w:rFonts w:ascii="Cambria Math" w:eastAsia="Times New Roman" w:hAnsi="Cambria Math" w:cs="Times New Roman"/>
                <w:sz w:val="20"/>
                <w:szCs w:val="20"/>
              </w:rPr>
            </m:ctrlPr>
          </m:accPr>
          <m:e>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Θ</m:t>
                </m:r>
              </m:e>
              <m:sup>
                <m:r>
                  <m:rPr>
                    <m:sty m:val="p"/>
                  </m:rPr>
                  <w:rPr>
                    <w:rFonts w:ascii="Cambria Math" w:eastAsia="Times New Roman" w:hAnsi="Cambria Math" w:cs="Times New Roman"/>
                    <w:sz w:val="20"/>
                    <w:szCs w:val="20"/>
                  </w:rPr>
                  <m:t>-</m:t>
                </m:r>
              </m:sup>
            </m:sSup>
          </m:e>
        </m:acc>
        <m:acc>
          <m:accPr>
            <m:ctrlPr>
              <w:rPr>
                <w:rFonts w:ascii="Cambria Math" w:eastAsia="Times New Roman" w:hAnsi="Cambria Math" w:cs="Times New Roman"/>
                <w:sz w:val="20"/>
                <w:szCs w:val="20"/>
              </w:rPr>
            </m:ctrlPr>
          </m:accPr>
          <m:e>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T</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e>
        </m:acc>
        <m:r>
          <m:rPr>
            <m:sty m:val="p"/>
          </m:rPr>
          <w:rPr>
            <w:rFonts w:ascii="Cambria Math" w:eastAsia="Times New Roman" w:hAnsi="Cambria Math" w:cs="Times New Roman"/>
            <w:sz w:val="20"/>
            <w:szCs w:val="20"/>
          </w:rPr>
          <m:t>+</m:t>
        </m:r>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β</m:t>
            </m:r>
          </m:e>
          <m:sub>
            <m:r>
              <m:rPr>
                <m:sty m:val="p"/>
              </m:rPr>
              <w:rPr>
                <w:rFonts w:ascii="Cambria Math" w:eastAsia="Times New Roman" w:hAnsi="Cambria Math" w:cs="Times New Roman"/>
                <w:sz w:val="20"/>
                <w:szCs w:val="20"/>
              </w:rPr>
              <m:t>1</m:t>
            </m:r>
          </m:sub>
        </m:sSub>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β</m:t>
            </m:r>
          </m:e>
          <m:sub>
            <m:r>
              <m:rPr>
                <m:sty m:val="p"/>
              </m:rPr>
              <w:rPr>
                <w:rFonts w:ascii="Cambria Math" w:eastAsia="Times New Roman" w:hAnsi="Cambria Math" w:cs="Times New Roman"/>
                <w:sz w:val="20"/>
                <w:szCs w:val="20"/>
              </w:rPr>
              <m:t>2</m:t>
            </m:r>
          </m:sub>
        </m:sSub>
        <m:acc>
          <m:accPr>
            <m:ctrlPr>
              <w:rPr>
                <w:rFonts w:ascii="Cambria Math" w:eastAsia="Times New Roman" w:hAnsi="Cambria Math" w:cs="Times New Roman"/>
                <w:sz w:val="20"/>
                <w:szCs w:val="20"/>
              </w:rPr>
            </m:ctrlPr>
          </m:accPr>
          <m:e>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E</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e>
        </m:acc>
        <m:r>
          <m:rPr>
            <m:sty m:val="p"/>
          </m:rPr>
          <w:rPr>
            <w:rFonts w:ascii="Cambria Math" w:eastAsia="Times New Roman" w:hAnsi="Cambria Math" w:cs="Times New Roman"/>
            <w:sz w:val="20"/>
            <w:szCs w:val="20"/>
          </w:rPr>
          <m:t>+</m:t>
        </m:r>
        <m:acc>
          <m:accPr>
            <m:ctrlPr>
              <w:rPr>
                <w:rFonts w:ascii="Cambria Math" w:eastAsia="Times New Roman" w:hAnsi="Cambria Math" w:cs="Times New Roman"/>
                <w:sz w:val="20"/>
                <w:szCs w:val="20"/>
              </w:rPr>
            </m:ctrlPr>
          </m:accPr>
          <m:e>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τ</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e>
        </m:acc>
        <m:acc>
          <m:accPr>
            <m:ctrlPr>
              <w:rPr>
                <w:rFonts w:ascii="Cambria Math" w:eastAsia="Times New Roman" w:hAnsi="Cambria Math" w:cs="Times New Roman"/>
                <w:sz w:val="20"/>
                <w:szCs w:val="20"/>
              </w:rPr>
            </m:ctrlPr>
          </m:accPr>
          <m:e>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Ia</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e>
        </m:acc>
        <m:r>
          <m:rPr>
            <m:sty m:val="p"/>
          </m:rPr>
          <w:rPr>
            <w:rFonts w:ascii="Cambria Math" w:eastAsia="Times New Roman" w:hAnsi="Cambria Math" w:cs="Times New Roman"/>
            <w:sz w:val="20"/>
            <w:szCs w:val="20"/>
          </w:rPr>
          <m:t>-</m:t>
        </m:r>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β</m:t>
            </m:r>
          </m:e>
          <m:sub>
            <m:r>
              <m:rPr>
                <m:sty m:val="p"/>
              </m:rPr>
              <w:rPr>
                <w:rFonts w:ascii="Cambria Math" w:eastAsia="Times New Roman" w:hAnsi="Cambria Math" w:cs="Times New Roman"/>
                <w:sz w:val="20"/>
                <w:szCs w:val="20"/>
              </w:rPr>
              <m:t>3</m:t>
            </m:r>
          </m:sub>
        </m:sSub>
        <m:acc>
          <m:accPr>
            <m:ctrlPr>
              <w:rPr>
                <w:rFonts w:ascii="Cambria Math" w:eastAsia="Times New Roman" w:hAnsi="Cambria Math" w:cs="Times New Roman"/>
                <w:sz w:val="20"/>
                <w:szCs w:val="20"/>
              </w:rPr>
            </m:ctrlPr>
          </m:accPr>
          <m:e>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T</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e>
        </m:acc>
        <m:r>
          <m:rPr>
            <m:sty m:val="p"/>
          </m:rPr>
          <w:rPr>
            <w:rFonts w:ascii="Cambria Math" w:eastAsia="Times New Roman" w:hAnsi="Cambria Math" w:cs="Times New Roman"/>
            <w:sz w:val="20"/>
            <w:szCs w:val="20"/>
          </w:rPr>
          <m:t>-μ</m:t>
        </m:r>
        <m:acc>
          <m:accPr>
            <m:ctrlPr>
              <w:rPr>
                <w:rFonts w:ascii="Cambria Math" w:eastAsia="Times New Roman" w:hAnsi="Cambria Math" w:cs="Times New Roman"/>
                <w:sz w:val="20"/>
                <w:szCs w:val="20"/>
              </w:rPr>
            </m:ctrlPr>
          </m:accPr>
          <m:e>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T</m:t>
                </m:r>
              </m:e>
              <m:sub>
                <m:r>
                  <m:rPr>
                    <m:sty m:val="p"/>
                  </m:rPr>
                  <w:rPr>
                    <w:rFonts w:ascii="Cambria Math" w:eastAsia="Times New Roman" w:hAnsi="Cambria Math" w:cs="Times New Roman"/>
                    <w:sz w:val="20"/>
                    <w:szCs w:val="20"/>
                  </w:rPr>
                  <m:t>i</m:t>
                </m:r>
              </m:sub>
              <m:sup>
                <m:r>
                  <m:rPr>
                    <m:sty m:val="p"/>
                  </m:rPr>
                  <w:rPr>
                    <w:rFonts w:ascii="Cambria Math" w:eastAsia="Times New Roman" w:hAnsi="Cambria Math" w:cs="Times New Roman"/>
                    <w:sz w:val="20"/>
                    <w:szCs w:val="20"/>
                  </w:rPr>
                  <m:t>-</m:t>
                </m:r>
              </m:sup>
            </m:sSubSup>
          </m:e>
        </m:acc>
      </m:oMath>
      <w:r w:rsidR="00D10F0B" w:rsidRPr="00F62C90">
        <w:rPr>
          <w:rFonts w:ascii="Times New Roman" w:hAnsi="Times New Roman" w:cs="Times New Roman"/>
          <w:sz w:val="20"/>
          <w:szCs w:val="20"/>
        </w:rPr>
        <w:t xml:space="preserve"> </w:t>
      </w:r>
    </w:p>
    <w:p w14:paraId="00233F19" w14:textId="77777777" w:rsidR="00D10F0B" w:rsidRPr="00F62C90" w:rsidRDefault="00D10F0B" w:rsidP="00D10F0B">
      <w:pPr>
        <w:spacing w:line="360" w:lineRule="auto"/>
        <w:rPr>
          <w:rFonts w:ascii="Times New Roman" w:hAnsi="Times New Roman" w:cs="Times New Roman"/>
        </w:rPr>
      </w:pPr>
    </w:p>
    <w:p w14:paraId="63385F99" w14:textId="77777777" w:rsidR="00303D86" w:rsidRDefault="00303D86">
      <w:pPr>
        <w:rPr>
          <w:rFonts w:asciiTheme="majorHAnsi" w:eastAsiaTheme="majorEastAsia" w:hAnsiTheme="majorHAnsi" w:cstheme="majorBidi"/>
          <w:b/>
          <w:bCs/>
          <w:szCs w:val="28"/>
        </w:rPr>
      </w:pPr>
      <w:r>
        <w:br w:type="page"/>
      </w:r>
    </w:p>
    <w:p w14:paraId="04B84F4C" w14:textId="26511656" w:rsidR="00D10F0B" w:rsidRPr="00F62C90" w:rsidRDefault="0009360A" w:rsidP="00303D86">
      <w:pPr>
        <w:pStyle w:val="Heading1"/>
      </w:pPr>
      <w:bookmarkStart w:id="20" w:name="_Toc43724997"/>
      <w:r>
        <w:lastRenderedPageBreak/>
        <w:t>Supplementary R</w:t>
      </w:r>
      <w:r w:rsidR="00D74A83">
        <w:t>eferences</w:t>
      </w:r>
      <w:bookmarkEnd w:id="20"/>
    </w:p>
    <w:p w14:paraId="2DC6C8E3" w14:textId="77777777" w:rsidR="00D10F0B" w:rsidRPr="00F62C90" w:rsidRDefault="00D10F0B">
      <w:pPr>
        <w:rPr>
          <w:rFonts w:ascii="Times New Roman" w:hAnsi="Times New Roman" w:cs="Times New Roman"/>
        </w:rPr>
      </w:pPr>
    </w:p>
    <w:p w14:paraId="3E1581BC" w14:textId="77777777" w:rsidR="00D70EEA" w:rsidRPr="00D70EEA" w:rsidRDefault="00D10F0B" w:rsidP="00D70EEA">
      <w:pPr>
        <w:pStyle w:val="EndNoteBibliography"/>
        <w:spacing w:after="240"/>
        <w:ind w:left="720" w:hanging="720"/>
      </w:pPr>
      <w:r w:rsidRPr="00F62C90">
        <w:fldChar w:fldCharType="begin"/>
      </w:r>
      <w:r w:rsidRPr="00F62C90">
        <w:instrText xml:space="preserve"> ADDIN EN.REFLIST </w:instrText>
      </w:r>
      <w:r w:rsidRPr="00F62C90">
        <w:fldChar w:fldCharType="separate"/>
      </w:r>
      <w:r w:rsidR="00D70EEA" w:rsidRPr="00D70EEA">
        <w:t>S1.</w:t>
      </w:r>
      <w:r w:rsidR="00D70EEA" w:rsidRPr="00D70EEA">
        <w:tab/>
        <w:t xml:space="preserve">Smith DK, Herbst JH, Zhang X, Rose CE. Condom effectiveness for HIV prevention by consistency of use among men who have sex with men in the United States. JAIDS Journal of Acquired Immune Deficiency Syndromes </w:t>
      </w:r>
      <w:r w:rsidR="00D70EEA" w:rsidRPr="00D70EEA">
        <w:rPr>
          <w:b/>
        </w:rPr>
        <w:t>2015</w:t>
      </w:r>
      <w:r w:rsidR="00D70EEA" w:rsidRPr="00D70EEA">
        <w:t>; 68(3): 337-44.</w:t>
      </w:r>
    </w:p>
    <w:p w14:paraId="5A1ED7E5" w14:textId="77777777" w:rsidR="00D70EEA" w:rsidRPr="00D70EEA" w:rsidRDefault="00D70EEA" w:rsidP="00D70EEA">
      <w:pPr>
        <w:pStyle w:val="EndNoteBibliography"/>
        <w:spacing w:after="240"/>
        <w:ind w:left="720" w:hanging="720"/>
      </w:pPr>
      <w:r w:rsidRPr="00D70EEA">
        <w:t>S2.</w:t>
      </w:r>
      <w:r w:rsidRPr="00D70EEA">
        <w:tab/>
        <w:t xml:space="preserve">Effectiveness of Prevention Strategies to Reduce the Risk of Acquiring or Transmitting HIV.  Vol. 2019: Centres for Disease Control and Prevention, </w:t>
      </w:r>
      <w:r w:rsidRPr="00D70EEA">
        <w:rPr>
          <w:b/>
        </w:rPr>
        <w:t>2019</w:t>
      </w:r>
      <w:r w:rsidRPr="00D70EEA">
        <w:t>.</w:t>
      </w:r>
    </w:p>
    <w:p w14:paraId="6C4D5AC8" w14:textId="77777777" w:rsidR="00D70EEA" w:rsidRPr="00D70EEA" w:rsidRDefault="00D70EEA" w:rsidP="00D70EEA">
      <w:pPr>
        <w:pStyle w:val="EndNoteBibliography"/>
        <w:spacing w:after="240"/>
        <w:ind w:left="720" w:hanging="720"/>
      </w:pPr>
      <w:r w:rsidRPr="00D70EEA">
        <w:t>S3.</w:t>
      </w:r>
      <w:r w:rsidRPr="00D70EEA">
        <w:tab/>
        <w:t xml:space="preserve">Bavinton BR, Pinto AN, Phanuphak N, et al. Viral suppression and HIV transmission in serodiscordant male couples: an international, prospective, observational, cohort study. The Lancet HIV </w:t>
      </w:r>
      <w:r w:rsidRPr="00D70EEA">
        <w:rPr>
          <w:b/>
        </w:rPr>
        <w:t>2018</w:t>
      </w:r>
      <w:r w:rsidRPr="00D70EEA">
        <w:t>; 5(8): e438-e47.</w:t>
      </w:r>
    </w:p>
    <w:p w14:paraId="6EA0AEC1" w14:textId="77777777" w:rsidR="00D70EEA" w:rsidRPr="00D70EEA" w:rsidRDefault="00D70EEA" w:rsidP="00D70EEA">
      <w:pPr>
        <w:pStyle w:val="EndNoteBibliography"/>
        <w:spacing w:after="240"/>
        <w:ind w:left="720" w:hanging="720"/>
      </w:pPr>
      <w:r w:rsidRPr="00D70EEA">
        <w:t>S4.</w:t>
      </w:r>
      <w:r w:rsidRPr="00D70EEA">
        <w:tab/>
        <w:t xml:space="preserve">Shim BS. Current concepts in bacterial sexually transmitted diseases. Korean J Urol </w:t>
      </w:r>
      <w:r w:rsidRPr="00D70EEA">
        <w:rPr>
          <w:b/>
        </w:rPr>
        <w:t>2011</w:t>
      </w:r>
      <w:r w:rsidRPr="00D70EEA">
        <w:t>; 52(9): 589-97.</w:t>
      </w:r>
    </w:p>
    <w:p w14:paraId="255D04F2" w14:textId="77777777" w:rsidR="00D70EEA" w:rsidRPr="00D70EEA" w:rsidRDefault="00D70EEA" w:rsidP="00D70EEA">
      <w:pPr>
        <w:pStyle w:val="EndNoteBibliography"/>
        <w:spacing w:after="240"/>
        <w:ind w:left="720" w:hanging="720"/>
      </w:pPr>
      <w:r w:rsidRPr="00D70EEA">
        <w:t>S5.</w:t>
      </w:r>
      <w:r w:rsidRPr="00D70EEA">
        <w:tab/>
        <w:t xml:space="preserve">Templeton DJ, Read P, Varma R, Bourne C. Australian sexually transmissible infection and HIV testing guidelines for asymptomatic men who have sex with men 2014: a review of the evidence. Sex Health </w:t>
      </w:r>
      <w:r w:rsidRPr="00D70EEA">
        <w:rPr>
          <w:b/>
        </w:rPr>
        <w:t>2014</w:t>
      </w:r>
      <w:r w:rsidRPr="00D70EEA">
        <w:t>; 11(3): 217-29.</w:t>
      </w:r>
    </w:p>
    <w:p w14:paraId="7C9381DD" w14:textId="77777777" w:rsidR="00D70EEA" w:rsidRPr="00D70EEA" w:rsidRDefault="00D70EEA" w:rsidP="00D70EEA">
      <w:pPr>
        <w:pStyle w:val="EndNoteBibliography"/>
        <w:spacing w:after="240"/>
        <w:ind w:left="720" w:hanging="720"/>
      </w:pPr>
      <w:r w:rsidRPr="00D70EEA">
        <w:t>S6.</w:t>
      </w:r>
      <w:r w:rsidRPr="00D70EEA">
        <w:tab/>
        <w:t xml:space="preserve">Traeger MW, Cornelisse VJ, Asselin J, et al. Association of HIV Preexposure Prophylaxis With Incidence of Sexually Transmitted Infections Among Individuals at High Risk of HIV Infection. JAMA </w:t>
      </w:r>
      <w:r w:rsidRPr="00D70EEA">
        <w:rPr>
          <w:b/>
        </w:rPr>
        <w:t>2019</w:t>
      </w:r>
      <w:r w:rsidRPr="00D70EEA">
        <w:t>; 321(14): 1380-90.</w:t>
      </w:r>
    </w:p>
    <w:p w14:paraId="41EA0634" w14:textId="77777777" w:rsidR="00D70EEA" w:rsidRPr="00D70EEA" w:rsidRDefault="00D70EEA" w:rsidP="00D70EEA">
      <w:pPr>
        <w:pStyle w:val="EndNoteBibliography"/>
        <w:spacing w:after="240"/>
        <w:ind w:left="720" w:hanging="720"/>
      </w:pPr>
      <w:r w:rsidRPr="00D70EEA">
        <w:t>S7.</w:t>
      </w:r>
      <w:r w:rsidRPr="00D70EEA">
        <w:tab/>
        <w:t xml:space="preserve">Wright E, Grulich A, Roy K, et al. Australasian Society for HIV, Viral Hepatitis and Sexual Health Medicine HIV pre-exposure prophylaxis: clinical guidelines. J Virus Erad </w:t>
      </w:r>
      <w:r w:rsidRPr="00D70EEA">
        <w:rPr>
          <w:b/>
        </w:rPr>
        <w:t>2017</w:t>
      </w:r>
      <w:r w:rsidRPr="00D70EEA">
        <w:t>; 3(3): 168-84.</w:t>
      </w:r>
    </w:p>
    <w:p w14:paraId="49FCC9BD" w14:textId="77777777" w:rsidR="00D70EEA" w:rsidRPr="00D70EEA" w:rsidRDefault="00D70EEA" w:rsidP="00D70EEA">
      <w:pPr>
        <w:pStyle w:val="EndNoteBibliography"/>
        <w:spacing w:after="240"/>
        <w:ind w:left="720" w:hanging="720"/>
      </w:pPr>
      <w:r w:rsidRPr="00D70EEA">
        <w:t>S8.</w:t>
      </w:r>
      <w:r w:rsidRPr="00D70EEA">
        <w:tab/>
        <w:t xml:space="preserve">Wilkinson AL, Scott N, Tidhar T, et al. Estimating the syphilis epidemic among gay, bisexual and other men who have sex with men in Australia following changes in HIV care and prevention. Sex Health </w:t>
      </w:r>
      <w:r w:rsidRPr="00D70EEA">
        <w:rPr>
          <w:b/>
        </w:rPr>
        <w:t>2019</w:t>
      </w:r>
      <w:r w:rsidRPr="00D70EEA">
        <w:t>; 16(3): 254-62.</w:t>
      </w:r>
    </w:p>
    <w:p w14:paraId="01D43121" w14:textId="77777777" w:rsidR="00D70EEA" w:rsidRPr="00D70EEA" w:rsidRDefault="00D70EEA" w:rsidP="00D70EEA">
      <w:pPr>
        <w:pStyle w:val="EndNoteBibliography"/>
        <w:spacing w:after="240"/>
        <w:ind w:left="720" w:hanging="720"/>
      </w:pPr>
      <w:r w:rsidRPr="00D70EEA">
        <w:t>S9.</w:t>
      </w:r>
      <w:r w:rsidRPr="00D70EEA">
        <w:tab/>
        <w:t xml:space="preserve">Wang L, Moqueet N, Lambert G, et al. Population-Level Sexual Mixing By HIV Status and Pre-exposure Prophylaxis Use Among Men Who Have Sex with Men in Montreal, Canada: Implications for HIV Prevention. Am J Epidemiol </w:t>
      </w:r>
      <w:r w:rsidRPr="00D70EEA">
        <w:rPr>
          <w:b/>
        </w:rPr>
        <w:t>2019</w:t>
      </w:r>
      <w:r w:rsidRPr="00D70EEA">
        <w:t>.</w:t>
      </w:r>
    </w:p>
    <w:p w14:paraId="446D6DD2" w14:textId="77777777" w:rsidR="00D70EEA" w:rsidRPr="00D70EEA" w:rsidRDefault="00D70EEA" w:rsidP="00D70EEA">
      <w:pPr>
        <w:pStyle w:val="EndNoteBibliography"/>
        <w:spacing w:after="240"/>
        <w:ind w:left="720" w:hanging="720"/>
      </w:pPr>
      <w:r w:rsidRPr="00D70EEA">
        <w:t>S10.</w:t>
      </w:r>
      <w:r w:rsidRPr="00D70EEA">
        <w:tab/>
        <w:t>Broady T, Mao L, Bavinton B, et al. Gay Community Periodic Survey: Melbourne 2019. Sydney: Centre for Social Research in Health, UNSW Sydney.</w:t>
      </w:r>
    </w:p>
    <w:p w14:paraId="351AD8ED" w14:textId="77777777" w:rsidR="00D70EEA" w:rsidRPr="00D70EEA" w:rsidRDefault="00D70EEA" w:rsidP="00D70EEA">
      <w:pPr>
        <w:pStyle w:val="EndNoteBibliography"/>
        <w:spacing w:after="240"/>
        <w:ind w:left="720" w:hanging="720"/>
      </w:pPr>
      <w:r w:rsidRPr="00D70EEA">
        <w:t>S11.</w:t>
      </w:r>
      <w:r w:rsidRPr="00D70EEA">
        <w:tab/>
        <w:t xml:space="preserve">Prestage G, Ferris J, Grierson J, et al. Homosexual men in Australia: population, distribution and HIV prevalence. Sex Health </w:t>
      </w:r>
      <w:r w:rsidRPr="00D70EEA">
        <w:rPr>
          <w:b/>
        </w:rPr>
        <w:t>2008</w:t>
      </w:r>
      <w:r w:rsidRPr="00D70EEA">
        <w:t>; 5(2): 97-102.</w:t>
      </w:r>
    </w:p>
    <w:p w14:paraId="6200B916" w14:textId="77777777" w:rsidR="00D70EEA" w:rsidRPr="00D70EEA" w:rsidRDefault="00D70EEA" w:rsidP="00D70EEA">
      <w:pPr>
        <w:pStyle w:val="EndNoteBibliography"/>
        <w:spacing w:after="240"/>
        <w:ind w:left="720" w:hanging="720"/>
      </w:pPr>
      <w:r w:rsidRPr="00D70EEA">
        <w:t>S12.</w:t>
      </w:r>
      <w:r w:rsidRPr="00D70EEA">
        <w:tab/>
        <w:t>Holt M, Lea T, Asselin J, et al. The prevalence and correlates of undiagnosed HIV among Australian gay and bisexual men: results of a national, community-based, bio-behavioural survey.</w:t>
      </w:r>
    </w:p>
    <w:p w14:paraId="50C97BA6" w14:textId="77777777" w:rsidR="00D70EEA" w:rsidRPr="00D70EEA" w:rsidRDefault="00D70EEA" w:rsidP="00D70EEA">
      <w:pPr>
        <w:pStyle w:val="EndNoteBibliography"/>
        <w:spacing w:after="240"/>
        <w:ind w:left="720" w:hanging="720"/>
      </w:pPr>
      <w:r w:rsidRPr="00D70EEA">
        <w:t>S13.</w:t>
      </w:r>
      <w:r w:rsidRPr="00D70EEA">
        <w:tab/>
        <w:t xml:space="preserve">HIV in Victoria - surveillance report for April-June 2018. Melbourne: Department of Health and Human Services, Victorian Government, </w:t>
      </w:r>
      <w:r w:rsidRPr="00D70EEA">
        <w:rPr>
          <w:b/>
        </w:rPr>
        <w:t>2018</w:t>
      </w:r>
      <w:r w:rsidRPr="00D70EEA">
        <w:t>.</w:t>
      </w:r>
    </w:p>
    <w:p w14:paraId="5C997668" w14:textId="77777777" w:rsidR="00D70EEA" w:rsidRPr="00D70EEA" w:rsidRDefault="00D70EEA" w:rsidP="00D70EEA">
      <w:pPr>
        <w:pStyle w:val="EndNoteBibliography"/>
        <w:spacing w:after="240"/>
        <w:ind w:left="720" w:hanging="720"/>
      </w:pPr>
      <w:r w:rsidRPr="00D70EEA">
        <w:t>S14.</w:t>
      </w:r>
      <w:r w:rsidRPr="00D70EEA">
        <w:tab/>
        <w:t xml:space="preserve">Callander D, Moreira C, El-Hayek C, et al. Monitoring the Control of Sexually Transmissible Infections and Blood-Borne Viruses: Protocol for the Australian Collaboration for Coordinated Enhanced Sentinel Surveillance (ACCESS). JMIR Res Protoc </w:t>
      </w:r>
      <w:r w:rsidRPr="00D70EEA">
        <w:rPr>
          <w:b/>
        </w:rPr>
        <w:t>2018</w:t>
      </w:r>
      <w:r w:rsidRPr="00D70EEA">
        <w:t>; 7(11): e11028.</w:t>
      </w:r>
    </w:p>
    <w:p w14:paraId="06604B3A" w14:textId="77777777" w:rsidR="00D70EEA" w:rsidRPr="00D70EEA" w:rsidRDefault="00D70EEA" w:rsidP="00D70EEA">
      <w:pPr>
        <w:pStyle w:val="EndNoteBibliography"/>
        <w:spacing w:after="240"/>
        <w:ind w:left="720" w:hanging="720"/>
      </w:pPr>
      <w:r w:rsidRPr="00D70EEA">
        <w:lastRenderedPageBreak/>
        <w:t>S15.</w:t>
      </w:r>
      <w:r w:rsidRPr="00D70EEA">
        <w:tab/>
        <w:t>Lee E, Mao L, McKenzie T, et al. Gay Community Periodic Survey: Melbourne 2016. Sydney: Centre for Social Research in Health, UNSW Australia.</w:t>
      </w:r>
    </w:p>
    <w:p w14:paraId="3732A293" w14:textId="77777777" w:rsidR="00D70EEA" w:rsidRPr="00D70EEA" w:rsidRDefault="00D70EEA" w:rsidP="00D70EEA">
      <w:pPr>
        <w:pStyle w:val="EndNoteBibliography"/>
        <w:spacing w:after="240"/>
        <w:ind w:left="720" w:hanging="720"/>
      </w:pPr>
      <w:r w:rsidRPr="00D70EEA">
        <w:t>S16.</w:t>
      </w:r>
      <w:r w:rsidRPr="00D70EEA">
        <w:tab/>
        <w:t xml:space="preserve">Holt M, Lea T, Mao L, et al. Adapting behavioural surveillance to antiretroviral-based HIV prevention: reviewing and anticipating trends in the Australian Gay Community Periodic Surveys. Sex Health </w:t>
      </w:r>
      <w:r w:rsidRPr="00D70EEA">
        <w:rPr>
          <w:b/>
        </w:rPr>
        <w:t>2017</w:t>
      </w:r>
      <w:r w:rsidRPr="00D70EEA">
        <w:t>; 14(1): 72-9.</w:t>
      </w:r>
    </w:p>
    <w:p w14:paraId="2C93A537" w14:textId="77777777" w:rsidR="00D70EEA" w:rsidRPr="00D70EEA" w:rsidRDefault="00D70EEA" w:rsidP="00D70EEA">
      <w:pPr>
        <w:pStyle w:val="EndNoteBibliography"/>
        <w:spacing w:after="240"/>
        <w:ind w:left="720" w:hanging="720"/>
      </w:pPr>
      <w:r w:rsidRPr="00D70EEA">
        <w:t>S17.</w:t>
      </w:r>
      <w:r w:rsidRPr="00D70EEA">
        <w:tab/>
        <w:t xml:space="preserve">Johnson WD, O'Leary A, Flores SA. Per-partner condom effectiveness against HIV for men who have sex with men. AIDS </w:t>
      </w:r>
      <w:r w:rsidRPr="00D70EEA">
        <w:rPr>
          <w:b/>
        </w:rPr>
        <w:t>2018</w:t>
      </w:r>
      <w:r w:rsidRPr="00D70EEA">
        <w:t>; 32(11): 1499-505.</w:t>
      </w:r>
    </w:p>
    <w:p w14:paraId="3735F138" w14:textId="77777777" w:rsidR="00D70EEA" w:rsidRPr="00D70EEA" w:rsidRDefault="00D70EEA" w:rsidP="00D70EEA">
      <w:pPr>
        <w:pStyle w:val="EndNoteBibliography"/>
        <w:spacing w:after="240"/>
        <w:ind w:left="720" w:hanging="720"/>
      </w:pPr>
      <w:r w:rsidRPr="00D70EEA">
        <w:t>S18.</w:t>
      </w:r>
      <w:r w:rsidRPr="00D70EEA">
        <w:tab/>
        <w:t xml:space="preserve">Ong JJ, Fethers K, Howden BP, et al. Asymptomatic and symptomatic urethral gonorrhoea in men who have sex with men attending a sexual health service. Clin Microbiol Infect </w:t>
      </w:r>
      <w:r w:rsidRPr="00D70EEA">
        <w:rPr>
          <w:b/>
        </w:rPr>
        <w:t>2017</w:t>
      </w:r>
      <w:r w:rsidRPr="00D70EEA">
        <w:t>; 23(8): 555-9.</w:t>
      </w:r>
    </w:p>
    <w:p w14:paraId="2B73BAB3" w14:textId="77777777" w:rsidR="00D70EEA" w:rsidRPr="00D70EEA" w:rsidRDefault="00D70EEA" w:rsidP="00D70EEA">
      <w:pPr>
        <w:pStyle w:val="EndNoteBibliography"/>
        <w:spacing w:after="240"/>
        <w:ind w:left="720" w:hanging="720"/>
      </w:pPr>
      <w:r w:rsidRPr="00D70EEA">
        <w:t>S19.</w:t>
      </w:r>
      <w:r w:rsidRPr="00D70EEA">
        <w:tab/>
        <w:t xml:space="preserve">Barbee LA, Dombrowski JC, Kerani R, Golden MR. Effect of nucleic acid amplification testing on detection of extragenital gonorrhea and chlamydial infections in men who have sex with men sexually transmitted disease clinic patients. Sexually transmitted diseases </w:t>
      </w:r>
      <w:r w:rsidRPr="00D70EEA">
        <w:rPr>
          <w:b/>
        </w:rPr>
        <w:t>2014</w:t>
      </w:r>
      <w:r w:rsidRPr="00D70EEA">
        <w:t>; 41(3): 168-72.</w:t>
      </w:r>
    </w:p>
    <w:p w14:paraId="11CE3833" w14:textId="77777777" w:rsidR="00D70EEA" w:rsidRPr="00D70EEA" w:rsidRDefault="00D70EEA" w:rsidP="00D70EEA">
      <w:pPr>
        <w:pStyle w:val="EndNoteBibliography"/>
        <w:spacing w:after="240"/>
        <w:ind w:left="720" w:hanging="720"/>
      </w:pPr>
      <w:r w:rsidRPr="00D70EEA">
        <w:t>S20.</w:t>
      </w:r>
      <w:r w:rsidRPr="00D70EEA">
        <w:tab/>
        <w:t xml:space="preserve">Ryan KE, Mak A, Stoové M, et al. Protocol for an HIV Pre-exposure Prophylaxis (PrEP) Population Level Intervention Study in Victoria Australia: The PrEPX Study. Front Public Health </w:t>
      </w:r>
      <w:r w:rsidRPr="00D70EEA">
        <w:rPr>
          <w:b/>
        </w:rPr>
        <w:t>2018</w:t>
      </w:r>
      <w:r w:rsidRPr="00D70EEA">
        <w:t>; 6: 151.</w:t>
      </w:r>
    </w:p>
    <w:p w14:paraId="2F4EC7D5" w14:textId="77777777" w:rsidR="00D70EEA" w:rsidRPr="00D70EEA" w:rsidRDefault="00D70EEA" w:rsidP="00D70EEA">
      <w:pPr>
        <w:pStyle w:val="EndNoteBibliography"/>
        <w:spacing w:after="240"/>
        <w:ind w:left="720" w:hanging="720"/>
      </w:pPr>
      <w:r w:rsidRPr="00D70EEA">
        <w:t>S21.</w:t>
      </w:r>
      <w:r w:rsidRPr="00D70EEA">
        <w:tab/>
        <w:t xml:space="preserve">HIV, viral hepatitis and sexually transmissible infections in Australia: Annual surveillance report 2018. Sydney: Kirby Institute, University of New South Wales </w:t>
      </w:r>
      <w:r w:rsidRPr="00D70EEA">
        <w:rPr>
          <w:b/>
        </w:rPr>
        <w:t>2018</w:t>
      </w:r>
      <w:r w:rsidRPr="00D70EEA">
        <w:t>.</w:t>
      </w:r>
    </w:p>
    <w:p w14:paraId="7C54FEE8" w14:textId="77777777" w:rsidR="00D70EEA" w:rsidRPr="00D70EEA" w:rsidRDefault="00D70EEA" w:rsidP="00D70EEA">
      <w:pPr>
        <w:pStyle w:val="EndNoteBibliography"/>
        <w:spacing w:after="240"/>
        <w:ind w:left="720" w:hanging="720"/>
      </w:pPr>
      <w:r w:rsidRPr="00D70EEA">
        <w:t>S22.</w:t>
      </w:r>
      <w:r w:rsidRPr="00D70EEA">
        <w:tab/>
        <w:t xml:space="preserve">Victorian Prevention, Epidemiology &amp; Surveillance Fact Sheet: Sexually Transmissible Infections. Melbourne: Department of Health and Human Services, Victorian Government, </w:t>
      </w:r>
      <w:r w:rsidRPr="00D70EEA">
        <w:rPr>
          <w:b/>
        </w:rPr>
        <w:t>2017</w:t>
      </w:r>
      <w:r w:rsidRPr="00D70EEA">
        <w:t>.</w:t>
      </w:r>
    </w:p>
    <w:p w14:paraId="63C403E3" w14:textId="77777777" w:rsidR="00D70EEA" w:rsidRPr="00D70EEA" w:rsidRDefault="00D70EEA" w:rsidP="00D70EEA">
      <w:pPr>
        <w:pStyle w:val="EndNoteBibliography"/>
        <w:ind w:left="720" w:hanging="720"/>
      </w:pPr>
      <w:r w:rsidRPr="00D70EEA">
        <w:t>S23.</w:t>
      </w:r>
      <w:r w:rsidRPr="00D70EEA">
        <w:tab/>
        <w:t xml:space="preserve">Victorian Annual Surveillance Factsheet, 2017 : Sexually Transmissible Infections. Melbourne: Department of Health and Human Services, Victorian Government, </w:t>
      </w:r>
      <w:r w:rsidRPr="00D70EEA">
        <w:rPr>
          <w:b/>
        </w:rPr>
        <w:t>2017</w:t>
      </w:r>
      <w:r w:rsidRPr="00D70EEA">
        <w:t>.</w:t>
      </w:r>
    </w:p>
    <w:p w14:paraId="71D6142C" w14:textId="60F7CF9C" w:rsidR="008D4046" w:rsidRPr="00F62C90" w:rsidRDefault="00D10F0B">
      <w:pPr>
        <w:rPr>
          <w:rFonts w:ascii="Times New Roman" w:hAnsi="Times New Roman" w:cs="Times New Roman"/>
        </w:rPr>
      </w:pPr>
      <w:r w:rsidRPr="00F62C90">
        <w:rPr>
          <w:rFonts w:ascii="Times New Roman" w:hAnsi="Times New Roman" w:cs="Times New Roman"/>
        </w:rPr>
        <w:fldChar w:fldCharType="end"/>
      </w:r>
    </w:p>
    <w:sectPr w:rsidR="008D4046" w:rsidRPr="00F62C90">
      <w:pgSz w:w="11906" w:h="16838"/>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FCF8684" w15:done="0"/>
  <w15:commentEx w15:paraId="398B8C01" w15:done="0"/>
  <w15:commentEx w15:paraId="090B129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FCF8684" w16cid:durableId="229359EB"/>
  <w16cid:commentId w16cid:paraId="398B8C01" w16cid:durableId="229359EC"/>
  <w16cid:commentId w16cid:paraId="090B1291" w16cid:durableId="229359E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002332" w14:textId="77777777" w:rsidR="0041768A" w:rsidRDefault="0041768A" w:rsidP="00303D86">
      <w:pPr>
        <w:spacing w:after="0" w:line="240" w:lineRule="auto"/>
      </w:pPr>
      <w:r>
        <w:separator/>
      </w:r>
    </w:p>
  </w:endnote>
  <w:endnote w:type="continuationSeparator" w:id="0">
    <w:p w14:paraId="6984533D" w14:textId="77777777" w:rsidR="0041768A" w:rsidRDefault="0041768A" w:rsidP="00303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1342287"/>
      <w:docPartObj>
        <w:docPartGallery w:val="Page Numbers (Bottom of Page)"/>
        <w:docPartUnique/>
      </w:docPartObj>
    </w:sdtPr>
    <w:sdtEndPr>
      <w:rPr>
        <w:noProof/>
      </w:rPr>
    </w:sdtEndPr>
    <w:sdtContent>
      <w:p w14:paraId="4F1BBE29" w14:textId="1BF13C0F" w:rsidR="00E15753" w:rsidRDefault="00E15753">
        <w:pPr>
          <w:pStyle w:val="Footer"/>
          <w:jc w:val="right"/>
        </w:pPr>
        <w:r>
          <w:fldChar w:fldCharType="begin"/>
        </w:r>
        <w:r>
          <w:instrText xml:space="preserve"> PAGE   \* MERGEFORMAT </w:instrText>
        </w:r>
        <w:r>
          <w:fldChar w:fldCharType="separate"/>
        </w:r>
        <w:r w:rsidR="00493A3D">
          <w:rPr>
            <w:noProof/>
          </w:rPr>
          <w:t>2</w:t>
        </w:r>
        <w:r>
          <w:rPr>
            <w:noProof/>
          </w:rPr>
          <w:fldChar w:fldCharType="end"/>
        </w:r>
      </w:p>
    </w:sdtContent>
  </w:sdt>
  <w:p w14:paraId="6C45FCDA" w14:textId="77777777" w:rsidR="00A84771" w:rsidRDefault="00A847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D7BF52" w14:textId="77777777" w:rsidR="0041768A" w:rsidRDefault="0041768A" w:rsidP="00303D86">
      <w:pPr>
        <w:spacing w:after="0" w:line="240" w:lineRule="auto"/>
      </w:pPr>
      <w:r>
        <w:separator/>
      </w:r>
    </w:p>
  </w:footnote>
  <w:footnote w:type="continuationSeparator" w:id="0">
    <w:p w14:paraId="0555F855" w14:textId="77777777" w:rsidR="0041768A" w:rsidRDefault="0041768A" w:rsidP="00303D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958D3"/>
    <w:multiLevelType w:val="hybridMultilevel"/>
    <w:tmpl w:val="9F4CC096"/>
    <w:lvl w:ilvl="0" w:tplc="D74645BC">
      <w:start w:val="1"/>
      <w:numFmt w:val="lowerLetter"/>
      <w:lvlText w:val="%1."/>
      <w:lvlJc w:val="left"/>
      <w:pPr>
        <w:ind w:left="720" w:hanging="360"/>
      </w:pPr>
      <w:rPr>
        <w:rFonts w:ascii="Times New Roman" w:hAnsi="Times New Roman" w:cs="Times New Roman"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63E3BC9"/>
    <w:multiLevelType w:val="hybridMultilevel"/>
    <w:tmpl w:val="A2180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D05739"/>
    <w:multiLevelType w:val="hybridMultilevel"/>
    <w:tmpl w:val="9F4CC096"/>
    <w:lvl w:ilvl="0" w:tplc="D74645BC">
      <w:start w:val="1"/>
      <w:numFmt w:val="lowerLetter"/>
      <w:lvlText w:val="%1."/>
      <w:lvlJc w:val="left"/>
      <w:pPr>
        <w:ind w:left="720" w:hanging="360"/>
      </w:pPr>
      <w:rPr>
        <w:rFonts w:ascii="Times New Roman" w:hAnsi="Times New Roman" w:cs="Times New Roman"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8613025"/>
    <w:multiLevelType w:val="hybridMultilevel"/>
    <w:tmpl w:val="6FFECE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BFE3728"/>
    <w:multiLevelType w:val="hybridMultilevel"/>
    <w:tmpl w:val="987A303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13850D3"/>
    <w:multiLevelType w:val="hybridMultilevel"/>
    <w:tmpl w:val="B9F6C5AC"/>
    <w:lvl w:ilvl="0" w:tplc="0C090019">
      <w:start w:val="1"/>
      <w:numFmt w:val="lowerLetter"/>
      <w:lvlText w:val="%1."/>
      <w:lvlJc w:val="left"/>
      <w:pPr>
        <w:ind w:left="0" w:hanging="360"/>
      </w:pPr>
      <w:rPr>
        <w:rFonts w:hint="default"/>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6">
    <w:nsid w:val="1658612B"/>
    <w:multiLevelType w:val="hybridMultilevel"/>
    <w:tmpl w:val="46C4475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992376E"/>
    <w:multiLevelType w:val="multilevel"/>
    <w:tmpl w:val="5B66EB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1B327DD4"/>
    <w:multiLevelType w:val="multilevel"/>
    <w:tmpl w:val="EB5242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1EF37EE6"/>
    <w:multiLevelType w:val="hybridMultilevel"/>
    <w:tmpl w:val="46C4475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4F624BE"/>
    <w:multiLevelType w:val="hybridMultilevel"/>
    <w:tmpl w:val="987A303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85155DD"/>
    <w:multiLevelType w:val="hybridMultilevel"/>
    <w:tmpl w:val="22B866E2"/>
    <w:lvl w:ilvl="0" w:tplc="6B249DFC">
      <w:start w:val="1"/>
      <w:numFmt w:val="lowerLetter"/>
      <w:lvlText w:val="%1."/>
      <w:lvlJc w:val="left"/>
      <w:pPr>
        <w:ind w:left="644" w:hanging="360"/>
      </w:pPr>
      <w:rPr>
        <w:rFonts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2">
    <w:nsid w:val="299F7380"/>
    <w:multiLevelType w:val="hybridMultilevel"/>
    <w:tmpl w:val="319A66F2"/>
    <w:lvl w:ilvl="0" w:tplc="0C090001">
      <w:start w:val="7"/>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BC01F95"/>
    <w:multiLevelType w:val="hybridMultilevel"/>
    <w:tmpl w:val="E4D0BFD2"/>
    <w:lvl w:ilvl="0" w:tplc="B602EB20">
      <w:start w:val="973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D58573C"/>
    <w:multiLevelType w:val="hybridMultilevel"/>
    <w:tmpl w:val="A5E82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DC3581D"/>
    <w:multiLevelType w:val="hybridMultilevel"/>
    <w:tmpl w:val="1C3C6AF6"/>
    <w:lvl w:ilvl="0" w:tplc="B6009D14">
      <w:start w:val="1"/>
      <w:numFmt w:val="lowerLetter"/>
      <w:lvlText w:val="%1."/>
      <w:lvlJc w:val="left"/>
      <w:pPr>
        <w:ind w:left="726"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2577DCE"/>
    <w:multiLevelType w:val="hybridMultilevel"/>
    <w:tmpl w:val="3B743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4FF57D4"/>
    <w:multiLevelType w:val="multilevel"/>
    <w:tmpl w:val="492466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37503F32"/>
    <w:multiLevelType w:val="hybridMultilevel"/>
    <w:tmpl w:val="56EAD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A18648E"/>
    <w:multiLevelType w:val="hybridMultilevel"/>
    <w:tmpl w:val="C2F249A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B4D2ECA"/>
    <w:multiLevelType w:val="hybridMultilevel"/>
    <w:tmpl w:val="BB44B23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BE46A92"/>
    <w:multiLevelType w:val="hybridMultilevel"/>
    <w:tmpl w:val="84E4837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C362539"/>
    <w:multiLevelType w:val="hybridMultilevel"/>
    <w:tmpl w:val="1C3C6AF6"/>
    <w:lvl w:ilvl="0" w:tplc="B6009D14">
      <w:start w:val="1"/>
      <w:numFmt w:val="lowerLetter"/>
      <w:lvlText w:val="%1."/>
      <w:lvlJc w:val="left"/>
      <w:pPr>
        <w:ind w:left="726"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C3863EC"/>
    <w:multiLevelType w:val="hybridMultilevel"/>
    <w:tmpl w:val="66B6D10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04E220A"/>
    <w:multiLevelType w:val="hybridMultilevel"/>
    <w:tmpl w:val="1DFCB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9F216D7"/>
    <w:multiLevelType w:val="multilevel"/>
    <w:tmpl w:val="ED36DE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4FF771C8"/>
    <w:multiLevelType w:val="hybridMultilevel"/>
    <w:tmpl w:val="8696BAE2"/>
    <w:lvl w:ilvl="0" w:tplc="0C090019">
      <w:start w:val="1"/>
      <w:numFmt w:val="lowerLetter"/>
      <w:lvlText w:val="%1."/>
      <w:lvlJc w:val="left"/>
      <w:pPr>
        <w:ind w:left="1260" w:hanging="360"/>
      </w:pPr>
    </w:lvl>
    <w:lvl w:ilvl="1" w:tplc="0C090019" w:tentative="1">
      <w:start w:val="1"/>
      <w:numFmt w:val="lowerLetter"/>
      <w:lvlText w:val="%2."/>
      <w:lvlJc w:val="left"/>
      <w:pPr>
        <w:ind w:left="1980" w:hanging="360"/>
      </w:p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27">
    <w:nsid w:val="54201B53"/>
    <w:multiLevelType w:val="multilevel"/>
    <w:tmpl w:val="75ACD8FA"/>
    <w:lvl w:ilvl="0">
      <w:start w:val="1"/>
      <w:numFmt w:val="bullet"/>
      <w:lvlText w:val="-"/>
      <w:lvlJc w:val="left"/>
      <w:pPr>
        <w:ind w:left="720" w:firstLine="360"/>
      </w:pPr>
      <w:rPr>
        <w:rFonts w:hint="default"/>
        <w:u w:val="none"/>
      </w:rPr>
    </w:lvl>
    <w:lvl w:ilvl="1">
      <w:start w:val="1"/>
      <w:numFmt w:val="bullet"/>
      <w:lvlText w:val="-"/>
      <w:lvlJc w:val="left"/>
      <w:pPr>
        <w:ind w:left="1440" w:firstLine="1080"/>
      </w:pPr>
      <w:rPr>
        <w:rFonts w:hint="default"/>
        <w:u w:val="none"/>
      </w:rPr>
    </w:lvl>
    <w:lvl w:ilvl="2">
      <w:start w:val="1"/>
      <w:numFmt w:val="bullet"/>
      <w:lvlText w:val="-"/>
      <w:lvlJc w:val="left"/>
      <w:pPr>
        <w:ind w:left="2160" w:firstLine="1800"/>
      </w:pPr>
      <w:rPr>
        <w:rFonts w:hint="default"/>
        <w:u w:val="none"/>
      </w:rPr>
    </w:lvl>
    <w:lvl w:ilvl="3">
      <w:start w:val="1"/>
      <w:numFmt w:val="bullet"/>
      <w:lvlText w:val="-"/>
      <w:lvlJc w:val="left"/>
      <w:pPr>
        <w:ind w:left="2880" w:firstLine="2520"/>
      </w:pPr>
      <w:rPr>
        <w:rFonts w:hint="default"/>
        <w:u w:val="none"/>
      </w:rPr>
    </w:lvl>
    <w:lvl w:ilvl="4">
      <w:start w:val="1"/>
      <w:numFmt w:val="bullet"/>
      <w:lvlText w:val="-"/>
      <w:lvlJc w:val="left"/>
      <w:pPr>
        <w:ind w:left="3600" w:firstLine="3240"/>
      </w:pPr>
      <w:rPr>
        <w:rFonts w:hint="default"/>
        <w:u w:val="none"/>
      </w:rPr>
    </w:lvl>
    <w:lvl w:ilvl="5">
      <w:start w:val="1"/>
      <w:numFmt w:val="bullet"/>
      <w:lvlText w:val="-"/>
      <w:lvlJc w:val="left"/>
      <w:pPr>
        <w:ind w:left="4320" w:firstLine="3960"/>
      </w:pPr>
      <w:rPr>
        <w:rFonts w:hint="default"/>
        <w:u w:val="none"/>
      </w:rPr>
    </w:lvl>
    <w:lvl w:ilvl="6">
      <w:start w:val="1"/>
      <w:numFmt w:val="bullet"/>
      <w:lvlText w:val="-"/>
      <w:lvlJc w:val="left"/>
      <w:pPr>
        <w:ind w:left="5040" w:firstLine="4680"/>
      </w:pPr>
      <w:rPr>
        <w:rFonts w:hint="default"/>
        <w:u w:val="none"/>
      </w:rPr>
    </w:lvl>
    <w:lvl w:ilvl="7">
      <w:start w:val="1"/>
      <w:numFmt w:val="bullet"/>
      <w:lvlText w:val="-"/>
      <w:lvlJc w:val="left"/>
      <w:pPr>
        <w:ind w:left="5760" w:firstLine="5400"/>
      </w:pPr>
      <w:rPr>
        <w:rFonts w:hint="default"/>
        <w:u w:val="none"/>
      </w:rPr>
    </w:lvl>
    <w:lvl w:ilvl="8">
      <w:start w:val="1"/>
      <w:numFmt w:val="bullet"/>
      <w:lvlText w:val="-"/>
      <w:lvlJc w:val="left"/>
      <w:pPr>
        <w:ind w:left="6480" w:firstLine="6120"/>
      </w:pPr>
      <w:rPr>
        <w:rFonts w:hint="default"/>
        <w:u w:val="none"/>
      </w:rPr>
    </w:lvl>
  </w:abstractNum>
  <w:abstractNum w:abstractNumId="28">
    <w:nsid w:val="57395B3B"/>
    <w:multiLevelType w:val="hybridMultilevel"/>
    <w:tmpl w:val="9CBEA732"/>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85F0191"/>
    <w:multiLevelType w:val="multilevel"/>
    <w:tmpl w:val="A30EFA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59A43E5E"/>
    <w:multiLevelType w:val="hybridMultilevel"/>
    <w:tmpl w:val="B81A300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nsid w:val="6112469C"/>
    <w:multiLevelType w:val="multilevel"/>
    <w:tmpl w:val="0F9C47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62BA538B"/>
    <w:multiLevelType w:val="hybridMultilevel"/>
    <w:tmpl w:val="6C4E8C28"/>
    <w:lvl w:ilvl="0" w:tplc="F30A4CF2">
      <w:start w:val="1"/>
      <w:numFmt w:val="lowerLetter"/>
      <w:lvlText w:val="%1."/>
      <w:lvlJc w:val="left"/>
      <w:pPr>
        <w:ind w:left="900" w:hanging="360"/>
      </w:pPr>
      <w:rPr>
        <w:rFonts w:hint="default"/>
      </w:r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33">
    <w:nsid w:val="62FC3AB8"/>
    <w:multiLevelType w:val="hybridMultilevel"/>
    <w:tmpl w:val="B5782A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3EB0375"/>
    <w:multiLevelType w:val="multilevel"/>
    <w:tmpl w:val="B58406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6548363D"/>
    <w:multiLevelType w:val="hybridMultilevel"/>
    <w:tmpl w:val="E7DEB462"/>
    <w:lvl w:ilvl="0" w:tplc="0C09000F">
      <w:start w:val="1"/>
      <w:numFmt w:val="decimal"/>
      <w:lvlText w:val="%1."/>
      <w:lvlJc w:val="left"/>
      <w:pPr>
        <w:ind w:left="720" w:hanging="360"/>
      </w:pPr>
      <w:rPr>
        <w:rFonts w:eastAsia="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7435505"/>
    <w:multiLevelType w:val="hybridMultilevel"/>
    <w:tmpl w:val="CB90D378"/>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6B2B0F8F"/>
    <w:multiLevelType w:val="hybridMultilevel"/>
    <w:tmpl w:val="48D228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D0A66BE"/>
    <w:multiLevelType w:val="hybridMultilevel"/>
    <w:tmpl w:val="21F290CC"/>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nsid w:val="6E8E1E17"/>
    <w:multiLevelType w:val="hybridMultilevel"/>
    <w:tmpl w:val="9CBEA732"/>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0827AE9"/>
    <w:multiLevelType w:val="hybridMultilevel"/>
    <w:tmpl w:val="1E2E2BC6"/>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1">
    <w:nsid w:val="7163297F"/>
    <w:multiLevelType w:val="hybridMultilevel"/>
    <w:tmpl w:val="4B36C528"/>
    <w:lvl w:ilvl="0" w:tplc="0C090019">
      <w:start w:val="1"/>
      <w:numFmt w:val="lowerLetter"/>
      <w:lvlText w:val="%1."/>
      <w:lvlJc w:val="left"/>
      <w:pPr>
        <w:ind w:left="0" w:hanging="360"/>
      </w:p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42">
    <w:nsid w:val="7185484D"/>
    <w:multiLevelType w:val="hybridMultilevel"/>
    <w:tmpl w:val="AB544B1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3">
    <w:nsid w:val="76002ECF"/>
    <w:multiLevelType w:val="hybridMultilevel"/>
    <w:tmpl w:val="EC1A4D4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CA50C22"/>
    <w:multiLevelType w:val="hybridMultilevel"/>
    <w:tmpl w:val="3B42E58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29"/>
  </w:num>
  <w:num w:numId="3">
    <w:abstractNumId w:val="7"/>
  </w:num>
  <w:num w:numId="4">
    <w:abstractNumId w:val="25"/>
  </w:num>
  <w:num w:numId="5">
    <w:abstractNumId w:val="27"/>
  </w:num>
  <w:num w:numId="6">
    <w:abstractNumId w:val="8"/>
  </w:num>
  <w:num w:numId="7">
    <w:abstractNumId w:val="17"/>
  </w:num>
  <w:num w:numId="8">
    <w:abstractNumId w:val="34"/>
  </w:num>
  <w:num w:numId="9">
    <w:abstractNumId w:val="31"/>
  </w:num>
  <w:num w:numId="10">
    <w:abstractNumId w:val="22"/>
  </w:num>
  <w:num w:numId="11">
    <w:abstractNumId w:val="10"/>
  </w:num>
  <w:num w:numId="12">
    <w:abstractNumId w:val="4"/>
  </w:num>
  <w:num w:numId="13">
    <w:abstractNumId w:val="19"/>
  </w:num>
  <w:num w:numId="14">
    <w:abstractNumId w:val="23"/>
  </w:num>
  <w:num w:numId="15">
    <w:abstractNumId w:val="40"/>
  </w:num>
  <w:num w:numId="16">
    <w:abstractNumId w:val="43"/>
  </w:num>
  <w:num w:numId="17">
    <w:abstractNumId w:val="44"/>
  </w:num>
  <w:num w:numId="18">
    <w:abstractNumId w:val="0"/>
  </w:num>
  <w:num w:numId="19">
    <w:abstractNumId w:val="15"/>
  </w:num>
  <w:num w:numId="20">
    <w:abstractNumId w:val="2"/>
  </w:num>
  <w:num w:numId="21">
    <w:abstractNumId w:val="11"/>
  </w:num>
  <w:num w:numId="22">
    <w:abstractNumId w:val="35"/>
  </w:num>
  <w:num w:numId="23">
    <w:abstractNumId w:val="5"/>
  </w:num>
  <w:num w:numId="24">
    <w:abstractNumId w:val="26"/>
  </w:num>
  <w:num w:numId="25">
    <w:abstractNumId w:val="41"/>
  </w:num>
  <w:num w:numId="26">
    <w:abstractNumId w:val="30"/>
  </w:num>
  <w:num w:numId="27">
    <w:abstractNumId w:val="32"/>
  </w:num>
  <w:num w:numId="28">
    <w:abstractNumId w:val="9"/>
  </w:num>
  <w:num w:numId="29">
    <w:abstractNumId w:val="6"/>
  </w:num>
  <w:num w:numId="30">
    <w:abstractNumId w:val="20"/>
  </w:num>
  <w:num w:numId="31">
    <w:abstractNumId w:val="13"/>
  </w:num>
  <w:num w:numId="32">
    <w:abstractNumId w:val="33"/>
  </w:num>
  <w:num w:numId="33">
    <w:abstractNumId w:val="21"/>
  </w:num>
  <w:num w:numId="34">
    <w:abstractNumId w:val="38"/>
  </w:num>
  <w:num w:numId="35">
    <w:abstractNumId w:val="36"/>
  </w:num>
  <w:num w:numId="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18"/>
  </w:num>
  <w:num w:numId="39">
    <w:abstractNumId w:val="16"/>
  </w:num>
  <w:num w:numId="40">
    <w:abstractNumId w:val="39"/>
  </w:num>
  <w:num w:numId="41">
    <w:abstractNumId w:val="28"/>
  </w:num>
  <w:num w:numId="42">
    <w:abstractNumId w:val="37"/>
  </w:num>
  <w:num w:numId="43">
    <w:abstractNumId w:val="12"/>
  </w:num>
  <w:num w:numId="44">
    <w:abstractNumId w:val="24"/>
  </w:num>
  <w:num w:numId="4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ick Scott">
    <w15:presenceInfo w15:providerId="AD" w15:userId="S::nick.scott@burnet.edu.au::f70763de-7fc1-4279-9b3e-ef048580b8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lin Infectious Diseases Cop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r5sf5vp0vd2f9meaz0rv0rdjfpxpsfv9f5a9&quot;&gt;MT EndNote Library&lt;record-ids&gt;&lt;item&gt;136&lt;/item&gt;&lt;item&gt;286&lt;/item&gt;&lt;item&gt;298&lt;/item&gt;&lt;item&gt;302&lt;/item&gt;&lt;item&gt;327&lt;/item&gt;&lt;item&gt;335&lt;/item&gt;&lt;item&gt;342&lt;/item&gt;&lt;item&gt;349&lt;/item&gt;&lt;item&gt;368&lt;/item&gt;&lt;item&gt;389&lt;/item&gt;&lt;item&gt;414&lt;/item&gt;&lt;item&gt;441&lt;/item&gt;&lt;item&gt;455&lt;/item&gt;&lt;item&gt;464&lt;/item&gt;&lt;item&gt;465&lt;/item&gt;&lt;item&gt;477&lt;/item&gt;&lt;item&gt;479&lt;/item&gt;&lt;item&gt;482&lt;/item&gt;&lt;item&gt;497&lt;/item&gt;&lt;item&gt;500&lt;/item&gt;&lt;item&gt;501&lt;/item&gt;&lt;item&gt;504&lt;/item&gt;&lt;/record-ids&gt;&lt;/item&gt;&lt;/Libraries&gt;"/>
  </w:docVars>
  <w:rsids>
    <w:rsidRoot w:val="00D10F0B"/>
    <w:rsid w:val="000733F5"/>
    <w:rsid w:val="0009360A"/>
    <w:rsid w:val="000A10D4"/>
    <w:rsid w:val="000C51BE"/>
    <w:rsid w:val="000D6FBD"/>
    <w:rsid w:val="000F182D"/>
    <w:rsid w:val="00144D40"/>
    <w:rsid w:val="00161A99"/>
    <w:rsid w:val="0017727C"/>
    <w:rsid w:val="00271A47"/>
    <w:rsid w:val="002C058E"/>
    <w:rsid w:val="002F4EC5"/>
    <w:rsid w:val="00303D86"/>
    <w:rsid w:val="00322B8E"/>
    <w:rsid w:val="00355A2B"/>
    <w:rsid w:val="00393AFB"/>
    <w:rsid w:val="003C4B53"/>
    <w:rsid w:val="0041768A"/>
    <w:rsid w:val="00447A29"/>
    <w:rsid w:val="00471A7D"/>
    <w:rsid w:val="004822A5"/>
    <w:rsid w:val="00493A3D"/>
    <w:rsid w:val="004E40E1"/>
    <w:rsid w:val="00503564"/>
    <w:rsid w:val="00553B0D"/>
    <w:rsid w:val="005D48E8"/>
    <w:rsid w:val="006766F4"/>
    <w:rsid w:val="00734687"/>
    <w:rsid w:val="00760062"/>
    <w:rsid w:val="0076317B"/>
    <w:rsid w:val="0077062C"/>
    <w:rsid w:val="0078241B"/>
    <w:rsid w:val="007A1CE9"/>
    <w:rsid w:val="007A31DD"/>
    <w:rsid w:val="007A7A43"/>
    <w:rsid w:val="00872BA2"/>
    <w:rsid w:val="008D4046"/>
    <w:rsid w:val="008E1E58"/>
    <w:rsid w:val="008F099E"/>
    <w:rsid w:val="00904DB1"/>
    <w:rsid w:val="00973153"/>
    <w:rsid w:val="00A4662E"/>
    <w:rsid w:val="00A84771"/>
    <w:rsid w:val="00AC6881"/>
    <w:rsid w:val="00AD17EF"/>
    <w:rsid w:val="00B0498A"/>
    <w:rsid w:val="00B471F1"/>
    <w:rsid w:val="00B72D5C"/>
    <w:rsid w:val="00B95E72"/>
    <w:rsid w:val="00BB0059"/>
    <w:rsid w:val="00BD610F"/>
    <w:rsid w:val="00BF5670"/>
    <w:rsid w:val="00C10520"/>
    <w:rsid w:val="00D10F0B"/>
    <w:rsid w:val="00D70EEA"/>
    <w:rsid w:val="00D74A83"/>
    <w:rsid w:val="00D91438"/>
    <w:rsid w:val="00DC76B4"/>
    <w:rsid w:val="00DE390A"/>
    <w:rsid w:val="00DF6104"/>
    <w:rsid w:val="00E15753"/>
    <w:rsid w:val="00E32B04"/>
    <w:rsid w:val="00E53EEA"/>
    <w:rsid w:val="00E838E4"/>
    <w:rsid w:val="00EC13BF"/>
    <w:rsid w:val="00ED11EE"/>
    <w:rsid w:val="00ED524A"/>
    <w:rsid w:val="00ED72BC"/>
    <w:rsid w:val="00EE3464"/>
    <w:rsid w:val="00F62C90"/>
    <w:rsid w:val="00FA3C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69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C90"/>
  </w:style>
  <w:style w:type="paragraph" w:styleId="Heading1">
    <w:name w:val="heading 1"/>
    <w:basedOn w:val="Normal"/>
    <w:next w:val="Normal"/>
    <w:link w:val="Heading1Char"/>
    <w:uiPriority w:val="9"/>
    <w:qFormat/>
    <w:rsid w:val="00F62C90"/>
    <w:pPr>
      <w:spacing w:before="600" w:after="120"/>
      <w:contextualSpacing/>
      <w:outlineLvl w:val="0"/>
    </w:pPr>
    <w:rPr>
      <w:rFonts w:asciiTheme="majorHAnsi" w:eastAsiaTheme="majorEastAsia" w:hAnsiTheme="majorHAnsi" w:cstheme="majorBidi"/>
      <w:b/>
      <w:bCs/>
      <w:szCs w:val="28"/>
    </w:rPr>
  </w:style>
  <w:style w:type="paragraph" w:styleId="Heading2">
    <w:name w:val="heading 2"/>
    <w:basedOn w:val="Normal"/>
    <w:next w:val="Normal"/>
    <w:link w:val="Heading2Char"/>
    <w:uiPriority w:val="9"/>
    <w:unhideWhenUsed/>
    <w:qFormat/>
    <w:rsid w:val="00F62C9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F62C9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F62C9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F62C9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F62C9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F62C9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F62C9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F62C9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2C90"/>
    <w:rPr>
      <w:rFonts w:asciiTheme="majorHAnsi" w:eastAsiaTheme="majorEastAsia" w:hAnsiTheme="majorHAnsi" w:cstheme="majorBidi"/>
      <w:b/>
      <w:bCs/>
      <w:szCs w:val="28"/>
    </w:rPr>
  </w:style>
  <w:style w:type="character" w:customStyle="1" w:styleId="Heading2Char">
    <w:name w:val="Heading 2 Char"/>
    <w:basedOn w:val="DefaultParagraphFont"/>
    <w:link w:val="Heading2"/>
    <w:uiPriority w:val="9"/>
    <w:rsid w:val="00F62C9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F62C90"/>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F62C9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F62C9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F62C90"/>
    <w:rPr>
      <w:rFonts w:asciiTheme="majorHAnsi" w:eastAsiaTheme="majorEastAsia" w:hAnsiTheme="majorHAnsi" w:cstheme="majorBidi"/>
      <w:b/>
      <w:bCs/>
      <w:i/>
      <w:iCs/>
      <w:color w:val="7F7F7F" w:themeColor="text1" w:themeTint="80"/>
    </w:rPr>
  </w:style>
  <w:style w:type="table" w:customStyle="1" w:styleId="PlainTable31">
    <w:name w:val="Plain Table 31"/>
    <w:basedOn w:val="TableNormal"/>
    <w:uiPriority w:val="43"/>
    <w:rsid w:val="00D10F0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F62C90"/>
    <w:pPr>
      <w:ind w:left="720"/>
      <w:contextualSpacing/>
    </w:pPr>
  </w:style>
  <w:style w:type="paragraph" w:styleId="FootnoteText">
    <w:name w:val="footnote text"/>
    <w:basedOn w:val="Normal"/>
    <w:link w:val="FootnoteTextChar"/>
    <w:uiPriority w:val="99"/>
    <w:semiHidden/>
    <w:unhideWhenUsed/>
    <w:rsid w:val="00D10F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0F0B"/>
    <w:rPr>
      <w:sz w:val="20"/>
      <w:szCs w:val="20"/>
    </w:rPr>
  </w:style>
  <w:style w:type="character" w:styleId="FootnoteReference">
    <w:name w:val="footnote reference"/>
    <w:basedOn w:val="DefaultParagraphFont"/>
    <w:uiPriority w:val="99"/>
    <w:semiHidden/>
    <w:unhideWhenUsed/>
    <w:rsid w:val="00D10F0B"/>
    <w:rPr>
      <w:vertAlign w:val="superscript"/>
    </w:rPr>
  </w:style>
  <w:style w:type="paragraph" w:customStyle="1" w:styleId="EndNoteBibliographyTitle">
    <w:name w:val="EndNote Bibliography Title"/>
    <w:basedOn w:val="Normal"/>
    <w:link w:val="EndNoteBibliographyTitleChar"/>
    <w:rsid w:val="00D10F0B"/>
    <w:pPr>
      <w:spacing w:after="0"/>
      <w:jc w:val="center"/>
    </w:pPr>
    <w:rPr>
      <w:rFonts w:ascii="Times New Roman" w:hAnsi="Times New Roman" w:cs="Times New Roman"/>
      <w:noProof/>
      <w:lang w:val="en-US"/>
    </w:rPr>
  </w:style>
  <w:style w:type="character" w:customStyle="1" w:styleId="EndNoteBibliographyTitleChar">
    <w:name w:val="EndNote Bibliography Title Char"/>
    <w:basedOn w:val="DefaultParagraphFont"/>
    <w:link w:val="EndNoteBibliographyTitle"/>
    <w:rsid w:val="00D10F0B"/>
    <w:rPr>
      <w:rFonts w:ascii="Times New Roman" w:hAnsi="Times New Roman" w:cs="Times New Roman"/>
      <w:noProof/>
      <w:lang w:val="en-US"/>
    </w:rPr>
  </w:style>
  <w:style w:type="paragraph" w:customStyle="1" w:styleId="EndNoteBibliography">
    <w:name w:val="EndNote Bibliography"/>
    <w:basedOn w:val="Normal"/>
    <w:link w:val="EndNoteBibliographyChar"/>
    <w:rsid w:val="00D10F0B"/>
    <w:pPr>
      <w:spacing w:line="240" w:lineRule="auto"/>
    </w:pPr>
    <w:rPr>
      <w:rFonts w:ascii="Times New Roman" w:hAnsi="Times New Roman" w:cs="Times New Roman"/>
      <w:noProof/>
      <w:lang w:val="en-US"/>
    </w:rPr>
  </w:style>
  <w:style w:type="character" w:customStyle="1" w:styleId="EndNoteBibliographyChar">
    <w:name w:val="EndNote Bibliography Char"/>
    <w:basedOn w:val="DefaultParagraphFont"/>
    <w:link w:val="EndNoteBibliography"/>
    <w:rsid w:val="00D10F0B"/>
    <w:rPr>
      <w:rFonts w:ascii="Times New Roman" w:hAnsi="Times New Roman" w:cs="Times New Roman"/>
      <w:noProof/>
      <w:lang w:val="en-US"/>
    </w:rPr>
  </w:style>
  <w:style w:type="table" w:styleId="TableGrid">
    <w:name w:val="Table Grid"/>
    <w:basedOn w:val="TableNormal"/>
    <w:uiPriority w:val="59"/>
    <w:rsid w:val="00D10F0B"/>
    <w:pPr>
      <w:spacing w:after="0" w:line="240" w:lineRule="auto"/>
    </w:pPr>
    <w:rPr>
      <w:rFonts w:ascii="Arial" w:eastAsia="Arial" w:hAnsi="Arial" w:cs="Arial"/>
      <w:color w:val="00000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62C9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F62C9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F62C9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F62C90"/>
    <w:rPr>
      <w:rFonts w:asciiTheme="majorHAnsi" w:eastAsiaTheme="majorEastAsia" w:hAnsiTheme="majorHAnsi" w:cstheme="majorBidi"/>
      <w:i/>
      <w:iCs/>
      <w:spacing w:val="13"/>
      <w:sz w:val="24"/>
      <w:szCs w:val="24"/>
    </w:rPr>
  </w:style>
  <w:style w:type="paragraph" w:styleId="CommentText">
    <w:name w:val="annotation text"/>
    <w:basedOn w:val="Normal"/>
    <w:link w:val="CommentTextChar"/>
    <w:uiPriority w:val="99"/>
    <w:unhideWhenUsed/>
    <w:rsid w:val="00D10F0B"/>
    <w:pPr>
      <w:spacing w:after="0" w:line="240" w:lineRule="auto"/>
    </w:pPr>
    <w:rPr>
      <w:rFonts w:ascii="Arial" w:eastAsia="Arial" w:hAnsi="Arial" w:cs="Arial"/>
      <w:color w:val="000000"/>
      <w:sz w:val="20"/>
      <w:szCs w:val="20"/>
      <w:lang w:eastAsia="en-AU"/>
    </w:rPr>
  </w:style>
  <w:style w:type="character" w:customStyle="1" w:styleId="CommentTextChar">
    <w:name w:val="Comment Text Char"/>
    <w:basedOn w:val="DefaultParagraphFont"/>
    <w:link w:val="CommentText"/>
    <w:uiPriority w:val="99"/>
    <w:rsid w:val="00D10F0B"/>
    <w:rPr>
      <w:rFonts w:ascii="Arial" w:eastAsia="Arial" w:hAnsi="Arial" w:cs="Arial"/>
      <w:color w:val="000000"/>
      <w:sz w:val="20"/>
      <w:szCs w:val="20"/>
      <w:lang w:eastAsia="en-AU"/>
    </w:rPr>
  </w:style>
  <w:style w:type="character" w:customStyle="1" w:styleId="BalloonTextChar">
    <w:name w:val="Balloon Text Char"/>
    <w:basedOn w:val="DefaultParagraphFont"/>
    <w:link w:val="BalloonText"/>
    <w:uiPriority w:val="99"/>
    <w:semiHidden/>
    <w:rsid w:val="00D10F0B"/>
    <w:rPr>
      <w:rFonts w:ascii="Tahoma" w:eastAsia="Arial" w:hAnsi="Tahoma" w:cs="Tahoma"/>
      <w:color w:val="000000"/>
      <w:sz w:val="16"/>
      <w:szCs w:val="16"/>
      <w:lang w:eastAsia="en-AU"/>
    </w:rPr>
  </w:style>
  <w:style w:type="paragraph" w:styleId="BalloonText">
    <w:name w:val="Balloon Text"/>
    <w:basedOn w:val="Normal"/>
    <w:link w:val="BalloonTextChar"/>
    <w:uiPriority w:val="99"/>
    <w:semiHidden/>
    <w:unhideWhenUsed/>
    <w:rsid w:val="00D10F0B"/>
    <w:pPr>
      <w:spacing w:after="0" w:line="240" w:lineRule="auto"/>
    </w:pPr>
    <w:rPr>
      <w:rFonts w:ascii="Tahoma" w:eastAsia="Arial" w:hAnsi="Tahoma" w:cs="Tahoma"/>
      <w:color w:val="000000"/>
      <w:sz w:val="16"/>
      <w:szCs w:val="16"/>
      <w:lang w:eastAsia="en-AU"/>
    </w:rPr>
  </w:style>
  <w:style w:type="character" w:customStyle="1" w:styleId="BalloonTextChar1">
    <w:name w:val="Balloon Text Char1"/>
    <w:basedOn w:val="DefaultParagraphFont"/>
    <w:uiPriority w:val="99"/>
    <w:semiHidden/>
    <w:rsid w:val="00D10F0B"/>
    <w:rPr>
      <w:rFonts w:ascii="Tahoma" w:hAnsi="Tahoma" w:cs="Tahoma"/>
      <w:sz w:val="16"/>
      <w:szCs w:val="16"/>
    </w:rPr>
  </w:style>
  <w:style w:type="character" w:customStyle="1" w:styleId="CommentSubjectChar">
    <w:name w:val="Comment Subject Char"/>
    <w:basedOn w:val="CommentTextChar"/>
    <w:link w:val="CommentSubject"/>
    <w:uiPriority w:val="99"/>
    <w:semiHidden/>
    <w:rsid w:val="00D10F0B"/>
    <w:rPr>
      <w:rFonts w:ascii="Arial" w:eastAsia="Arial" w:hAnsi="Arial" w:cs="Arial"/>
      <w:b/>
      <w:bCs/>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D10F0B"/>
    <w:rPr>
      <w:b/>
      <w:bCs/>
    </w:rPr>
  </w:style>
  <w:style w:type="character" w:customStyle="1" w:styleId="CommentSubjectChar1">
    <w:name w:val="Comment Subject Char1"/>
    <w:basedOn w:val="CommentTextChar"/>
    <w:uiPriority w:val="99"/>
    <w:semiHidden/>
    <w:rsid w:val="00D10F0B"/>
    <w:rPr>
      <w:rFonts w:ascii="Arial" w:eastAsia="Arial" w:hAnsi="Arial" w:cs="Arial"/>
      <w:b/>
      <w:bCs/>
      <w:color w:val="000000"/>
      <w:sz w:val="20"/>
      <w:szCs w:val="20"/>
      <w:lang w:eastAsia="en-AU"/>
    </w:rPr>
  </w:style>
  <w:style w:type="paragraph" w:styleId="Header">
    <w:name w:val="header"/>
    <w:basedOn w:val="Normal"/>
    <w:link w:val="HeaderChar"/>
    <w:uiPriority w:val="99"/>
    <w:unhideWhenUsed/>
    <w:rsid w:val="00D10F0B"/>
    <w:pPr>
      <w:tabs>
        <w:tab w:val="center" w:pos="4513"/>
        <w:tab w:val="right" w:pos="9026"/>
      </w:tabs>
      <w:spacing w:after="0" w:line="240" w:lineRule="auto"/>
    </w:pPr>
    <w:rPr>
      <w:rFonts w:ascii="Arial" w:eastAsia="Arial" w:hAnsi="Arial" w:cs="Arial"/>
      <w:color w:val="000000"/>
      <w:lang w:eastAsia="en-AU"/>
    </w:rPr>
  </w:style>
  <w:style w:type="character" w:customStyle="1" w:styleId="HeaderChar">
    <w:name w:val="Header Char"/>
    <w:basedOn w:val="DefaultParagraphFont"/>
    <w:link w:val="Header"/>
    <w:uiPriority w:val="99"/>
    <w:rsid w:val="00D10F0B"/>
    <w:rPr>
      <w:rFonts w:ascii="Arial" w:eastAsia="Arial" w:hAnsi="Arial" w:cs="Arial"/>
      <w:color w:val="000000"/>
      <w:lang w:eastAsia="en-AU"/>
    </w:rPr>
  </w:style>
  <w:style w:type="paragraph" w:styleId="Footer">
    <w:name w:val="footer"/>
    <w:basedOn w:val="Normal"/>
    <w:link w:val="FooterChar"/>
    <w:uiPriority w:val="99"/>
    <w:unhideWhenUsed/>
    <w:rsid w:val="00D10F0B"/>
    <w:pPr>
      <w:tabs>
        <w:tab w:val="center" w:pos="4513"/>
        <w:tab w:val="right" w:pos="9026"/>
      </w:tabs>
      <w:spacing w:after="0" w:line="240" w:lineRule="auto"/>
    </w:pPr>
    <w:rPr>
      <w:rFonts w:ascii="Arial" w:eastAsia="Arial" w:hAnsi="Arial" w:cs="Arial"/>
      <w:color w:val="000000"/>
      <w:lang w:eastAsia="en-AU"/>
    </w:rPr>
  </w:style>
  <w:style w:type="character" w:customStyle="1" w:styleId="FooterChar">
    <w:name w:val="Footer Char"/>
    <w:basedOn w:val="DefaultParagraphFont"/>
    <w:link w:val="Footer"/>
    <w:uiPriority w:val="99"/>
    <w:rsid w:val="00D10F0B"/>
    <w:rPr>
      <w:rFonts w:ascii="Arial" w:eastAsia="Arial" w:hAnsi="Arial" w:cs="Arial"/>
      <w:color w:val="000000"/>
      <w:lang w:eastAsia="en-AU"/>
    </w:rPr>
  </w:style>
  <w:style w:type="paragraph" w:styleId="NoSpacing">
    <w:name w:val="No Spacing"/>
    <w:basedOn w:val="Normal"/>
    <w:link w:val="NoSpacingChar"/>
    <w:uiPriority w:val="1"/>
    <w:qFormat/>
    <w:rsid w:val="00F62C90"/>
    <w:pPr>
      <w:spacing w:after="0" w:line="240" w:lineRule="auto"/>
    </w:pPr>
  </w:style>
  <w:style w:type="character" w:styleId="Hyperlink">
    <w:name w:val="Hyperlink"/>
    <w:basedOn w:val="DefaultParagraphFont"/>
    <w:uiPriority w:val="99"/>
    <w:unhideWhenUsed/>
    <w:rsid w:val="00D10F0B"/>
    <w:rPr>
      <w:color w:val="0000FF" w:themeColor="hyperlink"/>
      <w:u w:val="single"/>
    </w:rPr>
  </w:style>
  <w:style w:type="character" w:styleId="PlaceholderText">
    <w:name w:val="Placeholder Text"/>
    <w:basedOn w:val="DefaultParagraphFont"/>
    <w:uiPriority w:val="99"/>
    <w:semiHidden/>
    <w:rsid w:val="00D10F0B"/>
    <w:rPr>
      <w:color w:val="808080"/>
    </w:rPr>
  </w:style>
  <w:style w:type="paragraph" w:styleId="Caption">
    <w:name w:val="caption"/>
    <w:basedOn w:val="Normal"/>
    <w:next w:val="Normal"/>
    <w:uiPriority w:val="35"/>
    <w:unhideWhenUsed/>
    <w:rsid w:val="00F62C90"/>
    <w:rPr>
      <w:b/>
      <w:bCs/>
      <w:caps/>
      <w:sz w:val="16"/>
      <w:szCs w:val="18"/>
    </w:rPr>
  </w:style>
  <w:style w:type="character" w:styleId="FollowedHyperlink">
    <w:name w:val="FollowedHyperlink"/>
    <w:basedOn w:val="DefaultParagraphFont"/>
    <w:uiPriority w:val="99"/>
    <w:semiHidden/>
    <w:unhideWhenUsed/>
    <w:rsid w:val="00D10F0B"/>
    <w:rPr>
      <w:color w:val="800080" w:themeColor="followedHyperlink"/>
      <w:u w:val="single"/>
    </w:rPr>
  </w:style>
  <w:style w:type="character" w:styleId="CommentReference">
    <w:name w:val="annotation reference"/>
    <w:basedOn w:val="DefaultParagraphFont"/>
    <w:uiPriority w:val="99"/>
    <w:semiHidden/>
    <w:unhideWhenUsed/>
    <w:rsid w:val="00D10F0B"/>
    <w:rPr>
      <w:sz w:val="16"/>
      <w:szCs w:val="16"/>
    </w:rPr>
  </w:style>
  <w:style w:type="paragraph" w:styleId="Revision">
    <w:name w:val="Revision"/>
    <w:hidden/>
    <w:uiPriority w:val="99"/>
    <w:semiHidden/>
    <w:rsid w:val="00D10F0B"/>
    <w:pPr>
      <w:spacing w:after="0" w:line="240" w:lineRule="auto"/>
    </w:pPr>
  </w:style>
  <w:style w:type="character" w:customStyle="1" w:styleId="UnresolvedMention1">
    <w:name w:val="Unresolved Mention1"/>
    <w:basedOn w:val="DefaultParagraphFont"/>
    <w:uiPriority w:val="99"/>
    <w:semiHidden/>
    <w:unhideWhenUsed/>
    <w:rsid w:val="00D10F0B"/>
    <w:rPr>
      <w:color w:val="605E5C"/>
      <w:shd w:val="clear" w:color="auto" w:fill="E1DFDD"/>
    </w:rPr>
  </w:style>
  <w:style w:type="character" w:styleId="LineNumber">
    <w:name w:val="line number"/>
    <w:basedOn w:val="DefaultParagraphFont"/>
    <w:uiPriority w:val="99"/>
    <w:semiHidden/>
    <w:unhideWhenUsed/>
    <w:rsid w:val="00D10F0B"/>
  </w:style>
  <w:style w:type="paragraph" w:styleId="TOCHeading">
    <w:name w:val="TOC Heading"/>
    <w:basedOn w:val="Heading1"/>
    <w:next w:val="Normal"/>
    <w:uiPriority w:val="39"/>
    <w:semiHidden/>
    <w:unhideWhenUsed/>
    <w:qFormat/>
    <w:rsid w:val="00F62C90"/>
    <w:pPr>
      <w:outlineLvl w:val="9"/>
    </w:pPr>
    <w:rPr>
      <w:lang w:bidi="en-US"/>
    </w:rPr>
  </w:style>
  <w:style w:type="character" w:customStyle="1" w:styleId="Heading7Char">
    <w:name w:val="Heading 7 Char"/>
    <w:basedOn w:val="DefaultParagraphFont"/>
    <w:link w:val="Heading7"/>
    <w:uiPriority w:val="9"/>
    <w:rsid w:val="00F62C90"/>
    <w:rPr>
      <w:rFonts w:asciiTheme="majorHAnsi" w:eastAsiaTheme="majorEastAsia" w:hAnsiTheme="majorHAnsi" w:cstheme="majorBidi"/>
      <w:i/>
      <w:iCs/>
    </w:rPr>
  </w:style>
  <w:style w:type="paragraph" w:styleId="TOC1">
    <w:name w:val="toc 1"/>
    <w:basedOn w:val="Normal"/>
    <w:next w:val="Normal"/>
    <w:autoRedefine/>
    <w:uiPriority w:val="39"/>
    <w:unhideWhenUsed/>
    <w:rsid w:val="00303D86"/>
    <w:pPr>
      <w:tabs>
        <w:tab w:val="right" w:leader="dot" w:pos="9736"/>
      </w:tabs>
      <w:spacing w:after="100"/>
    </w:pPr>
  </w:style>
  <w:style w:type="character" w:customStyle="1" w:styleId="Heading8Char">
    <w:name w:val="Heading 8 Char"/>
    <w:basedOn w:val="DefaultParagraphFont"/>
    <w:link w:val="Heading8"/>
    <w:uiPriority w:val="9"/>
    <w:semiHidden/>
    <w:rsid w:val="00F62C9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F62C90"/>
    <w:rPr>
      <w:rFonts w:asciiTheme="majorHAnsi" w:eastAsiaTheme="majorEastAsia" w:hAnsiTheme="majorHAnsi" w:cstheme="majorBidi"/>
      <w:i/>
      <w:iCs/>
      <w:spacing w:val="5"/>
      <w:sz w:val="20"/>
      <w:szCs w:val="20"/>
    </w:rPr>
  </w:style>
  <w:style w:type="character" w:styleId="Strong">
    <w:name w:val="Strong"/>
    <w:uiPriority w:val="22"/>
    <w:qFormat/>
    <w:rsid w:val="00F62C90"/>
    <w:rPr>
      <w:b/>
      <w:bCs/>
    </w:rPr>
  </w:style>
  <w:style w:type="character" w:styleId="Emphasis">
    <w:name w:val="Emphasis"/>
    <w:uiPriority w:val="20"/>
    <w:qFormat/>
    <w:rsid w:val="00F62C90"/>
    <w:rPr>
      <w:b/>
      <w:bCs/>
      <w:i/>
      <w:iCs/>
      <w:spacing w:val="10"/>
      <w:bdr w:val="none" w:sz="0" w:space="0" w:color="auto"/>
      <w:shd w:val="clear" w:color="auto" w:fill="auto"/>
    </w:rPr>
  </w:style>
  <w:style w:type="character" w:customStyle="1" w:styleId="NoSpacingChar">
    <w:name w:val="No Spacing Char"/>
    <w:basedOn w:val="DefaultParagraphFont"/>
    <w:link w:val="NoSpacing"/>
    <w:uiPriority w:val="1"/>
    <w:rsid w:val="00F62C90"/>
  </w:style>
  <w:style w:type="paragraph" w:styleId="Quote">
    <w:name w:val="Quote"/>
    <w:basedOn w:val="Normal"/>
    <w:next w:val="Normal"/>
    <w:link w:val="QuoteChar"/>
    <w:uiPriority w:val="29"/>
    <w:qFormat/>
    <w:rsid w:val="00F62C90"/>
    <w:pPr>
      <w:spacing w:before="200" w:after="0"/>
      <w:ind w:left="360" w:right="360"/>
    </w:pPr>
    <w:rPr>
      <w:i/>
      <w:iCs/>
    </w:rPr>
  </w:style>
  <w:style w:type="character" w:customStyle="1" w:styleId="QuoteChar">
    <w:name w:val="Quote Char"/>
    <w:basedOn w:val="DefaultParagraphFont"/>
    <w:link w:val="Quote"/>
    <w:uiPriority w:val="29"/>
    <w:rsid w:val="00F62C90"/>
    <w:rPr>
      <w:i/>
      <w:iCs/>
    </w:rPr>
  </w:style>
  <w:style w:type="paragraph" w:styleId="IntenseQuote">
    <w:name w:val="Intense Quote"/>
    <w:basedOn w:val="Normal"/>
    <w:next w:val="Normal"/>
    <w:link w:val="IntenseQuoteChar"/>
    <w:uiPriority w:val="30"/>
    <w:qFormat/>
    <w:rsid w:val="00F62C9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62C90"/>
    <w:rPr>
      <w:b/>
      <w:bCs/>
      <w:i/>
      <w:iCs/>
    </w:rPr>
  </w:style>
  <w:style w:type="character" w:styleId="SubtleEmphasis">
    <w:name w:val="Subtle Emphasis"/>
    <w:uiPriority w:val="19"/>
    <w:qFormat/>
    <w:rsid w:val="00F62C90"/>
    <w:rPr>
      <w:i/>
      <w:iCs/>
    </w:rPr>
  </w:style>
  <w:style w:type="character" w:styleId="IntenseEmphasis">
    <w:name w:val="Intense Emphasis"/>
    <w:uiPriority w:val="21"/>
    <w:qFormat/>
    <w:rsid w:val="00F62C90"/>
    <w:rPr>
      <w:b/>
      <w:bCs/>
    </w:rPr>
  </w:style>
  <w:style w:type="character" w:styleId="SubtleReference">
    <w:name w:val="Subtle Reference"/>
    <w:uiPriority w:val="31"/>
    <w:qFormat/>
    <w:rsid w:val="00F62C90"/>
    <w:rPr>
      <w:smallCaps/>
    </w:rPr>
  </w:style>
  <w:style w:type="character" w:styleId="IntenseReference">
    <w:name w:val="Intense Reference"/>
    <w:uiPriority w:val="32"/>
    <w:qFormat/>
    <w:rsid w:val="00F62C90"/>
    <w:rPr>
      <w:smallCaps/>
      <w:spacing w:val="5"/>
      <w:u w:val="single"/>
    </w:rPr>
  </w:style>
  <w:style w:type="character" w:styleId="BookTitle">
    <w:name w:val="Book Title"/>
    <w:uiPriority w:val="33"/>
    <w:qFormat/>
    <w:rsid w:val="00F62C90"/>
    <w:rPr>
      <w:i/>
      <w:i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C90"/>
  </w:style>
  <w:style w:type="paragraph" w:styleId="Heading1">
    <w:name w:val="heading 1"/>
    <w:basedOn w:val="Normal"/>
    <w:next w:val="Normal"/>
    <w:link w:val="Heading1Char"/>
    <w:uiPriority w:val="9"/>
    <w:qFormat/>
    <w:rsid w:val="00F62C90"/>
    <w:pPr>
      <w:spacing w:before="600" w:after="120"/>
      <w:contextualSpacing/>
      <w:outlineLvl w:val="0"/>
    </w:pPr>
    <w:rPr>
      <w:rFonts w:asciiTheme="majorHAnsi" w:eastAsiaTheme="majorEastAsia" w:hAnsiTheme="majorHAnsi" w:cstheme="majorBidi"/>
      <w:b/>
      <w:bCs/>
      <w:szCs w:val="28"/>
    </w:rPr>
  </w:style>
  <w:style w:type="paragraph" w:styleId="Heading2">
    <w:name w:val="heading 2"/>
    <w:basedOn w:val="Normal"/>
    <w:next w:val="Normal"/>
    <w:link w:val="Heading2Char"/>
    <w:uiPriority w:val="9"/>
    <w:unhideWhenUsed/>
    <w:qFormat/>
    <w:rsid w:val="00F62C9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F62C9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F62C9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F62C9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F62C9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F62C9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F62C9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F62C9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2C90"/>
    <w:rPr>
      <w:rFonts w:asciiTheme="majorHAnsi" w:eastAsiaTheme="majorEastAsia" w:hAnsiTheme="majorHAnsi" w:cstheme="majorBidi"/>
      <w:b/>
      <w:bCs/>
      <w:szCs w:val="28"/>
    </w:rPr>
  </w:style>
  <w:style w:type="character" w:customStyle="1" w:styleId="Heading2Char">
    <w:name w:val="Heading 2 Char"/>
    <w:basedOn w:val="DefaultParagraphFont"/>
    <w:link w:val="Heading2"/>
    <w:uiPriority w:val="9"/>
    <w:rsid w:val="00F62C9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F62C90"/>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F62C9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F62C9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F62C90"/>
    <w:rPr>
      <w:rFonts w:asciiTheme="majorHAnsi" w:eastAsiaTheme="majorEastAsia" w:hAnsiTheme="majorHAnsi" w:cstheme="majorBidi"/>
      <w:b/>
      <w:bCs/>
      <w:i/>
      <w:iCs/>
      <w:color w:val="7F7F7F" w:themeColor="text1" w:themeTint="80"/>
    </w:rPr>
  </w:style>
  <w:style w:type="table" w:customStyle="1" w:styleId="PlainTable31">
    <w:name w:val="Plain Table 31"/>
    <w:basedOn w:val="TableNormal"/>
    <w:uiPriority w:val="43"/>
    <w:rsid w:val="00D10F0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F62C90"/>
    <w:pPr>
      <w:ind w:left="720"/>
      <w:contextualSpacing/>
    </w:pPr>
  </w:style>
  <w:style w:type="paragraph" w:styleId="FootnoteText">
    <w:name w:val="footnote text"/>
    <w:basedOn w:val="Normal"/>
    <w:link w:val="FootnoteTextChar"/>
    <w:uiPriority w:val="99"/>
    <w:semiHidden/>
    <w:unhideWhenUsed/>
    <w:rsid w:val="00D10F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0F0B"/>
    <w:rPr>
      <w:sz w:val="20"/>
      <w:szCs w:val="20"/>
    </w:rPr>
  </w:style>
  <w:style w:type="character" w:styleId="FootnoteReference">
    <w:name w:val="footnote reference"/>
    <w:basedOn w:val="DefaultParagraphFont"/>
    <w:uiPriority w:val="99"/>
    <w:semiHidden/>
    <w:unhideWhenUsed/>
    <w:rsid w:val="00D10F0B"/>
    <w:rPr>
      <w:vertAlign w:val="superscript"/>
    </w:rPr>
  </w:style>
  <w:style w:type="paragraph" w:customStyle="1" w:styleId="EndNoteBibliographyTitle">
    <w:name w:val="EndNote Bibliography Title"/>
    <w:basedOn w:val="Normal"/>
    <w:link w:val="EndNoteBibliographyTitleChar"/>
    <w:rsid w:val="00D10F0B"/>
    <w:pPr>
      <w:spacing w:after="0"/>
      <w:jc w:val="center"/>
    </w:pPr>
    <w:rPr>
      <w:rFonts w:ascii="Times New Roman" w:hAnsi="Times New Roman" w:cs="Times New Roman"/>
      <w:noProof/>
      <w:lang w:val="en-US"/>
    </w:rPr>
  </w:style>
  <w:style w:type="character" w:customStyle="1" w:styleId="EndNoteBibliographyTitleChar">
    <w:name w:val="EndNote Bibliography Title Char"/>
    <w:basedOn w:val="DefaultParagraphFont"/>
    <w:link w:val="EndNoteBibliographyTitle"/>
    <w:rsid w:val="00D10F0B"/>
    <w:rPr>
      <w:rFonts w:ascii="Times New Roman" w:hAnsi="Times New Roman" w:cs="Times New Roman"/>
      <w:noProof/>
      <w:lang w:val="en-US"/>
    </w:rPr>
  </w:style>
  <w:style w:type="paragraph" w:customStyle="1" w:styleId="EndNoteBibliography">
    <w:name w:val="EndNote Bibliography"/>
    <w:basedOn w:val="Normal"/>
    <w:link w:val="EndNoteBibliographyChar"/>
    <w:rsid w:val="00D10F0B"/>
    <w:pPr>
      <w:spacing w:line="240" w:lineRule="auto"/>
    </w:pPr>
    <w:rPr>
      <w:rFonts w:ascii="Times New Roman" w:hAnsi="Times New Roman" w:cs="Times New Roman"/>
      <w:noProof/>
      <w:lang w:val="en-US"/>
    </w:rPr>
  </w:style>
  <w:style w:type="character" w:customStyle="1" w:styleId="EndNoteBibliographyChar">
    <w:name w:val="EndNote Bibliography Char"/>
    <w:basedOn w:val="DefaultParagraphFont"/>
    <w:link w:val="EndNoteBibliography"/>
    <w:rsid w:val="00D10F0B"/>
    <w:rPr>
      <w:rFonts w:ascii="Times New Roman" w:hAnsi="Times New Roman" w:cs="Times New Roman"/>
      <w:noProof/>
      <w:lang w:val="en-US"/>
    </w:rPr>
  </w:style>
  <w:style w:type="table" w:styleId="TableGrid">
    <w:name w:val="Table Grid"/>
    <w:basedOn w:val="TableNormal"/>
    <w:uiPriority w:val="59"/>
    <w:rsid w:val="00D10F0B"/>
    <w:pPr>
      <w:spacing w:after="0" w:line="240" w:lineRule="auto"/>
    </w:pPr>
    <w:rPr>
      <w:rFonts w:ascii="Arial" w:eastAsia="Arial" w:hAnsi="Arial" w:cs="Arial"/>
      <w:color w:val="00000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62C9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F62C9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F62C9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F62C90"/>
    <w:rPr>
      <w:rFonts w:asciiTheme="majorHAnsi" w:eastAsiaTheme="majorEastAsia" w:hAnsiTheme="majorHAnsi" w:cstheme="majorBidi"/>
      <w:i/>
      <w:iCs/>
      <w:spacing w:val="13"/>
      <w:sz w:val="24"/>
      <w:szCs w:val="24"/>
    </w:rPr>
  </w:style>
  <w:style w:type="paragraph" w:styleId="CommentText">
    <w:name w:val="annotation text"/>
    <w:basedOn w:val="Normal"/>
    <w:link w:val="CommentTextChar"/>
    <w:uiPriority w:val="99"/>
    <w:unhideWhenUsed/>
    <w:rsid w:val="00D10F0B"/>
    <w:pPr>
      <w:spacing w:after="0" w:line="240" w:lineRule="auto"/>
    </w:pPr>
    <w:rPr>
      <w:rFonts w:ascii="Arial" w:eastAsia="Arial" w:hAnsi="Arial" w:cs="Arial"/>
      <w:color w:val="000000"/>
      <w:sz w:val="20"/>
      <w:szCs w:val="20"/>
      <w:lang w:eastAsia="en-AU"/>
    </w:rPr>
  </w:style>
  <w:style w:type="character" w:customStyle="1" w:styleId="CommentTextChar">
    <w:name w:val="Comment Text Char"/>
    <w:basedOn w:val="DefaultParagraphFont"/>
    <w:link w:val="CommentText"/>
    <w:uiPriority w:val="99"/>
    <w:rsid w:val="00D10F0B"/>
    <w:rPr>
      <w:rFonts w:ascii="Arial" w:eastAsia="Arial" w:hAnsi="Arial" w:cs="Arial"/>
      <w:color w:val="000000"/>
      <w:sz w:val="20"/>
      <w:szCs w:val="20"/>
      <w:lang w:eastAsia="en-AU"/>
    </w:rPr>
  </w:style>
  <w:style w:type="character" w:customStyle="1" w:styleId="BalloonTextChar">
    <w:name w:val="Balloon Text Char"/>
    <w:basedOn w:val="DefaultParagraphFont"/>
    <w:link w:val="BalloonText"/>
    <w:uiPriority w:val="99"/>
    <w:semiHidden/>
    <w:rsid w:val="00D10F0B"/>
    <w:rPr>
      <w:rFonts w:ascii="Tahoma" w:eastAsia="Arial" w:hAnsi="Tahoma" w:cs="Tahoma"/>
      <w:color w:val="000000"/>
      <w:sz w:val="16"/>
      <w:szCs w:val="16"/>
      <w:lang w:eastAsia="en-AU"/>
    </w:rPr>
  </w:style>
  <w:style w:type="paragraph" w:styleId="BalloonText">
    <w:name w:val="Balloon Text"/>
    <w:basedOn w:val="Normal"/>
    <w:link w:val="BalloonTextChar"/>
    <w:uiPriority w:val="99"/>
    <w:semiHidden/>
    <w:unhideWhenUsed/>
    <w:rsid w:val="00D10F0B"/>
    <w:pPr>
      <w:spacing w:after="0" w:line="240" w:lineRule="auto"/>
    </w:pPr>
    <w:rPr>
      <w:rFonts w:ascii="Tahoma" w:eastAsia="Arial" w:hAnsi="Tahoma" w:cs="Tahoma"/>
      <w:color w:val="000000"/>
      <w:sz w:val="16"/>
      <w:szCs w:val="16"/>
      <w:lang w:eastAsia="en-AU"/>
    </w:rPr>
  </w:style>
  <w:style w:type="character" w:customStyle="1" w:styleId="BalloonTextChar1">
    <w:name w:val="Balloon Text Char1"/>
    <w:basedOn w:val="DefaultParagraphFont"/>
    <w:uiPriority w:val="99"/>
    <w:semiHidden/>
    <w:rsid w:val="00D10F0B"/>
    <w:rPr>
      <w:rFonts w:ascii="Tahoma" w:hAnsi="Tahoma" w:cs="Tahoma"/>
      <w:sz w:val="16"/>
      <w:szCs w:val="16"/>
    </w:rPr>
  </w:style>
  <w:style w:type="character" w:customStyle="1" w:styleId="CommentSubjectChar">
    <w:name w:val="Comment Subject Char"/>
    <w:basedOn w:val="CommentTextChar"/>
    <w:link w:val="CommentSubject"/>
    <w:uiPriority w:val="99"/>
    <w:semiHidden/>
    <w:rsid w:val="00D10F0B"/>
    <w:rPr>
      <w:rFonts w:ascii="Arial" w:eastAsia="Arial" w:hAnsi="Arial" w:cs="Arial"/>
      <w:b/>
      <w:bCs/>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D10F0B"/>
    <w:rPr>
      <w:b/>
      <w:bCs/>
    </w:rPr>
  </w:style>
  <w:style w:type="character" w:customStyle="1" w:styleId="CommentSubjectChar1">
    <w:name w:val="Comment Subject Char1"/>
    <w:basedOn w:val="CommentTextChar"/>
    <w:uiPriority w:val="99"/>
    <w:semiHidden/>
    <w:rsid w:val="00D10F0B"/>
    <w:rPr>
      <w:rFonts w:ascii="Arial" w:eastAsia="Arial" w:hAnsi="Arial" w:cs="Arial"/>
      <w:b/>
      <w:bCs/>
      <w:color w:val="000000"/>
      <w:sz w:val="20"/>
      <w:szCs w:val="20"/>
      <w:lang w:eastAsia="en-AU"/>
    </w:rPr>
  </w:style>
  <w:style w:type="paragraph" w:styleId="Header">
    <w:name w:val="header"/>
    <w:basedOn w:val="Normal"/>
    <w:link w:val="HeaderChar"/>
    <w:uiPriority w:val="99"/>
    <w:unhideWhenUsed/>
    <w:rsid w:val="00D10F0B"/>
    <w:pPr>
      <w:tabs>
        <w:tab w:val="center" w:pos="4513"/>
        <w:tab w:val="right" w:pos="9026"/>
      </w:tabs>
      <w:spacing w:after="0" w:line="240" w:lineRule="auto"/>
    </w:pPr>
    <w:rPr>
      <w:rFonts w:ascii="Arial" w:eastAsia="Arial" w:hAnsi="Arial" w:cs="Arial"/>
      <w:color w:val="000000"/>
      <w:lang w:eastAsia="en-AU"/>
    </w:rPr>
  </w:style>
  <w:style w:type="character" w:customStyle="1" w:styleId="HeaderChar">
    <w:name w:val="Header Char"/>
    <w:basedOn w:val="DefaultParagraphFont"/>
    <w:link w:val="Header"/>
    <w:uiPriority w:val="99"/>
    <w:rsid w:val="00D10F0B"/>
    <w:rPr>
      <w:rFonts w:ascii="Arial" w:eastAsia="Arial" w:hAnsi="Arial" w:cs="Arial"/>
      <w:color w:val="000000"/>
      <w:lang w:eastAsia="en-AU"/>
    </w:rPr>
  </w:style>
  <w:style w:type="paragraph" w:styleId="Footer">
    <w:name w:val="footer"/>
    <w:basedOn w:val="Normal"/>
    <w:link w:val="FooterChar"/>
    <w:uiPriority w:val="99"/>
    <w:unhideWhenUsed/>
    <w:rsid w:val="00D10F0B"/>
    <w:pPr>
      <w:tabs>
        <w:tab w:val="center" w:pos="4513"/>
        <w:tab w:val="right" w:pos="9026"/>
      </w:tabs>
      <w:spacing w:after="0" w:line="240" w:lineRule="auto"/>
    </w:pPr>
    <w:rPr>
      <w:rFonts w:ascii="Arial" w:eastAsia="Arial" w:hAnsi="Arial" w:cs="Arial"/>
      <w:color w:val="000000"/>
      <w:lang w:eastAsia="en-AU"/>
    </w:rPr>
  </w:style>
  <w:style w:type="character" w:customStyle="1" w:styleId="FooterChar">
    <w:name w:val="Footer Char"/>
    <w:basedOn w:val="DefaultParagraphFont"/>
    <w:link w:val="Footer"/>
    <w:uiPriority w:val="99"/>
    <w:rsid w:val="00D10F0B"/>
    <w:rPr>
      <w:rFonts w:ascii="Arial" w:eastAsia="Arial" w:hAnsi="Arial" w:cs="Arial"/>
      <w:color w:val="000000"/>
      <w:lang w:eastAsia="en-AU"/>
    </w:rPr>
  </w:style>
  <w:style w:type="paragraph" w:styleId="NoSpacing">
    <w:name w:val="No Spacing"/>
    <w:basedOn w:val="Normal"/>
    <w:link w:val="NoSpacingChar"/>
    <w:uiPriority w:val="1"/>
    <w:qFormat/>
    <w:rsid w:val="00F62C90"/>
    <w:pPr>
      <w:spacing w:after="0" w:line="240" w:lineRule="auto"/>
    </w:pPr>
  </w:style>
  <w:style w:type="character" w:styleId="Hyperlink">
    <w:name w:val="Hyperlink"/>
    <w:basedOn w:val="DefaultParagraphFont"/>
    <w:uiPriority w:val="99"/>
    <w:unhideWhenUsed/>
    <w:rsid w:val="00D10F0B"/>
    <w:rPr>
      <w:color w:val="0000FF" w:themeColor="hyperlink"/>
      <w:u w:val="single"/>
    </w:rPr>
  </w:style>
  <w:style w:type="character" w:styleId="PlaceholderText">
    <w:name w:val="Placeholder Text"/>
    <w:basedOn w:val="DefaultParagraphFont"/>
    <w:uiPriority w:val="99"/>
    <w:semiHidden/>
    <w:rsid w:val="00D10F0B"/>
    <w:rPr>
      <w:color w:val="808080"/>
    </w:rPr>
  </w:style>
  <w:style w:type="paragraph" w:styleId="Caption">
    <w:name w:val="caption"/>
    <w:basedOn w:val="Normal"/>
    <w:next w:val="Normal"/>
    <w:uiPriority w:val="35"/>
    <w:unhideWhenUsed/>
    <w:rsid w:val="00F62C90"/>
    <w:rPr>
      <w:b/>
      <w:bCs/>
      <w:caps/>
      <w:sz w:val="16"/>
      <w:szCs w:val="18"/>
    </w:rPr>
  </w:style>
  <w:style w:type="character" w:styleId="FollowedHyperlink">
    <w:name w:val="FollowedHyperlink"/>
    <w:basedOn w:val="DefaultParagraphFont"/>
    <w:uiPriority w:val="99"/>
    <w:semiHidden/>
    <w:unhideWhenUsed/>
    <w:rsid w:val="00D10F0B"/>
    <w:rPr>
      <w:color w:val="800080" w:themeColor="followedHyperlink"/>
      <w:u w:val="single"/>
    </w:rPr>
  </w:style>
  <w:style w:type="character" w:styleId="CommentReference">
    <w:name w:val="annotation reference"/>
    <w:basedOn w:val="DefaultParagraphFont"/>
    <w:uiPriority w:val="99"/>
    <w:semiHidden/>
    <w:unhideWhenUsed/>
    <w:rsid w:val="00D10F0B"/>
    <w:rPr>
      <w:sz w:val="16"/>
      <w:szCs w:val="16"/>
    </w:rPr>
  </w:style>
  <w:style w:type="paragraph" w:styleId="Revision">
    <w:name w:val="Revision"/>
    <w:hidden/>
    <w:uiPriority w:val="99"/>
    <w:semiHidden/>
    <w:rsid w:val="00D10F0B"/>
    <w:pPr>
      <w:spacing w:after="0" w:line="240" w:lineRule="auto"/>
    </w:pPr>
  </w:style>
  <w:style w:type="character" w:customStyle="1" w:styleId="UnresolvedMention1">
    <w:name w:val="Unresolved Mention1"/>
    <w:basedOn w:val="DefaultParagraphFont"/>
    <w:uiPriority w:val="99"/>
    <w:semiHidden/>
    <w:unhideWhenUsed/>
    <w:rsid w:val="00D10F0B"/>
    <w:rPr>
      <w:color w:val="605E5C"/>
      <w:shd w:val="clear" w:color="auto" w:fill="E1DFDD"/>
    </w:rPr>
  </w:style>
  <w:style w:type="character" w:styleId="LineNumber">
    <w:name w:val="line number"/>
    <w:basedOn w:val="DefaultParagraphFont"/>
    <w:uiPriority w:val="99"/>
    <w:semiHidden/>
    <w:unhideWhenUsed/>
    <w:rsid w:val="00D10F0B"/>
  </w:style>
  <w:style w:type="paragraph" w:styleId="TOCHeading">
    <w:name w:val="TOC Heading"/>
    <w:basedOn w:val="Heading1"/>
    <w:next w:val="Normal"/>
    <w:uiPriority w:val="39"/>
    <w:semiHidden/>
    <w:unhideWhenUsed/>
    <w:qFormat/>
    <w:rsid w:val="00F62C90"/>
    <w:pPr>
      <w:outlineLvl w:val="9"/>
    </w:pPr>
    <w:rPr>
      <w:lang w:bidi="en-US"/>
    </w:rPr>
  </w:style>
  <w:style w:type="character" w:customStyle="1" w:styleId="Heading7Char">
    <w:name w:val="Heading 7 Char"/>
    <w:basedOn w:val="DefaultParagraphFont"/>
    <w:link w:val="Heading7"/>
    <w:uiPriority w:val="9"/>
    <w:rsid w:val="00F62C90"/>
    <w:rPr>
      <w:rFonts w:asciiTheme="majorHAnsi" w:eastAsiaTheme="majorEastAsia" w:hAnsiTheme="majorHAnsi" w:cstheme="majorBidi"/>
      <w:i/>
      <w:iCs/>
    </w:rPr>
  </w:style>
  <w:style w:type="paragraph" w:styleId="TOC1">
    <w:name w:val="toc 1"/>
    <w:basedOn w:val="Normal"/>
    <w:next w:val="Normal"/>
    <w:autoRedefine/>
    <w:uiPriority w:val="39"/>
    <w:unhideWhenUsed/>
    <w:rsid w:val="00303D86"/>
    <w:pPr>
      <w:tabs>
        <w:tab w:val="right" w:leader="dot" w:pos="9736"/>
      </w:tabs>
      <w:spacing w:after="100"/>
    </w:pPr>
  </w:style>
  <w:style w:type="character" w:customStyle="1" w:styleId="Heading8Char">
    <w:name w:val="Heading 8 Char"/>
    <w:basedOn w:val="DefaultParagraphFont"/>
    <w:link w:val="Heading8"/>
    <w:uiPriority w:val="9"/>
    <w:semiHidden/>
    <w:rsid w:val="00F62C9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F62C90"/>
    <w:rPr>
      <w:rFonts w:asciiTheme="majorHAnsi" w:eastAsiaTheme="majorEastAsia" w:hAnsiTheme="majorHAnsi" w:cstheme="majorBidi"/>
      <w:i/>
      <w:iCs/>
      <w:spacing w:val="5"/>
      <w:sz w:val="20"/>
      <w:szCs w:val="20"/>
    </w:rPr>
  </w:style>
  <w:style w:type="character" w:styleId="Strong">
    <w:name w:val="Strong"/>
    <w:uiPriority w:val="22"/>
    <w:qFormat/>
    <w:rsid w:val="00F62C90"/>
    <w:rPr>
      <w:b/>
      <w:bCs/>
    </w:rPr>
  </w:style>
  <w:style w:type="character" w:styleId="Emphasis">
    <w:name w:val="Emphasis"/>
    <w:uiPriority w:val="20"/>
    <w:qFormat/>
    <w:rsid w:val="00F62C90"/>
    <w:rPr>
      <w:b/>
      <w:bCs/>
      <w:i/>
      <w:iCs/>
      <w:spacing w:val="10"/>
      <w:bdr w:val="none" w:sz="0" w:space="0" w:color="auto"/>
      <w:shd w:val="clear" w:color="auto" w:fill="auto"/>
    </w:rPr>
  </w:style>
  <w:style w:type="character" w:customStyle="1" w:styleId="NoSpacingChar">
    <w:name w:val="No Spacing Char"/>
    <w:basedOn w:val="DefaultParagraphFont"/>
    <w:link w:val="NoSpacing"/>
    <w:uiPriority w:val="1"/>
    <w:rsid w:val="00F62C90"/>
  </w:style>
  <w:style w:type="paragraph" w:styleId="Quote">
    <w:name w:val="Quote"/>
    <w:basedOn w:val="Normal"/>
    <w:next w:val="Normal"/>
    <w:link w:val="QuoteChar"/>
    <w:uiPriority w:val="29"/>
    <w:qFormat/>
    <w:rsid w:val="00F62C90"/>
    <w:pPr>
      <w:spacing w:before="200" w:after="0"/>
      <w:ind w:left="360" w:right="360"/>
    </w:pPr>
    <w:rPr>
      <w:i/>
      <w:iCs/>
    </w:rPr>
  </w:style>
  <w:style w:type="character" w:customStyle="1" w:styleId="QuoteChar">
    <w:name w:val="Quote Char"/>
    <w:basedOn w:val="DefaultParagraphFont"/>
    <w:link w:val="Quote"/>
    <w:uiPriority w:val="29"/>
    <w:rsid w:val="00F62C90"/>
    <w:rPr>
      <w:i/>
      <w:iCs/>
    </w:rPr>
  </w:style>
  <w:style w:type="paragraph" w:styleId="IntenseQuote">
    <w:name w:val="Intense Quote"/>
    <w:basedOn w:val="Normal"/>
    <w:next w:val="Normal"/>
    <w:link w:val="IntenseQuoteChar"/>
    <w:uiPriority w:val="30"/>
    <w:qFormat/>
    <w:rsid w:val="00F62C9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62C90"/>
    <w:rPr>
      <w:b/>
      <w:bCs/>
      <w:i/>
      <w:iCs/>
    </w:rPr>
  </w:style>
  <w:style w:type="character" w:styleId="SubtleEmphasis">
    <w:name w:val="Subtle Emphasis"/>
    <w:uiPriority w:val="19"/>
    <w:qFormat/>
    <w:rsid w:val="00F62C90"/>
    <w:rPr>
      <w:i/>
      <w:iCs/>
    </w:rPr>
  </w:style>
  <w:style w:type="character" w:styleId="IntenseEmphasis">
    <w:name w:val="Intense Emphasis"/>
    <w:uiPriority w:val="21"/>
    <w:qFormat/>
    <w:rsid w:val="00F62C90"/>
    <w:rPr>
      <w:b/>
      <w:bCs/>
    </w:rPr>
  </w:style>
  <w:style w:type="character" w:styleId="SubtleReference">
    <w:name w:val="Subtle Reference"/>
    <w:uiPriority w:val="31"/>
    <w:qFormat/>
    <w:rsid w:val="00F62C90"/>
    <w:rPr>
      <w:smallCaps/>
    </w:rPr>
  </w:style>
  <w:style w:type="character" w:styleId="IntenseReference">
    <w:name w:val="Intense Reference"/>
    <w:uiPriority w:val="32"/>
    <w:qFormat/>
    <w:rsid w:val="00F62C90"/>
    <w:rPr>
      <w:smallCaps/>
      <w:spacing w:val="5"/>
      <w:u w:val="single"/>
    </w:rPr>
  </w:style>
  <w:style w:type="character" w:styleId="BookTitle">
    <w:name w:val="Book Title"/>
    <w:uiPriority w:val="33"/>
    <w:qFormat/>
    <w:rsid w:val="00F62C90"/>
    <w:rPr>
      <w:i/>
      <w:i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19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23"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48DB7-00BD-46A7-9666-133209167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25</Pages>
  <Words>8188</Words>
  <Characters>46674</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Traeger</dc:creator>
  <cp:lastModifiedBy>Michael Traeger</cp:lastModifiedBy>
  <cp:revision>10</cp:revision>
  <dcterms:created xsi:type="dcterms:W3CDTF">2020-06-16T07:00:00Z</dcterms:created>
  <dcterms:modified xsi:type="dcterms:W3CDTF">2020-06-22T04:04:00Z</dcterms:modified>
</cp:coreProperties>
</file>