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D8ADF" w14:textId="77777777" w:rsidR="0063619E" w:rsidRDefault="0063619E" w:rsidP="0063619E">
      <w:pPr>
        <w:rPr>
          <w:rFonts w:ascii="Times New Roman" w:eastAsia="Times New Roman" w:hAnsi="Times New Roman" w:cs="Times New Roman"/>
          <w:b/>
          <w:color w:val="000000" w:themeColor="text1"/>
        </w:rPr>
      </w:pPr>
      <w:r w:rsidRPr="006338AA">
        <w:rPr>
          <w:rFonts w:ascii="Times New Roman" w:eastAsia="Times New Roman" w:hAnsi="Times New Roman" w:cs="Times New Roman"/>
          <w:b/>
          <w:color w:val="000000" w:themeColor="text1"/>
        </w:rPr>
        <w:t xml:space="preserve">Supplemental Digital Content </w:t>
      </w:r>
    </w:p>
    <w:p w14:paraId="4275746A" w14:textId="77777777" w:rsidR="0063619E" w:rsidRPr="006338AA" w:rsidRDefault="0063619E" w:rsidP="0063619E">
      <w:pPr>
        <w:rPr>
          <w:rFonts w:ascii="Times New Roman" w:eastAsia="Times New Roman" w:hAnsi="Times New Roman" w:cs="Times New Roman"/>
          <w:color w:val="000000" w:themeColor="text1"/>
        </w:rPr>
      </w:pPr>
      <w:r w:rsidRPr="006338AA">
        <w:rPr>
          <w:rFonts w:ascii="Times New Roman" w:eastAsia="Times New Roman" w:hAnsi="Times New Roman" w:cs="Times New Roman"/>
          <w:b/>
          <w:color w:val="000000" w:themeColor="text1"/>
        </w:rPr>
        <w:t xml:space="preserve">Table 3. </w:t>
      </w:r>
      <w:r w:rsidRPr="006338AA">
        <w:rPr>
          <w:rFonts w:ascii="Times New Roman" w:eastAsia="Times New Roman" w:hAnsi="Times New Roman" w:cs="Times New Roman"/>
          <w:b/>
          <w:color w:val="000000" w:themeColor="text1"/>
          <w:shd w:val="clear" w:color="auto" w:fill="FAF9F8"/>
        </w:rPr>
        <w:t>Quality Appraisal &amp; Data Extraction of Studies that Evaluated the Impact of Bias-Targeted Interventions</w:t>
      </w:r>
    </w:p>
    <w:p w14:paraId="2EFFD376" w14:textId="77777777" w:rsidR="0063619E" w:rsidRPr="006338AA" w:rsidRDefault="0063619E" w:rsidP="0063619E">
      <w:pPr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12865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3060"/>
        <w:gridCol w:w="2790"/>
        <w:gridCol w:w="2610"/>
        <w:gridCol w:w="2965"/>
      </w:tblGrid>
      <w:tr w:rsidR="0063619E" w:rsidRPr="006338AA" w14:paraId="7164265E" w14:textId="77777777" w:rsidTr="003B2544">
        <w:tc>
          <w:tcPr>
            <w:tcW w:w="1440" w:type="dxa"/>
          </w:tcPr>
          <w:p w14:paraId="27601E40" w14:textId="77777777" w:rsidR="0063619E" w:rsidRPr="006338AA" w:rsidRDefault="0063619E" w:rsidP="003B254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AF9F8"/>
              </w:rPr>
            </w:pPr>
            <w:r w:rsidRPr="006338AA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AF9F8"/>
              </w:rPr>
              <w:t>Authors</w:t>
            </w:r>
          </w:p>
        </w:tc>
        <w:tc>
          <w:tcPr>
            <w:tcW w:w="3060" w:type="dxa"/>
          </w:tcPr>
          <w:p w14:paraId="2D75428F" w14:textId="77777777" w:rsidR="0063619E" w:rsidRPr="006338AA" w:rsidRDefault="0063619E" w:rsidP="003B254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AF9F8"/>
              </w:rPr>
            </w:pPr>
            <w:r w:rsidRPr="006338AA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AF9F8"/>
              </w:rPr>
              <w:t>Purpose</w:t>
            </w:r>
          </w:p>
        </w:tc>
        <w:tc>
          <w:tcPr>
            <w:tcW w:w="2790" w:type="dxa"/>
          </w:tcPr>
          <w:p w14:paraId="06874277" w14:textId="77777777" w:rsidR="0063619E" w:rsidRPr="006338AA" w:rsidRDefault="0063619E" w:rsidP="003B254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AF9F8"/>
              </w:rPr>
            </w:pPr>
            <w:r w:rsidRPr="006338AA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AF9F8"/>
              </w:rPr>
              <w:t>Study Design and Sample</w:t>
            </w:r>
          </w:p>
        </w:tc>
        <w:tc>
          <w:tcPr>
            <w:tcW w:w="2610" w:type="dxa"/>
          </w:tcPr>
          <w:p w14:paraId="0E0D92E5" w14:textId="77777777" w:rsidR="0063619E" w:rsidRPr="006338AA" w:rsidRDefault="0063619E" w:rsidP="003B254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AF9F8"/>
              </w:rPr>
            </w:pPr>
            <w:r w:rsidRPr="006338AA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AF9F8"/>
              </w:rPr>
              <w:t>Study Measures</w:t>
            </w:r>
          </w:p>
        </w:tc>
        <w:tc>
          <w:tcPr>
            <w:tcW w:w="2965" w:type="dxa"/>
          </w:tcPr>
          <w:p w14:paraId="39C90F7E" w14:textId="77777777" w:rsidR="0063619E" w:rsidRPr="006338AA" w:rsidRDefault="0063619E" w:rsidP="003B254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AF9F8"/>
              </w:rPr>
            </w:pPr>
            <w:r w:rsidRPr="006338AA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AF9F8"/>
              </w:rPr>
              <w:t>Main Findings</w:t>
            </w:r>
          </w:p>
        </w:tc>
      </w:tr>
      <w:tr w:rsidR="0063619E" w:rsidRPr="006338AA" w14:paraId="12593C6D" w14:textId="77777777" w:rsidTr="003B2544">
        <w:tc>
          <w:tcPr>
            <w:tcW w:w="1440" w:type="dxa"/>
          </w:tcPr>
          <w:p w14:paraId="2A20DCEF" w14:textId="77777777" w:rsidR="0063619E" w:rsidRPr="006338AA" w:rsidRDefault="0063619E" w:rsidP="003B254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AF9F8"/>
              </w:rPr>
            </w:pPr>
            <w:r w:rsidRPr="00633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AF9F8"/>
              </w:rPr>
              <w:t>Engel-</w:t>
            </w:r>
            <w:proofErr w:type="spellStart"/>
            <w:r w:rsidRPr="00633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AF9F8"/>
              </w:rPr>
              <w:t>Rebitzer</w:t>
            </w:r>
            <w:proofErr w:type="spellEnd"/>
            <w:r w:rsidRPr="00633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AF9F8"/>
              </w:rPr>
              <w:t xml:space="preserve"> </w:t>
            </w:r>
          </w:p>
          <w:p w14:paraId="49C88F2C" w14:textId="77777777" w:rsidR="0063619E" w:rsidRPr="006338AA" w:rsidRDefault="0063619E" w:rsidP="003B254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AF9F8"/>
              </w:rPr>
            </w:pPr>
          </w:p>
          <w:p w14:paraId="2E29565D" w14:textId="77777777" w:rsidR="0063619E" w:rsidRPr="006338AA" w:rsidRDefault="0063619E" w:rsidP="003B254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AF9F8"/>
              </w:rPr>
            </w:pPr>
            <w:r w:rsidRPr="00633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AF9F8"/>
              </w:rPr>
              <w:t>et al., 2021</w:t>
            </w:r>
          </w:p>
          <w:p w14:paraId="02E2FD4A" w14:textId="77777777" w:rsidR="0063619E" w:rsidRPr="006338AA" w:rsidRDefault="0063619E" w:rsidP="003B254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AF9F8"/>
              </w:rPr>
            </w:pPr>
          </w:p>
          <w:p w14:paraId="591BA8A5" w14:textId="77777777" w:rsidR="0063619E" w:rsidRPr="006338AA" w:rsidRDefault="0063619E" w:rsidP="003B254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AF9F8"/>
              </w:rPr>
            </w:pPr>
            <w:r w:rsidRPr="00633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AF9F8"/>
              </w:rPr>
              <w:t>QAS=11/13</w:t>
            </w:r>
          </w:p>
        </w:tc>
        <w:tc>
          <w:tcPr>
            <w:tcW w:w="3060" w:type="dxa"/>
          </w:tcPr>
          <w:p w14:paraId="15219498" w14:textId="77777777" w:rsidR="0063619E" w:rsidRPr="006338AA" w:rsidRDefault="0063619E" w:rsidP="003B254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AF9F8"/>
              </w:rPr>
            </w:pPr>
            <w:r w:rsidRPr="00633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AF9F8"/>
              </w:rPr>
              <w:t>To determine the role of patient preference in racial disparities in opioid prescribing for patients with acute pain and whether providing clinicians with additional data about their patients mitigate disparities</w:t>
            </w:r>
          </w:p>
        </w:tc>
        <w:tc>
          <w:tcPr>
            <w:tcW w:w="2790" w:type="dxa"/>
          </w:tcPr>
          <w:p w14:paraId="444E3CBF" w14:textId="77777777" w:rsidR="0063619E" w:rsidRPr="006338AA" w:rsidRDefault="0063619E" w:rsidP="003B254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AF9F8"/>
              </w:rPr>
            </w:pPr>
            <w:r w:rsidRPr="00633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AF9F8"/>
              </w:rPr>
              <w:t>Secondary analysis of a multicenter randomized clinical trial, Life Stories for Opioid Risk Reduction in the ED; Life STORRIED) involving 1302 patients with ureter colic or musculoskeletal pain</w:t>
            </w:r>
          </w:p>
        </w:tc>
        <w:tc>
          <w:tcPr>
            <w:tcW w:w="2610" w:type="dxa"/>
          </w:tcPr>
          <w:p w14:paraId="087D47B4" w14:textId="77777777" w:rsidR="0063619E" w:rsidRPr="006338AA" w:rsidRDefault="0063619E" w:rsidP="003B254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AF9F8"/>
              </w:rPr>
            </w:pPr>
            <w:r w:rsidRPr="00633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AF9F8"/>
              </w:rPr>
              <w:t>Opioid Risk Tool</w:t>
            </w:r>
          </w:p>
          <w:p w14:paraId="49346F79" w14:textId="77777777" w:rsidR="0063619E" w:rsidRPr="006338AA" w:rsidRDefault="0063619E" w:rsidP="003B254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AF9F8"/>
              </w:rPr>
            </w:pPr>
            <w:r w:rsidRPr="00633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AF9F8"/>
              </w:rPr>
              <w:t>Concordance between preference and opioid prescription</w:t>
            </w:r>
          </w:p>
        </w:tc>
        <w:tc>
          <w:tcPr>
            <w:tcW w:w="2965" w:type="dxa"/>
          </w:tcPr>
          <w:p w14:paraId="7BA55FCD" w14:textId="77777777" w:rsidR="0063619E" w:rsidRPr="006338AA" w:rsidRDefault="0063619E" w:rsidP="003B254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AF9F8"/>
              </w:rPr>
            </w:pPr>
            <w:r w:rsidRPr="00633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AF9F8"/>
              </w:rPr>
              <w:t>After patient preference was accounted for by the clinician, Black patients had lower odds than White patients of receiving an opioid prescription at ED discharge.</w:t>
            </w:r>
          </w:p>
        </w:tc>
      </w:tr>
      <w:tr w:rsidR="0063619E" w:rsidRPr="006338AA" w14:paraId="4ABDAC39" w14:textId="77777777" w:rsidTr="003B2544">
        <w:tc>
          <w:tcPr>
            <w:tcW w:w="1440" w:type="dxa"/>
          </w:tcPr>
          <w:p w14:paraId="046FEC4E" w14:textId="77777777" w:rsidR="0063619E" w:rsidRPr="006338AA" w:rsidRDefault="0063619E" w:rsidP="003B2544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AF9F8"/>
              </w:rPr>
            </w:pPr>
            <w:proofErr w:type="spellStart"/>
            <w:r w:rsidRPr="00633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AF9F8"/>
              </w:rPr>
              <w:t>Griesemer</w:t>
            </w:r>
            <w:proofErr w:type="spellEnd"/>
            <w:r w:rsidRPr="00633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AF9F8"/>
              </w:rPr>
              <w:t xml:space="preserve"> et al., 2021</w:t>
            </w:r>
          </w:p>
          <w:p w14:paraId="54C9237B" w14:textId="77777777" w:rsidR="0063619E" w:rsidRPr="006338AA" w:rsidRDefault="0063619E" w:rsidP="003B2544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AF9F8"/>
              </w:rPr>
            </w:pPr>
            <w:r w:rsidRPr="00633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AF9F8"/>
              </w:rPr>
              <w:t>QAS=8/13</w:t>
            </w:r>
          </w:p>
        </w:tc>
        <w:tc>
          <w:tcPr>
            <w:tcW w:w="3060" w:type="dxa"/>
          </w:tcPr>
          <w:p w14:paraId="436319E6" w14:textId="77777777" w:rsidR="0063619E" w:rsidRPr="006338AA" w:rsidRDefault="0063619E" w:rsidP="003B254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AF9F8"/>
              </w:rPr>
            </w:pPr>
            <w:r w:rsidRPr="00633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AF9F8"/>
              </w:rPr>
              <w:t>Evaluate the interaction between discrimination experiences and the experimental condition in linear regression models predicting depressive symptoms</w:t>
            </w:r>
          </w:p>
        </w:tc>
        <w:tc>
          <w:tcPr>
            <w:tcW w:w="2790" w:type="dxa"/>
          </w:tcPr>
          <w:p w14:paraId="4BE55BD4" w14:textId="77777777" w:rsidR="0063619E" w:rsidRPr="006338AA" w:rsidRDefault="0063619E" w:rsidP="003B254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AF9F8"/>
              </w:rPr>
            </w:pPr>
            <w:r w:rsidRPr="00633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AF9F8"/>
              </w:rPr>
              <w:t>Secondary analysis of a randomized controlled trial testing the effects of a phone-based culturally enhanced pain coping skills training (PCST) intervention for African Americans with symptomatic hip or knee osteoarthritis (n=164 participants with 9-month follow up assessment)</w:t>
            </w:r>
          </w:p>
        </w:tc>
        <w:tc>
          <w:tcPr>
            <w:tcW w:w="2610" w:type="dxa"/>
          </w:tcPr>
          <w:p w14:paraId="3900B499" w14:textId="77777777" w:rsidR="0063619E" w:rsidRPr="006338AA" w:rsidRDefault="0063619E" w:rsidP="003B254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AF9F8"/>
              </w:rPr>
            </w:pPr>
            <w:r w:rsidRPr="00633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AF9F8"/>
              </w:rPr>
              <w:t>Everyday Discrimination Scale</w:t>
            </w:r>
          </w:p>
          <w:p w14:paraId="6B1D3097" w14:textId="77777777" w:rsidR="0063619E" w:rsidRPr="006338AA" w:rsidRDefault="0063619E" w:rsidP="003B254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AF9F8"/>
              </w:rPr>
            </w:pPr>
            <w:r w:rsidRPr="00633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AF9F8"/>
              </w:rPr>
              <w:t>Patient Health Questionnaire Depression Scale (PHQ-8)</w:t>
            </w:r>
          </w:p>
          <w:p w14:paraId="59DDF6FB" w14:textId="77777777" w:rsidR="0063619E" w:rsidRPr="006338AA" w:rsidRDefault="0063619E" w:rsidP="003B254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AF9F8"/>
              </w:rPr>
            </w:pPr>
            <w:r w:rsidRPr="00633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AF9F8"/>
              </w:rPr>
              <w:t>SF-12 (QoL)</w:t>
            </w:r>
          </w:p>
          <w:p w14:paraId="3358EB34" w14:textId="77777777" w:rsidR="0063619E" w:rsidRPr="006338AA" w:rsidRDefault="0063619E" w:rsidP="003B254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AF9F8"/>
              </w:rPr>
            </w:pPr>
            <w:r w:rsidRPr="00633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AF9F8"/>
              </w:rPr>
              <w:t>Western Ontario and McMaster Universities Osteoarthritis Index pain scale (Pain)</w:t>
            </w:r>
          </w:p>
        </w:tc>
        <w:tc>
          <w:tcPr>
            <w:tcW w:w="2965" w:type="dxa"/>
          </w:tcPr>
          <w:p w14:paraId="7543F291" w14:textId="77777777" w:rsidR="0063619E" w:rsidRPr="006338AA" w:rsidRDefault="0063619E" w:rsidP="003B254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AF9F8"/>
              </w:rPr>
            </w:pPr>
            <w:r w:rsidRPr="00633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AF9F8"/>
              </w:rPr>
              <w:t>A significant interaction between experienced discrimination and experimental condition on depressive symptoms was identified, suggesting that the intervention helped to reduce the association between discrimination experiences and depressive symptoms.</w:t>
            </w:r>
          </w:p>
        </w:tc>
      </w:tr>
      <w:tr w:rsidR="0063619E" w:rsidRPr="006338AA" w14:paraId="2245F30A" w14:textId="77777777" w:rsidTr="003B2544">
        <w:tc>
          <w:tcPr>
            <w:tcW w:w="1440" w:type="dxa"/>
          </w:tcPr>
          <w:p w14:paraId="6984D0CF" w14:textId="77777777" w:rsidR="0063619E" w:rsidRPr="006338AA" w:rsidRDefault="0063619E" w:rsidP="003B2544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AF9F8"/>
              </w:rPr>
            </w:pPr>
            <w:r w:rsidRPr="00633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AF9F8"/>
              </w:rPr>
              <w:t>Hirsch et al., 2019</w:t>
            </w:r>
          </w:p>
          <w:p w14:paraId="274B87B1" w14:textId="77777777" w:rsidR="0063619E" w:rsidRPr="006338AA" w:rsidRDefault="0063619E" w:rsidP="003B2544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AF9F8"/>
              </w:rPr>
            </w:pPr>
            <w:r w:rsidRPr="00633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AF9F8"/>
              </w:rPr>
              <w:t>QAS=11/13</w:t>
            </w:r>
          </w:p>
        </w:tc>
        <w:tc>
          <w:tcPr>
            <w:tcW w:w="3060" w:type="dxa"/>
          </w:tcPr>
          <w:p w14:paraId="17A159C2" w14:textId="77777777" w:rsidR="0063619E" w:rsidRPr="006338AA" w:rsidRDefault="0063619E" w:rsidP="003B254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AF9F8"/>
              </w:rPr>
            </w:pPr>
            <w:r w:rsidRPr="00633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AF9F8"/>
              </w:rPr>
              <w:t xml:space="preserve">To determine the effects of an </w:t>
            </w:r>
            <w:proofErr w:type="gramStart"/>
            <w:r w:rsidRPr="00633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AF9F8"/>
              </w:rPr>
              <w:t>individually-tailored</w:t>
            </w:r>
            <w:proofErr w:type="gramEnd"/>
            <w:r w:rsidRPr="00633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AF9F8"/>
              </w:rPr>
              <w:t>, virtual perspective-taking intervention to reduce race and SES disparities in providers’ pain treatment decisions</w:t>
            </w:r>
          </w:p>
        </w:tc>
        <w:tc>
          <w:tcPr>
            <w:tcW w:w="2790" w:type="dxa"/>
          </w:tcPr>
          <w:p w14:paraId="23FD33C1" w14:textId="77777777" w:rsidR="0063619E" w:rsidRPr="006338AA" w:rsidRDefault="0063619E" w:rsidP="003B254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AF9F8"/>
              </w:rPr>
            </w:pPr>
            <w:r w:rsidRPr="00633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AF9F8"/>
              </w:rPr>
              <w:t>Prospective randomized controlled trial (n=436 physician residents and fellows/n=220 providers with treatment bias randomized)</w:t>
            </w:r>
          </w:p>
        </w:tc>
        <w:tc>
          <w:tcPr>
            <w:tcW w:w="2610" w:type="dxa"/>
          </w:tcPr>
          <w:p w14:paraId="43B74981" w14:textId="77777777" w:rsidR="0063619E" w:rsidRPr="006338AA" w:rsidRDefault="0063619E" w:rsidP="003B254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AF9F8"/>
              </w:rPr>
            </w:pPr>
            <w:r w:rsidRPr="00633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AF9F8"/>
              </w:rPr>
              <w:t>Pain treatment decision task</w:t>
            </w:r>
          </w:p>
          <w:p w14:paraId="698BC442" w14:textId="77777777" w:rsidR="0063619E" w:rsidRPr="006338AA" w:rsidRDefault="0063619E" w:rsidP="003B254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AF9F8"/>
              </w:rPr>
            </w:pPr>
            <w:r w:rsidRPr="00633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AF9F8"/>
              </w:rPr>
              <w:t>Provider decisions (VAS)</w:t>
            </w:r>
          </w:p>
        </w:tc>
        <w:tc>
          <w:tcPr>
            <w:tcW w:w="2965" w:type="dxa"/>
          </w:tcPr>
          <w:p w14:paraId="31F5157C" w14:textId="77777777" w:rsidR="0063619E" w:rsidRPr="006338AA" w:rsidRDefault="0063619E" w:rsidP="003B254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AF9F8"/>
              </w:rPr>
            </w:pPr>
            <w:r w:rsidRPr="00633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AF9F8"/>
              </w:rPr>
              <w:t>Providers who received the tailored intervention had 85% lower odds of demonstrating a treatment bias toward Black patients and 76% lower odds of treatment bias toward low SES patients at follow-up, and higher levels of compassion for patients compared to the control group.</w:t>
            </w:r>
          </w:p>
        </w:tc>
      </w:tr>
      <w:tr w:rsidR="0063619E" w:rsidRPr="006338AA" w14:paraId="78B7B218" w14:textId="77777777" w:rsidTr="003B2544">
        <w:tc>
          <w:tcPr>
            <w:tcW w:w="1440" w:type="dxa"/>
          </w:tcPr>
          <w:p w14:paraId="70899AED" w14:textId="77777777" w:rsidR="0063619E" w:rsidRPr="006338AA" w:rsidRDefault="0063619E" w:rsidP="003B2544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AF9F8"/>
              </w:rPr>
            </w:pPr>
            <w:r w:rsidRPr="00633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AF9F8"/>
              </w:rPr>
              <w:t>Ibrahim et al., 2017</w:t>
            </w:r>
          </w:p>
          <w:p w14:paraId="6A095D32" w14:textId="77777777" w:rsidR="0063619E" w:rsidRPr="006338AA" w:rsidRDefault="0063619E" w:rsidP="003B2544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AF9F8"/>
              </w:rPr>
            </w:pPr>
            <w:r w:rsidRPr="00633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AF9F8"/>
              </w:rPr>
              <w:t>QAS=11/13</w:t>
            </w:r>
          </w:p>
        </w:tc>
        <w:tc>
          <w:tcPr>
            <w:tcW w:w="3060" w:type="dxa"/>
          </w:tcPr>
          <w:p w14:paraId="044944F9" w14:textId="77777777" w:rsidR="0063619E" w:rsidRPr="006338AA" w:rsidRDefault="0063619E" w:rsidP="003B254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AF9F8"/>
              </w:rPr>
            </w:pPr>
            <w:r w:rsidRPr="00633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AF9F8"/>
              </w:rPr>
              <w:t>To assess whether a decision aid improves access to total knee replacement surgery for Black patients with osteoarthritis of the knee</w:t>
            </w:r>
          </w:p>
        </w:tc>
        <w:tc>
          <w:tcPr>
            <w:tcW w:w="2790" w:type="dxa"/>
          </w:tcPr>
          <w:p w14:paraId="09E7B6F6" w14:textId="77777777" w:rsidR="0063619E" w:rsidRPr="006338AA" w:rsidRDefault="0063619E" w:rsidP="003B254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AF9F8"/>
              </w:rPr>
            </w:pPr>
            <w:r w:rsidRPr="00633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AF9F8"/>
              </w:rPr>
              <w:t>Prospective randomized controlled trial (n=336 Black adults with knee pain and radiographic evidence of osteoarthritis of the knee)</w:t>
            </w:r>
          </w:p>
        </w:tc>
        <w:tc>
          <w:tcPr>
            <w:tcW w:w="2610" w:type="dxa"/>
          </w:tcPr>
          <w:p w14:paraId="1962BF2E" w14:textId="77777777" w:rsidR="0063619E" w:rsidRPr="006338AA" w:rsidRDefault="0063619E" w:rsidP="003B254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AF9F8"/>
              </w:rPr>
            </w:pPr>
            <w:r w:rsidRPr="00633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AF9F8"/>
              </w:rPr>
              <w:t>Western Ontario McMaster Universities Osteoarthritis Index</w:t>
            </w:r>
          </w:p>
          <w:p w14:paraId="7C4D09F2" w14:textId="77777777" w:rsidR="0063619E" w:rsidRPr="006338AA" w:rsidRDefault="0063619E" w:rsidP="003B254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AF9F8"/>
              </w:rPr>
            </w:pPr>
          </w:p>
        </w:tc>
        <w:tc>
          <w:tcPr>
            <w:tcW w:w="2965" w:type="dxa"/>
          </w:tcPr>
          <w:p w14:paraId="328378A2" w14:textId="77777777" w:rsidR="0063619E" w:rsidRPr="006338AA" w:rsidRDefault="0063619E" w:rsidP="003B254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AF9F8"/>
              </w:rPr>
            </w:pPr>
            <w:r w:rsidRPr="00633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AF9F8"/>
              </w:rPr>
              <w:t>Although rates of recommendation for surgery did not differ significantly, patients exposed to the decision aid were more likely to undergo TKR within 12 months (14.9% of intervention patients v 7.7% of control patients).</w:t>
            </w:r>
          </w:p>
        </w:tc>
      </w:tr>
      <w:tr w:rsidR="0063619E" w:rsidRPr="006338AA" w14:paraId="6C6ADD5E" w14:textId="77777777" w:rsidTr="003B2544">
        <w:tc>
          <w:tcPr>
            <w:tcW w:w="1440" w:type="dxa"/>
          </w:tcPr>
          <w:p w14:paraId="3A383B5B" w14:textId="77777777" w:rsidR="0063619E" w:rsidRPr="006338AA" w:rsidRDefault="0063619E" w:rsidP="003B2544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AF9F8"/>
              </w:rPr>
            </w:pPr>
            <w:r w:rsidRPr="00633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AF9F8"/>
              </w:rPr>
              <w:lastRenderedPageBreak/>
              <w:t>Jones, Watkins, &amp; Alva, 2018</w:t>
            </w:r>
          </w:p>
          <w:p w14:paraId="1A49D69F" w14:textId="77777777" w:rsidR="0063619E" w:rsidRPr="006338AA" w:rsidRDefault="0063619E" w:rsidP="003B2544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AF9F8"/>
              </w:rPr>
            </w:pPr>
            <w:r w:rsidRPr="00633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AF9F8"/>
              </w:rPr>
              <w:t>QAS=6/9</w:t>
            </w:r>
          </w:p>
        </w:tc>
        <w:tc>
          <w:tcPr>
            <w:tcW w:w="3060" w:type="dxa"/>
          </w:tcPr>
          <w:p w14:paraId="1DBB4CF5" w14:textId="77777777" w:rsidR="0063619E" w:rsidRPr="006338AA" w:rsidRDefault="0063619E" w:rsidP="003B254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AF9F8"/>
              </w:rPr>
            </w:pPr>
            <w:r w:rsidRPr="00633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AF9F8"/>
              </w:rPr>
              <w:t xml:space="preserve">Examine the implementation and efficacy of Operation Change, a community-based culturally sensitive program to stimulate behavioral changes in activity level and improve musculoskeletal health in </w:t>
            </w:r>
            <w:proofErr w:type="gramStart"/>
            <w:r w:rsidRPr="00633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AF9F8"/>
              </w:rPr>
              <w:t>African-American</w:t>
            </w:r>
            <w:proofErr w:type="gramEnd"/>
            <w:r w:rsidRPr="00633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AF9F8"/>
              </w:rPr>
              <w:t xml:space="preserve"> (AA) and Hispanic/Latina (HL) women with obesity and early-stage osteoarthritis</w:t>
            </w:r>
          </w:p>
        </w:tc>
        <w:tc>
          <w:tcPr>
            <w:tcW w:w="2790" w:type="dxa"/>
          </w:tcPr>
          <w:p w14:paraId="35841983" w14:textId="140BACA8" w:rsidR="0063619E" w:rsidRPr="006338AA" w:rsidRDefault="0063619E" w:rsidP="003B254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AF9F8"/>
              </w:rPr>
            </w:pPr>
            <w:r w:rsidRPr="00633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AF9F8"/>
              </w:rPr>
              <w:t>Prospective longitudinal trial of a 12-week program of presentations, motivational interviewing, goal setting and physical activities</w:t>
            </w:r>
            <w:r w:rsidR="00D239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AF9F8"/>
              </w:rPr>
              <w:t xml:space="preserve"> among 62 women who identified as </w:t>
            </w:r>
            <w:proofErr w:type="gramStart"/>
            <w:r w:rsidR="00D239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AF9F8"/>
              </w:rPr>
              <w:t>African-American</w:t>
            </w:r>
            <w:proofErr w:type="gramEnd"/>
            <w:r w:rsidR="00D239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AF9F8"/>
              </w:rPr>
              <w:t xml:space="preserve"> (n=32) or Hispanic/Latina (n=30)</w:t>
            </w:r>
          </w:p>
        </w:tc>
        <w:tc>
          <w:tcPr>
            <w:tcW w:w="2610" w:type="dxa"/>
          </w:tcPr>
          <w:p w14:paraId="27D38D82" w14:textId="77777777" w:rsidR="0063619E" w:rsidRPr="006338AA" w:rsidRDefault="0063619E" w:rsidP="003B254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AF9F8"/>
              </w:rPr>
            </w:pPr>
            <w:r w:rsidRPr="00633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AF9F8"/>
              </w:rPr>
              <w:t>Timed 50-ft walking test</w:t>
            </w:r>
          </w:p>
          <w:p w14:paraId="79E882AC" w14:textId="77777777" w:rsidR="0063619E" w:rsidRPr="006338AA" w:rsidRDefault="0063619E" w:rsidP="003B254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AF9F8"/>
              </w:rPr>
            </w:pPr>
            <w:r w:rsidRPr="00633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AF9F8"/>
              </w:rPr>
              <w:t>Western Ontario McMaster Universities Osteoarthritis Index</w:t>
            </w:r>
          </w:p>
          <w:p w14:paraId="67EA0781" w14:textId="77777777" w:rsidR="0063619E" w:rsidRPr="006338AA" w:rsidRDefault="0063619E" w:rsidP="003B254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AF9F8"/>
              </w:rPr>
            </w:pPr>
            <w:r w:rsidRPr="00633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AF9F8"/>
              </w:rPr>
              <w:t>SF-36 (Quality of Life)</w:t>
            </w:r>
          </w:p>
          <w:p w14:paraId="182EC5FE" w14:textId="77777777" w:rsidR="0063619E" w:rsidRPr="006338AA" w:rsidRDefault="0063619E" w:rsidP="003B254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AF9F8"/>
              </w:rPr>
            </w:pPr>
            <w:r w:rsidRPr="00633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AF9F8"/>
              </w:rPr>
              <w:t>Patient Health Questionnaire Depression Scale (PHQ-9)</w:t>
            </w:r>
          </w:p>
          <w:p w14:paraId="556E6ADA" w14:textId="77777777" w:rsidR="0063619E" w:rsidRPr="006338AA" w:rsidRDefault="0063619E" w:rsidP="003B254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AF9F8"/>
              </w:rPr>
            </w:pPr>
            <w:r w:rsidRPr="00633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AF9F8"/>
              </w:rPr>
              <w:t>Motivation interview assessment</w:t>
            </w:r>
          </w:p>
        </w:tc>
        <w:tc>
          <w:tcPr>
            <w:tcW w:w="2965" w:type="dxa"/>
          </w:tcPr>
          <w:p w14:paraId="08061546" w14:textId="77777777" w:rsidR="0063619E" w:rsidRPr="006338AA" w:rsidRDefault="0063619E" w:rsidP="003B254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AF9F8"/>
              </w:rPr>
            </w:pPr>
            <w:r w:rsidRPr="00633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AF9F8"/>
              </w:rPr>
              <w:t xml:space="preserve">A significant increase in walking time for H/L women and PHQ-9 scores was found; both groups had significant mean weight loss, decreased pain and </w:t>
            </w:r>
            <w:proofErr w:type="gramStart"/>
            <w:r w:rsidRPr="00633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AF9F8"/>
              </w:rPr>
              <w:t>stiffness</w:t>
            </w:r>
            <w:proofErr w:type="gramEnd"/>
            <w:r w:rsidRPr="006338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AF9F8"/>
              </w:rPr>
              <w:t xml:space="preserve"> and improved physical functioning by 12 weeks.</w:t>
            </w:r>
          </w:p>
        </w:tc>
      </w:tr>
    </w:tbl>
    <w:p w14:paraId="5ABB4F2A" w14:textId="77777777" w:rsidR="0063619E" w:rsidRPr="006338AA" w:rsidRDefault="0063619E" w:rsidP="0063619E">
      <w:pPr>
        <w:rPr>
          <w:rFonts w:ascii="Times New Roman" w:eastAsia="Times New Roman" w:hAnsi="Times New Roman" w:cs="Times New Roman"/>
          <w:color w:val="000000" w:themeColor="text1"/>
        </w:rPr>
      </w:pPr>
      <w:r w:rsidRPr="006338A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6338AA">
        <w:rPr>
          <w:rFonts w:ascii="Times New Roman" w:eastAsia="Times New Roman" w:hAnsi="Times New Roman" w:cs="Times New Roman"/>
          <w:b/>
          <w:color w:val="000000" w:themeColor="text1"/>
          <w:shd w:val="clear" w:color="auto" w:fill="FAF9F8"/>
        </w:rPr>
        <w:t>Abbreviations:</w:t>
      </w:r>
      <w:r w:rsidRPr="006338A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shd w:val="clear" w:color="auto" w:fill="FAF9F8"/>
        </w:rPr>
        <w:t xml:space="preserve"> QAS=Quality assessment score</w:t>
      </w:r>
    </w:p>
    <w:p w14:paraId="5ED8ED60" w14:textId="77777777" w:rsidR="0063619E" w:rsidRPr="006338AA" w:rsidRDefault="0063619E" w:rsidP="0063619E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43176407" w14:textId="77777777" w:rsidR="0063619E" w:rsidRPr="006338AA" w:rsidRDefault="0063619E" w:rsidP="0063619E">
      <w:pPr>
        <w:rPr>
          <w:rFonts w:ascii="Times New Roman" w:eastAsia="Times New Roman" w:hAnsi="Times New Roman" w:cs="Times New Roman"/>
          <w:b/>
          <w:color w:val="000000" w:themeColor="text1"/>
        </w:rPr>
      </w:pPr>
      <w:r w:rsidRPr="006338AA">
        <w:rPr>
          <w:rFonts w:ascii="Times New Roman" w:eastAsia="Times New Roman" w:hAnsi="Times New Roman" w:cs="Times New Roman"/>
          <w:b/>
          <w:color w:val="000000" w:themeColor="text1"/>
        </w:rPr>
        <w:t>References:</w:t>
      </w:r>
    </w:p>
    <w:p w14:paraId="73652673" w14:textId="77777777" w:rsidR="0063619E" w:rsidRPr="006338AA" w:rsidRDefault="0063619E" w:rsidP="0063619E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0A80F5AD" w14:textId="77777777" w:rsidR="0063619E" w:rsidRPr="006338AA" w:rsidRDefault="0063619E" w:rsidP="0063619E">
      <w:pPr>
        <w:rPr>
          <w:rFonts w:ascii="Times New Roman" w:eastAsia="Times New Roman" w:hAnsi="Times New Roman" w:cs="Times New Roman"/>
          <w:color w:val="000000" w:themeColor="text1"/>
        </w:rPr>
      </w:pPr>
      <w:r w:rsidRPr="006338AA">
        <w:rPr>
          <w:rFonts w:ascii="Times New Roman" w:eastAsia="Times New Roman" w:hAnsi="Times New Roman" w:cs="Times New Roman"/>
          <w:color w:val="000000" w:themeColor="text1"/>
        </w:rPr>
        <w:t>Engel-</w:t>
      </w:r>
      <w:proofErr w:type="spellStart"/>
      <w:r w:rsidRPr="006338AA">
        <w:rPr>
          <w:rFonts w:ascii="Times New Roman" w:eastAsia="Times New Roman" w:hAnsi="Times New Roman" w:cs="Times New Roman"/>
          <w:color w:val="000000" w:themeColor="text1"/>
        </w:rPr>
        <w:t>Rebitzer</w:t>
      </w:r>
      <w:proofErr w:type="spellEnd"/>
      <w:r w:rsidRPr="006338AA">
        <w:rPr>
          <w:rFonts w:ascii="Times New Roman" w:eastAsia="Times New Roman" w:hAnsi="Times New Roman" w:cs="Times New Roman"/>
          <w:color w:val="000000" w:themeColor="text1"/>
        </w:rPr>
        <w:t xml:space="preserve">, E., Dolan, A. R., </w:t>
      </w:r>
      <w:proofErr w:type="spellStart"/>
      <w:r w:rsidRPr="006338AA">
        <w:rPr>
          <w:rFonts w:ascii="Times New Roman" w:eastAsia="Times New Roman" w:hAnsi="Times New Roman" w:cs="Times New Roman"/>
          <w:color w:val="000000" w:themeColor="text1"/>
        </w:rPr>
        <w:t>Aronowitz</w:t>
      </w:r>
      <w:proofErr w:type="spellEnd"/>
      <w:r w:rsidRPr="006338AA">
        <w:rPr>
          <w:rFonts w:ascii="Times New Roman" w:eastAsia="Times New Roman" w:hAnsi="Times New Roman" w:cs="Times New Roman"/>
          <w:color w:val="000000" w:themeColor="text1"/>
        </w:rPr>
        <w:t xml:space="preserve">, S. V., </w:t>
      </w:r>
      <w:proofErr w:type="spellStart"/>
      <w:r w:rsidRPr="006338AA">
        <w:rPr>
          <w:rFonts w:ascii="Times New Roman" w:eastAsia="Times New Roman" w:hAnsi="Times New Roman" w:cs="Times New Roman"/>
          <w:color w:val="000000" w:themeColor="text1"/>
        </w:rPr>
        <w:t>Shofer</w:t>
      </w:r>
      <w:proofErr w:type="spellEnd"/>
      <w:r w:rsidRPr="006338AA">
        <w:rPr>
          <w:rFonts w:ascii="Times New Roman" w:eastAsia="Times New Roman" w:hAnsi="Times New Roman" w:cs="Times New Roman"/>
          <w:color w:val="000000" w:themeColor="text1"/>
        </w:rPr>
        <w:t xml:space="preserve">, F. S., </w:t>
      </w:r>
      <w:proofErr w:type="spellStart"/>
      <w:r w:rsidRPr="006338AA">
        <w:rPr>
          <w:rFonts w:ascii="Times New Roman" w:eastAsia="Times New Roman" w:hAnsi="Times New Roman" w:cs="Times New Roman"/>
          <w:color w:val="000000" w:themeColor="text1"/>
        </w:rPr>
        <w:t>Nguemeni</w:t>
      </w:r>
      <w:proofErr w:type="spellEnd"/>
      <w:r w:rsidRPr="006338A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6338AA">
        <w:rPr>
          <w:rFonts w:ascii="Times New Roman" w:eastAsia="Times New Roman" w:hAnsi="Times New Roman" w:cs="Times New Roman"/>
          <w:color w:val="000000" w:themeColor="text1"/>
        </w:rPr>
        <w:t>Tiako</w:t>
      </w:r>
      <w:proofErr w:type="spellEnd"/>
      <w:r w:rsidRPr="006338AA">
        <w:rPr>
          <w:rFonts w:ascii="Times New Roman" w:eastAsia="Times New Roman" w:hAnsi="Times New Roman" w:cs="Times New Roman"/>
          <w:color w:val="000000" w:themeColor="text1"/>
        </w:rPr>
        <w:t xml:space="preserve">, M. J., </w:t>
      </w:r>
      <w:proofErr w:type="spellStart"/>
      <w:r w:rsidRPr="006338AA">
        <w:rPr>
          <w:rFonts w:ascii="Times New Roman" w:eastAsia="Times New Roman" w:hAnsi="Times New Roman" w:cs="Times New Roman"/>
          <w:color w:val="000000" w:themeColor="text1"/>
        </w:rPr>
        <w:t>Schapira</w:t>
      </w:r>
      <w:proofErr w:type="spellEnd"/>
      <w:r w:rsidRPr="006338AA">
        <w:rPr>
          <w:rFonts w:ascii="Times New Roman" w:eastAsia="Times New Roman" w:hAnsi="Times New Roman" w:cs="Times New Roman"/>
          <w:color w:val="000000" w:themeColor="text1"/>
        </w:rPr>
        <w:t xml:space="preserve">, M. M., Perrone, J., Hess, E. P., Rhodes, K. V., Bellamkonda, V. R., </w:t>
      </w:r>
      <w:proofErr w:type="spellStart"/>
      <w:r w:rsidRPr="006338AA">
        <w:rPr>
          <w:rFonts w:ascii="Times New Roman" w:eastAsia="Times New Roman" w:hAnsi="Times New Roman" w:cs="Times New Roman"/>
          <w:color w:val="000000" w:themeColor="text1"/>
        </w:rPr>
        <w:t>Cannuscio</w:t>
      </w:r>
      <w:proofErr w:type="spellEnd"/>
      <w:r w:rsidRPr="006338AA">
        <w:rPr>
          <w:rFonts w:ascii="Times New Roman" w:eastAsia="Times New Roman" w:hAnsi="Times New Roman" w:cs="Times New Roman"/>
          <w:color w:val="000000" w:themeColor="text1"/>
        </w:rPr>
        <w:t xml:space="preserve">, C. C., Goldberg, E., Bell, J., Rodgers, M. A., </w:t>
      </w:r>
      <w:proofErr w:type="spellStart"/>
      <w:r w:rsidRPr="006338AA">
        <w:rPr>
          <w:rFonts w:ascii="Times New Roman" w:eastAsia="Times New Roman" w:hAnsi="Times New Roman" w:cs="Times New Roman"/>
          <w:color w:val="000000" w:themeColor="text1"/>
        </w:rPr>
        <w:t>Zyla</w:t>
      </w:r>
      <w:proofErr w:type="spellEnd"/>
      <w:r w:rsidRPr="006338AA">
        <w:rPr>
          <w:rFonts w:ascii="Times New Roman" w:eastAsia="Times New Roman" w:hAnsi="Times New Roman" w:cs="Times New Roman"/>
          <w:color w:val="000000" w:themeColor="text1"/>
        </w:rPr>
        <w:t xml:space="preserve">, M., Becker, L. B., McCollum. S. &amp; Meisel, Z. F. (2021). Patient preference and risk assessment in opioid prescribing disparities. </w:t>
      </w:r>
      <w:r w:rsidRPr="006338AA">
        <w:rPr>
          <w:rFonts w:ascii="Times New Roman" w:eastAsia="Times New Roman" w:hAnsi="Times New Roman" w:cs="Times New Roman"/>
          <w:i/>
          <w:color w:val="000000" w:themeColor="text1"/>
        </w:rPr>
        <w:t>JAMA Open Network, 4</w:t>
      </w:r>
      <w:r w:rsidRPr="006338AA">
        <w:rPr>
          <w:rFonts w:ascii="Times New Roman" w:eastAsia="Times New Roman" w:hAnsi="Times New Roman" w:cs="Times New Roman"/>
          <w:color w:val="000000" w:themeColor="text1"/>
        </w:rPr>
        <w:t xml:space="preserve">(7), e2118801. </w:t>
      </w:r>
      <w:r w:rsidRPr="006338AA">
        <w:rPr>
          <w:rFonts w:ascii="Times New Roman" w:eastAsia="Times New Roman" w:hAnsi="Times New Roman" w:cs="Times New Roman"/>
          <w:b/>
          <w:color w:val="000000" w:themeColor="text1"/>
        </w:rPr>
        <w:t xml:space="preserve">doi:10.1001/jamanetworkopen.2021.18801 </w:t>
      </w:r>
    </w:p>
    <w:p w14:paraId="105DB6E8" w14:textId="77777777" w:rsidR="0063619E" w:rsidRPr="006338AA" w:rsidRDefault="0063619E" w:rsidP="0063619E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763E9993" w14:textId="77777777" w:rsidR="0063619E" w:rsidRPr="006338AA" w:rsidRDefault="0063619E" w:rsidP="0063619E">
      <w:pPr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6338AA">
        <w:rPr>
          <w:rFonts w:ascii="Times New Roman" w:eastAsia="Times New Roman" w:hAnsi="Times New Roman" w:cs="Times New Roman"/>
          <w:color w:val="000000" w:themeColor="text1"/>
        </w:rPr>
        <w:t>Griesemer</w:t>
      </w:r>
      <w:proofErr w:type="spellEnd"/>
      <w:r w:rsidRPr="006338AA">
        <w:rPr>
          <w:rFonts w:ascii="Times New Roman" w:eastAsia="Times New Roman" w:hAnsi="Times New Roman" w:cs="Times New Roman"/>
          <w:color w:val="000000" w:themeColor="text1"/>
        </w:rPr>
        <w:t xml:space="preserve">, I., Hausman, L. R. M., </w:t>
      </w:r>
      <w:proofErr w:type="spellStart"/>
      <w:r w:rsidRPr="006338AA">
        <w:rPr>
          <w:rFonts w:ascii="Times New Roman" w:eastAsia="Times New Roman" w:hAnsi="Times New Roman" w:cs="Times New Roman"/>
          <w:color w:val="000000" w:themeColor="text1"/>
        </w:rPr>
        <w:t>Arbeeva</w:t>
      </w:r>
      <w:proofErr w:type="spellEnd"/>
      <w:r w:rsidRPr="006338AA">
        <w:rPr>
          <w:rFonts w:ascii="Times New Roman" w:eastAsia="Times New Roman" w:hAnsi="Times New Roman" w:cs="Times New Roman"/>
          <w:color w:val="000000" w:themeColor="text1"/>
        </w:rPr>
        <w:t xml:space="preserve">, L., Campbell, L. C., </w:t>
      </w:r>
      <w:proofErr w:type="spellStart"/>
      <w:r w:rsidRPr="006338AA">
        <w:rPr>
          <w:rFonts w:ascii="Times New Roman" w:eastAsia="Times New Roman" w:hAnsi="Times New Roman" w:cs="Times New Roman"/>
          <w:color w:val="000000" w:themeColor="text1"/>
        </w:rPr>
        <w:t>Cene</w:t>
      </w:r>
      <w:proofErr w:type="spellEnd"/>
      <w:r w:rsidRPr="006338AA">
        <w:rPr>
          <w:rFonts w:ascii="Times New Roman" w:eastAsia="Times New Roman" w:hAnsi="Times New Roman" w:cs="Times New Roman"/>
          <w:color w:val="000000" w:themeColor="text1"/>
        </w:rPr>
        <w:t xml:space="preserve">, C. W., Coffman, C. J., Keefe, F. J., </w:t>
      </w:r>
      <w:proofErr w:type="spellStart"/>
      <w:r w:rsidRPr="006338AA">
        <w:rPr>
          <w:rFonts w:ascii="Times New Roman" w:eastAsia="Times New Roman" w:hAnsi="Times New Roman" w:cs="Times New Roman"/>
          <w:color w:val="000000" w:themeColor="text1"/>
        </w:rPr>
        <w:t>Oddone</w:t>
      </w:r>
      <w:proofErr w:type="spellEnd"/>
      <w:r w:rsidRPr="006338AA">
        <w:rPr>
          <w:rFonts w:ascii="Times New Roman" w:eastAsia="Times New Roman" w:hAnsi="Times New Roman" w:cs="Times New Roman"/>
          <w:color w:val="000000" w:themeColor="text1"/>
        </w:rPr>
        <w:t xml:space="preserve">, E. Z, Somers, T. J., &amp; Allen, K. D. (2021). Discrimination experiences and depressive symptoms among African Americans with osteoarthritis enrolled in a pain coping skills training randomized controlled trial. </w:t>
      </w:r>
      <w:r w:rsidRPr="006338AA">
        <w:rPr>
          <w:rFonts w:ascii="Times New Roman" w:eastAsia="Times New Roman" w:hAnsi="Times New Roman" w:cs="Times New Roman"/>
          <w:i/>
          <w:color w:val="000000" w:themeColor="text1"/>
        </w:rPr>
        <w:t>Journal of Health Care for the Poor and Underserved, 32</w:t>
      </w:r>
      <w:r w:rsidRPr="006338AA">
        <w:rPr>
          <w:rFonts w:ascii="Times New Roman" w:eastAsia="Times New Roman" w:hAnsi="Times New Roman" w:cs="Times New Roman"/>
          <w:color w:val="000000" w:themeColor="text1"/>
        </w:rPr>
        <w:t xml:space="preserve">(1), 145-155. </w:t>
      </w:r>
      <w:proofErr w:type="spellStart"/>
      <w:proofErr w:type="gramStart"/>
      <w:r w:rsidRPr="006338AA">
        <w:rPr>
          <w:rFonts w:ascii="Times New Roman" w:eastAsia="Times New Roman" w:hAnsi="Times New Roman" w:cs="Times New Roman"/>
          <w:b/>
          <w:color w:val="000000" w:themeColor="text1"/>
        </w:rPr>
        <w:t>doi:https</w:t>
      </w:r>
      <w:proofErr w:type="spellEnd"/>
      <w:r w:rsidRPr="006338AA">
        <w:rPr>
          <w:rFonts w:ascii="Times New Roman" w:eastAsia="Times New Roman" w:hAnsi="Times New Roman" w:cs="Times New Roman"/>
          <w:b/>
          <w:color w:val="000000" w:themeColor="text1"/>
        </w:rPr>
        <w:t>://doi.org/10.1353/hpu.2021.0014</w:t>
      </w:r>
      <w:proofErr w:type="gramEnd"/>
    </w:p>
    <w:p w14:paraId="5A969E8D" w14:textId="77777777" w:rsidR="0063619E" w:rsidRPr="006338AA" w:rsidRDefault="0063619E" w:rsidP="0063619E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5F4D74B1" w14:textId="77777777" w:rsidR="0063619E" w:rsidRPr="006338AA" w:rsidRDefault="0063619E" w:rsidP="0063619E">
      <w:pPr>
        <w:rPr>
          <w:rFonts w:ascii="Times New Roman" w:eastAsia="Times New Roman" w:hAnsi="Times New Roman" w:cs="Times New Roman"/>
          <w:color w:val="000000" w:themeColor="text1"/>
        </w:rPr>
      </w:pPr>
      <w:r w:rsidRPr="006338AA">
        <w:rPr>
          <w:rFonts w:ascii="Times New Roman" w:eastAsia="Times New Roman" w:hAnsi="Times New Roman" w:cs="Times New Roman"/>
          <w:color w:val="000000" w:themeColor="text1"/>
        </w:rPr>
        <w:t xml:space="preserve">Hirsch, A. T., Miller, M. M., </w:t>
      </w:r>
      <w:proofErr w:type="spellStart"/>
      <w:r w:rsidRPr="006338AA">
        <w:rPr>
          <w:rFonts w:ascii="Times New Roman" w:eastAsia="Times New Roman" w:hAnsi="Times New Roman" w:cs="Times New Roman"/>
          <w:color w:val="000000" w:themeColor="text1"/>
        </w:rPr>
        <w:t>Hollinghead</w:t>
      </w:r>
      <w:proofErr w:type="spellEnd"/>
      <w:r w:rsidRPr="006338AA">
        <w:rPr>
          <w:rFonts w:ascii="Times New Roman" w:eastAsia="Times New Roman" w:hAnsi="Times New Roman" w:cs="Times New Roman"/>
          <w:color w:val="000000" w:themeColor="text1"/>
        </w:rPr>
        <w:t xml:space="preserve">, N. A., </w:t>
      </w:r>
      <w:proofErr w:type="spellStart"/>
      <w:r w:rsidRPr="006338AA">
        <w:rPr>
          <w:rFonts w:ascii="Times New Roman" w:eastAsia="Times New Roman" w:hAnsi="Times New Roman" w:cs="Times New Roman"/>
          <w:color w:val="000000" w:themeColor="text1"/>
        </w:rPr>
        <w:t>Anastas</w:t>
      </w:r>
      <w:proofErr w:type="spellEnd"/>
      <w:r w:rsidRPr="006338AA">
        <w:rPr>
          <w:rFonts w:ascii="Times New Roman" w:eastAsia="Times New Roman" w:hAnsi="Times New Roman" w:cs="Times New Roman"/>
          <w:color w:val="000000" w:themeColor="text1"/>
        </w:rPr>
        <w:t>, T., Carnell, S. T., Lok, B. C., Chu, C., Zhang, Y., Robinson, M. E., Kroenke, K., &amp; Ashburn-</w:t>
      </w:r>
      <w:proofErr w:type="spellStart"/>
      <w:r w:rsidRPr="006338AA">
        <w:rPr>
          <w:rFonts w:ascii="Times New Roman" w:eastAsia="Times New Roman" w:hAnsi="Times New Roman" w:cs="Times New Roman"/>
          <w:color w:val="000000" w:themeColor="text1"/>
        </w:rPr>
        <w:t>Nardo</w:t>
      </w:r>
      <w:proofErr w:type="spellEnd"/>
      <w:r w:rsidRPr="006338AA">
        <w:rPr>
          <w:rFonts w:ascii="Times New Roman" w:eastAsia="Times New Roman" w:hAnsi="Times New Roman" w:cs="Times New Roman"/>
          <w:color w:val="000000" w:themeColor="text1"/>
        </w:rPr>
        <w:t xml:space="preserve">, L. (2019). A randomized controlled trial testing a virtual perspective-taking intervention to reduce race and SES disparities in pain care. </w:t>
      </w:r>
      <w:r w:rsidRPr="006338AA">
        <w:rPr>
          <w:rFonts w:ascii="Times New Roman" w:eastAsia="Times New Roman" w:hAnsi="Times New Roman" w:cs="Times New Roman"/>
          <w:i/>
          <w:color w:val="000000" w:themeColor="text1"/>
        </w:rPr>
        <w:t>Pain, 160</w:t>
      </w:r>
      <w:r w:rsidRPr="006338AA">
        <w:rPr>
          <w:rFonts w:ascii="Times New Roman" w:eastAsia="Times New Roman" w:hAnsi="Times New Roman" w:cs="Times New Roman"/>
          <w:color w:val="000000" w:themeColor="text1"/>
        </w:rPr>
        <w:t xml:space="preserve">, 2229-2240. </w:t>
      </w:r>
      <w:proofErr w:type="spellStart"/>
      <w:r w:rsidRPr="006338AA">
        <w:rPr>
          <w:rFonts w:ascii="Times New Roman" w:eastAsia="Times New Roman" w:hAnsi="Times New Roman" w:cs="Times New Roman"/>
          <w:b/>
          <w:color w:val="000000" w:themeColor="text1"/>
        </w:rPr>
        <w:t>doi</w:t>
      </w:r>
      <w:proofErr w:type="spellEnd"/>
      <w:r w:rsidRPr="006338AA">
        <w:rPr>
          <w:rFonts w:ascii="Times New Roman" w:eastAsia="Times New Roman" w:hAnsi="Times New Roman" w:cs="Times New Roman"/>
          <w:b/>
          <w:color w:val="000000" w:themeColor="text1"/>
        </w:rPr>
        <w:t>: 10.1097/j.pain.00000000000001634</w:t>
      </w:r>
    </w:p>
    <w:p w14:paraId="3982929A" w14:textId="77777777" w:rsidR="0063619E" w:rsidRPr="006338AA" w:rsidRDefault="0063619E" w:rsidP="0063619E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613EF1CA" w14:textId="77777777" w:rsidR="0063619E" w:rsidRPr="006338AA" w:rsidRDefault="0063619E" w:rsidP="0063619E">
      <w:pPr>
        <w:rPr>
          <w:rFonts w:ascii="Times New Roman" w:eastAsia="Times New Roman" w:hAnsi="Times New Roman" w:cs="Times New Roman"/>
          <w:b/>
          <w:color w:val="000000" w:themeColor="text1"/>
        </w:rPr>
      </w:pPr>
      <w:r w:rsidRPr="006338AA">
        <w:rPr>
          <w:rFonts w:ascii="Times New Roman" w:eastAsia="Times New Roman" w:hAnsi="Times New Roman" w:cs="Times New Roman"/>
          <w:color w:val="000000" w:themeColor="text1"/>
        </w:rPr>
        <w:t xml:space="preserve">Ibrahim, S. A., Blum, M., Lee, G., </w:t>
      </w:r>
      <w:proofErr w:type="spellStart"/>
      <w:r w:rsidRPr="006338AA">
        <w:rPr>
          <w:rFonts w:ascii="Times New Roman" w:eastAsia="Times New Roman" w:hAnsi="Times New Roman" w:cs="Times New Roman"/>
          <w:color w:val="000000" w:themeColor="text1"/>
        </w:rPr>
        <w:t>Mooar</w:t>
      </w:r>
      <w:proofErr w:type="spellEnd"/>
      <w:r w:rsidRPr="006338AA">
        <w:rPr>
          <w:rFonts w:ascii="Times New Roman" w:eastAsia="Times New Roman" w:hAnsi="Times New Roman" w:cs="Times New Roman"/>
          <w:color w:val="000000" w:themeColor="text1"/>
        </w:rPr>
        <w:t xml:space="preserve">, P., Medvedeva, E., Collier, A., &amp; Richardson, D. (2017). Effect of a decision aid on access to total knee replacement for Black patients with osteoarthritis of the knee: A randomized clinical trial. </w:t>
      </w:r>
      <w:r w:rsidRPr="006338AA">
        <w:rPr>
          <w:rFonts w:ascii="Times New Roman" w:eastAsia="Times New Roman" w:hAnsi="Times New Roman" w:cs="Times New Roman"/>
          <w:i/>
          <w:color w:val="000000" w:themeColor="text1"/>
        </w:rPr>
        <w:t>JAMA, 152</w:t>
      </w:r>
      <w:r w:rsidRPr="006338AA">
        <w:rPr>
          <w:rFonts w:ascii="Times New Roman" w:eastAsia="Times New Roman" w:hAnsi="Times New Roman" w:cs="Times New Roman"/>
          <w:color w:val="000000" w:themeColor="text1"/>
        </w:rPr>
        <w:t xml:space="preserve">(1), e164225. </w:t>
      </w:r>
      <w:r w:rsidRPr="006338AA">
        <w:rPr>
          <w:rFonts w:ascii="Times New Roman" w:eastAsia="Times New Roman" w:hAnsi="Times New Roman" w:cs="Times New Roman"/>
          <w:b/>
          <w:color w:val="000000" w:themeColor="text1"/>
        </w:rPr>
        <w:t>doi:10.1001/jamasurg.2016.4225</w:t>
      </w:r>
    </w:p>
    <w:p w14:paraId="46CEB60A" w14:textId="77777777" w:rsidR="0063619E" w:rsidRPr="006338AA" w:rsidRDefault="0063619E" w:rsidP="0063619E">
      <w:pPr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032A6771" w14:textId="77777777" w:rsidR="0063619E" w:rsidRPr="006338AA" w:rsidRDefault="0063619E" w:rsidP="0063619E">
      <w:pPr>
        <w:rPr>
          <w:rFonts w:ascii="Times New Roman" w:eastAsia="Times New Roman" w:hAnsi="Times New Roman" w:cs="Times New Roman"/>
          <w:color w:val="000000" w:themeColor="text1"/>
        </w:rPr>
      </w:pPr>
      <w:r w:rsidRPr="006338AA">
        <w:rPr>
          <w:rFonts w:ascii="Times New Roman" w:eastAsia="Times New Roman" w:hAnsi="Times New Roman" w:cs="Times New Roman"/>
          <w:color w:val="000000" w:themeColor="text1"/>
        </w:rPr>
        <w:t xml:space="preserve">Jones, L. C., Watkins, Y., &amp; Alva, D. (2018). Operation change: A new paradigm addressing behavior change and musculoskeletal health disparities. </w:t>
      </w:r>
      <w:r w:rsidRPr="006338AA">
        <w:rPr>
          <w:rFonts w:ascii="Times New Roman" w:eastAsia="Times New Roman" w:hAnsi="Times New Roman" w:cs="Times New Roman"/>
          <w:i/>
          <w:color w:val="000000" w:themeColor="text1"/>
        </w:rPr>
        <w:t>Journal of Racial and Ethnic Health Disparities, 5</w:t>
      </w:r>
      <w:r w:rsidRPr="006338AA">
        <w:rPr>
          <w:rFonts w:ascii="Times New Roman" w:eastAsia="Times New Roman" w:hAnsi="Times New Roman" w:cs="Times New Roman"/>
          <w:color w:val="000000" w:themeColor="text1"/>
        </w:rPr>
        <w:t>, 1264-1272.</w:t>
      </w:r>
      <w:r w:rsidRPr="006338AA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proofErr w:type="spellStart"/>
      <w:proofErr w:type="gramStart"/>
      <w:r w:rsidRPr="006338AA">
        <w:rPr>
          <w:rFonts w:ascii="Times New Roman" w:eastAsia="Times New Roman" w:hAnsi="Times New Roman" w:cs="Times New Roman"/>
          <w:b/>
          <w:color w:val="000000" w:themeColor="text1"/>
        </w:rPr>
        <w:t>doi:http</w:t>
      </w:r>
      <w:proofErr w:type="spellEnd"/>
      <w:r w:rsidRPr="006338AA">
        <w:rPr>
          <w:rFonts w:ascii="Times New Roman" w:eastAsia="Times New Roman" w:hAnsi="Times New Roman" w:cs="Times New Roman"/>
          <w:b/>
          <w:color w:val="000000" w:themeColor="text1"/>
        </w:rPr>
        <w:t>://doi.org.10.1007/s40615-018-0473-2</w:t>
      </w:r>
      <w:proofErr w:type="gramEnd"/>
    </w:p>
    <w:p w14:paraId="23A1E89C" w14:textId="77777777" w:rsidR="0050733B" w:rsidRDefault="00D23973"/>
    <w:sectPr w:rsidR="0050733B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19E"/>
    <w:rsid w:val="004B306A"/>
    <w:rsid w:val="005B765C"/>
    <w:rsid w:val="0063619E"/>
    <w:rsid w:val="00D2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1BCF75"/>
  <w15:chartTrackingRefBased/>
  <w15:docId w15:val="{DF7CE0DD-8309-734A-BA06-BC7539C0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19E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867</Words>
  <Characters>4947</Characters>
  <Application>Microsoft Office Word</Application>
  <DocSecurity>0</DocSecurity>
  <Lines>41</Lines>
  <Paragraphs>11</Paragraphs>
  <ScaleCrop>false</ScaleCrop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Starkweather, Angela</dc:creator>
  <cp:keywords/>
  <dc:description/>
  <cp:lastModifiedBy>Starkweather, Angela</cp:lastModifiedBy>
  <cp:revision>2</cp:revision>
  <dcterms:created xsi:type="dcterms:W3CDTF">2021-10-04T02:06:00Z</dcterms:created>
  <dcterms:modified xsi:type="dcterms:W3CDTF">2021-11-07T12:47:00Z</dcterms:modified>
</cp:coreProperties>
</file>