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0858B" w14:textId="77777777" w:rsidR="00647EE3" w:rsidRPr="000C3034" w:rsidRDefault="00647EE3" w:rsidP="00647EE3">
      <w:pPr>
        <w:pStyle w:val="heading11"/>
        <w:rPr>
          <w:lang w:val="en-GB"/>
        </w:rPr>
      </w:pPr>
      <w:bookmarkStart w:id="0" w:name="_GoBack"/>
      <w:bookmarkEnd w:id="0"/>
      <w:r w:rsidRPr="000C3034">
        <w:rPr>
          <w:lang w:val="en-GB"/>
        </w:rPr>
        <w:t>Appendix</w:t>
      </w:r>
    </w:p>
    <w:p w14:paraId="46F31CB1" w14:textId="77A096DA" w:rsidR="005B13AE" w:rsidRDefault="005B13AE" w:rsidP="005B13AE">
      <w:pPr>
        <w:pStyle w:val="heading20"/>
      </w:pPr>
      <w:proofErr w:type="gramStart"/>
      <w:r>
        <w:t xml:space="preserve">A1 </w:t>
      </w:r>
      <w:r w:rsidRPr="00B31EBA">
        <w:t>Eligibility criteria.</w:t>
      </w:r>
      <w:proofErr w:type="gramEnd"/>
    </w:p>
    <w:p w14:paraId="2614AFDB" w14:textId="4E89F34A" w:rsidR="005B13AE" w:rsidRPr="00B31EBA" w:rsidRDefault="005B13AE" w:rsidP="005B13AE">
      <w:pPr>
        <w:pStyle w:val="Tableheader"/>
        <w:rPr>
          <w:rFonts w:ascii="Calibri" w:eastAsia="Calibri" w:hAnsi="Calibri" w:cs="Calibri"/>
          <w:sz w:val="20"/>
          <w:szCs w:val="20"/>
        </w:rPr>
      </w:pPr>
      <w:r w:rsidRPr="00B31EBA">
        <w:rPr>
          <w:rFonts w:ascii="Calibri" w:hAnsi="Calibri"/>
          <w:sz w:val="20"/>
          <w:szCs w:val="20"/>
        </w:rPr>
        <w:t xml:space="preserve">Table </w:t>
      </w:r>
      <w:r w:rsidR="00813B66">
        <w:rPr>
          <w:rFonts w:ascii="Calibri" w:hAnsi="Calibri"/>
          <w:sz w:val="20"/>
          <w:szCs w:val="20"/>
        </w:rPr>
        <w:t>A</w:t>
      </w:r>
      <w:r w:rsidR="0010625E">
        <w:rPr>
          <w:rFonts w:ascii="Calibri" w:hAnsi="Calibri"/>
          <w:sz w:val="20"/>
          <w:szCs w:val="20"/>
        </w:rPr>
        <w:t>1</w:t>
      </w:r>
      <w:r w:rsidRPr="00B31EBA">
        <w:rPr>
          <w:rFonts w:ascii="Calibri" w:hAnsi="Calibri"/>
          <w:sz w:val="20"/>
          <w:szCs w:val="20"/>
        </w:rPr>
        <w:t xml:space="preserve"> Eligibility criteria.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394"/>
      </w:tblGrid>
      <w:tr w:rsidR="005B13AE" w:rsidRPr="003E669F" w14:paraId="4A31CD5D" w14:textId="77777777" w:rsidTr="00681FB3">
        <w:tc>
          <w:tcPr>
            <w:tcW w:w="5353" w:type="dxa"/>
            <w:tcBorders>
              <w:top w:val="single" w:sz="4" w:space="0" w:color="auto"/>
              <w:bottom w:val="single" w:sz="4" w:space="0" w:color="auto"/>
            </w:tcBorders>
          </w:tcPr>
          <w:p w14:paraId="02AB332A" w14:textId="77777777" w:rsidR="005B13AE" w:rsidRPr="00086A11" w:rsidRDefault="005B13AE" w:rsidP="005B13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Helvetica-Bold"/>
                <w:b/>
                <w:bCs/>
                <w:color w:val="auto"/>
                <w:sz w:val="18"/>
                <w:szCs w:val="18"/>
                <w:lang w:val="en-GB" w:eastAsia="en-GB"/>
              </w:rPr>
            </w:pPr>
            <w:r w:rsidRPr="00086A11">
              <w:rPr>
                <w:rFonts w:ascii="Calibri" w:hAnsi="Calibri" w:cs="Helvetica-Bold"/>
                <w:b/>
                <w:bCs/>
                <w:color w:val="auto"/>
                <w:sz w:val="18"/>
                <w:szCs w:val="18"/>
                <w:lang w:val="en-GB" w:eastAsia="en-GB"/>
              </w:rPr>
              <w:t>Inclusion criteria</w:t>
            </w:r>
          </w:p>
        </w:tc>
        <w:tc>
          <w:tcPr>
            <w:tcW w:w="4394" w:type="dxa"/>
            <w:tcBorders>
              <w:top w:val="single" w:sz="4" w:space="0" w:color="auto"/>
              <w:bottom w:val="single" w:sz="4" w:space="0" w:color="auto"/>
            </w:tcBorders>
          </w:tcPr>
          <w:p w14:paraId="7CD6741F" w14:textId="77777777" w:rsidR="005B13AE" w:rsidRPr="00086A11" w:rsidRDefault="005B13AE" w:rsidP="005B13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Helvetica-Bold"/>
                <w:b/>
                <w:bCs/>
                <w:color w:val="auto"/>
                <w:sz w:val="18"/>
                <w:szCs w:val="18"/>
                <w:lang w:val="en-GB" w:eastAsia="en-GB"/>
              </w:rPr>
            </w:pPr>
            <w:r w:rsidRPr="00086A11">
              <w:rPr>
                <w:rFonts w:ascii="Calibri" w:hAnsi="Calibri" w:cs="Helvetica-Bold"/>
                <w:b/>
                <w:bCs/>
                <w:color w:val="auto"/>
                <w:sz w:val="18"/>
                <w:szCs w:val="18"/>
                <w:lang w:val="en-GB" w:eastAsia="en-GB"/>
              </w:rPr>
              <w:t>Exclusion criteria</w:t>
            </w:r>
          </w:p>
        </w:tc>
      </w:tr>
      <w:tr w:rsidR="005B13AE" w:rsidRPr="003E669F" w14:paraId="33FCEBA8" w14:textId="77777777" w:rsidTr="00681FB3">
        <w:tc>
          <w:tcPr>
            <w:tcW w:w="5353" w:type="dxa"/>
            <w:tcBorders>
              <w:top w:val="single" w:sz="4" w:space="0" w:color="auto"/>
            </w:tcBorders>
          </w:tcPr>
          <w:p w14:paraId="73A03C2D" w14:textId="77777777" w:rsidR="005B13AE" w:rsidRPr="00FB40DA" w:rsidRDefault="005B13AE" w:rsidP="005B13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Calibri Light" w:hAnsi="Calibri Light" w:cs="Helvetica-Light"/>
                <w:i/>
                <w:iCs/>
                <w:color w:val="auto"/>
                <w:sz w:val="18"/>
                <w:szCs w:val="18"/>
                <w:lang w:val="en-GB" w:eastAsia="en-GB"/>
              </w:rPr>
            </w:pPr>
            <w:r w:rsidRPr="00FB40DA">
              <w:rPr>
                <w:rFonts w:ascii="Calibri Light" w:hAnsi="Calibri Light" w:cs="Helvetica-Light"/>
                <w:color w:val="auto"/>
                <w:sz w:val="18"/>
                <w:szCs w:val="18"/>
                <w:lang w:val="en-GB" w:eastAsia="en-GB"/>
              </w:rPr>
              <w:t>Cohort or cross-sectional observational studies</w:t>
            </w:r>
          </w:p>
          <w:p w14:paraId="653190EB" w14:textId="77777777" w:rsidR="005B13AE" w:rsidRPr="00FB40DA" w:rsidRDefault="005B13AE" w:rsidP="005B13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Calibri Light" w:hAnsi="Calibri Light" w:cs="Helvetica-Light"/>
                <w:i/>
                <w:iCs/>
                <w:color w:val="auto"/>
                <w:sz w:val="18"/>
                <w:szCs w:val="18"/>
                <w:lang w:val="en-GB" w:eastAsia="en-GB"/>
              </w:rPr>
            </w:pPr>
            <w:r w:rsidRPr="00FB40DA">
              <w:rPr>
                <w:rFonts w:ascii="Calibri Light" w:hAnsi="Calibri Light" w:cs="Helvetica-Light"/>
                <w:color w:val="auto"/>
                <w:sz w:val="18"/>
                <w:szCs w:val="18"/>
                <w:lang w:val="en-GB" w:eastAsia="en-GB"/>
              </w:rPr>
              <w:t>Studies set in primary care or the general population</w:t>
            </w:r>
          </w:p>
          <w:p w14:paraId="399169E7" w14:textId="77777777" w:rsidR="005B13AE" w:rsidRPr="00FB40DA" w:rsidRDefault="005B13AE" w:rsidP="005B13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Calibri Light" w:hAnsi="Calibri Light" w:cs="Helvetica-Light"/>
                <w:i/>
                <w:iCs/>
                <w:color w:val="auto"/>
                <w:sz w:val="18"/>
                <w:szCs w:val="18"/>
                <w:lang w:val="en-GB" w:eastAsia="en-GB"/>
              </w:rPr>
            </w:pPr>
            <w:r w:rsidRPr="00FB40DA">
              <w:rPr>
                <w:rFonts w:ascii="Calibri Light" w:hAnsi="Calibri Light" w:cs="Helvetica-Light"/>
                <w:color w:val="auto"/>
                <w:sz w:val="18"/>
                <w:szCs w:val="18"/>
                <w:lang w:val="en-GB" w:eastAsia="en-GB"/>
              </w:rPr>
              <w:t>Studies published since 1990</w:t>
            </w:r>
          </w:p>
          <w:p w14:paraId="1A98974A" w14:textId="77777777" w:rsidR="005B13AE" w:rsidRPr="00FB40DA" w:rsidRDefault="005B13AE" w:rsidP="005B13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Calibri Light" w:hAnsi="Calibri Light" w:cs="Helvetica-Light"/>
                <w:i/>
                <w:iCs/>
                <w:color w:val="auto"/>
                <w:sz w:val="18"/>
                <w:szCs w:val="18"/>
                <w:lang w:val="en-GB" w:eastAsia="en-GB"/>
              </w:rPr>
            </w:pPr>
            <w:r w:rsidRPr="00FB40DA">
              <w:rPr>
                <w:rFonts w:ascii="Calibri Light" w:hAnsi="Calibri Light" w:cs="Helvetica-Light"/>
                <w:color w:val="auto"/>
                <w:sz w:val="18"/>
                <w:szCs w:val="18"/>
                <w:lang w:val="en-GB" w:eastAsia="en-GB"/>
              </w:rPr>
              <w:t>Studies where prevalence data for CWP can be extracted or calculated</w:t>
            </w:r>
          </w:p>
          <w:p w14:paraId="6AF0B996" w14:textId="77777777" w:rsidR="005B13AE" w:rsidRPr="00FB40DA" w:rsidRDefault="005B13AE" w:rsidP="005B13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Calibri Light" w:hAnsi="Calibri Light" w:cs="Helvetica-Light"/>
                <w:i/>
                <w:iCs/>
                <w:color w:val="auto"/>
                <w:sz w:val="18"/>
                <w:szCs w:val="18"/>
                <w:lang w:val="en-GB" w:eastAsia="en-GB"/>
              </w:rPr>
            </w:pPr>
            <w:r w:rsidRPr="00FB40DA">
              <w:rPr>
                <w:rFonts w:ascii="Calibri Light" w:hAnsi="Calibri Light" w:cs="Helvetica-Light"/>
                <w:color w:val="auto"/>
                <w:sz w:val="18"/>
                <w:szCs w:val="18"/>
                <w:lang w:val="en-GB" w:eastAsia="en-GB"/>
              </w:rPr>
              <w:t>Adult study population (mean age greater than 18 years)</w:t>
            </w:r>
          </w:p>
          <w:p w14:paraId="300CA92D" w14:textId="0E27FE79" w:rsidR="005B13AE" w:rsidRPr="003E669F" w:rsidRDefault="005B13AE" w:rsidP="005B13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Calibri Light" w:hAnsi="Calibri Light" w:cs="Helvetica-Light"/>
                <w:i/>
                <w:iCs/>
                <w:color w:val="auto"/>
                <w:sz w:val="18"/>
                <w:szCs w:val="18"/>
                <w:lang w:val="en-GB" w:eastAsia="en-GB"/>
              </w:rPr>
            </w:pPr>
            <w:r w:rsidRPr="00FB40DA">
              <w:rPr>
                <w:rFonts w:ascii="Calibri Light" w:hAnsi="Calibri Light" w:cs="Helvetica-Light"/>
                <w:color w:val="auto"/>
                <w:sz w:val="18"/>
                <w:szCs w:val="18"/>
                <w:lang w:val="en-GB" w:eastAsia="en-GB"/>
              </w:rPr>
              <w:t>Studies using ACR-</w:t>
            </w:r>
            <w:r w:rsidR="00E52570">
              <w:rPr>
                <w:rFonts w:ascii="Calibri Light" w:hAnsi="Calibri Light" w:cs="Helvetica-Light"/>
                <w:color w:val="auto"/>
                <w:sz w:val="18"/>
                <w:szCs w:val="18"/>
                <w:lang w:val="en-GB" w:eastAsia="en-GB"/>
              </w:rPr>
              <w:t>19</w:t>
            </w:r>
            <w:r w:rsidRPr="00FB40DA">
              <w:rPr>
                <w:rFonts w:ascii="Calibri Light" w:hAnsi="Calibri Light" w:cs="Helvetica-Light"/>
                <w:color w:val="auto"/>
                <w:sz w:val="18"/>
                <w:szCs w:val="18"/>
                <w:lang w:val="en-GB" w:eastAsia="en-GB"/>
              </w:rPr>
              <w:t>90 or ACR-2010 criteria to define CWP.</w:t>
            </w:r>
          </w:p>
        </w:tc>
        <w:tc>
          <w:tcPr>
            <w:tcW w:w="4394" w:type="dxa"/>
            <w:tcBorders>
              <w:top w:val="single" w:sz="4" w:space="0" w:color="auto"/>
            </w:tcBorders>
          </w:tcPr>
          <w:p w14:paraId="70C2FC96" w14:textId="77777777" w:rsidR="005B13AE" w:rsidRPr="003E669F" w:rsidRDefault="005B13AE" w:rsidP="005B13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Calibri Light" w:hAnsi="Calibri Light" w:cs="Helvetica-Light"/>
                <w:i/>
                <w:iCs/>
                <w:color w:val="auto"/>
                <w:sz w:val="18"/>
                <w:szCs w:val="18"/>
                <w:lang w:val="en-GB" w:eastAsia="en-GB"/>
              </w:rPr>
            </w:pPr>
            <w:r w:rsidRPr="003E669F">
              <w:rPr>
                <w:rFonts w:ascii="Calibri Light" w:hAnsi="Calibri Light" w:cs="Helvetica-Light"/>
                <w:color w:val="auto"/>
                <w:sz w:val="18"/>
                <w:szCs w:val="18"/>
                <w:lang w:val="en-GB" w:eastAsia="en-GB"/>
              </w:rPr>
              <w:t>Conference proceedings, editorials and letters.</w:t>
            </w:r>
          </w:p>
          <w:p w14:paraId="0360ED26" w14:textId="77777777" w:rsidR="005B13AE" w:rsidRDefault="005B13AE" w:rsidP="005B13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Calibri Light" w:hAnsi="Calibri Light" w:cs="Helvetica-Light"/>
                <w:i/>
                <w:iCs/>
                <w:color w:val="auto"/>
                <w:sz w:val="18"/>
                <w:szCs w:val="18"/>
                <w:lang w:val="en-GB" w:eastAsia="en-GB"/>
              </w:rPr>
            </w:pPr>
            <w:r w:rsidRPr="003E669F">
              <w:rPr>
                <w:rFonts w:ascii="Calibri Light" w:hAnsi="Calibri Light" w:cs="Helvetica-Light"/>
                <w:color w:val="auto"/>
                <w:sz w:val="18"/>
                <w:szCs w:val="18"/>
                <w:lang w:val="en-GB" w:eastAsia="en-GB"/>
              </w:rPr>
              <w:t>Studies quoting incidence rather than prevalence</w:t>
            </w:r>
            <w:r>
              <w:rPr>
                <w:rFonts w:ascii="Calibri Light" w:hAnsi="Calibri Light" w:cs="Helvetica-Light"/>
                <w:color w:val="auto"/>
                <w:sz w:val="18"/>
                <w:szCs w:val="18"/>
                <w:lang w:val="en-GB" w:eastAsia="en-GB"/>
              </w:rPr>
              <w:t xml:space="preserve"> f</w:t>
            </w:r>
            <w:r w:rsidRPr="003E669F">
              <w:rPr>
                <w:rFonts w:ascii="Calibri Light" w:hAnsi="Calibri Light" w:cs="Helvetica-Light"/>
                <w:color w:val="auto"/>
                <w:sz w:val="18"/>
                <w:szCs w:val="18"/>
                <w:lang w:val="en-GB" w:eastAsia="en-GB"/>
              </w:rPr>
              <w:t>i</w:t>
            </w:r>
            <w:r>
              <w:rPr>
                <w:rFonts w:ascii="Calibri Light" w:hAnsi="Calibri Light" w:cs="Helvetica-Light"/>
                <w:color w:val="auto"/>
                <w:sz w:val="18"/>
                <w:szCs w:val="18"/>
                <w:lang w:val="en-GB" w:eastAsia="en-GB"/>
              </w:rPr>
              <w:t>gures</w:t>
            </w:r>
          </w:p>
          <w:p w14:paraId="38767896" w14:textId="77777777" w:rsidR="005B13AE" w:rsidRPr="003E669F" w:rsidRDefault="005B13AE" w:rsidP="005B13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Calibri Light" w:hAnsi="Calibri Light" w:cs="Helvetica-Light"/>
                <w:i/>
                <w:iCs/>
                <w:color w:val="auto"/>
                <w:sz w:val="18"/>
                <w:szCs w:val="18"/>
                <w:lang w:val="en-GB" w:eastAsia="en-GB"/>
              </w:rPr>
            </w:pPr>
            <w:r>
              <w:rPr>
                <w:rFonts w:ascii="Calibri Light" w:hAnsi="Calibri Light" w:cs="Helvetica-Light"/>
                <w:color w:val="auto"/>
                <w:sz w:val="18"/>
                <w:szCs w:val="18"/>
                <w:lang w:val="en-GB" w:eastAsia="en-GB"/>
              </w:rPr>
              <w:t>Sample in a specific subset of</w:t>
            </w:r>
            <w:r w:rsidRPr="00B647C3">
              <w:rPr>
                <w:rFonts w:ascii="Calibri Light" w:hAnsi="Calibri Light" w:cs="Helvetica-Light"/>
                <w:color w:val="auto"/>
                <w:sz w:val="18"/>
                <w:szCs w:val="18"/>
                <w:lang w:val="en-GB" w:eastAsia="en-GB"/>
              </w:rPr>
              <w:t xml:space="preserve"> the general population (e.g. women only, students, employed population</w:t>
            </w:r>
            <w:r>
              <w:rPr>
                <w:rFonts w:ascii="Calibri Light" w:hAnsi="Calibri Light" w:cs="Helvetica-Light"/>
                <w:color w:val="auto"/>
                <w:sz w:val="18"/>
                <w:szCs w:val="18"/>
                <w:lang w:val="en-GB" w:eastAsia="en-GB"/>
              </w:rPr>
              <w:t xml:space="preserve"> only</w:t>
            </w:r>
            <w:r w:rsidRPr="00B647C3">
              <w:rPr>
                <w:rFonts w:ascii="Calibri Light" w:hAnsi="Calibri Light" w:cs="Helvetica-Light"/>
                <w:color w:val="auto"/>
                <w:sz w:val="18"/>
                <w:szCs w:val="18"/>
                <w:lang w:val="en-GB" w:eastAsia="en-GB"/>
              </w:rPr>
              <w:t>, hospital outpatient clinic patients</w:t>
            </w:r>
            <w:r>
              <w:rPr>
                <w:rFonts w:ascii="Calibri Light" w:hAnsi="Calibri Light" w:cs="Helvetica-Light"/>
                <w:color w:val="auto"/>
                <w:sz w:val="18"/>
                <w:szCs w:val="18"/>
                <w:lang w:val="en-GB" w:eastAsia="en-GB"/>
              </w:rPr>
              <w:t>)</w:t>
            </w:r>
          </w:p>
        </w:tc>
      </w:tr>
    </w:tbl>
    <w:p w14:paraId="08E96BB8" w14:textId="77777777" w:rsidR="005B13AE" w:rsidRPr="003E669F" w:rsidRDefault="005B13AE" w:rsidP="005B13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ascii="Calibri Light" w:hAnsi="Calibri Light" w:cs="Helvetica-Light"/>
          <w:color w:val="auto"/>
          <w:sz w:val="18"/>
          <w:szCs w:val="18"/>
          <w:lang w:val="en-GB" w:eastAsia="en-GB"/>
        </w:rPr>
      </w:pPr>
    </w:p>
    <w:p w14:paraId="170344CF" w14:textId="77777777" w:rsidR="005B13AE" w:rsidRDefault="005B13A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Light" w:hAnsi="Calibri Light"/>
          <w:sz w:val="28"/>
          <w:szCs w:val="28"/>
          <w:lang w:val="en-US" w:eastAsia="en-GB"/>
        </w:rPr>
      </w:pPr>
      <w:r>
        <w:br w:type="page"/>
      </w:r>
    </w:p>
    <w:p w14:paraId="1CC004F5" w14:textId="276CE112" w:rsidR="00647EE3" w:rsidRPr="000B19CF" w:rsidRDefault="00647EE3" w:rsidP="00647EE3">
      <w:pPr>
        <w:pStyle w:val="heading20"/>
      </w:pPr>
      <w:r w:rsidRPr="000B19CF">
        <w:lastRenderedPageBreak/>
        <w:t>A</w:t>
      </w:r>
      <w:r w:rsidR="005B13AE">
        <w:t>2</w:t>
      </w:r>
      <w:r w:rsidRPr="000B19CF">
        <w:t xml:space="preserve"> Search strategy</w:t>
      </w:r>
    </w:p>
    <w:p w14:paraId="0D8AEE38" w14:textId="6741B168" w:rsidR="00647EE3" w:rsidRPr="00BE2AD8" w:rsidRDefault="00647EE3" w:rsidP="00647EE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auto"/>
          <w:lang w:val="en-US" w:eastAsia="en-GB"/>
        </w:rPr>
      </w:pPr>
      <w:r w:rsidRPr="00BE2AD8">
        <w:rPr>
          <w:rFonts w:ascii="Calibri" w:hAnsi="Calibri" w:cs="Helvetica"/>
          <w:b/>
          <w:bCs/>
          <w:color w:val="auto"/>
          <w:lang w:val="en-US" w:eastAsia="en-GB"/>
        </w:rPr>
        <w:t>Table A</w:t>
      </w:r>
      <w:r w:rsidR="005B13AE">
        <w:rPr>
          <w:rFonts w:ascii="Calibri" w:hAnsi="Calibri" w:cs="Helvetica"/>
          <w:b/>
          <w:bCs/>
          <w:color w:val="auto"/>
          <w:lang w:val="en-US" w:eastAsia="en-GB"/>
        </w:rPr>
        <w:t>2</w:t>
      </w:r>
      <w:r>
        <w:rPr>
          <w:rFonts w:ascii="Calibri" w:hAnsi="Calibri" w:cs="Helvetica"/>
          <w:b/>
          <w:bCs/>
          <w:color w:val="auto"/>
          <w:lang w:val="en-US" w:eastAsia="en-GB"/>
        </w:rPr>
        <w:t>.1</w:t>
      </w:r>
      <w:r w:rsidRPr="00BE2AD8">
        <w:rPr>
          <w:rFonts w:ascii="Calibri" w:hAnsi="Calibri" w:cs="Helvetica"/>
          <w:b/>
          <w:bCs/>
          <w:color w:val="auto"/>
          <w:lang w:val="en-US" w:eastAsia="en-GB"/>
        </w:rPr>
        <w:t xml:space="preserve"> Keywords included in the search strategy for all four databases; terms searched for in the title and abstract of papers.</w:t>
      </w:r>
    </w:p>
    <w:tbl>
      <w:tblPr>
        <w:tblW w:w="0" w:type="auto"/>
        <w:tblBorders>
          <w:top w:val="nil"/>
          <w:left w:val="nil"/>
          <w:right w:val="nil"/>
        </w:tblBorders>
        <w:tblLayout w:type="fixed"/>
        <w:tblLook w:val="0000" w:firstRow="0" w:lastRow="0" w:firstColumn="0" w:lastColumn="0" w:noHBand="0" w:noVBand="0"/>
      </w:tblPr>
      <w:tblGrid>
        <w:gridCol w:w="1774"/>
        <w:gridCol w:w="6927"/>
      </w:tblGrid>
      <w:tr w:rsidR="00647EE3" w:rsidRPr="000B19CF" w14:paraId="6FAE7695" w14:textId="77777777" w:rsidTr="0029657D">
        <w:tc>
          <w:tcPr>
            <w:tcW w:w="1774" w:type="dxa"/>
            <w:tcBorders>
              <w:top w:val="single" w:sz="2" w:space="0" w:color="auto"/>
            </w:tcBorders>
            <w:shd w:val="clear" w:color="auto" w:fill="FFFFFF"/>
            <w:tcMar>
              <w:top w:w="20" w:type="nil"/>
              <w:left w:w="20" w:type="nil"/>
              <w:bottom w:w="20" w:type="nil"/>
              <w:right w:w="20" w:type="nil"/>
            </w:tcMar>
          </w:tcPr>
          <w:p w14:paraId="25E18B33"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Helvetica"/>
                <w:b/>
                <w:color w:val="auto"/>
                <w:kern w:val="1"/>
                <w:sz w:val="24"/>
                <w:szCs w:val="24"/>
                <w:lang w:val="en-US" w:eastAsia="en-GB"/>
              </w:rPr>
            </w:pPr>
            <w:r w:rsidRPr="000B19CF">
              <w:rPr>
                <w:rFonts w:ascii="Calibri" w:hAnsi="Calibri" w:cs="Helvetica"/>
                <w:b/>
                <w:bCs/>
                <w:color w:val="auto"/>
                <w:sz w:val="18"/>
                <w:szCs w:val="18"/>
                <w:lang w:val="en-US" w:eastAsia="en-GB"/>
              </w:rPr>
              <w:t>Pain term</w:t>
            </w:r>
          </w:p>
        </w:tc>
        <w:tc>
          <w:tcPr>
            <w:tcW w:w="6927" w:type="dxa"/>
            <w:tcBorders>
              <w:top w:val="single" w:sz="2" w:space="0" w:color="auto"/>
            </w:tcBorders>
            <w:shd w:val="clear" w:color="auto" w:fill="FFFFFF"/>
            <w:tcMar>
              <w:top w:w="20" w:type="nil"/>
              <w:left w:w="20" w:type="nil"/>
              <w:bottom w:w="20" w:type="nil"/>
              <w:right w:w="20" w:type="nil"/>
            </w:tcMar>
          </w:tcPr>
          <w:p w14:paraId="58A5E77C"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w:color w:val="auto"/>
                <w:kern w:val="1"/>
                <w:sz w:val="24"/>
                <w:szCs w:val="24"/>
                <w:lang w:val="en-US" w:eastAsia="en-GB"/>
              </w:rPr>
            </w:pPr>
            <w:r w:rsidRPr="000B19CF">
              <w:rPr>
                <w:rFonts w:ascii="Calibri Light" w:hAnsi="Calibri Light" w:cs="Helvetica Light"/>
                <w:color w:val="auto"/>
                <w:sz w:val="18"/>
                <w:szCs w:val="18"/>
                <w:lang w:val="en-US" w:eastAsia="en-GB"/>
              </w:rPr>
              <w:t xml:space="preserve">chronic widespread pain </w:t>
            </w:r>
            <w:r w:rsidRPr="000B19CF">
              <w:rPr>
                <w:rFonts w:ascii="Calibri" w:hAnsi="Calibri" w:cs="Helvetica"/>
                <w:b/>
                <w:bCs/>
                <w:color w:val="auto"/>
                <w:sz w:val="18"/>
                <w:szCs w:val="18"/>
                <w:lang w:val="en-US" w:eastAsia="en-GB"/>
              </w:rPr>
              <w:t>OR</w:t>
            </w:r>
            <w:r w:rsidRPr="000B19CF">
              <w:rPr>
                <w:rFonts w:ascii="Calibri Light" w:hAnsi="Calibri Light" w:cs="Helvetica"/>
                <w:bCs/>
                <w:color w:val="auto"/>
                <w:sz w:val="18"/>
                <w:szCs w:val="18"/>
                <w:lang w:val="en-US" w:eastAsia="en-GB"/>
              </w:rPr>
              <w:t xml:space="preserve"> </w:t>
            </w:r>
            <w:r w:rsidRPr="000B19CF">
              <w:rPr>
                <w:rFonts w:ascii="Calibri Light" w:hAnsi="Calibri Light" w:cs="Helvetica Light"/>
                <w:color w:val="auto"/>
                <w:sz w:val="18"/>
                <w:szCs w:val="18"/>
                <w:lang w:val="en-US" w:eastAsia="en-GB"/>
              </w:rPr>
              <w:t>fibromyalgia</w:t>
            </w:r>
            <w:r w:rsidRPr="000B19CF">
              <w:rPr>
                <w:rFonts w:ascii="Calibri Light" w:hAnsi="Calibri Light" w:cs="Helvetica"/>
                <w:color w:val="auto"/>
                <w:sz w:val="18"/>
                <w:szCs w:val="18"/>
                <w:lang w:val="en-US" w:eastAsia="en-GB"/>
              </w:rPr>
              <w:t xml:space="preserve"> </w:t>
            </w:r>
            <w:r w:rsidRPr="000B19CF">
              <w:rPr>
                <w:rFonts w:ascii="Calibri" w:hAnsi="Calibri" w:cs="Helvetica"/>
                <w:b/>
                <w:bCs/>
                <w:color w:val="auto"/>
                <w:sz w:val="18"/>
                <w:szCs w:val="18"/>
                <w:lang w:val="en-US" w:eastAsia="en-GB"/>
              </w:rPr>
              <w:t>OR</w:t>
            </w:r>
            <w:r w:rsidRPr="000B19CF">
              <w:rPr>
                <w:rFonts w:ascii="Calibri Light" w:hAnsi="Calibri Light" w:cs="Helvetica"/>
                <w:bCs/>
                <w:color w:val="auto"/>
                <w:sz w:val="18"/>
                <w:szCs w:val="18"/>
                <w:lang w:val="en-US" w:eastAsia="en-GB"/>
              </w:rPr>
              <w:t xml:space="preserve"> </w:t>
            </w:r>
            <w:r w:rsidRPr="000B19CF">
              <w:rPr>
                <w:rFonts w:ascii="Calibri Light" w:hAnsi="Calibri Light" w:cs="Helvetica Light"/>
                <w:color w:val="auto"/>
                <w:sz w:val="18"/>
                <w:szCs w:val="18"/>
                <w:lang w:val="en-US" w:eastAsia="en-GB"/>
              </w:rPr>
              <w:t>chronic pain syndrome</w:t>
            </w:r>
            <w:r w:rsidRPr="000B19CF">
              <w:rPr>
                <w:rFonts w:ascii="Calibri Light" w:hAnsi="Calibri Light" w:cs="Helvetica"/>
                <w:color w:val="auto"/>
                <w:sz w:val="18"/>
                <w:szCs w:val="18"/>
                <w:lang w:val="en-US" w:eastAsia="en-GB"/>
              </w:rPr>
              <w:t xml:space="preserve"> </w:t>
            </w:r>
            <w:r w:rsidRPr="000B19CF">
              <w:rPr>
                <w:rFonts w:ascii="Calibri" w:hAnsi="Calibri" w:cs="Helvetica"/>
                <w:b/>
                <w:bCs/>
                <w:color w:val="auto"/>
                <w:sz w:val="18"/>
                <w:szCs w:val="18"/>
                <w:lang w:val="en-US" w:eastAsia="en-GB"/>
              </w:rPr>
              <w:t>OR</w:t>
            </w:r>
            <w:r w:rsidRPr="000B19CF">
              <w:rPr>
                <w:rFonts w:ascii="Calibri Light" w:hAnsi="Calibri Light" w:cs="Helvetica Light"/>
                <w:color w:val="auto"/>
                <w:sz w:val="18"/>
                <w:szCs w:val="18"/>
                <w:lang w:val="en-US" w:eastAsia="en-GB"/>
              </w:rPr>
              <w:t xml:space="preserve"> diffuse pain</w:t>
            </w:r>
            <w:r w:rsidRPr="000B19CF">
              <w:rPr>
                <w:rFonts w:ascii="Calibri Light" w:hAnsi="Calibri Light" w:cs="Helvetica"/>
                <w:color w:val="auto"/>
                <w:sz w:val="18"/>
                <w:szCs w:val="18"/>
                <w:lang w:val="en-US" w:eastAsia="en-GB"/>
              </w:rPr>
              <w:t xml:space="preserve"> </w:t>
            </w:r>
            <w:r w:rsidRPr="000B19CF">
              <w:rPr>
                <w:rFonts w:ascii="Calibri" w:hAnsi="Calibri" w:cs="Helvetica"/>
                <w:b/>
                <w:bCs/>
                <w:color w:val="auto"/>
                <w:sz w:val="18"/>
                <w:szCs w:val="18"/>
                <w:lang w:val="en-US" w:eastAsia="en-GB"/>
              </w:rPr>
              <w:t>OR</w:t>
            </w:r>
            <w:r w:rsidRPr="000B19CF">
              <w:rPr>
                <w:rFonts w:ascii="Calibri Light" w:hAnsi="Calibri Light" w:cs="Helvetica"/>
                <w:bCs/>
                <w:color w:val="auto"/>
                <w:sz w:val="18"/>
                <w:szCs w:val="18"/>
                <w:lang w:val="en-US" w:eastAsia="en-GB"/>
              </w:rPr>
              <w:t xml:space="preserve"> </w:t>
            </w:r>
            <w:proofErr w:type="spellStart"/>
            <w:r w:rsidRPr="000B19CF">
              <w:rPr>
                <w:rFonts w:ascii="Calibri Light" w:hAnsi="Calibri Light" w:cs="Helvetica Light"/>
                <w:color w:val="auto"/>
                <w:sz w:val="18"/>
                <w:szCs w:val="18"/>
                <w:lang w:val="en-US" w:eastAsia="en-GB"/>
              </w:rPr>
              <w:t>fibrositis</w:t>
            </w:r>
            <w:proofErr w:type="spellEnd"/>
            <w:r w:rsidRPr="000B19CF">
              <w:rPr>
                <w:rFonts w:ascii="Calibri Light" w:hAnsi="Calibri Light" w:cs="Helvetica"/>
                <w:color w:val="auto"/>
                <w:sz w:val="18"/>
                <w:szCs w:val="18"/>
                <w:lang w:val="en-US" w:eastAsia="en-GB"/>
              </w:rPr>
              <w:t xml:space="preserve"> </w:t>
            </w:r>
            <w:r w:rsidRPr="000B19CF">
              <w:rPr>
                <w:rFonts w:ascii="Calibri" w:hAnsi="Calibri" w:cs="Helvetica"/>
                <w:b/>
                <w:bCs/>
                <w:color w:val="auto"/>
                <w:sz w:val="18"/>
                <w:szCs w:val="18"/>
                <w:lang w:val="en-US" w:eastAsia="en-GB"/>
              </w:rPr>
              <w:t>OR</w:t>
            </w:r>
            <w:r w:rsidRPr="000B19CF">
              <w:rPr>
                <w:rFonts w:ascii="Calibri Light" w:hAnsi="Calibri Light" w:cs="Helvetica"/>
                <w:bCs/>
                <w:color w:val="auto"/>
                <w:sz w:val="18"/>
                <w:szCs w:val="18"/>
                <w:lang w:val="en-US" w:eastAsia="en-GB"/>
              </w:rPr>
              <w:t xml:space="preserve"> </w:t>
            </w:r>
            <w:proofErr w:type="spellStart"/>
            <w:r w:rsidRPr="000B19CF">
              <w:rPr>
                <w:rFonts w:ascii="Calibri Light" w:hAnsi="Calibri Light" w:cs="Helvetica Light"/>
                <w:color w:val="auto"/>
                <w:sz w:val="18"/>
                <w:szCs w:val="18"/>
                <w:lang w:val="en-US" w:eastAsia="en-GB"/>
              </w:rPr>
              <w:t>fibromyositis</w:t>
            </w:r>
            <w:proofErr w:type="spellEnd"/>
            <w:r w:rsidRPr="000B19CF">
              <w:rPr>
                <w:rFonts w:ascii="Calibri Light" w:hAnsi="Calibri Light" w:cs="Helvetica"/>
                <w:color w:val="auto"/>
                <w:sz w:val="18"/>
                <w:szCs w:val="18"/>
                <w:lang w:val="en-US" w:eastAsia="en-GB"/>
              </w:rPr>
              <w:t xml:space="preserve"> </w:t>
            </w:r>
            <w:r w:rsidRPr="000B19CF">
              <w:rPr>
                <w:rFonts w:ascii="Calibri" w:hAnsi="Calibri" w:cs="Helvetica"/>
                <w:b/>
                <w:bCs/>
                <w:color w:val="auto"/>
                <w:sz w:val="18"/>
                <w:szCs w:val="18"/>
                <w:lang w:val="en-US" w:eastAsia="en-GB"/>
              </w:rPr>
              <w:t>OR</w:t>
            </w:r>
            <w:r w:rsidRPr="000B19CF">
              <w:rPr>
                <w:rFonts w:ascii="Calibri Light" w:hAnsi="Calibri Light" w:cs="Helvetica"/>
                <w:bCs/>
                <w:color w:val="auto"/>
                <w:sz w:val="18"/>
                <w:szCs w:val="18"/>
                <w:lang w:val="en-US" w:eastAsia="en-GB"/>
              </w:rPr>
              <w:t xml:space="preserve"> </w:t>
            </w:r>
            <w:r w:rsidRPr="000B19CF">
              <w:rPr>
                <w:rFonts w:ascii="Calibri Light" w:hAnsi="Calibri Light" w:cs="Helvetica Light"/>
                <w:color w:val="auto"/>
                <w:sz w:val="18"/>
                <w:szCs w:val="18"/>
                <w:lang w:val="en-US" w:eastAsia="en-GB"/>
              </w:rPr>
              <w:t>myofascial pain syndrome</w:t>
            </w:r>
          </w:p>
        </w:tc>
      </w:tr>
      <w:tr w:rsidR="00647EE3" w:rsidRPr="000B19CF" w14:paraId="64163290" w14:textId="77777777" w:rsidTr="0029657D">
        <w:tblPrEx>
          <w:tblBorders>
            <w:top w:val="none" w:sz="0" w:space="0" w:color="auto"/>
          </w:tblBorders>
        </w:tblPrEx>
        <w:tc>
          <w:tcPr>
            <w:tcW w:w="1774" w:type="dxa"/>
            <w:shd w:val="clear" w:color="auto" w:fill="FFFFFF"/>
            <w:tcMar>
              <w:top w:w="20" w:type="nil"/>
              <w:left w:w="20" w:type="nil"/>
              <w:bottom w:w="20" w:type="nil"/>
              <w:right w:w="20" w:type="nil"/>
            </w:tcMar>
          </w:tcPr>
          <w:p w14:paraId="1308199C"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color w:val="auto"/>
                <w:kern w:val="1"/>
                <w:sz w:val="24"/>
                <w:szCs w:val="24"/>
                <w:lang w:val="en-US" w:eastAsia="en-GB"/>
              </w:rPr>
            </w:pPr>
          </w:p>
        </w:tc>
        <w:tc>
          <w:tcPr>
            <w:tcW w:w="6927" w:type="dxa"/>
            <w:shd w:val="clear" w:color="auto" w:fill="FFFFFF"/>
            <w:tcMar>
              <w:top w:w="20" w:type="nil"/>
              <w:left w:w="20" w:type="nil"/>
              <w:bottom w:w="20" w:type="nil"/>
              <w:right w:w="20" w:type="nil"/>
            </w:tcMar>
          </w:tcPr>
          <w:p w14:paraId="38CB234E"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auto"/>
                <w:kern w:val="1"/>
                <w:sz w:val="24"/>
                <w:szCs w:val="24"/>
                <w:lang w:val="en-US" w:eastAsia="en-GB"/>
              </w:rPr>
            </w:pPr>
            <w:r w:rsidRPr="000B19CF">
              <w:rPr>
                <w:rFonts w:ascii="Calibri" w:hAnsi="Calibri" w:cs="Helvetica"/>
                <w:b/>
                <w:bCs/>
                <w:color w:val="auto"/>
                <w:sz w:val="18"/>
                <w:szCs w:val="18"/>
                <w:lang w:val="en-US" w:eastAsia="en-GB"/>
              </w:rPr>
              <w:t>AND</w:t>
            </w:r>
          </w:p>
        </w:tc>
      </w:tr>
      <w:tr w:rsidR="00647EE3" w:rsidRPr="000B19CF" w14:paraId="7E7D91F0" w14:textId="77777777" w:rsidTr="0029657D">
        <w:tc>
          <w:tcPr>
            <w:tcW w:w="1774" w:type="dxa"/>
            <w:tcBorders>
              <w:bottom w:val="single" w:sz="2" w:space="0" w:color="auto"/>
            </w:tcBorders>
            <w:shd w:val="clear" w:color="auto" w:fill="FFFFFF"/>
            <w:tcMar>
              <w:top w:w="20" w:type="nil"/>
              <w:left w:w="20" w:type="nil"/>
              <w:bottom w:w="20" w:type="nil"/>
              <w:right w:w="20" w:type="nil"/>
            </w:tcMar>
          </w:tcPr>
          <w:p w14:paraId="429EA63D"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Helvetica"/>
                <w:b/>
                <w:color w:val="auto"/>
                <w:kern w:val="1"/>
                <w:sz w:val="24"/>
                <w:szCs w:val="24"/>
                <w:lang w:val="en-US" w:eastAsia="en-GB"/>
              </w:rPr>
            </w:pPr>
            <w:r w:rsidRPr="000B19CF">
              <w:rPr>
                <w:rFonts w:ascii="Calibri" w:hAnsi="Calibri" w:cs="Helvetica"/>
                <w:b/>
                <w:bCs/>
                <w:color w:val="auto"/>
                <w:sz w:val="18"/>
                <w:szCs w:val="18"/>
                <w:lang w:val="en-US" w:eastAsia="en-GB"/>
              </w:rPr>
              <w:t>Study type term</w:t>
            </w:r>
          </w:p>
        </w:tc>
        <w:tc>
          <w:tcPr>
            <w:tcW w:w="6927" w:type="dxa"/>
            <w:tcBorders>
              <w:bottom w:val="single" w:sz="2" w:space="0" w:color="auto"/>
            </w:tcBorders>
            <w:shd w:val="clear" w:color="auto" w:fill="FFFFFF"/>
            <w:tcMar>
              <w:top w:w="20" w:type="nil"/>
              <w:left w:w="20" w:type="nil"/>
              <w:bottom w:w="20" w:type="nil"/>
              <w:right w:w="20" w:type="nil"/>
            </w:tcMar>
          </w:tcPr>
          <w:p w14:paraId="5B5C4986"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auto"/>
                <w:kern w:val="1"/>
                <w:sz w:val="24"/>
                <w:szCs w:val="24"/>
                <w:lang w:val="en-US" w:eastAsia="en-GB"/>
              </w:rPr>
            </w:pPr>
            <w:r w:rsidRPr="000B19CF">
              <w:rPr>
                <w:rFonts w:ascii="Calibri Light" w:hAnsi="Calibri Light" w:cs="Helvetica Light"/>
                <w:color w:val="auto"/>
                <w:sz w:val="18"/>
                <w:szCs w:val="18"/>
                <w:lang w:val="en-US" w:eastAsia="en-GB"/>
              </w:rPr>
              <w:t>epidemiology</w:t>
            </w:r>
            <w:r w:rsidRPr="000B19CF">
              <w:rPr>
                <w:rFonts w:ascii="Calibri" w:hAnsi="Calibri" w:cs="Helvetica"/>
                <w:color w:val="auto"/>
                <w:sz w:val="18"/>
                <w:szCs w:val="18"/>
                <w:lang w:val="en-US" w:eastAsia="en-GB"/>
              </w:rPr>
              <w:t xml:space="preserve"> </w:t>
            </w:r>
            <w:r w:rsidRPr="000B19CF">
              <w:rPr>
                <w:rFonts w:ascii="Calibri" w:hAnsi="Calibri" w:cs="Helvetica"/>
                <w:b/>
                <w:bCs/>
                <w:color w:val="auto"/>
                <w:sz w:val="18"/>
                <w:szCs w:val="18"/>
                <w:lang w:val="en-US" w:eastAsia="en-GB"/>
              </w:rPr>
              <w:t xml:space="preserve">OR </w:t>
            </w:r>
            <w:r w:rsidRPr="000B19CF">
              <w:rPr>
                <w:rFonts w:ascii="Calibri Light" w:hAnsi="Calibri Light" w:cs="Helvetica Light"/>
                <w:color w:val="auto"/>
                <w:sz w:val="18"/>
                <w:szCs w:val="18"/>
                <w:lang w:val="en-US" w:eastAsia="en-GB"/>
              </w:rPr>
              <w:t>cohort stud*</w:t>
            </w:r>
            <w:r w:rsidRPr="000B19CF">
              <w:rPr>
                <w:rFonts w:ascii="Calibri" w:hAnsi="Calibri" w:cs="Helvetica"/>
                <w:color w:val="auto"/>
                <w:sz w:val="18"/>
                <w:szCs w:val="18"/>
                <w:lang w:val="en-US" w:eastAsia="en-GB"/>
              </w:rPr>
              <w:t xml:space="preserve"> </w:t>
            </w:r>
            <w:r w:rsidRPr="000B19CF">
              <w:rPr>
                <w:rFonts w:ascii="Calibri" w:hAnsi="Calibri" w:cs="Helvetica"/>
                <w:b/>
                <w:bCs/>
                <w:color w:val="auto"/>
                <w:sz w:val="18"/>
                <w:szCs w:val="18"/>
                <w:lang w:val="en-US" w:eastAsia="en-GB"/>
              </w:rPr>
              <w:t xml:space="preserve">OR </w:t>
            </w:r>
            <w:r w:rsidRPr="000B19CF">
              <w:rPr>
                <w:rFonts w:ascii="Calibri Light" w:hAnsi="Calibri Light" w:cs="Helvetica Light"/>
                <w:color w:val="auto"/>
                <w:sz w:val="18"/>
                <w:szCs w:val="18"/>
                <w:lang w:val="en-US" w:eastAsia="en-GB"/>
              </w:rPr>
              <w:t xml:space="preserve">cohort </w:t>
            </w:r>
            <w:proofErr w:type="spellStart"/>
            <w:r w:rsidRPr="000B19CF">
              <w:rPr>
                <w:rFonts w:ascii="Calibri Light" w:hAnsi="Calibri Light" w:cs="Helvetica Light"/>
                <w:color w:val="auto"/>
                <w:sz w:val="18"/>
                <w:szCs w:val="18"/>
                <w:lang w:val="en-US" w:eastAsia="en-GB"/>
              </w:rPr>
              <w:t>analys</w:t>
            </w:r>
            <w:proofErr w:type="spellEnd"/>
            <w:r w:rsidRPr="000B19CF">
              <w:rPr>
                <w:rFonts w:ascii="Calibri Light" w:hAnsi="Calibri Light" w:cs="Helvetica Light"/>
                <w:color w:val="auto"/>
                <w:sz w:val="18"/>
                <w:szCs w:val="18"/>
                <w:lang w:val="en-US" w:eastAsia="en-GB"/>
              </w:rPr>
              <w:t>*</w:t>
            </w:r>
            <w:r w:rsidRPr="000B19CF">
              <w:rPr>
                <w:rFonts w:ascii="Calibri" w:hAnsi="Calibri" w:cs="Helvetica"/>
                <w:color w:val="auto"/>
                <w:sz w:val="18"/>
                <w:szCs w:val="18"/>
                <w:lang w:val="en-US" w:eastAsia="en-GB"/>
              </w:rPr>
              <w:t xml:space="preserve"> </w:t>
            </w:r>
            <w:r w:rsidRPr="000B19CF">
              <w:rPr>
                <w:rFonts w:ascii="Calibri" w:hAnsi="Calibri" w:cs="Helvetica"/>
                <w:b/>
                <w:bCs/>
                <w:color w:val="auto"/>
                <w:sz w:val="18"/>
                <w:szCs w:val="18"/>
                <w:lang w:val="en-US" w:eastAsia="en-GB"/>
              </w:rPr>
              <w:t xml:space="preserve">OR </w:t>
            </w:r>
            <w:r w:rsidRPr="000B19CF">
              <w:rPr>
                <w:rFonts w:ascii="Calibri Light" w:hAnsi="Calibri Light" w:cs="Helvetica Light"/>
                <w:color w:val="auto"/>
                <w:sz w:val="18"/>
                <w:szCs w:val="18"/>
                <w:lang w:val="en-US" w:eastAsia="en-GB"/>
              </w:rPr>
              <w:t>cross sectional stud*</w:t>
            </w:r>
            <w:r w:rsidRPr="000B19CF">
              <w:rPr>
                <w:rFonts w:ascii="Calibri" w:hAnsi="Calibri" w:cs="Helvetica"/>
                <w:color w:val="auto"/>
                <w:sz w:val="18"/>
                <w:szCs w:val="18"/>
                <w:lang w:val="en-US" w:eastAsia="en-GB"/>
              </w:rPr>
              <w:t xml:space="preserve"> </w:t>
            </w:r>
            <w:r w:rsidRPr="000B19CF">
              <w:rPr>
                <w:rFonts w:ascii="Calibri" w:hAnsi="Calibri" w:cs="Helvetica"/>
                <w:b/>
                <w:bCs/>
                <w:color w:val="auto"/>
                <w:sz w:val="18"/>
                <w:szCs w:val="18"/>
                <w:lang w:val="en-US" w:eastAsia="en-GB"/>
              </w:rPr>
              <w:t xml:space="preserve">OR </w:t>
            </w:r>
            <w:r w:rsidRPr="000B19CF">
              <w:rPr>
                <w:rFonts w:ascii="Calibri Light" w:hAnsi="Calibri Light" w:cs="Helvetica Light"/>
                <w:color w:val="auto"/>
                <w:sz w:val="18"/>
                <w:szCs w:val="18"/>
                <w:lang w:val="en-US" w:eastAsia="en-GB"/>
              </w:rPr>
              <w:t xml:space="preserve">cross sectional </w:t>
            </w:r>
            <w:proofErr w:type="spellStart"/>
            <w:r w:rsidRPr="000B19CF">
              <w:rPr>
                <w:rFonts w:ascii="Calibri Light" w:hAnsi="Calibri Light" w:cs="Helvetica Light"/>
                <w:color w:val="auto"/>
                <w:sz w:val="18"/>
                <w:szCs w:val="18"/>
                <w:lang w:val="en-US" w:eastAsia="en-GB"/>
              </w:rPr>
              <w:t>analys</w:t>
            </w:r>
            <w:proofErr w:type="spellEnd"/>
            <w:r w:rsidRPr="000B19CF">
              <w:rPr>
                <w:rFonts w:ascii="Calibri Light" w:hAnsi="Calibri Light" w:cs="Helvetica Light"/>
                <w:color w:val="auto"/>
                <w:sz w:val="18"/>
                <w:szCs w:val="18"/>
                <w:lang w:val="en-US" w:eastAsia="en-GB"/>
              </w:rPr>
              <w:t>*</w:t>
            </w:r>
            <w:r w:rsidRPr="000B19CF">
              <w:rPr>
                <w:rFonts w:ascii="Calibri" w:hAnsi="Calibri" w:cs="Helvetica Light"/>
                <w:color w:val="auto"/>
                <w:sz w:val="18"/>
                <w:szCs w:val="18"/>
                <w:lang w:val="en-US" w:eastAsia="en-GB"/>
              </w:rPr>
              <w:t xml:space="preserve"> </w:t>
            </w:r>
            <w:r w:rsidRPr="000B19CF">
              <w:rPr>
                <w:rFonts w:ascii="Calibri" w:hAnsi="Calibri" w:cs="Helvetica"/>
                <w:b/>
                <w:bCs/>
                <w:color w:val="auto"/>
                <w:sz w:val="18"/>
                <w:szCs w:val="18"/>
                <w:lang w:val="en-US" w:eastAsia="en-GB"/>
              </w:rPr>
              <w:t xml:space="preserve">OR </w:t>
            </w:r>
            <w:r w:rsidRPr="000B19CF">
              <w:rPr>
                <w:rFonts w:ascii="Calibri Light" w:hAnsi="Calibri Light" w:cs="Helvetica Light"/>
                <w:color w:val="auto"/>
                <w:sz w:val="18"/>
                <w:szCs w:val="18"/>
                <w:lang w:val="en-US" w:eastAsia="en-GB"/>
              </w:rPr>
              <w:t xml:space="preserve">observational </w:t>
            </w:r>
            <w:proofErr w:type="spellStart"/>
            <w:r w:rsidRPr="000B19CF">
              <w:rPr>
                <w:rFonts w:ascii="Calibri Light" w:hAnsi="Calibri Light" w:cs="Helvetica Light"/>
                <w:color w:val="auto"/>
                <w:sz w:val="18"/>
                <w:szCs w:val="18"/>
                <w:lang w:val="en-US" w:eastAsia="en-GB"/>
              </w:rPr>
              <w:t>analys</w:t>
            </w:r>
            <w:proofErr w:type="spellEnd"/>
            <w:r w:rsidRPr="000B19CF">
              <w:rPr>
                <w:rFonts w:ascii="Calibri Light" w:hAnsi="Calibri Light" w:cs="Helvetica Light"/>
                <w:color w:val="auto"/>
                <w:sz w:val="18"/>
                <w:szCs w:val="18"/>
                <w:lang w:val="en-US" w:eastAsia="en-GB"/>
              </w:rPr>
              <w:t>*</w:t>
            </w:r>
            <w:r w:rsidRPr="000B19CF">
              <w:rPr>
                <w:rFonts w:ascii="Calibri" w:hAnsi="Calibri" w:cs="Helvetica"/>
                <w:color w:val="auto"/>
                <w:sz w:val="18"/>
                <w:szCs w:val="18"/>
                <w:lang w:val="en-US" w:eastAsia="en-GB"/>
              </w:rPr>
              <w:t xml:space="preserve"> </w:t>
            </w:r>
            <w:r w:rsidRPr="000B19CF">
              <w:rPr>
                <w:rFonts w:ascii="Calibri" w:hAnsi="Calibri" w:cs="Helvetica"/>
                <w:b/>
                <w:bCs/>
                <w:color w:val="auto"/>
                <w:sz w:val="18"/>
                <w:szCs w:val="18"/>
                <w:lang w:val="en-US" w:eastAsia="en-GB"/>
              </w:rPr>
              <w:t xml:space="preserve">OR </w:t>
            </w:r>
            <w:r w:rsidRPr="000B19CF">
              <w:rPr>
                <w:rFonts w:ascii="Calibri Light" w:hAnsi="Calibri Light" w:cs="Helvetica Light"/>
                <w:color w:val="auto"/>
                <w:sz w:val="18"/>
                <w:szCs w:val="18"/>
                <w:lang w:val="en-US" w:eastAsia="en-GB"/>
              </w:rPr>
              <w:t>prevalence</w:t>
            </w:r>
            <w:r w:rsidRPr="000B19CF">
              <w:rPr>
                <w:rFonts w:ascii="Calibri" w:hAnsi="Calibri" w:cs="Helvetica"/>
                <w:color w:val="auto"/>
                <w:sz w:val="18"/>
                <w:szCs w:val="18"/>
                <w:lang w:val="en-US" w:eastAsia="en-GB"/>
              </w:rPr>
              <w:t xml:space="preserve"> </w:t>
            </w:r>
            <w:r w:rsidRPr="000B19CF">
              <w:rPr>
                <w:rFonts w:ascii="Calibri" w:hAnsi="Calibri" w:cs="Helvetica"/>
                <w:b/>
                <w:bCs/>
                <w:color w:val="auto"/>
                <w:sz w:val="18"/>
                <w:szCs w:val="18"/>
                <w:lang w:val="en-US" w:eastAsia="en-GB"/>
              </w:rPr>
              <w:t xml:space="preserve">OR </w:t>
            </w:r>
            <w:r w:rsidRPr="000B19CF">
              <w:rPr>
                <w:rFonts w:ascii="Calibri Light" w:hAnsi="Calibri Light" w:cs="Helvetica Light"/>
                <w:color w:val="auto"/>
                <w:sz w:val="18"/>
                <w:szCs w:val="18"/>
                <w:lang w:val="en-US" w:eastAsia="en-GB"/>
              </w:rPr>
              <w:t>disease frequency</w:t>
            </w:r>
          </w:p>
        </w:tc>
      </w:tr>
    </w:tbl>
    <w:p w14:paraId="3254927C" w14:textId="77777777" w:rsidR="00647EE3" w:rsidRPr="000B19CF" w:rsidRDefault="00647EE3" w:rsidP="00647EE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auto"/>
          <w:sz w:val="18"/>
          <w:szCs w:val="18"/>
          <w:lang w:val="en-US" w:eastAsia="en-GB"/>
        </w:rPr>
      </w:pPr>
    </w:p>
    <w:p w14:paraId="718460E8" w14:textId="77777777" w:rsidR="00647EE3" w:rsidRPr="000B19CF" w:rsidRDefault="00647EE3" w:rsidP="00647EE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auto"/>
          <w:sz w:val="18"/>
          <w:szCs w:val="18"/>
          <w:lang w:val="en-US" w:eastAsia="en-GB"/>
        </w:rPr>
      </w:pPr>
    </w:p>
    <w:p w14:paraId="7E869784" w14:textId="51DD0746" w:rsidR="00647EE3" w:rsidRPr="00BE2AD8" w:rsidRDefault="00647EE3" w:rsidP="00647EE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auto"/>
          <w:lang w:val="en-US" w:eastAsia="en-GB"/>
        </w:rPr>
      </w:pPr>
      <w:r>
        <w:rPr>
          <w:rFonts w:ascii="Calibri" w:hAnsi="Calibri" w:cs="Helvetica"/>
          <w:b/>
          <w:bCs/>
          <w:color w:val="auto"/>
          <w:lang w:val="en-US" w:eastAsia="en-GB"/>
        </w:rPr>
        <w:t>Table A</w:t>
      </w:r>
      <w:r w:rsidR="005B13AE">
        <w:rPr>
          <w:rFonts w:ascii="Calibri" w:hAnsi="Calibri" w:cs="Helvetica"/>
          <w:b/>
          <w:bCs/>
          <w:color w:val="auto"/>
          <w:lang w:val="en-US" w:eastAsia="en-GB"/>
        </w:rPr>
        <w:t>2</w:t>
      </w:r>
      <w:r>
        <w:rPr>
          <w:rFonts w:ascii="Calibri" w:hAnsi="Calibri" w:cs="Helvetica"/>
          <w:b/>
          <w:bCs/>
          <w:color w:val="auto"/>
          <w:lang w:val="en-US" w:eastAsia="en-GB"/>
        </w:rPr>
        <w:t>.1</w:t>
      </w:r>
      <w:r w:rsidRPr="00BE2AD8">
        <w:rPr>
          <w:rFonts w:ascii="Calibri" w:hAnsi="Calibri" w:cs="Helvetica"/>
          <w:b/>
          <w:bCs/>
          <w:color w:val="auto"/>
          <w:lang w:val="en-US" w:eastAsia="en-GB"/>
        </w:rPr>
        <w:t xml:space="preserve"> Database specific subject heading terms.</w:t>
      </w:r>
    </w:p>
    <w:tbl>
      <w:tblPr>
        <w:tblW w:w="0" w:type="auto"/>
        <w:tblBorders>
          <w:top w:val="nil"/>
          <w:left w:val="nil"/>
          <w:right w:val="nil"/>
        </w:tblBorders>
        <w:tblLayout w:type="fixed"/>
        <w:tblLook w:val="0000" w:firstRow="0" w:lastRow="0" w:firstColumn="0" w:lastColumn="0" w:noHBand="0" w:noVBand="0"/>
      </w:tblPr>
      <w:tblGrid>
        <w:gridCol w:w="1393"/>
        <w:gridCol w:w="2543"/>
        <w:gridCol w:w="1701"/>
        <w:gridCol w:w="1417"/>
        <w:gridCol w:w="1526"/>
      </w:tblGrid>
      <w:tr w:rsidR="00647EE3" w:rsidRPr="000B19CF" w14:paraId="1B715AD2" w14:textId="77777777" w:rsidTr="0029657D">
        <w:trPr>
          <w:trHeight w:val="480"/>
        </w:trPr>
        <w:tc>
          <w:tcPr>
            <w:tcW w:w="1393" w:type="dxa"/>
            <w:tcBorders>
              <w:top w:val="single" w:sz="2" w:space="0" w:color="auto"/>
              <w:bottom w:val="single" w:sz="2" w:space="0" w:color="auto"/>
            </w:tcBorders>
            <w:shd w:val="clear" w:color="auto" w:fill="FFFFFF"/>
            <w:tcMar>
              <w:top w:w="20" w:type="nil"/>
              <w:left w:w="20" w:type="nil"/>
              <w:bottom w:w="20" w:type="nil"/>
              <w:right w:w="20" w:type="nil"/>
            </w:tcMar>
          </w:tcPr>
          <w:p w14:paraId="0C6FB13F"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auto"/>
                <w:kern w:val="1"/>
                <w:sz w:val="24"/>
                <w:szCs w:val="24"/>
                <w:lang w:val="en-US" w:eastAsia="en-GB"/>
              </w:rPr>
            </w:pPr>
          </w:p>
        </w:tc>
        <w:tc>
          <w:tcPr>
            <w:tcW w:w="2543" w:type="dxa"/>
            <w:tcBorders>
              <w:top w:val="single" w:sz="2" w:space="0" w:color="auto"/>
              <w:bottom w:val="single" w:sz="2" w:space="0" w:color="auto"/>
            </w:tcBorders>
            <w:shd w:val="clear" w:color="auto" w:fill="FFFFFF"/>
            <w:tcMar>
              <w:top w:w="20" w:type="nil"/>
              <w:left w:w="20" w:type="nil"/>
              <w:bottom w:w="20" w:type="nil"/>
              <w:right w:w="20" w:type="nil"/>
            </w:tcMar>
          </w:tcPr>
          <w:p w14:paraId="33EF6EF7"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Helvetica"/>
                <w:color w:val="auto"/>
                <w:kern w:val="1"/>
                <w:sz w:val="24"/>
                <w:szCs w:val="24"/>
                <w:lang w:val="en-US" w:eastAsia="en-GB"/>
              </w:rPr>
            </w:pPr>
            <w:r w:rsidRPr="000B19CF">
              <w:rPr>
                <w:rFonts w:ascii="Calibri" w:hAnsi="Calibri" w:cs="Helvetica"/>
                <w:b/>
                <w:bCs/>
                <w:color w:val="auto"/>
                <w:sz w:val="18"/>
                <w:szCs w:val="18"/>
                <w:lang w:val="en-US" w:eastAsia="en-GB"/>
              </w:rPr>
              <w:t xml:space="preserve">Medline - </w:t>
            </w:r>
            <w:proofErr w:type="spellStart"/>
            <w:r w:rsidRPr="000B19CF">
              <w:rPr>
                <w:rFonts w:ascii="Calibri" w:hAnsi="Calibri" w:cs="Helvetica"/>
                <w:b/>
                <w:bCs/>
                <w:color w:val="auto"/>
                <w:sz w:val="18"/>
                <w:szCs w:val="18"/>
                <w:lang w:val="en-US" w:eastAsia="en-GB"/>
              </w:rPr>
              <w:t>MeSH</w:t>
            </w:r>
            <w:proofErr w:type="spellEnd"/>
            <w:r w:rsidRPr="000B19CF">
              <w:rPr>
                <w:rFonts w:ascii="Calibri" w:hAnsi="Calibri" w:cs="Helvetica"/>
                <w:b/>
                <w:bCs/>
                <w:color w:val="auto"/>
                <w:sz w:val="18"/>
                <w:szCs w:val="18"/>
                <w:lang w:val="en-US" w:eastAsia="en-GB"/>
              </w:rPr>
              <w:t xml:space="preserve"> Headings</w:t>
            </w:r>
          </w:p>
        </w:tc>
        <w:tc>
          <w:tcPr>
            <w:tcW w:w="1701" w:type="dxa"/>
            <w:tcBorders>
              <w:top w:val="single" w:sz="2" w:space="0" w:color="auto"/>
              <w:bottom w:val="single" w:sz="2" w:space="0" w:color="auto"/>
            </w:tcBorders>
            <w:shd w:val="clear" w:color="auto" w:fill="FFFFFF"/>
            <w:tcMar>
              <w:top w:w="20" w:type="nil"/>
              <w:left w:w="20" w:type="nil"/>
              <w:bottom w:w="20" w:type="nil"/>
              <w:right w:w="20" w:type="nil"/>
            </w:tcMar>
          </w:tcPr>
          <w:p w14:paraId="0380D299"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Helvetica"/>
                <w:color w:val="auto"/>
                <w:kern w:val="1"/>
                <w:sz w:val="24"/>
                <w:szCs w:val="24"/>
                <w:lang w:val="en-US" w:eastAsia="en-GB"/>
              </w:rPr>
            </w:pPr>
            <w:r w:rsidRPr="000B19CF">
              <w:rPr>
                <w:rFonts w:ascii="Calibri" w:hAnsi="Calibri" w:cs="Helvetica"/>
                <w:b/>
                <w:bCs/>
                <w:color w:val="auto"/>
                <w:sz w:val="18"/>
                <w:szCs w:val="18"/>
                <w:lang w:val="en-US" w:eastAsia="en-GB"/>
              </w:rPr>
              <w:t>CINAHL - Subject Headings</w:t>
            </w:r>
          </w:p>
        </w:tc>
        <w:tc>
          <w:tcPr>
            <w:tcW w:w="1417" w:type="dxa"/>
            <w:tcBorders>
              <w:top w:val="single" w:sz="2" w:space="0" w:color="auto"/>
              <w:bottom w:val="single" w:sz="2" w:space="0" w:color="auto"/>
            </w:tcBorders>
            <w:shd w:val="clear" w:color="auto" w:fill="FFFFFF"/>
            <w:tcMar>
              <w:top w:w="20" w:type="nil"/>
              <w:left w:w="20" w:type="nil"/>
              <w:bottom w:w="20" w:type="nil"/>
              <w:right w:w="20" w:type="nil"/>
            </w:tcMar>
          </w:tcPr>
          <w:p w14:paraId="001BFB65"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auto"/>
                <w:kern w:val="1"/>
                <w:sz w:val="24"/>
                <w:szCs w:val="24"/>
                <w:lang w:val="en-US" w:eastAsia="en-GB"/>
              </w:rPr>
            </w:pPr>
            <w:r w:rsidRPr="000B19CF">
              <w:rPr>
                <w:rFonts w:ascii="Calibri" w:hAnsi="Calibri" w:cs="Helvetica"/>
                <w:b/>
                <w:bCs/>
                <w:color w:val="auto"/>
                <w:sz w:val="18"/>
                <w:szCs w:val="18"/>
                <w:lang w:val="en-US" w:eastAsia="en-GB"/>
              </w:rPr>
              <w:t>AMED - Subject Headings</w:t>
            </w:r>
          </w:p>
        </w:tc>
        <w:tc>
          <w:tcPr>
            <w:tcW w:w="1526" w:type="dxa"/>
            <w:tcBorders>
              <w:top w:val="single" w:sz="2" w:space="0" w:color="auto"/>
              <w:bottom w:val="single" w:sz="2" w:space="0" w:color="auto"/>
            </w:tcBorders>
            <w:shd w:val="clear" w:color="auto" w:fill="FFFFFF"/>
            <w:tcMar>
              <w:top w:w="20" w:type="nil"/>
              <w:left w:w="20" w:type="nil"/>
              <w:bottom w:w="20" w:type="nil"/>
              <w:right w:w="20" w:type="nil"/>
            </w:tcMar>
          </w:tcPr>
          <w:p w14:paraId="4C8813ED"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Helvetica"/>
                <w:color w:val="auto"/>
                <w:kern w:val="1"/>
                <w:sz w:val="24"/>
                <w:szCs w:val="24"/>
                <w:lang w:val="en-US" w:eastAsia="en-GB"/>
              </w:rPr>
            </w:pPr>
            <w:proofErr w:type="spellStart"/>
            <w:r w:rsidRPr="000B19CF">
              <w:rPr>
                <w:rFonts w:ascii="Calibri" w:hAnsi="Calibri" w:cs="Helvetica"/>
                <w:b/>
                <w:bCs/>
                <w:color w:val="auto"/>
                <w:sz w:val="18"/>
                <w:szCs w:val="18"/>
                <w:lang w:val="en-US" w:eastAsia="en-GB"/>
              </w:rPr>
              <w:t>Embase</w:t>
            </w:r>
            <w:proofErr w:type="spellEnd"/>
            <w:r w:rsidRPr="000B19CF">
              <w:rPr>
                <w:rFonts w:ascii="Calibri" w:hAnsi="Calibri" w:cs="Helvetica"/>
                <w:b/>
                <w:bCs/>
                <w:color w:val="auto"/>
                <w:sz w:val="18"/>
                <w:szCs w:val="18"/>
                <w:lang w:val="en-US" w:eastAsia="en-GB"/>
              </w:rPr>
              <w:t xml:space="preserve"> - </w:t>
            </w:r>
            <w:proofErr w:type="spellStart"/>
            <w:r w:rsidRPr="000B19CF">
              <w:rPr>
                <w:rFonts w:ascii="Calibri" w:hAnsi="Calibri" w:cs="Helvetica"/>
                <w:b/>
                <w:bCs/>
                <w:color w:val="auto"/>
                <w:sz w:val="18"/>
                <w:szCs w:val="18"/>
                <w:lang w:val="en-US" w:eastAsia="en-GB"/>
              </w:rPr>
              <w:t>Emtree</w:t>
            </w:r>
            <w:proofErr w:type="spellEnd"/>
            <w:r w:rsidRPr="000B19CF">
              <w:rPr>
                <w:rFonts w:ascii="Calibri" w:hAnsi="Calibri" w:cs="Helvetica"/>
                <w:b/>
                <w:bCs/>
                <w:color w:val="auto"/>
                <w:sz w:val="18"/>
                <w:szCs w:val="18"/>
                <w:lang w:val="en-US" w:eastAsia="en-GB"/>
              </w:rPr>
              <w:t xml:space="preserve"> Subject Headings</w:t>
            </w:r>
          </w:p>
        </w:tc>
      </w:tr>
      <w:tr w:rsidR="00647EE3" w:rsidRPr="000B19CF" w14:paraId="5F996D90" w14:textId="77777777" w:rsidTr="0029657D">
        <w:tblPrEx>
          <w:tblBorders>
            <w:top w:val="none" w:sz="0" w:space="0" w:color="auto"/>
          </w:tblBorders>
        </w:tblPrEx>
        <w:tc>
          <w:tcPr>
            <w:tcW w:w="1393" w:type="dxa"/>
            <w:tcBorders>
              <w:top w:val="single" w:sz="2" w:space="0" w:color="auto"/>
            </w:tcBorders>
            <w:shd w:val="clear" w:color="auto" w:fill="FFFFFF"/>
            <w:tcMar>
              <w:top w:w="20" w:type="nil"/>
              <w:left w:w="20" w:type="nil"/>
              <w:bottom w:w="20" w:type="nil"/>
              <w:right w:w="20" w:type="nil"/>
            </w:tcMar>
          </w:tcPr>
          <w:p w14:paraId="66B5E57B"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Helvetica"/>
                <w:color w:val="auto"/>
                <w:kern w:val="1"/>
                <w:sz w:val="24"/>
                <w:szCs w:val="24"/>
                <w:lang w:val="en-US" w:eastAsia="en-GB"/>
              </w:rPr>
            </w:pPr>
            <w:r w:rsidRPr="000B19CF">
              <w:rPr>
                <w:rFonts w:ascii="Calibri" w:hAnsi="Calibri" w:cs="Helvetica"/>
                <w:b/>
                <w:bCs/>
                <w:color w:val="auto"/>
                <w:sz w:val="18"/>
                <w:szCs w:val="18"/>
                <w:lang w:val="en-US" w:eastAsia="en-GB"/>
              </w:rPr>
              <w:t>Pain term</w:t>
            </w:r>
          </w:p>
        </w:tc>
        <w:tc>
          <w:tcPr>
            <w:tcW w:w="2543" w:type="dxa"/>
            <w:tcBorders>
              <w:top w:val="single" w:sz="2" w:space="0" w:color="auto"/>
            </w:tcBorders>
            <w:shd w:val="clear" w:color="auto" w:fill="FFFFFF"/>
            <w:tcMar>
              <w:top w:w="20" w:type="nil"/>
              <w:left w:w="20" w:type="nil"/>
              <w:bottom w:w="20" w:type="nil"/>
              <w:right w:w="20" w:type="nil"/>
            </w:tcMar>
          </w:tcPr>
          <w:p w14:paraId="6B318C8D"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Light"/>
                <w:color w:val="auto"/>
                <w:sz w:val="18"/>
                <w:szCs w:val="18"/>
                <w:lang w:val="en-US" w:eastAsia="en-GB"/>
              </w:rPr>
            </w:pPr>
            <w:r w:rsidRPr="000B19CF">
              <w:rPr>
                <w:rFonts w:ascii="Calibri Light" w:hAnsi="Calibri Light" w:cs="Helvetica Light"/>
                <w:color w:val="auto"/>
                <w:sz w:val="18"/>
                <w:szCs w:val="18"/>
                <w:lang w:val="en-US" w:eastAsia="en-GB"/>
              </w:rPr>
              <w:t xml:space="preserve">fibromyalgia </w:t>
            </w:r>
          </w:p>
          <w:p w14:paraId="66E9FA80"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Light" w:hAnsi="Calibri Light" w:cs="Helvetica"/>
                <w:color w:val="auto"/>
                <w:kern w:val="1"/>
                <w:sz w:val="24"/>
                <w:szCs w:val="24"/>
                <w:lang w:val="en-US" w:eastAsia="en-GB"/>
              </w:rPr>
            </w:pPr>
            <w:r w:rsidRPr="000B19CF">
              <w:rPr>
                <w:rFonts w:ascii="Calibri Light" w:hAnsi="Calibri Light" w:cs="Helvetica Light"/>
                <w:color w:val="auto"/>
                <w:sz w:val="18"/>
                <w:szCs w:val="18"/>
                <w:lang w:val="en-US" w:eastAsia="en-GB"/>
              </w:rPr>
              <w:t>myofascial pain syndromes</w:t>
            </w:r>
          </w:p>
        </w:tc>
        <w:tc>
          <w:tcPr>
            <w:tcW w:w="1701" w:type="dxa"/>
            <w:tcBorders>
              <w:top w:val="single" w:sz="2" w:space="0" w:color="auto"/>
            </w:tcBorders>
            <w:shd w:val="clear" w:color="auto" w:fill="FFFFFF"/>
            <w:tcMar>
              <w:top w:w="20" w:type="nil"/>
              <w:left w:w="20" w:type="nil"/>
              <w:bottom w:w="20" w:type="nil"/>
              <w:right w:w="20" w:type="nil"/>
            </w:tcMar>
          </w:tcPr>
          <w:p w14:paraId="393BF550"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Light"/>
                <w:color w:val="auto"/>
                <w:sz w:val="18"/>
                <w:szCs w:val="18"/>
                <w:lang w:val="en-US" w:eastAsia="en-GB"/>
              </w:rPr>
            </w:pPr>
            <w:r w:rsidRPr="000B19CF">
              <w:rPr>
                <w:rFonts w:ascii="Calibri Light" w:hAnsi="Calibri Light" w:cs="Helvetica Light"/>
                <w:color w:val="auto"/>
                <w:sz w:val="18"/>
                <w:szCs w:val="18"/>
                <w:lang w:val="en-US" w:eastAsia="en-GB"/>
              </w:rPr>
              <w:t xml:space="preserve">fibromyalgia </w:t>
            </w:r>
          </w:p>
          <w:p w14:paraId="4C3EDEB8"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Light" w:hAnsi="Calibri Light" w:cs="Helvetica"/>
                <w:color w:val="auto"/>
                <w:kern w:val="1"/>
                <w:sz w:val="24"/>
                <w:szCs w:val="24"/>
                <w:lang w:val="en-US" w:eastAsia="en-GB"/>
              </w:rPr>
            </w:pPr>
            <w:r w:rsidRPr="000B19CF">
              <w:rPr>
                <w:rFonts w:ascii="Calibri Light" w:hAnsi="Calibri Light" w:cs="Helvetica Light"/>
                <w:color w:val="auto"/>
                <w:sz w:val="18"/>
                <w:szCs w:val="18"/>
                <w:lang w:val="en-US" w:eastAsia="en-GB"/>
              </w:rPr>
              <w:t>myofascial pain syndromes</w:t>
            </w:r>
          </w:p>
        </w:tc>
        <w:tc>
          <w:tcPr>
            <w:tcW w:w="1417" w:type="dxa"/>
            <w:tcBorders>
              <w:top w:val="single" w:sz="2" w:space="0" w:color="auto"/>
            </w:tcBorders>
            <w:shd w:val="clear" w:color="auto" w:fill="FFFFFF"/>
            <w:tcMar>
              <w:top w:w="20" w:type="nil"/>
              <w:left w:w="20" w:type="nil"/>
              <w:bottom w:w="20" w:type="nil"/>
              <w:right w:w="20" w:type="nil"/>
            </w:tcMar>
          </w:tcPr>
          <w:p w14:paraId="22F31ED3"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Light" w:hAnsi="Calibri Light" w:cs="Helvetica"/>
                <w:color w:val="auto"/>
                <w:kern w:val="1"/>
                <w:sz w:val="24"/>
                <w:szCs w:val="24"/>
                <w:lang w:val="en-US" w:eastAsia="en-GB"/>
              </w:rPr>
            </w:pPr>
            <w:r w:rsidRPr="000B19CF">
              <w:rPr>
                <w:rFonts w:ascii="Calibri Light" w:hAnsi="Calibri Light" w:cs="Helvetica Light"/>
                <w:color w:val="auto"/>
                <w:sz w:val="18"/>
                <w:szCs w:val="18"/>
                <w:lang w:val="en-US" w:eastAsia="en-GB"/>
              </w:rPr>
              <w:t>fibromyalgia pain</w:t>
            </w:r>
          </w:p>
        </w:tc>
        <w:tc>
          <w:tcPr>
            <w:tcW w:w="1526" w:type="dxa"/>
            <w:tcBorders>
              <w:top w:val="single" w:sz="2" w:space="0" w:color="auto"/>
            </w:tcBorders>
            <w:shd w:val="clear" w:color="auto" w:fill="FFFFFF"/>
            <w:tcMar>
              <w:top w:w="20" w:type="nil"/>
              <w:left w:w="20" w:type="nil"/>
              <w:bottom w:w="20" w:type="nil"/>
              <w:right w:w="20" w:type="nil"/>
            </w:tcMar>
          </w:tcPr>
          <w:p w14:paraId="63F2404B"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w:color w:val="auto"/>
                <w:kern w:val="1"/>
                <w:sz w:val="24"/>
                <w:szCs w:val="24"/>
                <w:lang w:val="en-US" w:eastAsia="en-GB"/>
              </w:rPr>
            </w:pPr>
            <w:r w:rsidRPr="000B19CF">
              <w:rPr>
                <w:rFonts w:ascii="Calibri Light" w:hAnsi="Calibri Light" w:cs="Helvetica Light"/>
                <w:color w:val="auto"/>
                <w:sz w:val="18"/>
                <w:szCs w:val="18"/>
                <w:lang w:val="en-US" w:eastAsia="en-GB"/>
              </w:rPr>
              <w:t>fibromyalgia/ epidemiology myofascial pain/ epidemiology</w:t>
            </w:r>
          </w:p>
        </w:tc>
      </w:tr>
      <w:tr w:rsidR="00647EE3" w:rsidRPr="000B19CF" w14:paraId="73E15149" w14:textId="77777777" w:rsidTr="0029657D">
        <w:tc>
          <w:tcPr>
            <w:tcW w:w="1393" w:type="dxa"/>
            <w:tcBorders>
              <w:bottom w:val="single" w:sz="2" w:space="0" w:color="auto"/>
            </w:tcBorders>
            <w:shd w:val="clear" w:color="auto" w:fill="FFFFFF"/>
            <w:tcMar>
              <w:top w:w="20" w:type="nil"/>
              <w:left w:w="20" w:type="nil"/>
              <w:bottom w:w="20" w:type="nil"/>
              <w:right w:w="20" w:type="nil"/>
            </w:tcMar>
          </w:tcPr>
          <w:p w14:paraId="1C0D11DE"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Helvetica"/>
                <w:color w:val="auto"/>
                <w:kern w:val="1"/>
                <w:sz w:val="24"/>
                <w:szCs w:val="24"/>
                <w:lang w:val="en-US" w:eastAsia="en-GB"/>
              </w:rPr>
            </w:pPr>
            <w:r w:rsidRPr="000B19CF">
              <w:rPr>
                <w:rFonts w:ascii="Calibri" w:hAnsi="Calibri" w:cs="Helvetica"/>
                <w:b/>
                <w:bCs/>
                <w:color w:val="auto"/>
                <w:sz w:val="18"/>
                <w:szCs w:val="18"/>
                <w:lang w:val="en-US" w:eastAsia="en-GB"/>
              </w:rPr>
              <w:t>Study type term</w:t>
            </w:r>
          </w:p>
        </w:tc>
        <w:tc>
          <w:tcPr>
            <w:tcW w:w="2543" w:type="dxa"/>
            <w:tcBorders>
              <w:bottom w:val="single" w:sz="2" w:space="0" w:color="auto"/>
            </w:tcBorders>
            <w:shd w:val="clear" w:color="auto" w:fill="FFFFFF"/>
            <w:tcMar>
              <w:top w:w="20" w:type="nil"/>
              <w:left w:w="20" w:type="nil"/>
              <w:bottom w:w="20" w:type="nil"/>
              <w:right w:w="20" w:type="nil"/>
            </w:tcMar>
          </w:tcPr>
          <w:p w14:paraId="3C734259" w14:textId="77777777" w:rsidR="00647EE3"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Light"/>
                <w:color w:val="auto"/>
                <w:sz w:val="18"/>
                <w:szCs w:val="18"/>
                <w:lang w:val="en-US" w:eastAsia="en-GB"/>
              </w:rPr>
            </w:pPr>
            <w:r w:rsidRPr="000B19CF">
              <w:rPr>
                <w:rFonts w:ascii="Calibri Light" w:hAnsi="Calibri Light" w:cs="Helvetica Light"/>
                <w:color w:val="auto"/>
                <w:sz w:val="18"/>
                <w:szCs w:val="18"/>
                <w:lang w:val="en-US" w:eastAsia="en-GB"/>
              </w:rPr>
              <w:t xml:space="preserve">prevalence </w:t>
            </w:r>
          </w:p>
          <w:p w14:paraId="2CC51BDC" w14:textId="77777777" w:rsidR="00647EE3"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Light"/>
                <w:color w:val="auto"/>
                <w:sz w:val="18"/>
                <w:szCs w:val="18"/>
                <w:lang w:val="en-US" w:eastAsia="en-GB"/>
              </w:rPr>
            </w:pPr>
            <w:r w:rsidRPr="000B19CF">
              <w:rPr>
                <w:rFonts w:ascii="Calibri Light" w:hAnsi="Calibri Light" w:cs="Helvetica Light"/>
                <w:color w:val="auto"/>
                <w:sz w:val="18"/>
                <w:szCs w:val="18"/>
                <w:lang w:val="en-US" w:eastAsia="en-GB"/>
              </w:rPr>
              <w:t xml:space="preserve">cross-sectional studies epidemiology </w:t>
            </w:r>
          </w:p>
          <w:p w14:paraId="20CAA45C" w14:textId="77777777" w:rsidR="00647EE3"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Light"/>
                <w:color w:val="auto"/>
                <w:sz w:val="18"/>
                <w:szCs w:val="18"/>
                <w:lang w:val="en-US" w:eastAsia="en-GB"/>
              </w:rPr>
            </w:pPr>
            <w:r w:rsidRPr="000B19CF">
              <w:rPr>
                <w:rFonts w:ascii="Calibri Light" w:hAnsi="Calibri Light" w:cs="Helvetica Light"/>
                <w:color w:val="auto"/>
                <w:sz w:val="18"/>
                <w:szCs w:val="18"/>
                <w:lang w:val="en-US" w:eastAsia="en-GB"/>
              </w:rPr>
              <w:t>epidemiologic methods epidemiologic research design</w:t>
            </w:r>
            <w:r w:rsidRPr="000B19CF">
              <w:rPr>
                <w:rFonts w:ascii="MS Gothic" w:eastAsia="MS Gothic" w:hAnsi="MS Gothic" w:cs="MS Gothic" w:hint="eastAsia"/>
                <w:color w:val="auto"/>
                <w:sz w:val="18"/>
                <w:szCs w:val="18"/>
                <w:lang w:val="en-US" w:eastAsia="en-GB"/>
              </w:rPr>
              <w:t> </w:t>
            </w:r>
          </w:p>
          <w:p w14:paraId="1910244F" w14:textId="77777777" w:rsidR="00647EE3"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Light"/>
                <w:color w:val="auto"/>
                <w:sz w:val="18"/>
                <w:szCs w:val="18"/>
                <w:lang w:val="en-US" w:eastAsia="en-GB"/>
              </w:rPr>
            </w:pPr>
            <w:r w:rsidRPr="000B19CF">
              <w:rPr>
                <w:rFonts w:ascii="Calibri Light" w:hAnsi="Calibri Light" w:cs="Helvetica Light"/>
                <w:color w:val="auto"/>
                <w:sz w:val="18"/>
                <w:szCs w:val="18"/>
                <w:lang w:val="en-US" w:eastAsia="en-GB"/>
              </w:rPr>
              <w:t>epid</w:t>
            </w:r>
            <w:r>
              <w:rPr>
                <w:rFonts w:ascii="Calibri Light" w:hAnsi="Calibri Light" w:cs="Helvetica Light"/>
                <w:color w:val="auto"/>
                <w:sz w:val="18"/>
                <w:szCs w:val="18"/>
                <w:lang w:val="en-US" w:eastAsia="en-GB"/>
              </w:rPr>
              <w:t xml:space="preserve">emiologic studies epidemiologic </w:t>
            </w:r>
            <w:r w:rsidRPr="000B19CF">
              <w:rPr>
                <w:rFonts w:ascii="Calibri Light" w:hAnsi="Calibri Light" w:cs="Helvetica Light"/>
                <w:color w:val="auto"/>
                <w:sz w:val="18"/>
                <w:szCs w:val="18"/>
                <w:lang w:val="en-US" w:eastAsia="en-GB"/>
              </w:rPr>
              <w:t>measurements</w:t>
            </w:r>
            <w:r w:rsidRPr="000B19CF">
              <w:rPr>
                <w:rFonts w:ascii="MS Gothic" w:eastAsia="MS Gothic" w:hAnsi="MS Gothic" w:cs="MS Gothic" w:hint="eastAsia"/>
                <w:color w:val="auto"/>
                <w:sz w:val="18"/>
                <w:szCs w:val="18"/>
                <w:lang w:val="en-US" w:eastAsia="en-GB"/>
              </w:rPr>
              <w:t> </w:t>
            </w:r>
          </w:p>
          <w:p w14:paraId="1B4D97BC"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w:color w:val="auto"/>
                <w:kern w:val="1"/>
                <w:sz w:val="24"/>
                <w:szCs w:val="24"/>
                <w:lang w:val="en-US" w:eastAsia="en-GB"/>
              </w:rPr>
            </w:pPr>
            <w:r w:rsidRPr="000B19CF">
              <w:rPr>
                <w:rFonts w:ascii="Calibri Light" w:hAnsi="Calibri Light" w:cs="Helvetica Light"/>
                <w:color w:val="auto"/>
                <w:sz w:val="18"/>
                <w:szCs w:val="18"/>
                <w:lang w:val="en-US" w:eastAsia="en-GB"/>
              </w:rPr>
              <w:t>cohort studies</w:t>
            </w:r>
          </w:p>
        </w:tc>
        <w:tc>
          <w:tcPr>
            <w:tcW w:w="1701" w:type="dxa"/>
            <w:tcBorders>
              <w:bottom w:val="single" w:sz="2" w:space="0" w:color="auto"/>
            </w:tcBorders>
            <w:shd w:val="clear" w:color="auto" w:fill="FFFFFF"/>
            <w:tcMar>
              <w:top w:w="20" w:type="nil"/>
              <w:left w:w="20" w:type="nil"/>
              <w:bottom w:w="20" w:type="nil"/>
              <w:right w:w="20" w:type="nil"/>
            </w:tcMar>
          </w:tcPr>
          <w:p w14:paraId="0AC2C125"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Light" w:hAnsi="Calibri Light" w:cs="Helvetica Light"/>
                <w:color w:val="auto"/>
                <w:sz w:val="18"/>
                <w:szCs w:val="18"/>
                <w:lang w:val="en-US" w:eastAsia="en-GB"/>
              </w:rPr>
            </w:pPr>
            <w:r w:rsidRPr="000B19CF">
              <w:rPr>
                <w:rFonts w:ascii="Calibri Light" w:hAnsi="Calibri Light" w:cs="Helvetica Light"/>
                <w:color w:val="auto"/>
                <w:sz w:val="18"/>
                <w:szCs w:val="18"/>
                <w:lang w:val="en-US" w:eastAsia="en-GB"/>
              </w:rPr>
              <w:t>prevalence cross-sectional studies epidemiology epidemiological research prospective studies</w:t>
            </w:r>
          </w:p>
          <w:p w14:paraId="6C78649B"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w:color w:val="auto"/>
                <w:kern w:val="1"/>
                <w:sz w:val="24"/>
                <w:szCs w:val="24"/>
                <w:lang w:val="en-US" w:eastAsia="en-GB"/>
              </w:rPr>
            </w:pPr>
          </w:p>
        </w:tc>
        <w:tc>
          <w:tcPr>
            <w:tcW w:w="1417" w:type="dxa"/>
            <w:tcBorders>
              <w:bottom w:val="single" w:sz="2" w:space="0" w:color="auto"/>
            </w:tcBorders>
            <w:shd w:val="clear" w:color="auto" w:fill="FFFFFF"/>
            <w:tcMar>
              <w:top w:w="20" w:type="nil"/>
              <w:left w:w="20" w:type="nil"/>
              <w:bottom w:w="20" w:type="nil"/>
              <w:right w:w="20" w:type="nil"/>
            </w:tcMar>
          </w:tcPr>
          <w:p w14:paraId="61B8890A"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w:color w:val="auto"/>
                <w:kern w:val="1"/>
                <w:sz w:val="24"/>
                <w:szCs w:val="24"/>
                <w:lang w:val="en-US" w:eastAsia="en-GB"/>
              </w:rPr>
            </w:pPr>
            <w:r w:rsidRPr="000B19CF">
              <w:rPr>
                <w:rFonts w:ascii="Calibri Light" w:hAnsi="Calibri Light" w:cs="Helvetica Light"/>
                <w:color w:val="auto"/>
                <w:sz w:val="18"/>
                <w:szCs w:val="18"/>
                <w:lang w:val="en-US" w:eastAsia="en-GB"/>
              </w:rPr>
              <w:t>epidemiology</w:t>
            </w:r>
          </w:p>
        </w:tc>
        <w:tc>
          <w:tcPr>
            <w:tcW w:w="1526" w:type="dxa"/>
            <w:tcBorders>
              <w:bottom w:val="single" w:sz="2" w:space="0" w:color="auto"/>
            </w:tcBorders>
            <w:shd w:val="clear" w:color="auto" w:fill="FFFFFF"/>
            <w:tcMar>
              <w:top w:w="20" w:type="nil"/>
              <w:left w:w="20" w:type="nil"/>
              <w:bottom w:w="20" w:type="nil"/>
              <w:right w:w="20" w:type="nil"/>
            </w:tcMar>
          </w:tcPr>
          <w:p w14:paraId="7F6E32D9"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Light" w:hAnsi="Calibri Light" w:cs="Helvetica Light"/>
                <w:color w:val="auto"/>
                <w:sz w:val="18"/>
                <w:szCs w:val="18"/>
                <w:lang w:val="en-US" w:eastAsia="en-GB"/>
              </w:rPr>
            </w:pPr>
            <w:r w:rsidRPr="000B19CF">
              <w:rPr>
                <w:rFonts w:ascii="Calibri Light" w:hAnsi="Calibri Light" w:cs="Helvetica Light"/>
                <w:color w:val="auto"/>
                <w:sz w:val="18"/>
                <w:szCs w:val="18"/>
                <w:lang w:val="en-US" w:eastAsia="en-GB"/>
              </w:rPr>
              <w:t>epidemiology prevalence</w:t>
            </w:r>
            <w:r w:rsidRPr="000B19CF">
              <w:rPr>
                <w:rFonts w:ascii="MS Gothic" w:eastAsia="MS Gothic" w:hAnsi="MS Gothic" w:cs="MS Gothic" w:hint="eastAsia"/>
                <w:color w:val="auto"/>
                <w:sz w:val="18"/>
                <w:szCs w:val="18"/>
                <w:lang w:val="en-US" w:eastAsia="en-GB"/>
              </w:rPr>
              <w:t> </w:t>
            </w:r>
            <w:r w:rsidRPr="000B19CF">
              <w:rPr>
                <w:rFonts w:ascii="Calibri Light" w:hAnsi="Calibri Light" w:cs="Helvetica Light"/>
                <w:color w:val="auto"/>
                <w:sz w:val="18"/>
                <w:szCs w:val="18"/>
                <w:lang w:val="en-US" w:eastAsia="en-GB"/>
              </w:rPr>
              <w:t>cross sectional study</w:t>
            </w:r>
          </w:p>
          <w:p w14:paraId="41A1B674"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w:color w:val="auto"/>
                <w:kern w:val="1"/>
                <w:sz w:val="24"/>
                <w:szCs w:val="24"/>
                <w:lang w:val="en-US" w:eastAsia="en-GB"/>
              </w:rPr>
            </w:pPr>
          </w:p>
        </w:tc>
      </w:tr>
    </w:tbl>
    <w:p w14:paraId="25F852DC" w14:textId="77777777" w:rsidR="00647EE3" w:rsidRPr="000B19CF" w:rsidRDefault="00647EE3" w:rsidP="00647EE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auto"/>
          <w:sz w:val="18"/>
          <w:szCs w:val="18"/>
          <w:lang w:val="en-US" w:eastAsia="en-GB"/>
        </w:rPr>
      </w:pPr>
    </w:p>
    <w:p w14:paraId="428F86C8" w14:textId="77777777" w:rsidR="00647EE3" w:rsidRDefault="00647EE3" w:rsidP="00647EE3">
      <w:pPr>
        <w:rPr>
          <w:rFonts w:ascii="Calibri Light" w:hAnsi="Calibri Light"/>
          <w:lang w:val="en-GB"/>
        </w:rPr>
      </w:pPr>
    </w:p>
    <w:p w14:paraId="17327DBA" w14:textId="77777777" w:rsidR="00647EE3" w:rsidRDefault="00647EE3" w:rsidP="00647EE3">
      <w:pPr>
        <w:rPr>
          <w:rFonts w:ascii="Helvetica Light" w:hAnsi="Helvetica Light" w:cs="Helvetica Light"/>
          <w:i/>
          <w:iCs/>
          <w:color w:val="auto"/>
          <w:sz w:val="24"/>
          <w:szCs w:val="24"/>
          <w:lang w:val="en-US" w:eastAsia="en-GB"/>
        </w:rPr>
      </w:pPr>
      <w:r>
        <w:rPr>
          <w:rFonts w:ascii="Helvetica Light" w:hAnsi="Helvetica Light" w:cs="Helvetica Light"/>
          <w:i/>
          <w:iCs/>
          <w:color w:val="auto"/>
          <w:sz w:val="24"/>
          <w:szCs w:val="24"/>
          <w:lang w:val="en-US" w:eastAsia="en-GB"/>
        </w:rPr>
        <w:br w:type="page"/>
      </w:r>
    </w:p>
    <w:p w14:paraId="070DFE99" w14:textId="322D8BB4" w:rsidR="00647EE3" w:rsidRPr="000B19CF" w:rsidRDefault="00647EE3" w:rsidP="00647EE3">
      <w:pPr>
        <w:pStyle w:val="heading20"/>
      </w:pPr>
      <w:r w:rsidRPr="000B19CF">
        <w:lastRenderedPageBreak/>
        <w:t>A</w:t>
      </w:r>
      <w:r w:rsidR="005B13AE">
        <w:t>3</w:t>
      </w:r>
      <w:r w:rsidRPr="000B19CF">
        <w:t xml:space="preserve"> Database specific search strategies</w:t>
      </w:r>
    </w:p>
    <w:p w14:paraId="3EECE5A2" w14:textId="1CD5EC62" w:rsidR="00647EE3" w:rsidRPr="00BE2AD8" w:rsidRDefault="00647EE3" w:rsidP="00647EE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bCs/>
          <w:color w:val="auto"/>
          <w:lang w:val="en-US" w:eastAsia="en-GB"/>
        </w:rPr>
      </w:pPr>
      <w:r>
        <w:rPr>
          <w:rFonts w:ascii="Calibri" w:hAnsi="Calibri" w:cs="Helvetica"/>
          <w:b/>
          <w:bCs/>
          <w:color w:val="auto"/>
          <w:lang w:val="en-US" w:eastAsia="en-GB"/>
        </w:rPr>
        <w:t>Table A</w:t>
      </w:r>
      <w:r w:rsidR="005B13AE">
        <w:rPr>
          <w:rFonts w:ascii="Calibri" w:hAnsi="Calibri" w:cs="Helvetica"/>
          <w:b/>
          <w:bCs/>
          <w:color w:val="auto"/>
          <w:lang w:val="en-US" w:eastAsia="en-GB"/>
        </w:rPr>
        <w:t>3</w:t>
      </w:r>
      <w:r>
        <w:rPr>
          <w:rFonts w:ascii="Calibri" w:hAnsi="Calibri" w:cs="Helvetica"/>
          <w:b/>
          <w:bCs/>
          <w:color w:val="auto"/>
          <w:lang w:val="en-US" w:eastAsia="en-GB"/>
        </w:rPr>
        <w:t>.1</w:t>
      </w:r>
      <w:r w:rsidRPr="00BE2AD8">
        <w:rPr>
          <w:rFonts w:ascii="Calibri" w:hAnsi="Calibri" w:cs="Helvetica"/>
          <w:b/>
          <w:bCs/>
          <w:color w:val="auto"/>
          <w:lang w:val="en-US" w:eastAsia="en-GB"/>
        </w:rPr>
        <w:t xml:space="preserve"> Medline – limit to human, 1990–current.</w:t>
      </w:r>
    </w:p>
    <w:tbl>
      <w:tblPr>
        <w:tblW w:w="0" w:type="auto"/>
        <w:tblBorders>
          <w:top w:val="nil"/>
          <w:left w:val="nil"/>
          <w:right w:val="nil"/>
        </w:tblBorders>
        <w:tblLayout w:type="fixed"/>
        <w:tblLook w:val="0000" w:firstRow="0" w:lastRow="0" w:firstColumn="0" w:lastColumn="0" w:noHBand="0" w:noVBand="0"/>
      </w:tblPr>
      <w:tblGrid>
        <w:gridCol w:w="964"/>
        <w:gridCol w:w="1463"/>
        <w:gridCol w:w="6193"/>
      </w:tblGrid>
      <w:tr w:rsidR="00647EE3" w:rsidRPr="000B19CF" w14:paraId="7B02ED18" w14:textId="77777777" w:rsidTr="0029657D">
        <w:tc>
          <w:tcPr>
            <w:tcW w:w="964" w:type="dxa"/>
            <w:tcBorders>
              <w:top w:val="single" w:sz="8" w:space="0" w:color="auto"/>
            </w:tcBorders>
            <w:shd w:val="clear" w:color="auto" w:fill="FFFFFF"/>
            <w:tcMar>
              <w:top w:w="20" w:type="nil"/>
              <w:left w:w="20" w:type="nil"/>
              <w:bottom w:w="20" w:type="nil"/>
              <w:right w:w="20" w:type="nil"/>
            </w:tcMar>
          </w:tcPr>
          <w:p w14:paraId="21325E95"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autoSpaceDE w:val="0"/>
              <w:autoSpaceDN w:val="0"/>
              <w:adjustRightInd w:val="0"/>
              <w:rPr>
                <w:rFonts w:ascii="Calibri" w:hAnsi="Calibri" w:cs="Helvetica"/>
                <w:b/>
                <w:bCs/>
                <w:color w:val="auto"/>
                <w:sz w:val="18"/>
                <w:szCs w:val="18"/>
                <w:lang w:val="en-US" w:eastAsia="en-GB"/>
              </w:rPr>
            </w:pPr>
            <w:r w:rsidRPr="000B19CF">
              <w:rPr>
                <w:rFonts w:ascii="Calibri" w:hAnsi="Calibri" w:cs="Helvetica"/>
                <w:b/>
                <w:bCs/>
                <w:color w:val="auto"/>
                <w:sz w:val="18"/>
                <w:szCs w:val="18"/>
                <w:lang w:val="en-US" w:eastAsia="en-GB"/>
              </w:rPr>
              <w:t>Pain term</w:t>
            </w:r>
          </w:p>
          <w:p w14:paraId="24632EBB"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auto"/>
                <w:kern w:val="1"/>
                <w:sz w:val="24"/>
                <w:szCs w:val="24"/>
                <w:lang w:val="en-US" w:eastAsia="en-GB"/>
              </w:rPr>
            </w:pPr>
          </w:p>
        </w:tc>
        <w:tc>
          <w:tcPr>
            <w:tcW w:w="1463" w:type="dxa"/>
            <w:tcBorders>
              <w:top w:val="single" w:sz="8" w:space="0" w:color="auto"/>
            </w:tcBorders>
            <w:shd w:val="clear" w:color="auto" w:fill="FFFFFF"/>
            <w:tcMar>
              <w:top w:w="20" w:type="nil"/>
              <w:left w:w="20" w:type="nil"/>
              <w:bottom w:w="20" w:type="nil"/>
              <w:right w:w="20" w:type="nil"/>
            </w:tcMar>
          </w:tcPr>
          <w:p w14:paraId="0C04830B"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Light" w:hAnsi="Calibri Light" w:cs="Helvetica"/>
                <w:color w:val="auto"/>
                <w:kern w:val="1"/>
                <w:sz w:val="24"/>
                <w:szCs w:val="24"/>
                <w:lang w:val="en-US" w:eastAsia="en-GB"/>
              </w:rPr>
            </w:pPr>
            <w:r w:rsidRPr="000B19CF">
              <w:rPr>
                <w:rFonts w:ascii="Calibri Light" w:hAnsi="Calibri Light" w:cs="Helvetica Light"/>
                <w:color w:val="auto"/>
                <w:sz w:val="18"/>
                <w:szCs w:val="18"/>
                <w:lang w:val="en-US" w:eastAsia="en-GB"/>
              </w:rPr>
              <w:t>Keywords searched for in abstract and title</w:t>
            </w:r>
          </w:p>
        </w:tc>
        <w:tc>
          <w:tcPr>
            <w:tcW w:w="6193" w:type="dxa"/>
            <w:tcBorders>
              <w:top w:val="single" w:sz="8" w:space="0" w:color="auto"/>
            </w:tcBorders>
            <w:shd w:val="clear" w:color="auto" w:fill="FFFFFF"/>
            <w:tcMar>
              <w:top w:w="20" w:type="nil"/>
              <w:left w:w="20" w:type="nil"/>
              <w:bottom w:w="20" w:type="nil"/>
              <w:right w:w="20" w:type="nil"/>
            </w:tcMar>
          </w:tcPr>
          <w:p w14:paraId="2423FEEF"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Light" w:hAnsi="Calibri Light" w:cs="Helvetica Light"/>
                <w:color w:val="auto"/>
                <w:sz w:val="18"/>
                <w:szCs w:val="18"/>
                <w:lang w:val="en-US" w:eastAsia="en-GB"/>
              </w:rPr>
            </w:pPr>
            <w:r w:rsidRPr="000B19CF">
              <w:rPr>
                <w:rFonts w:ascii="Calibri Light" w:hAnsi="Calibri Light" w:cs="Helvetica Light"/>
                <w:color w:val="auto"/>
                <w:sz w:val="18"/>
                <w:szCs w:val="18"/>
                <w:lang w:val="en-US" w:eastAsia="en-GB"/>
              </w:rPr>
              <w:t>(TI “chronic widespread pain” OR “fibromyalgia” OR “chronic pain syndrome” OR “diffuse pain” OR “</w:t>
            </w:r>
            <w:proofErr w:type="spellStart"/>
            <w:r w:rsidRPr="000B19CF">
              <w:rPr>
                <w:rFonts w:ascii="Calibri Light" w:hAnsi="Calibri Light" w:cs="Helvetica Light"/>
                <w:color w:val="auto"/>
                <w:sz w:val="18"/>
                <w:szCs w:val="18"/>
                <w:lang w:val="en-US" w:eastAsia="en-GB"/>
              </w:rPr>
              <w:t>fibrositis</w:t>
            </w:r>
            <w:proofErr w:type="spellEnd"/>
            <w:r w:rsidRPr="000B19CF">
              <w:rPr>
                <w:rFonts w:ascii="Calibri Light" w:hAnsi="Calibri Light" w:cs="Helvetica Light"/>
                <w:color w:val="auto"/>
                <w:sz w:val="18"/>
                <w:szCs w:val="18"/>
                <w:lang w:val="en-US" w:eastAsia="en-GB"/>
              </w:rPr>
              <w:t>” OR “</w:t>
            </w:r>
            <w:proofErr w:type="spellStart"/>
            <w:r w:rsidRPr="000B19CF">
              <w:rPr>
                <w:rFonts w:ascii="Calibri Light" w:hAnsi="Calibri Light" w:cs="Helvetica Light"/>
                <w:color w:val="auto"/>
                <w:sz w:val="18"/>
                <w:szCs w:val="18"/>
                <w:lang w:val="en-US" w:eastAsia="en-GB"/>
              </w:rPr>
              <w:t>fibromyositis</w:t>
            </w:r>
            <w:proofErr w:type="spellEnd"/>
            <w:r w:rsidRPr="000B19CF">
              <w:rPr>
                <w:rFonts w:ascii="Calibri Light" w:hAnsi="Calibri Light" w:cs="Helvetica Light"/>
                <w:color w:val="auto"/>
                <w:sz w:val="18"/>
                <w:szCs w:val="18"/>
                <w:lang w:val="en-US" w:eastAsia="en-GB"/>
              </w:rPr>
              <w:t>” OR “myofascial pain syndrome”)</w:t>
            </w:r>
          </w:p>
          <w:p w14:paraId="13F7EAAC"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hAnsi="Calibri" w:cs="Helvetica"/>
                <w:b/>
                <w:bCs/>
                <w:color w:val="auto"/>
                <w:sz w:val="18"/>
                <w:szCs w:val="18"/>
                <w:lang w:val="en-US" w:eastAsia="en-GB"/>
              </w:rPr>
            </w:pPr>
            <w:r w:rsidRPr="000B19CF">
              <w:rPr>
                <w:rFonts w:ascii="Calibri" w:hAnsi="Calibri" w:cs="Helvetica"/>
                <w:b/>
                <w:bCs/>
                <w:color w:val="auto"/>
                <w:sz w:val="18"/>
                <w:szCs w:val="18"/>
                <w:lang w:val="en-US" w:eastAsia="en-GB"/>
              </w:rPr>
              <w:t>OR</w:t>
            </w:r>
          </w:p>
          <w:p w14:paraId="28F285C7"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hAnsi="Calibri" w:cs="Helvetica"/>
                <w:color w:val="auto"/>
                <w:kern w:val="1"/>
                <w:sz w:val="24"/>
                <w:szCs w:val="24"/>
                <w:lang w:val="en-US" w:eastAsia="en-GB"/>
              </w:rPr>
            </w:pPr>
            <w:r w:rsidRPr="000B19CF">
              <w:rPr>
                <w:rFonts w:ascii="Calibri" w:hAnsi="Calibri" w:cs="Helvetica Light"/>
                <w:color w:val="auto"/>
                <w:sz w:val="18"/>
                <w:szCs w:val="18"/>
                <w:lang w:val="en-US" w:eastAsia="en-GB"/>
              </w:rPr>
              <w:t>(</w:t>
            </w:r>
            <w:r w:rsidRPr="000B19CF">
              <w:rPr>
                <w:rFonts w:ascii="Calibri Light" w:hAnsi="Calibri Light" w:cs="Helvetica Light"/>
                <w:color w:val="auto"/>
                <w:sz w:val="18"/>
                <w:szCs w:val="18"/>
                <w:lang w:val="en-US" w:eastAsia="en-GB"/>
              </w:rPr>
              <w:t>AB “chronic widespread pain” OR “fibromyalgia” OR “chronic pain syndrome” OR “diffuse pain” OR “</w:t>
            </w:r>
            <w:proofErr w:type="spellStart"/>
            <w:r w:rsidRPr="000B19CF">
              <w:rPr>
                <w:rFonts w:ascii="Calibri Light" w:hAnsi="Calibri Light" w:cs="Helvetica Light"/>
                <w:color w:val="auto"/>
                <w:sz w:val="18"/>
                <w:szCs w:val="18"/>
                <w:lang w:val="en-US" w:eastAsia="en-GB"/>
              </w:rPr>
              <w:t>fibrositis</w:t>
            </w:r>
            <w:proofErr w:type="spellEnd"/>
            <w:r w:rsidRPr="000B19CF">
              <w:rPr>
                <w:rFonts w:ascii="Calibri Light" w:hAnsi="Calibri Light" w:cs="Helvetica Light"/>
                <w:color w:val="auto"/>
                <w:sz w:val="18"/>
                <w:szCs w:val="18"/>
                <w:lang w:val="en-US" w:eastAsia="en-GB"/>
              </w:rPr>
              <w:t>” OR “</w:t>
            </w:r>
            <w:proofErr w:type="spellStart"/>
            <w:r w:rsidRPr="000B19CF">
              <w:rPr>
                <w:rFonts w:ascii="Calibri Light" w:hAnsi="Calibri Light" w:cs="Helvetica Light"/>
                <w:color w:val="auto"/>
                <w:sz w:val="18"/>
                <w:szCs w:val="18"/>
                <w:lang w:val="en-US" w:eastAsia="en-GB"/>
              </w:rPr>
              <w:t>fibromyositis</w:t>
            </w:r>
            <w:proofErr w:type="spellEnd"/>
            <w:r w:rsidRPr="000B19CF">
              <w:rPr>
                <w:rFonts w:ascii="Calibri Light" w:hAnsi="Calibri Light" w:cs="Helvetica Light"/>
                <w:color w:val="auto"/>
                <w:sz w:val="18"/>
                <w:szCs w:val="18"/>
                <w:lang w:val="en-US" w:eastAsia="en-GB"/>
              </w:rPr>
              <w:t>” OR “myofascial pain syndrome”)</w:t>
            </w:r>
          </w:p>
        </w:tc>
      </w:tr>
      <w:tr w:rsidR="00647EE3" w:rsidRPr="000B19CF" w14:paraId="1C699CA5" w14:textId="77777777" w:rsidTr="0029657D">
        <w:tblPrEx>
          <w:tblBorders>
            <w:top w:val="none" w:sz="0" w:space="0" w:color="auto"/>
          </w:tblBorders>
        </w:tblPrEx>
        <w:tc>
          <w:tcPr>
            <w:tcW w:w="964" w:type="dxa"/>
            <w:shd w:val="clear" w:color="auto" w:fill="FFFFFF"/>
            <w:tcMar>
              <w:top w:w="20" w:type="nil"/>
              <w:left w:w="20" w:type="nil"/>
              <w:bottom w:w="20" w:type="nil"/>
              <w:right w:w="20" w:type="nil"/>
            </w:tcMar>
          </w:tcPr>
          <w:p w14:paraId="3A4EAEB3"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auto"/>
                <w:kern w:val="1"/>
                <w:sz w:val="24"/>
                <w:szCs w:val="24"/>
                <w:lang w:val="en-US" w:eastAsia="en-GB"/>
              </w:rPr>
            </w:pPr>
          </w:p>
        </w:tc>
        <w:tc>
          <w:tcPr>
            <w:tcW w:w="1463" w:type="dxa"/>
            <w:shd w:val="clear" w:color="auto" w:fill="FFFFFF"/>
            <w:tcMar>
              <w:top w:w="20" w:type="nil"/>
              <w:left w:w="20" w:type="nil"/>
              <w:bottom w:w="20" w:type="nil"/>
              <w:right w:w="20" w:type="nil"/>
            </w:tcMar>
          </w:tcPr>
          <w:p w14:paraId="7790E1F7"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w:color w:val="auto"/>
                <w:kern w:val="1"/>
                <w:sz w:val="24"/>
                <w:szCs w:val="24"/>
                <w:lang w:val="en-US" w:eastAsia="en-GB"/>
              </w:rPr>
            </w:pPr>
          </w:p>
        </w:tc>
        <w:tc>
          <w:tcPr>
            <w:tcW w:w="6193" w:type="dxa"/>
            <w:shd w:val="clear" w:color="auto" w:fill="FFFFFF"/>
            <w:tcMar>
              <w:top w:w="20" w:type="nil"/>
              <w:left w:w="20" w:type="nil"/>
              <w:bottom w:w="20" w:type="nil"/>
              <w:right w:w="20" w:type="nil"/>
            </w:tcMar>
          </w:tcPr>
          <w:p w14:paraId="0C39B1E0"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hAnsi="Calibri" w:cs="Helvetica"/>
                <w:color w:val="auto"/>
                <w:kern w:val="1"/>
                <w:sz w:val="24"/>
                <w:szCs w:val="24"/>
                <w:lang w:val="en-US" w:eastAsia="en-GB"/>
              </w:rPr>
            </w:pPr>
            <w:r w:rsidRPr="000B19CF">
              <w:rPr>
                <w:rFonts w:ascii="Calibri" w:hAnsi="Calibri" w:cs="Helvetica"/>
                <w:b/>
                <w:bCs/>
                <w:color w:val="auto"/>
                <w:sz w:val="18"/>
                <w:szCs w:val="18"/>
                <w:lang w:val="en-US" w:eastAsia="en-GB"/>
              </w:rPr>
              <w:t>OR</w:t>
            </w:r>
          </w:p>
        </w:tc>
      </w:tr>
      <w:tr w:rsidR="00647EE3" w:rsidRPr="000B19CF" w14:paraId="1EEC3CD0" w14:textId="77777777" w:rsidTr="0029657D">
        <w:tblPrEx>
          <w:tblBorders>
            <w:top w:val="none" w:sz="0" w:space="0" w:color="auto"/>
          </w:tblBorders>
        </w:tblPrEx>
        <w:tc>
          <w:tcPr>
            <w:tcW w:w="964" w:type="dxa"/>
            <w:shd w:val="clear" w:color="auto" w:fill="FFFFFF"/>
            <w:tcMar>
              <w:top w:w="20" w:type="nil"/>
              <w:left w:w="20" w:type="nil"/>
              <w:bottom w:w="20" w:type="nil"/>
              <w:right w:w="20" w:type="nil"/>
            </w:tcMar>
          </w:tcPr>
          <w:p w14:paraId="1AAB173F"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auto"/>
                <w:kern w:val="1"/>
                <w:sz w:val="24"/>
                <w:szCs w:val="24"/>
                <w:lang w:val="en-US" w:eastAsia="en-GB"/>
              </w:rPr>
            </w:pPr>
          </w:p>
        </w:tc>
        <w:tc>
          <w:tcPr>
            <w:tcW w:w="1463" w:type="dxa"/>
            <w:shd w:val="clear" w:color="auto" w:fill="FFFFFF"/>
            <w:tcMar>
              <w:top w:w="20" w:type="nil"/>
              <w:left w:w="20" w:type="nil"/>
              <w:bottom w:w="20" w:type="nil"/>
              <w:right w:w="20" w:type="nil"/>
            </w:tcMar>
          </w:tcPr>
          <w:p w14:paraId="30A7934B"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Light" w:hAnsi="Calibri Light" w:cs="Helvetica"/>
                <w:color w:val="auto"/>
                <w:kern w:val="1"/>
                <w:sz w:val="24"/>
                <w:szCs w:val="24"/>
                <w:lang w:val="en-US" w:eastAsia="en-GB"/>
              </w:rPr>
            </w:pPr>
            <w:proofErr w:type="spellStart"/>
            <w:r w:rsidRPr="000B19CF">
              <w:rPr>
                <w:rFonts w:ascii="Calibri Light" w:hAnsi="Calibri Light" w:cs="Helvetica Light"/>
                <w:color w:val="auto"/>
                <w:sz w:val="18"/>
                <w:szCs w:val="18"/>
                <w:lang w:val="en-US" w:eastAsia="en-GB"/>
              </w:rPr>
              <w:t>MeSH</w:t>
            </w:r>
            <w:proofErr w:type="spellEnd"/>
            <w:r w:rsidRPr="000B19CF">
              <w:rPr>
                <w:rFonts w:ascii="Calibri Light" w:hAnsi="Calibri Light" w:cs="Helvetica Light"/>
                <w:color w:val="auto"/>
                <w:sz w:val="18"/>
                <w:szCs w:val="18"/>
                <w:lang w:val="en-US" w:eastAsia="en-GB"/>
              </w:rPr>
              <w:t xml:space="preserve"> headings</w:t>
            </w:r>
          </w:p>
        </w:tc>
        <w:tc>
          <w:tcPr>
            <w:tcW w:w="6193" w:type="dxa"/>
            <w:shd w:val="clear" w:color="auto" w:fill="FFFFFF"/>
            <w:tcMar>
              <w:top w:w="20" w:type="nil"/>
              <w:left w:w="20" w:type="nil"/>
              <w:bottom w:w="20" w:type="nil"/>
              <w:right w:w="20" w:type="nil"/>
            </w:tcMar>
          </w:tcPr>
          <w:p w14:paraId="27CA820F"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Light" w:hAnsi="Calibri Light" w:cs="Helvetica"/>
                <w:color w:val="auto"/>
                <w:kern w:val="1"/>
                <w:sz w:val="24"/>
                <w:szCs w:val="24"/>
                <w:lang w:val="en-US" w:eastAsia="en-GB"/>
              </w:rPr>
            </w:pPr>
            <w:r w:rsidRPr="000B19CF">
              <w:rPr>
                <w:rFonts w:ascii="Calibri Light" w:hAnsi="Calibri Light" w:cs="Helvetica Light"/>
                <w:color w:val="auto"/>
                <w:sz w:val="18"/>
                <w:szCs w:val="18"/>
                <w:lang w:val="en-US" w:eastAsia="en-GB"/>
              </w:rPr>
              <w:t>(MH "Fibromyalgia") OR (MH "Myofascial Pain Syndromes")</w:t>
            </w:r>
          </w:p>
        </w:tc>
      </w:tr>
      <w:tr w:rsidR="00647EE3" w:rsidRPr="000B19CF" w14:paraId="2E8AB16A" w14:textId="77777777" w:rsidTr="0029657D">
        <w:tblPrEx>
          <w:tblBorders>
            <w:top w:val="none" w:sz="0" w:space="0" w:color="auto"/>
          </w:tblBorders>
        </w:tblPrEx>
        <w:tc>
          <w:tcPr>
            <w:tcW w:w="964" w:type="dxa"/>
            <w:shd w:val="clear" w:color="auto" w:fill="FFFFFF"/>
            <w:tcMar>
              <w:top w:w="20" w:type="nil"/>
              <w:left w:w="20" w:type="nil"/>
              <w:bottom w:w="20" w:type="nil"/>
              <w:right w:w="20" w:type="nil"/>
            </w:tcMar>
          </w:tcPr>
          <w:p w14:paraId="67E5B65A"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auto"/>
                <w:kern w:val="1"/>
                <w:sz w:val="24"/>
                <w:szCs w:val="24"/>
                <w:lang w:val="en-US" w:eastAsia="en-GB"/>
              </w:rPr>
            </w:pPr>
          </w:p>
        </w:tc>
        <w:tc>
          <w:tcPr>
            <w:tcW w:w="1463" w:type="dxa"/>
            <w:shd w:val="clear" w:color="auto" w:fill="FFFFFF"/>
            <w:tcMar>
              <w:top w:w="20" w:type="nil"/>
              <w:left w:w="20" w:type="nil"/>
              <w:bottom w:w="20" w:type="nil"/>
              <w:right w:w="20" w:type="nil"/>
            </w:tcMar>
          </w:tcPr>
          <w:p w14:paraId="72917CC6"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w:color w:val="auto"/>
                <w:kern w:val="1"/>
                <w:sz w:val="24"/>
                <w:szCs w:val="24"/>
                <w:lang w:val="en-US" w:eastAsia="en-GB"/>
              </w:rPr>
            </w:pPr>
          </w:p>
        </w:tc>
        <w:tc>
          <w:tcPr>
            <w:tcW w:w="6193" w:type="dxa"/>
            <w:shd w:val="clear" w:color="auto" w:fill="FFFFFF"/>
            <w:tcMar>
              <w:top w:w="20" w:type="nil"/>
              <w:left w:w="20" w:type="nil"/>
              <w:bottom w:w="20" w:type="nil"/>
              <w:right w:w="20" w:type="nil"/>
            </w:tcMar>
          </w:tcPr>
          <w:p w14:paraId="526CAF37"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hAnsi="Calibri" w:cs="Helvetica"/>
                <w:color w:val="auto"/>
                <w:kern w:val="1"/>
                <w:sz w:val="24"/>
                <w:szCs w:val="24"/>
                <w:lang w:val="en-US" w:eastAsia="en-GB"/>
              </w:rPr>
            </w:pPr>
            <w:r w:rsidRPr="000B19CF">
              <w:rPr>
                <w:rFonts w:ascii="Calibri" w:hAnsi="Calibri" w:cs="Helvetica"/>
                <w:b/>
                <w:bCs/>
                <w:color w:val="auto"/>
                <w:sz w:val="18"/>
                <w:szCs w:val="18"/>
                <w:lang w:val="en-US" w:eastAsia="en-GB"/>
              </w:rPr>
              <w:t>AND</w:t>
            </w:r>
          </w:p>
        </w:tc>
      </w:tr>
      <w:tr w:rsidR="00647EE3" w:rsidRPr="000B19CF" w14:paraId="24CE4A9E" w14:textId="77777777" w:rsidTr="0029657D">
        <w:tblPrEx>
          <w:tblBorders>
            <w:top w:val="none" w:sz="0" w:space="0" w:color="auto"/>
          </w:tblBorders>
        </w:tblPrEx>
        <w:tc>
          <w:tcPr>
            <w:tcW w:w="964" w:type="dxa"/>
            <w:shd w:val="clear" w:color="auto" w:fill="FFFFFF"/>
            <w:tcMar>
              <w:top w:w="20" w:type="nil"/>
              <w:left w:w="20" w:type="nil"/>
              <w:bottom w:w="20" w:type="nil"/>
              <w:right w:w="20" w:type="nil"/>
            </w:tcMar>
          </w:tcPr>
          <w:p w14:paraId="19C50095"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autoSpaceDE w:val="0"/>
              <w:autoSpaceDN w:val="0"/>
              <w:adjustRightInd w:val="0"/>
              <w:rPr>
                <w:rFonts w:ascii="Calibri" w:hAnsi="Calibri" w:cs="Helvetica"/>
                <w:color w:val="auto"/>
                <w:kern w:val="1"/>
                <w:sz w:val="24"/>
                <w:szCs w:val="24"/>
                <w:lang w:val="en-US" w:eastAsia="en-GB"/>
              </w:rPr>
            </w:pPr>
            <w:r w:rsidRPr="000B19CF">
              <w:rPr>
                <w:rFonts w:ascii="Calibri" w:hAnsi="Calibri" w:cs="Helvetica"/>
                <w:b/>
                <w:bCs/>
                <w:color w:val="auto"/>
                <w:sz w:val="18"/>
                <w:szCs w:val="18"/>
                <w:lang w:val="en-US" w:eastAsia="en-GB"/>
              </w:rPr>
              <w:t>Study type term</w:t>
            </w:r>
          </w:p>
        </w:tc>
        <w:tc>
          <w:tcPr>
            <w:tcW w:w="1463" w:type="dxa"/>
            <w:shd w:val="clear" w:color="auto" w:fill="FFFFFF"/>
            <w:tcMar>
              <w:top w:w="20" w:type="nil"/>
              <w:left w:w="20" w:type="nil"/>
              <w:bottom w:w="20" w:type="nil"/>
              <w:right w:w="20" w:type="nil"/>
            </w:tcMar>
          </w:tcPr>
          <w:p w14:paraId="35B41C23"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Light" w:hAnsi="Calibri Light" w:cs="Helvetica"/>
                <w:color w:val="auto"/>
                <w:kern w:val="1"/>
                <w:sz w:val="24"/>
                <w:szCs w:val="24"/>
                <w:lang w:val="en-US" w:eastAsia="en-GB"/>
              </w:rPr>
            </w:pPr>
            <w:r w:rsidRPr="000B19CF">
              <w:rPr>
                <w:rFonts w:ascii="Calibri Light" w:hAnsi="Calibri Light" w:cs="Helvetica Light"/>
                <w:color w:val="auto"/>
                <w:sz w:val="18"/>
                <w:szCs w:val="18"/>
                <w:lang w:val="en-US" w:eastAsia="en-GB"/>
              </w:rPr>
              <w:t>Keywords searched for in abstract and title</w:t>
            </w:r>
          </w:p>
        </w:tc>
        <w:tc>
          <w:tcPr>
            <w:tcW w:w="6193" w:type="dxa"/>
            <w:shd w:val="clear" w:color="auto" w:fill="FFFFFF"/>
            <w:tcMar>
              <w:top w:w="20" w:type="nil"/>
              <w:left w:w="20" w:type="nil"/>
              <w:bottom w:w="20" w:type="nil"/>
              <w:right w:w="20" w:type="nil"/>
            </w:tcMar>
          </w:tcPr>
          <w:p w14:paraId="59A8338B"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Light" w:hAnsi="Calibri Light" w:cs="Helvetica"/>
                <w:color w:val="auto"/>
                <w:kern w:val="1"/>
                <w:sz w:val="24"/>
                <w:szCs w:val="24"/>
                <w:lang w:val="en-US" w:eastAsia="en-GB"/>
              </w:rPr>
            </w:pPr>
            <w:r w:rsidRPr="000B19CF">
              <w:rPr>
                <w:rFonts w:ascii="Calibri Light" w:hAnsi="Calibri Light" w:cs="Helvetica Light"/>
                <w:color w:val="auto"/>
                <w:sz w:val="18"/>
                <w:szCs w:val="18"/>
                <w:lang w:val="en-US" w:eastAsia="en-GB"/>
              </w:rPr>
              <w:t xml:space="preserve">“epidemiology” OR “cohort stud*” OR “cohort </w:t>
            </w:r>
            <w:proofErr w:type="spellStart"/>
            <w:r w:rsidRPr="000B19CF">
              <w:rPr>
                <w:rFonts w:ascii="Calibri Light" w:hAnsi="Calibri Light" w:cs="Helvetica Light"/>
                <w:color w:val="auto"/>
                <w:sz w:val="18"/>
                <w:szCs w:val="18"/>
                <w:lang w:val="en-US" w:eastAsia="en-GB"/>
              </w:rPr>
              <w:t>analys</w:t>
            </w:r>
            <w:proofErr w:type="spellEnd"/>
            <w:r w:rsidRPr="000B19CF">
              <w:rPr>
                <w:rFonts w:ascii="Calibri Light" w:hAnsi="Calibri Light" w:cs="Helvetica Light"/>
                <w:color w:val="auto"/>
                <w:sz w:val="18"/>
                <w:szCs w:val="18"/>
                <w:lang w:val="en-US" w:eastAsia="en-GB"/>
              </w:rPr>
              <w:t xml:space="preserve">*” OR “cross sectional stud*” OR “cross sectional </w:t>
            </w:r>
            <w:proofErr w:type="spellStart"/>
            <w:r w:rsidRPr="000B19CF">
              <w:rPr>
                <w:rFonts w:ascii="Calibri Light" w:hAnsi="Calibri Light" w:cs="Helvetica Light"/>
                <w:color w:val="auto"/>
                <w:sz w:val="18"/>
                <w:szCs w:val="18"/>
                <w:lang w:val="en-US" w:eastAsia="en-GB"/>
              </w:rPr>
              <w:t>analys</w:t>
            </w:r>
            <w:proofErr w:type="spellEnd"/>
            <w:r w:rsidRPr="000B19CF">
              <w:rPr>
                <w:rFonts w:ascii="Calibri Light" w:hAnsi="Calibri Light" w:cs="Helvetica Light"/>
                <w:color w:val="auto"/>
                <w:sz w:val="18"/>
                <w:szCs w:val="18"/>
                <w:lang w:val="en-US" w:eastAsia="en-GB"/>
              </w:rPr>
              <w:t xml:space="preserve">*” OR “observational </w:t>
            </w:r>
            <w:proofErr w:type="spellStart"/>
            <w:r w:rsidRPr="000B19CF">
              <w:rPr>
                <w:rFonts w:ascii="Calibri Light" w:hAnsi="Calibri Light" w:cs="Helvetica Light"/>
                <w:color w:val="auto"/>
                <w:sz w:val="18"/>
                <w:szCs w:val="18"/>
                <w:lang w:val="en-US" w:eastAsia="en-GB"/>
              </w:rPr>
              <w:t>analys</w:t>
            </w:r>
            <w:proofErr w:type="spellEnd"/>
            <w:r w:rsidRPr="000B19CF">
              <w:rPr>
                <w:rFonts w:ascii="Calibri Light" w:hAnsi="Calibri Light" w:cs="Helvetica Light"/>
                <w:color w:val="auto"/>
                <w:sz w:val="18"/>
                <w:szCs w:val="18"/>
                <w:lang w:val="en-US" w:eastAsia="en-GB"/>
              </w:rPr>
              <w:t>*” OR “prevalence” OR “disease frequency”</w:t>
            </w:r>
          </w:p>
        </w:tc>
      </w:tr>
      <w:tr w:rsidR="00647EE3" w:rsidRPr="000B19CF" w14:paraId="645260B4" w14:textId="77777777" w:rsidTr="0029657D">
        <w:tblPrEx>
          <w:tblBorders>
            <w:top w:val="none" w:sz="0" w:space="0" w:color="auto"/>
          </w:tblBorders>
        </w:tblPrEx>
        <w:tc>
          <w:tcPr>
            <w:tcW w:w="964" w:type="dxa"/>
            <w:shd w:val="clear" w:color="auto" w:fill="FFFFFF"/>
            <w:tcMar>
              <w:top w:w="20" w:type="nil"/>
              <w:left w:w="20" w:type="nil"/>
              <w:bottom w:w="20" w:type="nil"/>
              <w:right w:w="20" w:type="nil"/>
            </w:tcMar>
          </w:tcPr>
          <w:p w14:paraId="19115130"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auto"/>
                <w:kern w:val="1"/>
                <w:sz w:val="24"/>
                <w:szCs w:val="24"/>
                <w:lang w:val="en-US" w:eastAsia="en-GB"/>
              </w:rPr>
            </w:pPr>
          </w:p>
        </w:tc>
        <w:tc>
          <w:tcPr>
            <w:tcW w:w="1463" w:type="dxa"/>
            <w:shd w:val="clear" w:color="auto" w:fill="FFFFFF"/>
            <w:tcMar>
              <w:top w:w="20" w:type="nil"/>
              <w:left w:w="20" w:type="nil"/>
              <w:bottom w:w="20" w:type="nil"/>
              <w:right w:w="20" w:type="nil"/>
            </w:tcMar>
          </w:tcPr>
          <w:p w14:paraId="48646458"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w:color w:val="auto"/>
                <w:kern w:val="1"/>
                <w:sz w:val="24"/>
                <w:szCs w:val="24"/>
                <w:lang w:val="en-US" w:eastAsia="en-GB"/>
              </w:rPr>
            </w:pPr>
          </w:p>
        </w:tc>
        <w:tc>
          <w:tcPr>
            <w:tcW w:w="6193" w:type="dxa"/>
            <w:shd w:val="clear" w:color="auto" w:fill="FFFFFF"/>
            <w:tcMar>
              <w:top w:w="20" w:type="nil"/>
              <w:left w:w="20" w:type="nil"/>
              <w:bottom w:w="20" w:type="nil"/>
              <w:right w:w="20" w:type="nil"/>
            </w:tcMar>
          </w:tcPr>
          <w:p w14:paraId="4E6A6FDD"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hAnsi="Calibri" w:cs="Helvetica"/>
                <w:color w:val="auto"/>
                <w:kern w:val="1"/>
                <w:sz w:val="24"/>
                <w:szCs w:val="24"/>
                <w:lang w:val="en-US" w:eastAsia="en-GB"/>
              </w:rPr>
            </w:pPr>
            <w:r w:rsidRPr="000B19CF">
              <w:rPr>
                <w:rFonts w:ascii="Calibri" w:hAnsi="Calibri" w:cs="Helvetica"/>
                <w:b/>
                <w:bCs/>
                <w:color w:val="auto"/>
                <w:sz w:val="18"/>
                <w:szCs w:val="18"/>
                <w:lang w:val="en-US" w:eastAsia="en-GB"/>
              </w:rPr>
              <w:t>OR</w:t>
            </w:r>
          </w:p>
        </w:tc>
      </w:tr>
      <w:tr w:rsidR="00647EE3" w:rsidRPr="000B19CF" w14:paraId="0CAFCE19" w14:textId="77777777" w:rsidTr="0029657D">
        <w:tc>
          <w:tcPr>
            <w:tcW w:w="964" w:type="dxa"/>
            <w:tcBorders>
              <w:bottom w:val="single" w:sz="8" w:space="0" w:color="auto"/>
            </w:tcBorders>
            <w:shd w:val="clear" w:color="auto" w:fill="FFFFFF"/>
            <w:tcMar>
              <w:top w:w="20" w:type="nil"/>
              <w:left w:w="20" w:type="nil"/>
              <w:bottom w:w="20" w:type="nil"/>
              <w:right w:w="20" w:type="nil"/>
            </w:tcMar>
          </w:tcPr>
          <w:p w14:paraId="4754B70D"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auto"/>
                <w:kern w:val="1"/>
                <w:sz w:val="24"/>
                <w:szCs w:val="24"/>
                <w:lang w:val="en-US" w:eastAsia="en-GB"/>
              </w:rPr>
            </w:pPr>
          </w:p>
        </w:tc>
        <w:tc>
          <w:tcPr>
            <w:tcW w:w="1463" w:type="dxa"/>
            <w:tcBorders>
              <w:bottom w:val="single" w:sz="8" w:space="0" w:color="auto"/>
            </w:tcBorders>
            <w:shd w:val="clear" w:color="auto" w:fill="FFFFFF"/>
            <w:tcMar>
              <w:top w:w="20" w:type="nil"/>
              <w:left w:w="20" w:type="nil"/>
              <w:bottom w:w="20" w:type="nil"/>
              <w:right w:w="20" w:type="nil"/>
            </w:tcMar>
          </w:tcPr>
          <w:p w14:paraId="17FF4983"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Light" w:hAnsi="Calibri Light" w:cs="Helvetica"/>
                <w:color w:val="auto"/>
                <w:kern w:val="1"/>
                <w:sz w:val="24"/>
                <w:szCs w:val="24"/>
                <w:lang w:val="en-US" w:eastAsia="en-GB"/>
              </w:rPr>
            </w:pPr>
            <w:proofErr w:type="spellStart"/>
            <w:r w:rsidRPr="000B19CF">
              <w:rPr>
                <w:rFonts w:ascii="Calibri Light" w:hAnsi="Calibri Light" w:cs="Helvetica Light"/>
                <w:color w:val="auto"/>
                <w:sz w:val="18"/>
                <w:szCs w:val="18"/>
                <w:lang w:val="en-US" w:eastAsia="en-GB"/>
              </w:rPr>
              <w:t>MeSH</w:t>
            </w:r>
            <w:proofErr w:type="spellEnd"/>
            <w:r w:rsidRPr="000B19CF">
              <w:rPr>
                <w:rFonts w:ascii="Calibri Light" w:hAnsi="Calibri Light" w:cs="Helvetica Light"/>
                <w:color w:val="auto"/>
                <w:sz w:val="18"/>
                <w:szCs w:val="18"/>
                <w:lang w:val="en-US" w:eastAsia="en-GB"/>
              </w:rPr>
              <w:t xml:space="preserve"> headings</w:t>
            </w:r>
          </w:p>
        </w:tc>
        <w:tc>
          <w:tcPr>
            <w:tcW w:w="6193" w:type="dxa"/>
            <w:tcBorders>
              <w:bottom w:val="single" w:sz="8" w:space="0" w:color="auto"/>
            </w:tcBorders>
            <w:shd w:val="clear" w:color="auto" w:fill="FFFFFF"/>
            <w:tcMar>
              <w:top w:w="20" w:type="nil"/>
              <w:left w:w="20" w:type="nil"/>
              <w:bottom w:w="20" w:type="nil"/>
              <w:right w:w="20" w:type="nil"/>
            </w:tcMar>
          </w:tcPr>
          <w:p w14:paraId="37B3ED9F"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Light" w:hAnsi="Calibri Light" w:cs="Helvetica"/>
                <w:color w:val="auto"/>
                <w:kern w:val="1"/>
                <w:sz w:val="24"/>
                <w:szCs w:val="24"/>
                <w:lang w:val="en-US" w:eastAsia="en-GB"/>
              </w:rPr>
            </w:pPr>
            <w:r w:rsidRPr="000B19CF">
              <w:rPr>
                <w:rFonts w:ascii="Calibri Light" w:hAnsi="Calibri Light" w:cs="Helvetica Light"/>
                <w:color w:val="auto"/>
                <w:sz w:val="18"/>
                <w:szCs w:val="18"/>
                <w:lang w:val="en-US" w:eastAsia="en-GB"/>
              </w:rPr>
              <w:t>(MH "Prevalence") OR (MH "Cross-Sectional Studies") OR (MH "Epidemiologic Measurements") OR (MH "Epidemiologic Methods") OR (MH "Epidemiologic Research Design") OR (MH "Epidemiology") OR (MH "Cohort Studies")</w:t>
            </w:r>
          </w:p>
        </w:tc>
      </w:tr>
    </w:tbl>
    <w:p w14:paraId="4F8246AF" w14:textId="77777777" w:rsidR="00647EE3" w:rsidRPr="000B19CF" w:rsidRDefault="00647EE3" w:rsidP="00647EE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
        <w:rPr>
          <w:rFonts w:ascii="Calibri" w:hAnsi="Calibri" w:cs="Times New Roman"/>
          <w:b/>
          <w:bCs/>
          <w:color w:val="auto"/>
          <w:lang w:val="en-US" w:eastAsia="en-GB"/>
        </w:rPr>
      </w:pPr>
    </w:p>
    <w:p w14:paraId="53DE8ADA" w14:textId="77777777" w:rsidR="00647EE3" w:rsidRPr="000B19CF" w:rsidRDefault="00647EE3" w:rsidP="00647EE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autoSpaceDE w:val="0"/>
        <w:autoSpaceDN w:val="0"/>
        <w:adjustRightInd w:val="0"/>
        <w:spacing w:after="60"/>
        <w:rPr>
          <w:rFonts w:ascii="Calibri" w:hAnsi="Calibri" w:cs="Helvetica"/>
          <w:color w:val="auto"/>
          <w:lang w:val="en-US" w:eastAsia="en-GB"/>
        </w:rPr>
      </w:pPr>
    </w:p>
    <w:p w14:paraId="1B81C0E3" w14:textId="2E37394C" w:rsidR="00647EE3" w:rsidRPr="00BE2AD8" w:rsidRDefault="00647EE3" w:rsidP="00647EE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bCs/>
          <w:color w:val="auto"/>
          <w:lang w:val="en-US" w:eastAsia="en-GB"/>
        </w:rPr>
      </w:pPr>
      <w:r>
        <w:rPr>
          <w:rFonts w:ascii="Calibri" w:hAnsi="Calibri" w:cs="Helvetica"/>
          <w:b/>
          <w:bCs/>
          <w:color w:val="auto"/>
          <w:lang w:val="en-US" w:eastAsia="en-GB"/>
        </w:rPr>
        <w:t>Table A</w:t>
      </w:r>
      <w:r w:rsidR="005B13AE">
        <w:rPr>
          <w:rFonts w:ascii="Calibri" w:hAnsi="Calibri" w:cs="Helvetica"/>
          <w:b/>
          <w:bCs/>
          <w:color w:val="auto"/>
          <w:lang w:val="en-US" w:eastAsia="en-GB"/>
        </w:rPr>
        <w:t>3</w:t>
      </w:r>
      <w:r w:rsidRPr="00BE2AD8">
        <w:rPr>
          <w:rFonts w:ascii="Calibri" w:hAnsi="Calibri" w:cs="Helvetica"/>
          <w:b/>
          <w:bCs/>
          <w:color w:val="auto"/>
          <w:lang w:val="en-US" w:eastAsia="en-GB"/>
        </w:rPr>
        <w:t>.2 AMED – 1990–current.</w:t>
      </w:r>
    </w:p>
    <w:tbl>
      <w:tblPr>
        <w:tblW w:w="0" w:type="auto"/>
        <w:tblBorders>
          <w:top w:val="nil"/>
          <w:left w:val="nil"/>
          <w:right w:val="nil"/>
        </w:tblBorders>
        <w:tblLayout w:type="fixed"/>
        <w:tblLook w:val="0000" w:firstRow="0" w:lastRow="0" w:firstColumn="0" w:lastColumn="0" w:noHBand="0" w:noVBand="0"/>
      </w:tblPr>
      <w:tblGrid>
        <w:gridCol w:w="964"/>
        <w:gridCol w:w="1375"/>
        <w:gridCol w:w="6281"/>
      </w:tblGrid>
      <w:tr w:rsidR="00647EE3" w:rsidRPr="000B19CF" w14:paraId="3BC19290" w14:textId="77777777" w:rsidTr="0029657D">
        <w:tc>
          <w:tcPr>
            <w:tcW w:w="964" w:type="dxa"/>
            <w:tcBorders>
              <w:top w:val="single" w:sz="8" w:space="0" w:color="auto"/>
            </w:tcBorders>
            <w:shd w:val="clear" w:color="auto" w:fill="FFFFFF"/>
            <w:tcMar>
              <w:top w:w="20" w:type="nil"/>
              <w:left w:w="20" w:type="nil"/>
              <w:bottom w:w="20" w:type="nil"/>
              <w:right w:w="20" w:type="nil"/>
            </w:tcMar>
          </w:tcPr>
          <w:p w14:paraId="5BD18953"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autoSpaceDE w:val="0"/>
              <w:autoSpaceDN w:val="0"/>
              <w:adjustRightInd w:val="0"/>
              <w:rPr>
                <w:rFonts w:ascii="Calibri" w:hAnsi="Calibri" w:cs="Helvetica"/>
                <w:b/>
                <w:bCs/>
                <w:color w:val="auto"/>
                <w:sz w:val="18"/>
                <w:szCs w:val="18"/>
                <w:lang w:val="en-US" w:eastAsia="en-GB"/>
              </w:rPr>
            </w:pPr>
            <w:r w:rsidRPr="000B19CF">
              <w:rPr>
                <w:rFonts w:ascii="Calibri" w:hAnsi="Calibri" w:cs="Helvetica"/>
                <w:b/>
                <w:bCs/>
                <w:color w:val="auto"/>
                <w:sz w:val="18"/>
                <w:szCs w:val="18"/>
                <w:lang w:val="en-US" w:eastAsia="en-GB"/>
              </w:rPr>
              <w:t>Pain term</w:t>
            </w:r>
          </w:p>
          <w:p w14:paraId="108E0C39"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auto"/>
                <w:kern w:val="1"/>
                <w:sz w:val="24"/>
                <w:szCs w:val="24"/>
                <w:lang w:val="en-US" w:eastAsia="en-GB"/>
              </w:rPr>
            </w:pPr>
          </w:p>
        </w:tc>
        <w:tc>
          <w:tcPr>
            <w:tcW w:w="1375" w:type="dxa"/>
            <w:tcBorders>
              <w:top w:val="single" w:sz="8" w:space="0" w:color="auto"/>
            </w:tcBorders>
            <w:shd w:val="clear" w:color="auto" w:fill="FFFFFF"/>
            <w:tcMar>
              <w:top w:w="20" w:type="nil"/>
              <w:left w:w="20" w:type="nil"/>
              <w:bottom w:w="20" w:type="nil"/>
              <w:right w:w="20" w:type="nil"/>
            </w:tcMar>
          </w:tcPr>
          <w:p w14:paraId="34779CBB"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Light" w:hAnsi="Calibri Light" w:cs="Helvetica"/>
                <w:color w:val="auto"/>
                <w:kern w:val="1"/>
                <w:sz w:val="24"/>
                <w:szCs w:val="24"/>
                <w:lang w:val="en-US" w:eastAsia="en-GB"/>
              </w:rPr>
            </w:pPr>
            <w:r w:rsidRPr="000B19CF">
              <w:rPr>
                <w:rFonts w:ascii="Calibri Light" w:hAnsi="Calibri Light" w:cs="Helvetica Light"/>
                <w:color w:val="auto"/>
                <w:sz w:val="18"/>
                <w:szCs w:val="18"/>
                <w:lang w:val="en-US" w:eastAsia="en-GB"/>
              </w:rPr>
              <w:t>Keywords searched for in abstract and title</w:t>
            </w:r>
          </w:p>
        </w:tc>
        <w:tc>
          <w:tcPr>
            <w:tcW w:w="6281" w:type="dxa"/>
            <w:tcBorders>
              <w:top w:val="single" w:sz="8" w:space="0" w:color="auto"/>
            </w:tcBorders>
            <w:shd w:val="clear" w:color="auto" w:fill="FFFFFF"/>
            <w:tcMar>
              <w:top w:w="20" w:type="nil"/>
              <w:left w:w="20" w:type="nil"/>
              <w:bottom w:w="20" w:type="nil"/>
              <w:right w:w="20" w:type="nil"/>
            </w:tcMar>
          </w:tcPr>
          <w:p w14:paraId="6BC48A59"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Light" w:hAnsi="Calibri Light" w:cs="Helvetica Light"/>
                <w:color w:val="auto"/>
                <w:sz w:val="18"/>
                <w:szCs w:val="18"/>
                <w:lang w:val="en-US" w:eastAsia="en-GB"/>
              </w:rPr>
            </w:pPr>
            <w:r w:rsidRPr="000B19CF">
              <w:rPr>
                <w:rFonts w:ascii="Calibri Light" w:hAnsi="Calibri Light" w:cs="Helvetica Light"/>
                <w:color w:val="auto"/>
                <w:sz w:val="18"/>
                <w:szCs w:val="18"/>
                <w:lang w:val="en-US" w:eastAsia="en-GB"/>
              </w:rPr>
              <w:t>(TI “chronic widespread pain” OR “fibromyalgia” OR “chronic pain syndrome” OR “diffuse pain” OR “</w:t>
            </w:r>
            <w:proofErr w:type="spellStart"/>
            <w:r w:rsidRPr="000B19CF">
              <w:rPr>
                <w:rFonts w:ascii="Calibri Light" w:hAnsi="Calibri Light" w:cs="Helvetica Light"/>
                <w:color w:val="auto"/>
                <w:sz w:val="18"/>
                <w:szCs w:val="18"/>
                <w:lang w:val="en-US" w:eastAsia="en-GB"/>
              </w:rPr>
              <w:t>fibrositis</w:t>
            </w:r>
            <w:proofErr w:type="spellEnd"/>
            <w:r w:rsidRPr="000B19CF">
              <w:rPr>
                <w:rFonts w:ascii="Calibri Light" w:hAnsi="Calibri Light" w:cs="Helvetica Light"/>
                <w:color w:val="auto"/>
                <w:sz w:val="18"/>
                <w:szCs w:val="18"/>
                <w:lang w:val="en-US" w:eastAsia="en-GB"/>
              </w:rPr>
              <w:t>” OR “</w:t>
            </w:r>
            <w:proofErr w:type="spellStart"/>
            <w:r w:rsidRPr="000B19CF">
              <w:rPr>
                <w:rFonts w:ascii="Calibri Light" w:hAnsi="Calibri Light" w:cs="Helvetica Light"/>
                <w:color w:val="auto"/>
                <w:sz w:val="18"/>
                <w:szCs w:val="18"/>
                <w:lang w:val="en-US" w:eastAsia="en-GB"/>
              </w:rPr>
              <w:t>fibromyositis</w:t>
            </w:r>
            <w:proofErr w:type="spellEnd"/>
            <w:r w:rsidRPr="000B19CF">
              <w:rPr>
                <w:rFonts w:ascii="Calibri Light" w:hAnsi="Calibri Light" w:cs="Helvetica Light"/>
                <w:color w:val="auto"/>
                <w:sz w:val="18"/>
                <w:szCs w:val="18"/>
                <w:lang w:val="en-US" w:eastAsia="en-GB"/>
              </w:rPr>
              <w:t>” OR “myofascial pain syndrome”)</w:t>
            </w:r>
          </w:p>
          <w:p w14:paraId="6DFC5F0E"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hAnsi="Calibri" w:cs="Helvetica"/>
                <w:b/>
                <w:bCs/>
                <w:color w:val="auto"/>
                <w:sz w:val="18"/>
                <w:szCs w:val="18"/>
                <w:lang w:val="en-US" w:eastAsia="en-GB"/>
              </w:rPr>
            </w:pPr>
            <w:r w:rsidRPr="000B19CF">
              <w:rPr>
                <w:rFonts w:ascii="Calibri" w:hAnsi="Calibri" w:cs="Helvetica"/>
                <w:b/>
                <w:bCs/>
                <w:color w:val="auto"/>
                <w:sz w:val="18"/>
                <w:szCs w:val="18"/>
                <w:lang w:val="en-US" w:eastAsia="en-GB"/>
              </w:rPr>
              <w:t>OR</w:t>
            </w:r>
          </w:p>
          <w:p w14:paraId="05D79D7E"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Light" w:hAnsi="Calibri Light" w:cs="Helvetica"/>
                <w:color w:val="auto"/>
                <w:kern w:val="1"/>
                <w:sz w:val="24"/>
                <w:szCs w:val="24"/>
                <w:lang w:val="en-US" w:eastAsia="en-GB"/>
              </w:rPr>
            </w:pPr>
            <w:r w:rsidRPr="000B19CF">
              <w:rPr>
                <w:rFonts w:ascii="Calibri Light" w:hAnsi="Calibri Light" w:cs="Helvetica Light"/>
                <w:color w:val="auto"/>
                <w:sz w:val="18"/>
                <w:szCs w:val="18"/>
                <w:lang w:val="en-US" w:eastAsia="en-GB"/>
              </w:rPr>
              <w:t>(AB “chronic widespread pain” OR “fibromyalgia” OR “chronic pain syndrome” OR “diffuse pain” OR “</w:t>
            </w:r>
            <w:proofErr w:type="spellStart"/>
            <w:r w:rsidRPr="000B19CF">
              <w:rPr>
                <w:rFonts w:ascii="Calibri Light" w:hAnsi="Calibri Light" w:cs="Helvetica Light"/>
                <w:color w:val="auto"/>
                <w:sz w:val="18"/>
                <w:szCs w:val="18"/>
                <w:lang w:val="en-US" w:eastAsia="en-GB"/>
              </w:rPr>
              <w:t>fibrositis</w:t>
            </w:r>
            <w:proofErr w:type="spellEnd"/>
            <w:r w:rsidRPr="000B19CF">
              <w:rPr>
                <w:rFonts w:ascii="Calibri Light" w:hAnsi="Calibri Light" w:cs="Helvetica Light"/>
                <w:color w:val="auto"/>
                <w:sz w:val="18"/>
                <w:szCs w:val="18"/>
                <w:lang w:val="en-US" w:eastAsia="en-GB"/>
              </w:rPr>
              <w:t>” OR “</w:t>
            </w:r>
            <w:proofErr w:type="spellStart"/>
            <w:r w:rsidRPr="000B19CF">
              <w:rPr>
                <w:rFonts w:ascii="Calibri Light" w:hAnsi="Calibri Light" w:cs="Helvetica Light"/>
                <w:color w:val="auto"/>
                <w:sz w:val="18"/>
                <w:szCs w:val="18"/>
                <w:lang w:val="en-US" w:eastAsia="en-GB"/>
              </w:rPr>
              <w:t>fibromyositis</w:t>
            </w:r>
            <w:proofErr w:type="spellEnd"/>
            <w:r w:rsidRPr="000B19CF">
              <w:rPr>
                <w:rFonts w:ascii="Calibri Light" w:hAnsi="Calibri Light" w:cs="Helvetica Light"/>
                <w:color w:val="auto"/>
                <w:sz w:val="18"/>
                <w:szCs w:val="18"/>
                <w:lang w:val="en-US" w:eastAsia="en-GB"/>
              </w:rPr>
              <w:t>” OR “myofascial pain syndrome”)</w:t>
            </w:r>
          </w:p>
        </w:tc>
      </w:tr>
      <w:tr w:rsidR="00647EE3" w:rsidRPr="000B19CF" w14:paraId="2E0F0363" w14:textId="77777777" w:rsidTr="0029657D">
        <w:tblPrEx>
          <w:tblBorders>
            <w:top w:val="none" w:sz="0" w:space="0" w:color="auto"/>
          </w:tblBorders>
        </w:tblPrEx>
        <w:tc>
          <w:tcPr>
            <w:tcW w:w="964" w:type="dxa"/>
            <w:shd w:val="clear" w:color="auto" w:fill="FFFFFF"/>
            <w:tcMar>
              <w:top w:w="20" w:type="nil"/>
              <w:left w:w="20" w:type="nil"/>
              <w:bottom w:w="20" w:type="nil"/>
              <w:right w:w="20" w:type="nil"/>
            </w:tcMar>
          </w:tcPr>
          <w:p w14:paraId="0C20631A"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auto"/>
                <w:kern w:val="1"/>
                <w:sz w:val="24"/>
                <w:szCs w:val="24"/>
                <w:lang w:val="en-US" w:eastAsia="en-GB"/>
              </w:rPr>
            </w:pPr>
          </w:p>
        </w:tc>
        <w:tc>
          <w:tcPr>
            <w:tcW w:w="1375" w:type="dxa"/>
            <w:shd w:val="clear" w:color="auto" w:fill="FFFFFF"/>
            <w:tcMar>
              <w:top w:w="20" w:type="nil"/>
              <w:left w:w="20" w:type="nil"/>
              <w:bottom w:w="20" w:type="nil"/>
              <w:right w:w="20" w:type="nil"/>
            </w:tcMar>
          </w:tcPr>
          <w:p w14:paraId="5186862E"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w:color w:val="auto"/>
                <w:kern w:val="1"/>
                <w:sz w:val="24"/>
                <w:szCs w:val="24"/>
                <w:lang w:val="en-US" w:eastAsia="en-GB"/>
              </w:rPr>
            </w:pPr>
          </w:p>
        </w:tc>
        <w:tc>
          <w:tcPr>
            <w:tcW w:w="6281" w:type="dxa"/>
            <w:shd w:val="clear" w:color="auto" w:fill="FFFFFF"/>
            <w:tcMar>
              <w:top w:w="20" w:type="nil"/>
              <w:left w:w="20" w:type="nil"/>
              <w:bottom w:w="20" w:type="nil"/>
              <w:right w:w="20" w:type="nil"/>
            </w:tcMar>
          </w:tcPr>
          <w:p w14:paraId="30D67338"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hAnsi="Calibri" w:cs="Helvetica"/>
                <w:color w:val="auto"/>
                <w:kern w:val="1"/>
                <w:sz w:val="24"/>
                <w:szCs w:val="24"/>
                <w:lang w:val="en-US" w:eastAsia="en-GB"/>
              </w:rPr>
            </w:pPr>
            <w:r w:rsidRPr="000B19CF">
              <w:rPr>
                <w:rFonts w:ascii="Calibri" w:hAnsi="Calibri" w:cs="Helvetica"/>
                <w:b/>
                <w:bCs/>
                <w:color w:val="auto"/>
                <w:sz w:val="18"/>
                <w:szCs w:val="18"/>
                <w:lang w:val="en-US" w:eastAsia="en-GB"/>
              </w:rPr>
              <w:t>OR</w:t>
            </w:r>
          </w:p>
        </w:tc>
      </w:tr>
      <w:tr w:rsidR="00647EE3" w:rsidRPr="000B19CF" w14:paraId="4BF94236" w14:textId="77777777" w:rsidTr="0029657D">
        <w:tblPrEx>
          <w:tblBorders>
            <w:top w:val="none" w:sz="0" w:space="0" w:color="auto"/>
          </w:tblBorders>
        </w:tblPrEx>
        <w:tc>
          <w:tcPr>
            <w:tcW w:w="964" w:type="dxa"/>
            <w:shd w:val="clear" w:color="auto" w:fill="FFFFFF"/>
            <w:tcMar>
              <w:top w:w="20" w:type="nil"/>
              <w:left w:w="20" w:type="nil"/>
              <w:bottom w:w="20" w:type="nil"/>
              <w:right w:w="20" w:type="nil"/>
            </w:tcMar>
          </w:tcPr>
          <w:p w14:paraId="1101B0DA"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auto"/>
                <w:kern w:val="1"/>
                <w:sz w:val="24"/>
                <w:szCs w:val="24"/>
                <w:lang w:val="en-US" w:eastAsia="en-GB"/>
              </w:rPr>
            </w:pPr>
          </w:p>
        </w:tc>
        <w:tc>
          <w:tcPr>
            <w:tcW w:w="1375" w:type="dxa"/>
            <w:shd w:val="clear" w:color="auto" w:fill="FFFFFF"/>
            <w:tcMar>
              <w:top w:w="20" w:type="nil"/>
              <w:left w:w="20" w:type="nil"/>
              <w:bottom w:w="20" w:type="nil"/>
              <w:right w:w="20" w:type="nil"/>
            </w:tcMar>
          </w:tcPr>
          <w:p w14:paraId="08EA6467"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Light" w:hAnsi="Calibri Light" w:cs="Helvetica"/>
                <w:color w:val="auto"/>
                <w:kern w:val="1"/>
                <w:sz w:val="24"/>
                <w:szCs w:val="24"/>
                <w:lang w:val="en-US" w:eastAsia="en-GB"/>
              </w:rPr>
            </w:pPr>
            <w:r w:rsidRPr="000B19CF">
              <w:rPr>
                <w:rFonts w:ascii="Calibri Light" w:hAnsi="Calibri Light" w:cs="Helvetica Light"/>
                <w:color w:val="auto"/>
                <w:sz w:val="18"/>
                <w:szCs w:val="18"/>
                <w:lang w:val="en-US" w:eastAsia="en-GB"/>
              </w:rPr>
              <w:t>Subject headings</w:t>
            </w:r>
          </w:p>
        </w:tc>
        <w:tc>
          <w:tcPr>
            <w:tcW w:w="6281" w:type="dxa"/>
            <w:shd w:val="clear" w:color="auto" w:fill="FFFFFF"/>
            <w:tcMar>
              <w:top w:w="20" w:type="nil"/>
              <w:left w:w="20" w:type="nil"/>
              <w:bottom w:w="20" w:type="nil"/>
              <w:right w:w="20" w:type="nil"/>
            </w:tcMar>
          </w:tcPr>
          <w:p w14:paraId="231A88A7"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Light" w:hAnsi="Calibri Light" w:cs="Helvetica"/>
                <w:color w:val="auto"/>
                <w:kern w:val="1"/>
                <w:sz w:val="24"/>
                <w:szCs w:val="24"/>
                <w:lang w:val="en-US" w:eastAsia="en-GB"/>
              </w:rPr>
            </w:pPr>
            <w:r w:rsidRPr="000B19CF">
              <w:rPr>
                <w:rFonts w:ascii="Calibri Light" w:hAnsi="Calibri Light" w:cs="Helvetica Light"/>
                <w:color w:val="auto"/>
                <w:sz w:val="18"/>
                <w:szCs w:val="18"/>
                <w:lang w:val="en-US" w:eastAsia="en-GB"/>
              </w:rPr>
              <w:t>(DE "FIBROMYALGIA") OR (DE "PAIN") </w:t>
            </w:r>
          </w:p>
        </w:tc>
      </w:tr>
      <w:tr w:rsidR="00647EE3" w:rsidRPr="000B19CF" w14:paraId="477E23D6" w14:textId="77777777" w:rsidTr="0029657D">
        <w:tblPrEx>
          <w:tblBorders>
            <w:top w:val="none" w:sz="0" w:space="0" w:color="auto"/>
          </w:tblBorders>
        </w:tblPrEx>
        <w:tc>
          <w:tcPr>
            <w:tcW w:w="964" w:type="dxa"/>
            <w:shd w:val="clear" w:color="auto" w:fill="FFFFFF"/>
            <w:tcMar>
              <w:top w:w="20" w:type="nil"/>
              <w:left w:w="20" w:type="nil"/>
              <w:bottom w:w="20" w:type="nil"/>
              <w:right w:w="20" w:type="nil"/>
            </w:tcMar>
          </w:tcPr>
          <w:p w14:paraId="346DFFC3"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auto"/>
                <w:kern w:val="1"/>
                <w:sz w:val="24"/>
                <w:szCs w:val="24"/>
                <w:lang w:val="en-US" w:eastAsia="en-GB"/>
              </w:rPr>
            </w:pPr>
          </w:p>
        </w:tc>
        <w:tc>
          <w:tcPr>
            <w:tcW w:w="1375" w:type="dxa"/>
            <w:shd w:val="clear" w:color="auto" w:fill="FFFFFF"/>
            <w:tcMar>
              <w:top w:w="20" w:type="nil"/>
              <w:left w:w="20" w:type="nil"/>
              <w:bottom w:w="20" w:type="nil"/>
              <w:right w:w="20" w:type="nil"/>
            </w:tcMar>
          </w:tcPr>
          <w:p w14:paraId="7AF9B620"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w:color w:val="auto"/>
                <w:kern w:val="1"/>
                <w:sz w:val="24"/>
                <w:szCs w:val="24"/>
                <w:lang w:val="en-US" w:eastAsia="en-GB"/>
              </w:rPr>
            </w:pPr>
          </w:p>
        </w:tc>
        <w:tc>
          <w:tcPr>
            <w:tcW w:w="6281" w:type="dxa"/>
            <w:shd w:val="clear" w:color="auto" w:fill="FFFFFF"/>
            <w:tcMar>
              <w:top w:w="20" w:type="nil"/>
              <w:left w:w="20" w:type="nil"/>
              <w:bottom w:w="20" w:type="nil"/>
              <w:right w:w="20" w:type="nil"/>
            </w:tcMar>
          </w:tcPr>
          <w:p w14:paraId="58CCE51B"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hAnsi="Calibri" w:cs="Helvetica"/>
                <w:color w:val="auto"/>
                <w:kern w:val="1"/>
                <w:sz w:val="24"/>
                <w:szCs w:val="24"/>
                <w:lang w:val="en-US" w:eastAsia="en-GB"/>
              </w:rPr>
            </w:pPr>
            <w:r w:rsidRPr="000B19CF">
              <w:rPr>
                <w:rFonts w:ascii="Calibri" w:hAnsi="Calibri" w:cs="Helvetica"/>
                <w:b/>
                <w:bCs/>
                <w:color w:val="auto"/>
                <w:sz w:val="18"/>
                <w:szCs w:val="18"/>
                <w:lang w:val="en-US" w:eastAsia="en-GB"/>
              </w:rPr>
              <w:t>AND</w:t>
            </w:r>
          </w:p>
        </w:tc>
      </w:tr>
      <w:tr w:rsidR="00647EE3" w:rsidRPr="000B19CF" w14:paraId="7FB5A72A" w14:textId="77777777" w:rsidTr="0029657D">
        <w:tblPrEx>
          <w:tblBorders>
            <w:top w:val="none" w:sz="0" w:space="0" w:color="auto"/>
          </w:tblBorders>
        </w:tblPrEx>
        <w:tc>
          <w:tcPr>
            <w:tcW w:w="964" w:type="dxa"/>
            <w:shd w:val="clear" w:color="auto" w:fill="FFFFFF"/>
            <w:tcMar>
              <w:top w:w="20" w:type="nil"/>
              <w:left w:w="20" w:type="nil"/>
              <w:bottom w:w="20" w:type="nil"/>
              <w:right w:w="20" w:type="nil"/>
            </w:tcMar>
          </w:tcPr>
          <w:p w14:paraId="4D319937"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autoSpaceDE w:val="0"/>
              <w:autoSpaceDN w:val="0"/>
              <w:adjustRightInd w:val="0"/>
              <w:rPr>
                <w:rFonts w:ascii="Calibri" w:hAnsi="Calibri" w:cs="Helvetica"/>
                <w:color w:val="auto"/>
                <w:kern w:val="1"/>
                <w:sz w:val="24"/>
                <w:szCs w:val="24"/>
                <w:lang w:val="en-US" w:eastAsia="en-GB"/>
              </w:rPr>
            </w:pPr>
            <w:r w:rsidRPr="000B19CF">
              <w:rPr>
                <w:rFonts w:ascii="Calibri" w:hAnsi="Calibri" w:cs="Helvetica"/>
                <w:b/>
                <w:bCs/>
                <w:color w:val="auto"/>
                <w:sz w:val="18"/>
                <w:szCs w:val="18"/>
                <w:lang w:val="en-US" w:eastAsia="en-GB"/>
              </w:rPr>
              <w:t>Study type term</w:t>
            </w:r>
          </w:p>
        </w:tc>
        <w:tc>
          <w:tcPr>
            <w:tcW w:w="1375" w:type="dxa"/>
            <w:shd w:val="clear" w:color="auto" w:fill="FFFFFF"/>
            <w:tcMar>
              <w:top w:w="20" w:type="nil"/>
              <w:left w:w="20" w:type="nil"/>
              <w:bottom w:w="20" w:type="nil"/>
              <w:right w:w="20" w:type="nil"/>
            </w:tcMar>
          </w:tcPr>
          <w:p w14:paraId="02CFAFF8"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Light" w:hAnsi="Calibri Light" w:cs="Helvetica"/>
                <w:color w:val="auto"/>
                <w:kern w:val="1"/>
                <w:sz w:val="24"/>
                <w:szCs w:val="24"/>
                <w:lang w:val="en-US" w:eastAsia="en-GB"/>
              </w:rPr>
            </w:pPr>
            <w:r w:rsidRPr="000B19CF">
              <w:rPr>
                <w:rFonts w:ascii="Calibri Light" w:hAnsi="Calibri Light" w:cs="Helvetica Light"/>
                <w:color w:val="auto"/>
                <w:sz w:val="18"/>
                <w:szCs w:val="18"/>
                <w:lang w:val="en-US" w:eastAsia="en-GB"/>
              </w:rPr>
              <w:t>Keywords searched for in abstract and title</w:t>
            </w:r>
          </w:p>
        </w:tc>
        <w:tc>
          <w:tcPr>
            <w:tcW w:w="6281" w:type="dxa"/>
            <w:shd w:val="clear" w:color="auto" w:fill="FFFFFF"/>
            <w:tcMar>
              <w:top w:w="20" w:type="nil"/>
              <w:left w:w="20" w:type="nil"/>
              <w:bottom w:w="20" w:type="nil"/>
              <w:right w:w="20" w:type="nil"/>
            </w:tcMar>
          </w:tcPr>
          <w:p w14:paraId="749E8087"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Light" w:hAnsi="Calibri Light" w:cs="Helvetica"/>
                <w:color w:val="auto"/>
                <w:kern w:val="1"/>
                <w:sz w:val="24"/>
                <w:szCs w:val="24"/>
                <w:lang w:val="en-US" w:eastAsia="en-GB"/>
              </w:rPr>
            </w:pPr>
            <w:r w:rsidRPr="000B19CF">
              <w:rPr>
                <w:rFonts w:ascii="Calibri Light" w:hAnsi="Calibri Light" w:cs="Helvetica Light"/>
                <w:color w:val="auto"/>
                <w:sz w:val="18"/>
                <w:szCs w:val="18"/>
                <w:lang w:val="en-US" w:eastAsia="en-GB"/>
              </w:rPr>
              <w:t xml:space="preserve">“epidemiology” OR “cohort stud*” OR “cohort </w:t>
            </w:r>
            <w:proofErr w:type="spellStart"/>
            <w:r w:rsidRPr="000B19CF">
              <w:rPr>
                <w:rFonts w:ascii="Calibri Light" w:hAnsi="Calibri Light" w:cs="Helvetica Light"/>
                <w:color w:val="auto"/>
                <w:sz w:val="18"/>
                <w:szCs w:val="18"/>
                <w:lang w:val="en-US" w:eastAsia="en-GB"/>
              </w:rPr>
              <w:t>analys</w:t>
            </w:r>
            <w:proofErr w:type="spellEnd"/>
            <w:r w:rsidRPr="000B19CF">
              <w:rPr>
                <w:rFonts w:ascii="Calibri Light" w:hAnsi="Calibri Light" w:cs="Helvetica Light"/>
                <w:color w:val="auto"/>
                <w:sz w:val="18"/>
                <w:szCs w:val="18"/>
                <w:lang w:val="en-US" w:eastAsia="en-GB"/>
              </w:rPr>
              <w:t xml:space="preserve">*” OR “cross sectional stud*” OR “cross sectional </w:t>
            </w:r>
            <w:proofErr w:type="spellStart"/>
            <w:r w:rsidRPr="000B19CF">
              <w:rPr>
                <w:rFonts w:ascii="Calibri Light" w:hAnsi="Calibri Light" w:cs="Helvetica Light"/>
                <w:color w:val="auto"/>
                <w:sz w:val="18"/>
                <w:szCs w:val="18"/>
                <w:lang w:val="en-US" w:eastAsia="en-GB"/>
              </w:rPr>
              <w:t>analys</w:t>
            </w:r>
            <w:proofErr w:type="spellEnd"/>
            <w:r w:rsidRPr="000B19CF">
              <w:rPr>
                <w:rFonts w:ascii="Calibri Light" w:hAnsi="Calibri Light" w:cs="Helvetica Light"/>
                <w:color w:val="auto"/>
                <w:sz w:val="18"/>
                <w:szCs w:val="18"/>
                <w:lang w:val="en-US" w:eastAsia="en-GB"/>
              </w:rPr>
              <w:t xml:space="preserve">*” OR “observational </w:t>
            </w:r>
            <w:proofErr w:type="spellStart"/>
            <w:r w:rsidRPr="000B19CF">
              <w:rPr>
                <w:rFonts w:ascii="Calibri Light" w:hAnsi="Calibri Light" w:cs="Helvetica Light"/>
                <w:color w:val="auto"/>
                <w:sz w:val="18"/>
                <w:szCs w:val="18"/>
                <w:lang w:val="en-US" w:eastAsia="en-GB"/>
              </w:rPr>
              <w:t>analys</w:t>
            </w:r>
            <w:proofErr w:type="spellEnd"/>
            <w:r w:rsidRPr="000B19CF">
              <w:rPr>
                <w:rFonts w:ascii="Calibri Light" w:hAnsi="Calibri Light" w:cs="Helvetica Light"/>
                <w:color w:val="auto"/>
                <w:sz w:val="18"/>
                <w:szCs w:val="18"/>
                <w:lang w:val="en-US" w:eastAsia="en-GB"/>
              </w:rPr>
              <w:t>*” OR “prevalence” OR “disease frequency”</w:t>
            </w:r>
          </w:p>
        </w:tc>
      </w:tr>
      <w:tr w:rsidR="00647EE3" w:rsidRPr="000B19CF" w14:paraId="63D48740" w14:textId="77777777" w:rsidTr="0029657D">
        <w:tblPrEx>
          <w:tblBorders>
            <w:top w:val="none" w:sz="0" w:space="0" w:color="auto"/>
          </w:tblBorders>
        </w:tblPrEx>
        <w:tc>
          <w:tcPr>
            <w:tcW w:w="964" w:type="dxa"/>
            <w:shd w:val="clear" w:color="auto" w:fill="FFFFFF"/>
            <w:tcMar>
              <w:top w:w="20" w:type="nil"/>
              <w:left w:w="20" w:type="nil"/>
              <w:bottom w:w="20" w:type="nil"/>
              <w:right w:w="20" w:type="nil"/>
            </w:tcMar>
          </w:tcPr>
          <w:p w14:paraId="76DAEB38"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auto"/>
                <w:kern w:val="1"/>
                <w:sz w:val="24"/>
                <w:szCs w:val="24"/>
                <w:lang w:val="en-US" w:eastAsia="en-GB"/>
              </w:rPr>
            </w:pPr>
          </w:p>
        </w:tc>
        <w:tc>
          <w:tcPr>
            <w:tcW w:w="1375" w:type="dxa"/>
            <w:shd w:val="clear" w:color="auto" w:fill="FFFFFF"/>
            <w:tcMar>
              <w:top w:w="20" w:type="nil"/>
              <w:left w:w="20" w:type="nil"/>
              <w:bottom w:w="20" w:type="nil"/>
              <w:right w:w="20" w:type="nil"/>
            </w:tcMar>
          </w:tcPr>
          <w:p w14:paraId="477EB203"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w:color w:val="auto"/>
                <w:kern w:val="1"/>
                <w:sz w:val="24"/>
                <w:szCs w:val="24"/>
                <w:lang w:val="en-US" w:eastAsia="en-GB"/>
              </w:rPr>
            </w:pPr>
          </w:p>
        </w:tc>
        <w:tc>
          <w:tcPr>
            <w:tcW w:w="6281" w:type="dxa"/>
            <w:shd w:val="clear" w:color="auto" w:fill="FFFFFF"/>
            <w:tcMar>
              <w:top w:w="20" w:type="nil"/>
              <w:left w:w="20" w:type="nil"/>
              <w:bottom w:w="20" w:type="nil"/>
              <w:right w:w="20" w:type="nil"/>
            </w:tcMar>
          </w:tcPr>
          <w:p w14:paraId="628001DE"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hAnsi="Calibri" w:cs="Helvetica"/>
                <w:color w:val="auto"/>
                <w:kern w:val="1"/>
                <w:sz w:val="24"/>
                <w:szCs w:val="24"/>
                <w:lang w:val="en-US" w:eastAsia="en-GB"/>
              </w:rPr>
            </w:pPr>
            <w:r w:rsidRPr="000B19CF">
              <w:rPr>
                <w:rFonts w:ascii="Calibri" w:hAnsi="Calibri" w:cs="Helvetica"/>
                <w:b/>
                <w:bCs/>
                <w:color w:val="auto"/>
                <w:sz w:val="18"/>
                <w:szCs w:val="18"/>
                <w:lang w:val="en-US" w:eastAsia="en-GB"/>
              </w:rPr>
              <w:t>OR</w:t>
            </w:r>
          </w:p>
        </w:tc>
      </w:tr>
      <w:tr w:rsidR="00647EE3" w:rsidRPr="000B19CF" w14:paraId="15463F6D" w14:textId="77777777" w:rsidTr="0029657D">
        <w:tc>
          <w:tcPr>
            <w:tcW w:w="964" w:type="dxa"/>
            <w:tcBorders>
              <w:bottom w:val="single" w:sz="8" w:space="0" w:color="auto"/>
            </w:tcBorders>
            <w:shd w:val="clear" w:color="auto" w:fill="FFFFFF"/>
            <w:tcMar>
              <w:top w:w="20" w:type="nil"/>
              <w:left w:w="20" w:type="nil"/>
              <w:bottom w:w="20" w:type="nil"/>
              <w:right w:w="20" w:type="nil"/>
            </w:tcMar>
          </w:tcPr>
          <w:p w14:paraId="6B5587C7"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auto"/>
                <w:kern w:val="1"/>
                <w:sz w:val="24"/>
                <w:szCs w:val="24"/>
                <w:lang w:val="en-US" w:eastAsia="en-GB"/>
              </w:rPr>
            </w:pPr>
          </w:p>
        </w:tc>
        <w:tc>
          <w:tcPr>
            <w:tcW w:w="1375" w:type="dxa"/>
            <w:tcBorders>
              <w:bottom w:val="single" w:sz="8" w:space="0" w:color="auto"/>
            </w:tcBorders>
            <w:shd w:val="clear" w:color="auto" w:fill="FFFFFF"/>
            <w:tcMar>
              <w:top w:w="20" w:type="nil"/>
              <w:left w:w="20" w:type="nil"/>
              <w:bottom w:w="20" w:type="nil"/>
              <w:right w:w="20" w:type="nil"/>
            </w:tcMar>
          </w:tcPr>
          <w:p w14:paraId="4B46BBDA"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Light" w:hAnsi="Calibri Light" w:cs="Helvetica"/>
                <w:color w:val="auto"/>
                <w:kern w:val="1"/>
                <w:sz w:val="24"/>
                <w:szCs w:val="24"/>
                <w:lang w:val="en-US" w:eastAsia="en-GB"/>
              </w:rPr>
            </w:pPr>
            <w:r w:rsidRPr="000B19CF">
              <w:rPr>
                <w:rFonts w:ascii="Calibri Light" w:hAnsi="Calibri Light" w:cs="Helvetica Light"/>
                <w:color w:val="auto"/>
                <w:sz w:val="18"/>
                <w:szCs w:val="18"/>
                <w:lang w:val="en-US" w:eastAsia="en-GB"/>
              </w:rPr>
              <w:t>Subject headings</w:t>
            </w:r>
          </w:p>
        </w:tc>
        <w:tc>
          <w:tcPr>
            <w:tcW w:w="6281" w:type="dxa"/>
            <w:tcBorders>
              <w:bottom w:val="single" w:sz="8" w:space="0" w:color="auto"/>
            </w:tcBorders>
            <w:shd w:val="clear" w:color="auto" w:fill="FFFFFF"/>
            <w:tcMar>
              <w:top w:w="20" w:type="nil"/>
              <w:left w:w="20" w:type="nil"/>
              <w:bottom w:w="20" w:type="nil"/>
              <w:right w:w="20" w:type="nil"/>
            </w:tcMar>
          </w:tcPr>
          <w:p w14:paraId="73A17D06"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Light" w:hAnsi="Calibri Light" w:cs="Helvetica"/>
                <w:color w:val="auto"/>
                <w:kern w:val="1"/>
                <w:sz w:val="24"/>
                <w:szCs w:val="24"/>
                <w:lang w:val="en-US" w:eastAsia="en-GB"/>
              </w:rPr>
            </w:pPr>
            <w:r w:rsidRPr="000B19CF">
              <w:rPr>
                <w:rFonts w:ascii="Calibri Light" w:hAnsi="Calibri Light" w:cs="Helvetica Light"/>
                <w:color w:val="auto"/>
                <w:sz w:val="18"/>
                <w:szCs w:val="18"/>
                <w:lang w:val="en-US" w:eastAsia="en-GB"/>
              </w:rPr>
              <w:t>(DE "EPIDEMIOLOGY") </w:t>
            </w:r>
          </w:p>
        </w:tc>
      </w:tr>
    </w:tbl>
    <w:p w14:paraId="42FBEFF8" w14:textId="77777777" w:rsidR="00647EE3" w:rsidRPr="000B19CF" w:rsidRDefault="00647EE3" w:rsidP="00647EE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
        <w:rPr>
          <w:rFonts w:ascii="Calibri" w:hAnsi="Calibri" w:cs="Times New Roman"/>
          <w:b/>
          <w:bCs/>
          <w:color w:val="auto"/>
          <w:lang w:val="en-US" w:eastAsia="en-GB"/>
        </w:rPr>
      </w:pPr>
    </w:p>
    <w:p w14:paraId="5631DFD9" w14:textId="77777777" w:rsidR="00647EE3" w:rsidRPr="000B19CF" w:rsidRDefault="00647EE3" w:rsidP="00647EE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autoSpaceDE w:val="0"/>
        <w:autoSpaceDN w:val="0"/>
        <w:adjustRightInd w:val="0"/>
        <w:spacing w:after="60"/>
        <w:rPr>
          <w:rFonts w:ascii="Calibri" w:hAnsi="Calibri" w:cs="Helvetica"/>
          <w:color w:val="auto"/>
          <w:lang w:val="en-US" w:eastAsia="en-GB"/>
        </w:rPr>
      </w:pPr>
    </w:p>
    <w:p w14:paraId="5265711B" w14:textId="77777777" w:rsidR="00647EE3" w:rsidRDefault="00647EE3" w:rsidP="00647EE3">
      <w:pPr>
        <w:rPr>
          <w:rFonts w:hAnsi="Helvetica" w:cs="Helvetica"/>
          <w:b/>
          <w:bCs/>
          <w:color w:val="auto"/>
          <w:sz w:val="18"/>
          <w:szCs w:val="18"/>
          <w:lang w:val="en-US" w:eastAsia="en-GB"/>
        </w:rPr>
      </w:pPr>
      <w:r>
        <w:rPr>
          <w:rFonts w:hAnsi="Helvetica" w:cs="Helvetica"/>
          <w:b/>
          <w:bCs/>
          <w:color w:val="auto"/>
          <w:sz w:val="18"/>
          <w:szCs w:val="18"/>
          <w:lang w:val="en-US" w:eastAsia="en-GB"/>
        </w:rPr>
        <w:br w:type="page"/>
      </w:r>
    </w:p>
    <w:p w14:paraId="18B0FA85" w14:textId="209C00C3" w:rsidR="00647EE3" w:rsidRPr="00BE2AD8" w:rsidRDefault="00647EE3" w:rsidP="00647EE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bCs/>
          <w:color w:val="auto"/>
          <w:lang w:val="en-US" w:eastAsia="en-GB"/>
        </w:rPr>
      </w:pPr>
      <w:r>
        <w:rPr>
          <w:rFonts w:ascii="Calibri" w:hAnsi="Calibri" w:cs="Helvetica"/>
          <w:b/>
          <w:bCs/>
          <w:color w:val="auto"/>
          <w:lang w:val="en-US" w:eastAsia="en-GB"/>
        </w:rPr>
        <w:lastRenderedPageBreak/>
        <w:t>Table A</w:t>
      </w:r>
      <w:r w:rsidR="005B13AE">
        <w:rPr>
          <w:rFonts w:ascii="Calibri" w:hAnsi="Calibri" w:cs="Helvetica"/>
          <w:b/>
          <w:bCs/>
          <w:color w:val="auto"/>
          <w:lang w:val="en-US" w:eastAsia="en-GB"/>
        </w:rPr>
        <w:t>3</w:t>
      </w:r>
      <w:r w:rsidRPr="00BE2AD8">
        <w:rPr>
          <w:rFonts w:ascii="Calibri" w:hAnsi="Calibri" w:cs="Helvetica"/>
          <w:b/>
          <w:bCs/>
          <w:color w:val="auto"/>
          <w:lang w:val="en-US" w:eastAsia="en-GB"/>
        </w:rPr>
        <w:t>.3 EMBASE – limit to human, 1990–current.</w:t>
      </w:r>
    </w:p>
    <w:tbl>
      <w:tblPr>
        <w:tblW w:w="0" w:type="auto"/>
        <w:tblBorders>
          <w:top w:val="nil"/>
          <w:left w:val="nil"/>
          <w:right w:val="nil"/>
        </w:tblBorders>
        <w:tblLayout w:type="fixed"/>
        <w:tblLook w:val="0000" w:firstRow="0" w:lastRow="0" w:firstColumn="0" w:lastColumn="0" w:noHBand="0" w:noVBand="0"/>
      </w:tblPr>
      <w:tblGrid>
        <w:gridCol w:w="964"/>
        <w:gridCol w:w="1376"/>
        <w:gridCol w:w="6281"/>
      </w:tblGrid>
      <w:tr w:rsidR="00647EE3" w:rsidRPr="000B19CF" w14:paraId="7023F1DC" w14:textId="77777777" w:rsidTr="0029657D">
        <w:tc>
          <w:tcPr>
            <w:tcW w:w="964" w:type="dxa"/>
            <w:tcBorders>
              <w:top w:val="single" w:sz="8" w:space="0" w:color="auto"/>
            </w:tcBorders>
            <w:shd w:val="clear" w:color="auto" w:fill="FFFFFF"/>
            <w:tcMar>
              <w:top w:w="20" w:type="nil"/>
              <w:left w:w="20" w:type="nil"/>
              <w:bottom w:w="20" w:type="nil"/>
              <w:right w:w="20" w:type="nil"/>
            </w:tcMar>
          </w:tcPr>
          <w:p w14:paraId="58876E65"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autoSpaceDE w:val="0"/>
              <w:autoSpaceDN w:val="0"/>
              <w:adjustRightInd w:val="0"/>
              <w:rPr>
                <w:rFonts w:ascii="Calibri" w:hAnsi="Calibri" w:cs="Helvetica"/>
                <w:b/>
                <w:bCs/>
                <w:color w:val="auto"/>
                <w:sz w:val="18"/>
                <w:szCs w:val="18"/>
                <w:lang w:val="en-US" w:eastAsia="en-GB"/>
              </w:rPr>
            </w:pPr>
            <w:r w:rsidRPr="000B19CF">
              <w:rPr>
                <w:rFonts w:ascii="Calibri" w:hAnsi="Calibri" w:cs="Helvetica"/>
                <w:b/>
                <w:bCs/>
                <w:color w:val="auto"/>
                <w:sz w:val="18"/>
                <w:szCs w:val="18"/>
                <w:lang w:val="en-US" w:eastAsia="en-GB"/>
              </w:rPr>
              <w:t>Pain term</w:t>
            </w:r>
          </w:p>
          <w:p w14:paraId="5EA30DBA"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auto"/>
                <w:kern w:val="1"/>
                <w:sz w:val="24"/>
                <w:szCs w:val="24"/>
                <w:lang w:val="en-US" w:eastAsia="en-GB"/>
              </w:rPr>
            </w:pPr>
          </w:p>
        </w:tc>
        <w:tc>
          <w:tcPr>
            <w:tcW w:w="1376" w:type="dxa"/>
            <w:tcBorders>
              <w:top w:val="single" w:sz="8" w:space="0" w:color="auto"/>
            </w:tcBorders>
            <w:shd w:val="clear" w:color="auto" w:fill="FFFFFF"/>
            <w:tcMar>
              <w:top w:w="20" w:type="nil"/>
              <w:left w:w="20" w:type="nil"/>
              <w:bottom w:w="20" w:type="nil"/>
              <w:right w:w="20" w:type="nil"/>
            </w:tcMar>
          </w:tcPr>
          <w:p w14:paraId="30528E22"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Light" w:hAnsi="Calibri Light" w:cs="Helvetica"/>
                <w:color w:val="auto"/>
                <w:kern w:val="1"/>
                <w:sz w:val="24"/>
                <w:szCs w:val="24"/>
                <w:lang w:val="en-US" w:eastAsia="en-GB"/>
              </w:rPr>
            </w:pPr>
            <w:r w:rsidRPr="000B19CF">
              <w:rPr>
                <w:rFonts w:ascii="Calibri Light" w:hAnsi="Calibri Light" w:cs="Helvetica Light"/>
                <w:color w:val="auto"/>
                <w:sz w:val="18"/>
                <w:szCs w:val="18"/>
                <w:lang w:val="en-US" w:eastAsia="en-GB"/>
              </w:rPr>
              <w:t>Keywords searched for in abstract and title</w:t>
            </w:r>
          </w:p>
        </w:tc>
        <w:tc>
          <w:tcPr>
            <w:tcW w:w="6281" w:type="dxa"/>
            <w:tcBorders>
              <w:top w:val="single" w:sz="8" w:space="0" w:color="auto"/>
            </w:tcBorders>
            <w:shd w:val="clear" w:color="auto" w:fill="FFFFFF"/>
            <w:tcMar>
              <w:top w:w="20" w:type="nil"/>
              <w:left w:w="20" w:type="nil"/>
              <w:bottom w:w="20" w:type="nil"/>
              <w:right w:w="20" w:type="nil"/>
            </w:tcMar>
          </w:tcPr>
          <w:p w14:paraId="6A2387F7"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Light" w:hAnsi="Calibri Light" w:cs="Helvetica"/>
                <w:color w:val="auto"/>
                <w:kern w:val="1"/>
                <w:sz w:val="24"/>
                <w:szCs w:val="24"/>
                <w:lang w:val="en-US" w:eastAsia="en-GB"/>
              </w:rPr>
            </w:pPr>
            <w:r w:rsidRPr="000B19CF">
              <w:rPr>
                <w:rFonts w:ascii="Calibri Light" w:hAnsi="Calibri Light" w:cs="Helvetica Light"/>
                <w:color w:val="auto"/>
                <w:sz w:val="18"/>
                <w:szCs w:val="18"/>
                <w:lang w:val="en-US" w:eastAsia="en-GB"/>
              </w:rPr>
              <w:t>(</w:t>
            </w:r>
            <w:proofErr w:type="gramStart"/>
            <w:r w:rsidRPr="000B19CF">
              <w:rPr>
                <w:rFonts w:ascii="Calibri Light" w:hAnsi="Calibri Light" w:cs="Helvetica Light"/>
                <w:color w:val="auto"/>
                <w:sz w:val="18"/>
                <w:szCs w:val="18"/>
                <w:lang w:val="en-US" w:eastAsia="en-GB"/>
              </w:rPr>
              <w:t>chronic</w:t>
            </w:r>
            <w:proofErr w:type="gramEnd"/>
            <w:r w:rsidRPr="000B19CF">
              <w:rPr>
                <w:rFonts w:ascii="Calibri Light" w:hAnsi="Calibri Light" w:cs="Helvetica Light"/>
                <w:color w:val="auto"/>
                <w:sz w:val="18"/>
                <w:szCs w:val="18"/>
                <w:lang w:val="en-US" w:eastAsia="en-GB"/>
              </w:rPr>
              <w:t xml:space="preserve"> widespread pain OR fibromyalgia OR chronic pain syndrome OR diffuse pain OR </w:t>
            </w:r>
            <w:proofErr w:type="spellStart"/>
            <w:r w:rsidRPr="000B19CF">
              <w:rPr>
                <w:rFonts w:ascii="Calibri Light" w:hAnsi="Calibri Light" w:cs="Helvetica Light"/>
                <w:color w:val="auto"/>
                <w:sz w:val="18"/>
                <w:szCs w:val="18"/>
                <w:lang w:val="en-US" w:eastAsia="en-GB"/>
              </w:rPr>
              <w:t>fibrositis</w:t>
            </w:r>
            <w:proofErr w:type="spellEnd"/>
            <w:r w:rsidRPr="000B19CF">
              <w:rPr>
                <w:rFonts w:ascii="Calibri Light" w:hAnsi="Calibri Light" w:cs="Helvetica Light"/>
                <w:color w:val="auto"/>
                <w:sz w:val="18"/>
                <w:szCs w:val="18"/>
                <w:lang w:val="en-US" w:eastAsia="en-GB"/>
              </w:rPr>
              <w:t xml:space="preserve"> OR </w:t>
            </w:r>
            <w:proofErr w:type="spellStart"/>
            <w:r w:rsidRPr="000B19CF">
              <w:rPr>
                <w:rFonts w:ascii="Calibri Light" w:hAnsi="Calibri Light" w:cs="Helvetica Light"/>
                <w:color w:val="auto"/>
                <w:sz w:val="18"/>
                <w:szCs w:val="18"/>
                <w:lang w:val="en-US" w:eastAsia="en-GB"/>
              </w:rPr>
              <w:t>fibromyositis</w:t>
            </w:r>
            <w:proofErr w:type="spellEnd"/>
            <w:r w:rsidRPr="000B19CF">
              <w:rPr>
                <w:rFonts w:ascii="Calibri Light" w:hAnsi="Calibri Light" w:cs="Helvetica Light"/>
                <w:color w:val="auto"/>
                <w:sz w:val="18"/>
                <w:szCs w:val="18"/>
                <w:lang w:val="en-US" w:eastAsia="en-GB"/>
              </w:rPr>
              <w:t xml:space="preserve"> OR myofascial pain syndrome).</w:t>
            </w:r>
            <w:proofErr w:type="spellStart"/>
            <w:r w:rsidRPr="000B19CF">
              <w:rPr>
                <w:rFonts w:ascii="Calibri Light" w:hAnsi="Calibri Light" w:cs="Helvetica Light"/>
                <w:color w:val="auto"/>
                <w:sz w:val="18"/>
                <w:szCs w:val="18"/>
                <w:lang w:val="en-US" w:eastAsia="en-GB"/>
              </w:rPr>
              <w:t>ab,ti</w:t>
            </w:r>
            <w:proofErr w:type="spellEnd"/>
            <w:r w:rsidRPr="000B19CF">
              <w:rPr>
                <w:rFonts w:ascii="Calibri Light" w:hAnsi="Calibri Light" w:cs="Helvetica Light"/>
                <w:color w:val="auto"/>
                <w:sz w:val="18"/>
                <w:szCs w:val="18"/>
                <w:lang w:val="en-US" w:eastAsia="en-GB"/>
              </w:rPr>
              <w:t>.</w:t>
            </w:r>
          </w:p>
        </w:tc>
      </w:tr>
      <w:tr w:rsidR="00647EE3" w:rsidRPr="000B19CF" w14:paraId="3DED116E" w14:textId="77777777" w:rsidTr="0029657D">
        <w:tblPrEx>
          <w:tblBorders>
            <w:top w:val="none" w:sz="0" w:space="0" w:color="auto"/>
          </w:tblBorders>
        </w:tblPrEx>
        <w:tc>
          <w:tcPr>
            <w:tcW w:w="964" w:type="dxa"/>
            <w:shd w:val="clear" w:color="auto" w:fill="FFFFFF"/>
            <w:tcMar>
              <w:top w:w="20" w:type="nil"/>
              <w:left w:w="20" w:type="nil"/>
              <w:bottom w:w="20" w:type="nil"/>
              <w:right w:w="20" w:type="nil"/>
            </w:tcMar>
          </w:tcPr>
          <w:p w14:paraId="2E026AAD"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auto"/>
                <w:kern w:val="1"/>
                <w:sz w:val="24"/>
                <w:szCs w:val="24"/>
                <w:lang w:val="en-US" w:eastAsia="en-GB"/>
              </w:rPr>
            </w:pPr>
          </w:p>
        </w:tc>
        <w:tc>
          <w:tcPr>
            <w:tcW w:w="1376" w:type="dxa"/>
            <w:shd w:val="clear" w:color="auto" w:fill="FFFFFF"/>
            <w:tcMar>
              <w:top w:w="20" w:type="nil"/>
              <w:left w:w="20" w:type="nil"/>
              <w:bottom w:w="20" w:type="nil"/>
              <w:right w:w="20" w:type="nil"/>
            </w:tcMar>
          </w:tcPr>
          <w:p w14:paraId="2DC33C1A"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w:color w:val="auto"/>
                <w:kern w:val="1"/>
                <w:sz w:val="24"/>
                <w:szCs w:val="24"/>
                <w:lang w:val="en-US" w:eastAsia="en-GB"/>
              </w:rPr>
            </w:pPr>
          </w:p>
        </w:tc>
        <w:tc>
          <w:tcPr>
            <w:tcW w:w="6281" w:type="dxa"/>
            <w:shd w:val="clear" w:color="auto" w:fill="FFFFFF"/>
            <w:tcMar>
              <w:top w:w="20" w:type="nil"/>
              <w:left w:w="20" w:type="nil"/>
              <w:bottom w:w="20" w:type="nil"/>
              <w:right w:w="20" w:type="nil"/>
            </w:tcMar>
          </w:tcPr>
          <w:p w14:paraId="35E56F56"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hAnsi="Calibri" w:cs="Helvetica"/>
                <w:color w:val="auto"/>
                <w:kern w:val="1"/>
                <w:sz w:val="24"/>
                <w:szCs w:val="24"/>
                <w:lang w:val="en-US" w:eastAsia="en-GB"/>
              </w:rPr>
            </w:pPr>
            <w:r w:rsidRPr="000B19CF">
              <w:rPr>
                <w:rFonts w:ascii="Calibri" w:hAnsi="Calibri" w:cs="Helvetica"/>
                <w:b/>
                <w:bCs/>
                <w:color w:val="auto"/>
                <w:sz w:val="18"/>
                <w:szCs w:val="18"/>
                <w:lang w:val="en-US" w:eastAsia="en-GB"/>
              </w:rPr>
              <w:t>OR</w:t>
            </w:r>
          </w:p>
        </w:tc>
      </w:tr>
      <w:tr w:rsidR="00647EE3" w:rsidRPr="000B19CF" w14:paraId="0CC6077D" w14:textId="77777777" w:rsidTr="0029657D">
        <w:tblPrEx>
          <w:tblBorders>
            <w:top w:val="none" w:sz="0" w:space="0" w:color="auto"/>
          </w:tblBorders>
        </w:tblPrEx>
        <w:tc>
          <w:tcPr>
            <w:tcW w:w="964" w:type="dxa"/>
            <w:shd w:val="clear" w:color="auto" w:fill="FFFFFF"/>
            <w:tcMar>
              <w:top w:w="20" w:type="nil"/>
              <w:left w:w="20" w:type="nil"/>
              <w:bottom w:w="20" w:type="nil"/>
              <w:right w:w="20" w:type="nil"/>
            </w:tcMar>
          </w:tcPr>
          <w:p w14:paraId="4AC284F9"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auto"/>
                <w:kern w:val="1"/>
                <w:sz w:val="24"/>
                <w:szCs w:val="24"/>
                <w:lang w:val="en-US" w:eastAsia="en-GB"/>
              </w:rPr>
            </w:pPr>
          </w:p>
        </w:tc>
        <w:tc>
          <w:tcPr>
            <w:tcW w:w="1376" w:type="dxa"/>
            <w:shd w:val="clear" w:color="auto" w:fill="FFFFFF"/>
            <w:tcMar>
              <w:top w:w="20" w:type="nil"/>
              <w:left w:w="20" w:type="nil"/>
              <w:bottom w:w="20" w:type="nil"/>
              <w:right w:w="20" w:type="nil"/>
            </w:tcMar>
          </w:tcPr>
          <w:p w14:paraId="23742065"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Light" w:hAnsi="Calibri Light" w:cs="Helvetica"/>
                <w:color w:val="auto"/>
                <w:kern w:val="1"/>
                <w:sz w:val="24"/>
                <w:szCs w:val="24"/>
                <w:lang w:val="en-US" w:eastAsia="en-GB"/>
              </w:rPr>
            </w:pPr>
            <w:proofErr w:type="spellStart"/>
            <w:r w:rsidRPr="000B19CF">
              <w:rPr>
                <w:rFonts w:ascii="Calibri Light" w:hAnsi="Calibri Light" w:cs="Helvetica Light"/>
                <w:color w:val="auto"/>
                <w:sz w:val="18"/>
                <w:szCs w:val="18"/>
                <w:lang w:val="en-US" w:eastAsia="en-GB"/>
              </w:rPr>
              <w:t>Emtree</w:t>
            </w:r>
            <w:proofErr w:type="spellEnd"/>
            <w:r w:rsidRPr="000B19CF">
              <w:rPr>
                <w:rFonts w:ascii="Calibri Light" w:hAnsi="Calibri Light" w:cs="Helvetica Light"/>
                <w:color w:val="auto"/>
                <w:sz w:val="18"/>
                <w:szCs w:val="18"/>
                <w:lang w:val="en-US" w:eastAsia="en-GB"/>
              </w:rPr>
              <w:t xml:space="preserve"> subject headings</w:t>
            </w:r>
          </w:p>
        </w:tc>
        <w:tc>
          <w:tcPr>
            <w:tcW w:w="6281" w:type="dxa"/>
            <w:shd w:val="clear" w:color="auto" w:fill="FFFFFF"/>
            <w:tcMar>
              <w:top w:w="20" w:type="nil"/>
              <w:left w:w="20" w:type="nil"/>
              <w:bottom w:w="20" w:type="nil"/>
              <w:right w:w="20" w:type="nil"/>
            </w:tcMar>
          </w:tcPr>
          <w:p w14:paraId="390B97A9"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Light" w:hAnsi="Calibri Light" w:cs="Helvetica"/>
                <w:color w:val="auto"/>
                <w:kern w:val="1"/>
                <w:sz w:val="24"/>
                <w:szCs w:val="24"/>
                <w:lang w:val="en-US" w:eastAsia="en-GB"/>
              </w:rPr>
            </w:pPr>
            <w:r w:rsidRPr="000B19CF">
              <w:rPr>
                <w:rFonts w:ascii="Calibri Light" w:hAnsi="Calibri Light" w:cs="Helvetica Light"/>
                <w:color w:val="auto"/>
                <w:sz w:val="18"/>
                <w:szCs w:val="18"/>
                <w:lang w:val="en-US" w:eastAsia="en-GB"/>
              </w:rPr>
              <w:t>(fibromyalgia/epidemiology OR myofascial pain/epidemiology).sh.</w:t>
            </w:r>
          </w:p>
        </w:tc>
      </w:tr>
      <w:tr w:rsidR="00647EE3" w:rsidRPr="000B19CF" w14:paraId="3E88C1FE" w14:textId="77777777" w:rsidTr="0029657D">
        <w:tblPrEx>
          <w:tblBorders>
            <w:top w:val="none" w:sz="0" w:space="0" w:color="auto"/>
          </w:tblBorders>
        </w:tblPrEx>
        <w:tc>
          <w:tcPr>
            <w:tcW w:w="964" w:type="dxa"/>
            <w:shd w:val="clear" w:color="auto" w:fill="FFFFFF"/>
            <w:tcMar>
              <w:top w:w="20" w:type="nil"/>
              <w:left w:w="20" w:type="nil"/>
              <w:bottom w:w="20" w:type="nil"/>
              <w:right w:w="20" w:type="nil"/>
            </w:tcMar>
          </w:tcPr>
          <w:p w14:paraId="2419F8C4"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auto"/>
                <w:kern w:val="1"/>
                <w:sz w:val="24"/>
                <w:szCs w:val="24"/>
                <w:lang w:val="en-US" w:eastAsia="en-GB"/>
              </w:rPr>
            </w:pPr>
          </w:p>
        </w:tc>
        <w:tc>
          <w:tcPr>
            <w:tcW w:w="1376" w:type="dxa"/>
            <w:shd w:val="clear" w:color="auto" w:fill="FFFFFF"/>
            <w:tcMar>
              <w:top w:w="20" w:type="nil"/>
              <w:left w:w="20" w:type="nil"/>
              <w:bottom w:w="20" w:type="nil"/>
              <w:right w:w="20" w:type="nil"/>
            </w:tcMar>
          </w:tcPr>
          <w:p w14:paraId="13692D14"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w:color w:val="auto"/>
                <w:kern w:val="1"/>
                <w:sz w:val="24"/>
                <w:szCs w:val="24"/>
                <w:lang w:val="en-US" w:eastAsia="en-GB"/>
              </w:rPr>
            </w:pPr>
          </w:p>
        </w:tc>
        <w:tc>
          <w:tcPr>
            <w:tcW w:w="6281" w:type="dxa"/>
            <w:shd w:val="clear" w:color="auto" w:fill="FFFFFF"/>
            <w:tcMar>
              <w:top w:w="20" w:type="nil"/>
              <w:left w:w="20" w:type="nil"/>
              <w:bottom w:w="20" w:type="nil"/>
              <w:right w:w="20" w:type="nil"/>
            </w:tcMar>
          </w:tcPr>
          <w:p w14:paraId="44F322BF"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hAnsi="Calibri" w:cs="Helvetica"/>
                <w:color w:val="auto"/>
                <w:kern w:val="1"/>
                <w:sz w:val="24"/>
                <w:szCs w:val="24"/>
                <w:lang w:val="en-US" w:eastAsia="en-GB"/>
              </w:rPr>
            </w:pPr>
            <w:r w:rsidRPr="000B19CF">
              <w:rPr>
                <w:rFonts w:ascii="Calibri" w:hAnsi="Calibri" w:cs="Helvetica"/>
                <w:b/>
                <w:bCs/>
                <w:color w:val="auto"/>
                <w:sz w:val="18"/>
                <w:szCs w:val="18"/>
                <w:lang w:val="en-US" w:eastAsia="en-GB"/>
              </w:rPr>
              <w:t>AND</w:t>
            </w:r>
          </w:p>
        </w:tc>
      </w:tr>
      <w:tr w:rsidR="00647EE3" w:rsidRPr="000B19CF" w14:paraId="3AC3982E" w14:textId="77777777" w:rsidTr="0029657D">
        <w:tblPrEx>
          <w:tblBorders>
            <w:top w:val="none" w:sz="0" w:space="0" w:color="auto"/>
          </w:tblBorders>
        </w:tblPrEx>
        <w:tc>
          <w:tcPr>
            <w:tcW w:w="964" w:type="dxa"/>
            <w:shd w:val="clear" w:color="auto" w:fill="FFFFFF"/>
            <w:tcMar>
              <w:top w:w="20" w:type="nil"/>
              <w:left w:w="20" w:type="nil"/>
              <w:bottom w:w="20" w:type="nil"/>
              <w:right w:w="20" w:type="nil"/>
            </w:tcMar>
          </w:tcPr>
          <w:p w14:paraId="1F87077D"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autoSpaceDE w:val="0"/>
              <w:autoSpaceDN w:val="0"/>
              <w:adjustRightInd w:val="0"/>
              <w:rPr>
                <w:rFonts w:ascii="Calibri" w:hAnsi="Calibri" w:cs="Helvetica"/>
                <w:color w:val="auto"/>
                <w:kern w:val="1"/>
                <w:sz w:val="24"/>
                <w:szCs w:val="24"/>
                <w:lang w:val="en-US" w:eastAsia="en-GB"/>
              </w:rPr>
            </w:pPr>
            <w:r w:rsidRPr="000B19CF">
              <w:rPr>
                <w:rFonts w:ascii="Calibri" w:hAnsi="Calibri" w:cs="Helvetica"/>
                <w:b/>
                <w:bCs/>
                <w:color w:val="auto"/>
                <w:sz w:val="18"/>
                <w:szCs w:val="18"/>
                <w:lang w:val="en-US" w:eastAsia="en-GB"/>
              </w:rPr>
              <w:t>Study type term</w:t>
            </w:r>
          </w:p>
        </w:tc>
        <w:tc>
          <w:tcPr>
            <w:tcW w:w="1376" w:type="dxa"/>
            <w:shd w:val="clear" w:color="auto" w:fill="FFFFFF"/>
            <w:tcMar>
              <w:top w:w="20" w:type="nil"/>
              <w:left w:w="20" w:type="nil"/>
              <w:bottom w:w="20" w:type="nil"/>
              <w:right w:w="20" w:type="nil"/>
            </w:tcMar>
          </w:tcPr>
          <w:p w14:paraId="1A371490"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Light" w:hAnsi="Calibri Light" w:cs="Helvetica"/>
                <w:color w:val="auto"/>
                <w:kern w:val="1"/>
                <w:sz w:val="24"/>
                <w:szCs w:val="24"/>
                <w:lang w:val="en-US" w:eastAsia="en-GB"/>
              </w:rPr>
            </w:pPr>
            <w:r w:rsidRPr="000B19CF">
              <w:rPr>
                <w:rFonts w:ascii="Calibri Light" w:hAnsi="Calibri Light" w:cs="Helvetica Light"/>
                <w:color w:val="auto"/>
                <w:sz w:val="18"/>
                <w:szCs w:val="18"/>
                <w:lang w:val="en-US" w:eastAsia="en-GB"/>
              </w:rPr>
              <w:t>Keywords searched for in abstract and title</w:t>
            </w:r>
          </w:p>
        </w:tc>
        <w:tc>
          <w:tcPr>
            <w:tcW w:w="6281" w:type="dxa"/>
            <w:shd w:val="clear" w:color="auto" w:fill="FFFFFF"/>
            <w:tcMar>
              <w:top w:w="20" w:type="nil"/>
              <w:left w:w="20" w:type="nil"/>
              <w:bottom w:w="20" w:type="nil"/>
              <w:right w:w="20" w:type="nil"/>
            </w:tcMar>
          </w:tcPr>
          <w:p w14:paraId="4E1C9D19"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Light" w:hAnsi="Calibri Light" w:cs="Helvetica"/>
                <w:color w:val="auto"/>
                <w:kern w:val="1"/>
                <w:sz w:val="24"/>
                <w:szCs w:val="24"/>
                <w:lang w:val="en-US" w:eastAsia="en-GB"/>
              </w:rPr>
            </w:pPr>
            <w:r w:rsidRPr="000B19CF">
              <w:rPr>
                <w:rFonts w:ascii="Calibri Light" w:hAnsi="Calibri Light" w:cs="Helvetica Light"/>
                <w:color w:val="auto"/>
                <w:sz w:val="18"/>
                <w:szCs w:val="18"/>
                <w:lang w:val="en-US" w:eastAsia="en-GB"/>
              </w:rPr>
              <w:t>(</w:t>
            </w:r>
            <w:proofErr w:type="gramStart"/>
            <w:r w:rsidRPr="000B19CF">
              <w:rPr>
                <w:rFonts w:ascii="Calibri Light" w:hAnsi="Calibri Light" w:cs="Helvetica Light"/>
                <w:color w:val="auto"/>
                <w:sz w:val="18"/>
                <w:szCs w:val="18"/>
                <w:lang w:val="en-US" w:eastAsia="en-GB"/>
              </w:rPr>
              <w:t>epidemiology</w:t>
            </w:r>
            <w:proofErr w:type="gramEnd"/>
            <w:r w:rsidRPr="000B19CF">
              <w:rPr>
                <w:rFonts w:ascii="Calibri Light" w:hAnsi="Calibri Light" w:cs="Helvetica Light"/>
                <w:color w:val="auto"/>
                <w:sz w:val="18"/>
                <w:szCs w:val="18"/>
                <w:lang w:val="en-US" w:eastAsia="en-GB"/>
              </w:rPr>
              <w:t xml:space="preserve"> OR cohort stud* OR cohort </w:t>
            </w:r>
            <w:proofErr w:type="spellStart"/>
            <w:r w:rsidRPr="000B19CF">
              <w:rPr>
                <w:rFonts w:ascii="Calibri Light" w:hAnsi="Calibri Light" w:cs="Helvetica Light"/>
                <w:color w:val="auto"/>
                <w:sz w:val="18"/>
                <w:szCs w:val="18"/>
                <w:lang w:val="en-US" w:eastAsia="en-GB"/>
              </w:rPr>
              <w:t>analys</w:t>
            </w:r>
            <w:proofErr w:type="spellEnd"/>
            <w:r w:rsidRPr="000B19CF">
              <w:rPr>
                <w:rFonts w:ascii="Calibri Light" w:hAnsi="Calibri Light" w:cs="Helvetica Light"/>
                <w:color w:val="auto"/>
                <w:sz w:val="18"/>
                <w:szCs w:val="18"/>
                <w:lang w:val="en-US" w:eastAsia="en-GB"/>
              </w:rPr>
              <w:t xml:space="preserve">* OR cross sectional stud* OR cross sectional </w:t>
            </w:r>
            <w:proofErr w:type="spellStart"/>
            <w:r w:rsidRPr="000B19CF">
              <w:rPr>
                <w:rFonts w:ascii="Calibri Light" w:hAnsi="Calibri Light" w:cs="Helvetica Light"/>
                <w:color w:val="auto"/>
                <w:sz w:val="18"/>
                <w:szCs w:val="18"/>
                <w:lang w:val="en-US" w:eastAsia="en-GB"/>
              </w:rPr>
              <w:t>analys</w:t>
            </w:r>
            <w:proofErr w:type="spellEnd"/>
            <w:r w:rsidRPr="000B19CF">
              <w:rPr>
                <w:rFonts w:ascii="Calibri Light" w:hAnsi="Calibri Light" w:cs="Helvetica Light"/>
                <w:color w:val="auto"/>
                <w:sz w:val="18"/>
                <w:szCs w:val="18"/>
                <w:lang w:val="en-US" w:eastAsia="en-GB"/>
              </w:rPr>
              <w:t xml:space="preserve">* OR observational </w:t>
            </w:r>
            <w:proofErr w:type="spellStart"/>
            <w:r w:rsidRPr="000B19CF">
              <w:rPr>
                <w:rFonts w:ascii="Calibri Light" w:hAnsi="Calibri Light" w:cs="Helvetica Light"/>
                <w:color w:val="auto"/>
                <w:sz w:val="18"/>
                <w:szCs w:val="18"/>
                <w:lang w:val="en-US" w:eastAsia="en-GB"/>
              </w:rPr>
              <w:t>analys</w:t>
            </w:r>
            <w:proofErr w:type="spellEnd"/>
            <w:r w:rsidRPr="000B19CF">
              <w:rPr>
                <w:rFonts w:ascii="Calibri Light" w:hAnsi="Calibri Light" w:cs="Helvetica Light"/>
                <w:color w:val="auto"/>
                <w:sz w:val="18"/>
                <w:szCs w:val="18"/>
                <w:lang w:val="en-US" w:eastAsia="en-GB"/>
              </w:rPr>
              <w:t>* OR prevalence OR disease frequency).</w:t>
            </w:r>
            <w:proofErr w:type="spellStart"/>
            <w:r w:rsidRPr="000B19CF">
              <w:rPr>
                <w:rFonts w:ascii="Calibri Light" w:hAnsi="Calibri Light" w:cs="Helvetica Light"/>
                <w:color w:val="auto"/>
                <w:sz w:val="18"/>
                <w:szCs w:val="18"/>
                <w:lang w:val="en-US" w:eastAsia="en-GB"/>
              </w:rPr>
              <w:t>ab,ti</w:t>
            </w:r>
            <w:proofErr w:type="spellEnd"/>
            <w:r w:rsidRPr="000B19CF">
              <w:rPr>
                <w:rFonts w:ascii="Calibri Light" w:hAnsi="Calibri Light" w:cs="Helvetica Light"/>
                <w:color w:val="auto"/>
                <w:sz w:val="18"/>
                <w:szCs w:val="18"/>
                <w:lang w:val="en-US" w:eastAsia="en-GB"/>
              </w:rPr>
              <w:t>.</w:t>
            </w:r>
          </w:p>
        </w:tc>
      </w:tr>
      <w:tr w:rsidR="00647EE3" w:rsidRPr="000B19CF" w14:paraId="4606F645" w14:textId="77777777" w:rsidTr="0029657D">
        <w:tblPrEx>
          <w:tblBorders>
            <w:top w:val="none" w:sz="0" w:space="0" w:color="auto"/>
          </w:tblBorders>
        </w:tblPrEx>
        <w:tc>
          <w:tcPr>
            <w:tcW w:w="964" w:type="dxa"/>
            <w:shd w:val="clear" w:color="auto" w:fill="FFFFFF"/>
            <w:tcMar>
              <w:top w:w="20" w:type="nil"/>
              <w:left w:w="20" w:type="nil"/>
              <w:bottom w:w="20" w:type="nil"/>
              <w:right w:w="20" w:type="nil"/>
            </w:tcMar>
          </w:tcPr>
          <w:p w14:paraId="7CB1FD37"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auto"/>
                <w:kern w:val="1"/>
                <w:sz w:val="24"/>
                <w:szCs w:val="24"/>
                <w:lang w:val="en-US" w:eastAsia="en-GB"/>
              </w:rPr>
            </w:pPr>
          </w:p>
        </w:tc>
        <w:tc>
          <w:tcPr>
            <w:tcW w:w="1376" w:type="dxa"/>
            <w:shd w:val="clear" w:color="auto" w:fill="FFFFFF"/>
            <w:tcMar>
              <w:top w:w="20" w:type="nil"/>
              <w:left w:w="20" w:type="nil"/>
              <w:bottom w:w="20" w:type="nil"/>
              <w:right w:w="20" w:type="nil"/>
            </w:tcMar>
          </w:tcPr>
          <w:p w14:paraId="534C2562"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w:color w:val="auto"/>
                <w:kern w:val="1"/>
                <w:sz w:val="24"/>
                <w:szCs w:val="24"/>
                <w:lang w:val="en-US" w:eastAsia="en-GB"/>
              </w:rPr>
            </w:pPr>
          </w:p>
        </w:tc>
        <w:tc>
          <w:tcPr>
            <w:tcW w:w="6281" w:type="dxa"/>
            <w:shd w:val="clear" w:color="auto" w:fill="FFFFFF"/>
            <w:tcMar>
              <w:top w:w="20" w:type="nil"/>
              <w:left w:w="20" w:type="nil"/>
              <w:bottom w:w="20" w:type="nil"/>
              <w:right w:w="20" w:type="nil"/>
            </w:tcMar>
          </w:tcPr>
          <w:p w14:paraId="2B430AED"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hAnsi="Calibri" w:cs="Helvetica"/>
                <w:color w:val="auto"/>
                <w:kern w:val="1"/>
                <w:sz w:val="24"/>
                <w:szCs w:val="24"/>
                <w:lang w:val="en-US" w:eastAsia="en-GB"/>
              </w:rPr>
            </w:pPr>
            <w:r w:rsidRPr="000B19CF">
              <w:rPr>
                <w:rFonts w:ascii="Calibri" w:hAnsi="Calibri" w:cs="Helvetica"/>
                <w:b/>
                <w:bCs/>
                <w:color w:val="auto"/>
                <w:sz w:val="18"/>
                <w:szCs w:val="18"/>
                <w:lang w:val="en-US" w:eastAsia="en-GB"/>
              </w:rPr>
              <w:t>OR</w:t>
            </w:r>
          </w:p>
        </w:tc>
      </w:tr>
      <w:tr w:rsidR="00647EE3" w:rsidRPr="000B19CF" w14:paraId="3BF84B09" w14:textId="77777777" w:rsidTr="0029657D">
        <w:tc>
          <w:tcPr>
            <w:tcW w:w="964" w:type="dxa"/>
            <w:tcBorders>
              <w:bottom w:val="single" w:sz="8" w:space="0" w:color="auto"/>
            </w:tcBorders>
            <w:shd w:val="clear" w:color="auto" w:fill="FFFFFF"/>
            <w:tcMar>
              <w:top w:w="20" w:type="nil"/>
              <w:left w:w="20" w:type="nil"/>
              <w:bottom w:w="20" w:type="nil"/>
              <w:right w:w="20" w:type="nil"/>
            </w:tcMar>
          </w:tcPr>
          <w:p w14:paraId="14229C8C"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auto"/>
                <w:kern w:val="1"/>
                <w:sz w:val="24"/>
                <w:szCs w:val="24"/>
                <w:lang w:val="en-US" w:eastAsia="en-GB"/>
              </w:rPr>
            </w:pPr>
          </w:p>
        </w:tc>
        <w:tc>
          <w:tcPr>
            <w:tcW w:w="1376" w:type="dxa"/>
            <w:tcBorders>
              <w:bottom w:val="single" w:sz="8" w:space="0" w:color="auto"/>
            </w:tcBorders>
            <w:shd w:val="clear" w:color="auto" w:fill="FFFFFF"/>
            <w:tcMar>
              <w:top w:w="20" w:type="nil"/>
              <w:left w:w="20" w:type="nil"/>
              <w:bottom w:w="20" w:type="nil"/>
              <w:right w:w="20" w:type="nil"/>
            </w:tcMar>
          </w:tcPr>
          <w:p w14:paraId="0EDC546B"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Light" w:hAnsi="Calibri Light" w:cs="Helvetica"/>
                <w:color w:val="auto"/>
                <w:kern w:val="1"/>
                <w:sz w:val="24"/>
                <w:szCs w:val="24"/>
                <w:lang w:val="en-US" w:eastAsia="en-GB"/>
              </w:rPr>
            </w:pPr>
            <w:proofErr w:type="spellStart"/>
            <w:r w:rsidRPr="000B19CF">
              <w:rPr>
                <w:rFonts w:ascii="Calibri Light" w:hAnsi="Calibri Light" w:cs="Helvetica Light"/>
                <w:color w:val="auto"/>
                <w:sz w:val="18"/>
                <w:szCs w:val="18"/>
                <w:lang w:val="en-US" w:eastAsia="en-GB"/>
              </w:rPr>
              <w:t>Emtree</w:t>
            </w:r>
            <w:proofErr w:type="spellEnd"/>
            <w:r w:rsidRPr="000B19CF">
              <w:rPr>
                <w:rFonts w:ascii="Calibri Light" w:hAnsi="Calibri Light" w:cs="Helvetica Light"/>
                <w:color w:val="auto"/>
                <w:sz w:val="18"/>
                <w:szCs w:val="18"/>
                <w:lang w:val="en-US" w:eastAsia="en-GB"/>
              </w:rPr>
              <w:t xml:space="preserve"> subject headings</w:t>
            </w:r>
          </w:p>
        </w:tc>
        <w:tc>
          <w:tcPr>
            <w:tcW w:w="6281" w:type="dxa"/>
            <w:tcBorders>
              <w:bottom w:val="single" w:sz="8" w:space="0" w:color="auto"/>
            </w:tcBorders>
            <w:shd w:val="clear" w:color="auto" w:fill="FFFFFF"/>
            <w:tcMar>
              <w:top w:w="20" w:type="nil"/>
              <w:left w:w="20" w:type="nil"/>
              <w:bottom w:w="20" w:type="nil"/>
              <w:right w:w="20" w:type="nil"/>
            </w:tcMar>
          </w:tcPr>
          <w:p w14:paraId="359F5122"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Light" w:hAnsi="Calibri Light" w:cs="Helvetica"/>
                <w:color w:val="auto"/>
                <w:kern w:val="1"/>
                <w:sz w:val="24"/>
                <w:szCs w:val="24"/>
                <w:lang w:val="en-US" w:eastAsia="en-GB"/>
              </w:rPr>
            </w:pPr>
            <w:r w:rsidRPr="000B19CF">
              <w:rPr>
                <w:rFonts w:ascii="Calibri Light" w:hAnsi="Calibri Light" w:cs="Helvetica Light"/>
                <w:color w:val="auto"/>
                <w:sz w:val="18"/>
                <w:szCs w:val="18"/>
                <w:lang w:val="en-US" w:eastAsia="en-GB"/>
              </w:rPr>
              <w:t>(epidemiology OR prevalence OR cross sectional study).sh.</w:t>
            </w:r>
          </w:p>
        </w:tc>
      </w:tr>
    </w:tbl>
    <w:p w14:paraId="3F636F43" w14:textId="77777777" w:rsidR="00647EE3" w:rsidRPr="000B19CF" w:rsidRDefault="00647EE3" w:rsidP="00647EE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
        <w:rPr>
          <w:rFonts w:ascii="Calibri" w:hAnsi="Calibri" w:cs="Times New Roman"/>
          <w:b/>
          <w:bCs/>
          <w:color w:val="auto"/>
          <w:lang w:val="en-US" w:eastAsia="en-GB"/>
        </w:rPr>
      </w:pPr>
    </w:p>
    <w:p w14:paraId="64B032C2" w14:textId="77777777" w:rsidR="00647EE3" w:rsidRPr="000B19CF" w:rsidRDefault="00647EE3" w:rsidP="00647EE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autoSpaceDE w:val="0"/>
        <w:autoSpaceDN w:val="0"/>
        <w:adjustRightInd w:val="0"/>
        <w:spacing w:after="60"/>
        <w:rPr>
          <w:rFonts w:ascii="Calibri" w:hAnsi="Calibri" w:cs="Helvetica"/>
          <w:b/>
          <w:bCs/>
          <w:color w:val="auto"/>
          <w:lang w:val="en-US" w:eastAsia="en-GB"/>
        </w:rPr>
      </w:pPr>
    </w:p>
    <w:p w14:paraId="56981903" w14:textId="7CFF413E" w:rsidR="00647EE3" w:rsidRPr="00BE2AD8" w:rsidRDefault="00647EE3" w:rsidP="00647EE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bCs/>
          <w:color w:val="auto"/>
          <w:lang w:val="en-US" w:eastAsia="en-GB"/>
        </w:rPr>
      </w:pPr>
      <w:r>
        <w:rPr>
          <w:rFonts w:ascii="Calibri" w:hAnsi="Calibri" w:cs="Helvetica"/>
          <w:b/>
          <w:bCs/>
          <w:color w:val="auto"/>
          <w:lang w:val="en-US" w:eastAsia="en-GB"/>
        </w:rPr>
        <w:t>Table A</w:t>
      </w:r>
      <w:r w:rsidR="005B13AE">
        <w:rPr>
          <w:rFonts w:ascii="Calibri" w:hAnsi="Calibri" w:cs="Helvetica"/>
          <w:b/>
          <w:bCs/>
          <w:color w:val="auto"/>
          <w:lang w:val="en-US" w:eastAsia="en-GB"/>
        </w:rPr>
        <w:t>3</w:t>
      </w:r>
      <w:r w:rsidRPr="00BE2AD8">
        <w:rPr>
          <w:rFonts w:ascii="Calibri" w:hAnsi="Calibri" w:cs="Helvetica"/>
          <w:b/>
          <w:bCs/>
          <w:color w:val="auto"/>
          <w:lang w:val="en-US" w:eastAsia="en-GB"/>
        </w:rPr>
        <w:t>.4 CINAHL – limit to human, 1990–current.</w:t>
      </w:r>
    </w:p>
    <w:tbl>
      <w:tblPr>
        <w:tblW w:w="0" w:type="auto"/>
        <w:tblBorders>
          <w:top w:val="nil"/>
          <w:left w:val="nil"/>
          <w:right w:val="nil"/>
        </w:tblBorders>
        <w:tblLayout w:type="fixed"/>
        <w:tblLook w:val="0000" w:firstRow="0" w:lastRow="0" w:firstColumn="0" w:lastColumn="0" w:noHBand="0" w:noVBand="0"/>
      </w:tblPr>
      <w:tblGrid>
        <w:gridCol w:w="964"/>
        <w:gridCol w:w="1375"/>
        <w:gridCol w:w="6281"/>
      </w:tblGrid>
      <w:tr w:rsidR="00647EE3" w:rsidRPr="000B19CF" w14:paraId="15123A7D" w14:textId="77777777" w:rsidTr="0029657D">
        <w:tc>
          <w:tcPr>
            <w:tcW w:w="964" w:type="dxa"/>
            <w:tcBorders>
              <w:top w:val="single" w:sz="8" w:space="0" w:color="auto"/>
            </w:tcBorders>
            <w:shd w:val="clear" w:color="auto" w:fill="FFFFFF"/>
            <w:tcMar>
              <w:top w:w="20" w:type="nil"/>
              <w:left w:w="20" w:type="nil"/>
              <w:bottom w:w="20" w:type="nil"/>
              <w:right w:w="20" w:type="nil"/>
            </w:tcMar>
          </w:tcPr>
          <w:p w14:paraId="24046E72"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autoSpaceDE w:val="0"/>
              <w:autoSpaceDN w:val="0"/>
              <w:adjustRightInd w:val="0"/>
              <w:rPr>
                <w:rFonts w:ascii="Calibri" w:hAnsi="Calibri" w:cs="Helvetica"/>
                <w:b/>
                <w:bCs/>
                <w:color w:val="auto"/>
                <w:sz w:val="18"/>
                <w:szCs w:val="18"/>
                <w:lang w:val="en-US" w:eastAsia="en-GB"/>
              </w:rPr>
            </w:pPr>
            <w:r w:rsidRPr="000B19CF">
              <w:rPr>
                <w:rFonts w:ascii="Calibri" w:hAnsi="Calibri" w:cs="Helvetica"/>
                <w:b/>
                <w:bCs/>
                <w:color w:val="auto"/>
                <w:sz w:val="18"/>
                <w:szCs w:val="18"/>
                <w:lang w:val="en-US" w:eastAsia="en-GB"/>
              </w:rPr>
              <w:t>Pain term</w:t>
            </w:r>
          </w:p>
          <w:p w14:paraId="590DC389"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auto"/>
                <w:kern w:val="1"/>
                <w:sz w:val="24"/>
                <w:szCs w:val="24"/>
                <w:lang w:val="en-US" w:eastAsia="en-GB"/>
              </w:rPr>
            </w:pPr>
          </w:p>
        </w:tc>
        <w:tc>
          <w:tcPr>
            <w:tcW w:w="1375" w:type="dxa"/>
            <w:tcBorders>
              <w:top w:val="single" w:sz="8" w:space="0" w:color="auto"/>
            </w:tcBorders>
            <w:shd w:val="clear" w:color="auto" w:fill="FFFFFF"/>
            <w:tcMar>
              <w:top w:w="20" w:type="nil"/>
              <w:left w:w="20" w:type="nil"/>
              <w:bottom w:w="20" w:type="nil"/>
              <w:right w:w="20" w:type="nil"/>
            </w:tcMar>
          </w:tcPr>
          <w:p w14:paraId="00133A7C"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Light" w:hAnsi="Calibri Light" w:cs="Helvetica"/>
                <w:color w:val="auto"/>
                <w:kern w:val="1"/>
                <w:sz w:val="24"/>
                <w:szCs w:val="24"/>
                <w:lang w:val="en-US" w:eastAsia="en-GB"/>
              </w:rPr>
            </w:pPr>
            <w:r w:rsidRPr="000B19CF">
              <w:rPr>
                <w:rFonts w:ascii="Calibri Light" w:hAnsi="Calibri Light" w:cs="Helvetica Light"/>
                <w:color w:val="auto"/>
                <w:sz w:val="18"/>
                <w:szCs w:val="18"/>
                <w:lang w:val="en-US" w:eastAsia="en-GB"/>
              </w:rPr>
              <w:t>Keywords searched for in abstract and title</w:t>
            </w:r>
          </w:p>
        </w:tc>
        <w:tc>
          <w:tcPr>
            <w:tcW w:w="6281" w:type="dxa"/>
            <w:tcBorders>
              <w:top w:val="single" w:sz="8" w:space="0" w:color="auto"/>
            </w:tcBorders>
            <w:shd w:val="clear" w:color="auto" w:fill="FFFFFF"/>
            <w:tcMar>
              <w:top w:w="20" w:type="nil"/>
              <w:left w:w="20" w:type="nil"/>
              <w:bottom w:w="20" w:type="nil"/>
              <w:right w:w="20" w:type="nil"/>
            </w:tcMar>
          </w:tcPr>
          <w:p w14:paraId="7CB7671B"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Light" w:hAnsi="Calibri Light" w:cs="Helvetica Light"/>
                <w:color w:val="auto"/>
                <w:sz w:val="18"/>
                <w:szCs w:val="18"/>
                <w:lang w:val="en-US" w:eastAsia="en-GB"/>
              </w:rPr>
            </w:pPr>
            <w:r w:rsidRPr="000B19CF">
              <w:rPr>
                <w:rFonts w:ascii="Calibri Light" w:hAnsi="Calibri Light" w:cs="Helvetica Light"/>
                <w:color w:val="auto"/>
                <w:sz w:val="18"/>
                <w:szCs w:val="18"/>
                <w:lang w:val="en-US" w:eastAsia="en-GB"/>
              </w:rPr>
              <w:t>(TI “chronic widespread pain” OR “fibromyalgia” OR “chronic pain syndrome” OR “diffuse pain” OR “</w:t>
            </w:r>
            <w:proofErr w:type="spellStart"/>
            <w:r w:rsidRPr="000B19CF">
              <w:rPr>
                <w:rFonts w:ascii="Calibri Light" w:hAnsi="Calibri Light" w:cs="Helvetica Light"/>
                <w:color w:val="auto"/>
                <w:sz w:val="18"/>
                <w:szCs w:val="18"/>
                <w:lang w:val="en-US" w:eastAsia="en-GB"/>
              </w:rPr>
              <w:t>fibrositis</w:t>
            </w:r>
            <w:proofErr w:type="spellEnd"/>
            <w:r w:rsidRPr="000B19CF">
              <w:rPr>
                <w:rFonts w:ascii="Calibri Light" w:hAnsi="Calibri Light" w:cs="Helvetica Light"/>
                <w:color w:val="auto"/>
                <w:sz w:val="18"/>
                <w:szCs w:val="18"/>
                <w:lang w:val="en-US" w:eastAsia="en-GB"/>
              </w:rPr>
              <w:t>” OR “</w:t>
            </w:r>
            <w:proofErr w:type="spellStart"/>
            <w:r w:rsidRPr="000B19CF">
              <w:rPr>
                <w:rFonts w:ascii="Calibri Light" w:hAnsi="Calibri Light" w:cs="Helvetica Light"/>
                <w:color w:val="auto"/>
                <w:sz w:val="18"/>
                <w:szCs w:val="18"/>
                <w:lang w:val="en-US" w:eastAsia="en-GB"/>
              </w:rPr>
              <w:t>fibromyositis</w:t>
            </w:r>
            <w:proofErr w:type="spellEnd"/>
            <w:r w:rsidRPr="000B19CF">
              <w:rPr>
                <w:rFonts w:ascii="Calibri Light" w:hAnsi="Calibri Light" w:cs="Helvetica Light"/>
                <w:color w:val="auto"/>
                <w:sz w:val="18"/>
                <w:szCs w:val="18"/>
                <w:lang w:val="en-US" w:eastAsia="en-GB"/>
              </w:rPr>
              <w:t>” OR “myofascial pain syndrome”)</w:t>
            </w:r>
          </w:p>
          <w:p w14:paraId="22FB82A1"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hAnsi="Calibri" w:cs="Helvetica"/>
                <w:b/>
                <w:bCs/>
                <w:color w:val="auto"/>
                <w:sz w:val="18"/>
                <w:szCs w:val="18"/>
                <w:lang w:val="en-US" w:eastAsia="en-GB"/>
              </w:rPr>
            </w:pPr>
            <w:r w:rsidRPr="000B19CF">
              <w:rPr>
                <w:rFonts w:ascii="Calibri" w:hAnsi="Calibri" w:cs="Helvetica"/>
                <w:b/>
                <w:bCs/>
                <w:color w:val="auto"/>
                <w:sz w:val="18"/>
                <w:szCs w:val="18"/>
                <w:lang w:val="en-US" w:eastAsia="en-GB"/>
              </w:rPr>
              <w:t>OR</w:t>
            </w:r>
          </w:p>
          <w:p w14:paraId="25CF1981"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Light" w:hAnsi="Calibri Light" w:cs="Helvetica"/>
                <w:color w:val="auto"/>
                <w:kern w:val="1"/>
                <w:sz w:val="24"/>
                <w:szCs w:val="24"/>
                <w:lang w:val="en-US" w:eastAsia="en-GB"/>
              </w:rPr>
            </w:pPr>
            <w:r w:rsidRPr="000B19CF">
              <w:rPr>
                <w:rFonts w:ascii="Calibri Light" w:hAnsi="Calibri Light" w:cs="Helvetica Light"/>
                <w:color w:val="auto"/>
                <w:sz w:val="18"/>
                <w:szCs w:val="18"/>
                <w:lang w:val="en-US" w:eastAsia="en-GB"/>
              </w:rPr>
              <w:t>(AB “chronic widespread pain” OR “fibromyalgia” OR “chronic pain syndrome” OR “diffuse pain” OR “</w:t>
            </w:r>
            <w:proofErr w:type="spellStart"/>
            <w:r w:rsidRPr="000B19CF">
              <w:rPr>
                <w:rFonts w:ascii="Calibri Light" w:hAnsi="Calibri Light" w:cs="Helvetica Light"/>
                <w:color w:val="auto"/>
                <w:sz w:val="18"/>
                <w:szCs w:val="18"/>
                <w:lang w:val="en-US" w:eastAsia="en-GB"/>
              </w:rPr>
              <w:t>fibrositis</w:t>
            </w:r>
            <w:proofErr w:type="spellEnd"/>
            <w:r w:rsidRPr="000B19CF">
              <w:rPr>
                <w:rFonts w:ascii="Calibri Light" w:hAnsi="Calibri Light" w:cs="Helvetica Light"/>
                <w:color w:val="auto"/>
                <w:sz w:val="18"/>
                <w:szCs w:val="18"/>
                <w:lang w:val="en-US" w:eastAsia="en-GB"/>
              </w:rPr>
              <w:t>” OR “</w:t>
            </w:r>
            <w:proofErr w:type="spellStart"/>
            <w:r w:rsidRPr="000B19CF">
              <w:rPr>
                <w:rFonts w:ascii="Calibri Light" w:hAnsi="Calibri Light" w:cs="Helvetica Light"/>
                <w:color w:val="auto"/>
                <w:sz w:val="18"/>
                <w:szCs w:val="18"/>
                <w:lang w:val="en-US" w:eastAsia="en-GB"/>
              </w:rPr>
              <w:t>fibromyositis</w:t>
            </w:r>
            <w:proofErr w:type="spellEnd"/>
            <w:r w:rsidRPr="000B19CF">
              <w:rPr>
                <w:rFonts w:ascii="Calibri Light" w:hAnsi="Calibri Light" w:cs="Helvetica Light"/>
                <w:color w:val="auto"/>
                <w:sz w:val="18"/>
                <w:szCs w:val="18"/>
                <w:lang w:val="en-US" w:eastAsia="en-GB"/>
              </w:rPr>
              <w:t>” OR “myofascial pain syndrome”)</w:t>
            </w:r>
          </w:p>
        </w:tc>
      </w:tr>
      <w:tr w:rsidR="00647EE3" w:rsidRPr="000B19CF" w14:paraId="2EB94602" w14:textId="77777777" w:rsidTr="0029657D">
        <w:tblPrEx>
          <w:tblBorders>
            <w:top w:val="none" w:sz="0" w:space="0" w:color="auto"/>
          </w:tblBorders>
        </w:tblPrEx>
        <w:tc>
          <w:tcPr>
            <w:tcW w:w="964" w:type="dxa"/>
            <w:shd w:val="clear" w:color="auto" w:fill="FFFFFF"/>
            <w:tcMar>
              <w:top w:w="20" w:type="nil"/>
              <w:left w:w="20" w:type="nil"/>
              <w:bottom w:w="20" w:type="nil"/>
              <w:right w:w="20" w:type="nil"/>
            </w:tcMar>
          </w:tcPr>
          <w:p w14:paraId="775A91F7"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auto"/>
                <w:kern w:val="1"/>
                <w:sz w:val="24"/>
                <w:szCs w:val="24"/>
                <w:lang w:val="en-US" w:eastAsia="en-GB"/>
              </w:rPr>
            </w:pPr>
          </w:p>
        </w:tc>
        <w:tc>
          <w:tcPr>
            <w:tcW w:w="1375" w:type="dxa"/>
            <w:shd w:val="clear" w:color="auto" w:fill="FFFFFF"/>
            <w:tcMar>
              <w:top w:w="20" w:type="nil"/>
              <w:left w:w="20" w:type="nil"/>
              <w:bottom w:w="20" w:type="nil"/>
              <w:right w:w="20" w:type="nil"/>
            </w:tcMar>
          </w:tcPr>
          <w:p w14:paraId="689EB8A6"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w:color w:val="auto"/>
                <w:kern w:val="1"/>
                <w:sz w:val="24"/>
                <w:szCs w:val="24"/>
                <w:lang w:val="en-US" w:eastAsia="en-GB"/>
              </w:rPr>
            </w:pPr>
          </w:p>
        </w:tc>
        <w:tc>
          <w:tcPr>
            <w:tcW w:w="6281" w:type="dxa"/>
            <w:shd w:val="clear" w:color="auto" w:fill="FFFFFF"/>
            <w:tcMar>
              <w:top w:w="20" w:type="nil"/>
              <w:left w:w="20" w:type="nil"/>
              <w:bottom w:w="20" w:type="nil"/>
              <w:right w:w="20" w:type="nil"/>
            </w:tcMar>
          </w:tcPr>
          <w:p w14:paraId="2C1EA554"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hAnsi="Calibri" w:cs="Helvetica"/>
                <w:b/>
                <w:color w:val="auto"/>
                <w:kern w:val="1"/>
                <w:sz w:val="24"/>
                <w:szCs w:val="24"/>
                <w:lang w:val="en-US" w:eastAsia="en-GB"/>
              </w:rPr>
            </w:pPr>
            <w:r w:rsidRPr="000B19CF">
              <w:rPr>
                <w:rFonts w:ascii="Calibri" w:hAnsi="Calibri" w:cs="Helvetica"/>
                <w:b/>
                <w:bCs/>
                <w:color w:val="auto"/>
                <w:sz w:val="18"/>
                <w:szCs w:val="18"/>
                <w:lang w:val="en-US" w:eastAsia="en-GB"/>
              </w:rPr>
              <w:t>OR</w:t>
            </w:r>
          </w:p>
        </w:tc>
      </w:tr>
      <w:tr w:rsidR="00647EE3" w:rsidRPr="000B19CF" w14:paraId="4965554F" w14:textId="77777777" w:rsidTr="0029657D">
        <w:tblPrEx>
          <w:tblBorders>
            <w:top w:val="none" w:sz="0" w:space="0" w:color="auto"/>
          </w:tblBorders>
        </w:tblPrEx>
        <w:tc>
          <w:tcPr>
            <w:tcW w:w="964" w:type="dxa"/>
            <w:shd w:val="clear" w:color="auto" w:fill="FFFFFF"/>
            <w:tcMar>
              <w:top w:w="20" w:type="nil"/>
              <w:left w:w="20" w:type="nil"/>
              <w:bottom w:w="20" w:type="nil"/>
              <w:right w:w="20" w:type="nil"/>
            </w:tcMar>
          </w:tcPr>
          <w:p w14:paraId="14BF80F0"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auto"/>
                <w:kern w:val="1"/>
                <w:sz w:val="24"/>
                <w:szCs w:val="24"/>
                <w:lang w:val="en-US" w:eastAsia="en-GB"/>
              </w:rPr>
            </w:pPr>
          </w:p>
        </w:tc>
        <w:tc>
          <w:tcPr>
            <w:tcW w:w="1375" w:type="dxa"/>
            <w:shd w:val="clear" w:color="auto" w:fill="FFFFFF"/>
            <w:tcMar>
              <w:top w:w="20" w:type="nil"/>
              <w:left w:w="20" w:type="nil"/>
              <w:bottom w:w="20" w:type="nil"/>
              <w:right w:w="20" w:type="nil"/>
            </w:tcMar>
          </w:tcPr>
          <w:p w14:paraId="11C2323C"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Light" w:hAnsi="Calibri Light" w:cs="Helvetica"/>
                <w:color w:val="auto"/>
                <w:kern w:val="1"/>
                <w:sz w:val="24"/>
                <w:szCs w:val="24"/>
                <w:lang w:val="en-US" w:eastAsia="en-GB"/>
              </w:rPr>
            </w:pPr>
            <w:r w:rsidRPr="000B19CF">
              <w:rPr>
                <w:rFonts w:ascii="Calibri Light" w:hAnsi="Calibri Light" w:cs="Helvetica Light"/>
                <w:color w:val="auto"/>
                <w:sz w:val="18"/>
                <w:szCs w:val="18"/>
                <w:lang w:val="en-US" w:eastAsia="en-GB"/>
              </w:rPr>
              <w:t>Subject headings</w:t>
            </w:r>
          </w:p>
        </w:tc>
        <w:tc>
          <w:tcPr>
            <w:tcW w:w="6281" w:type="dxa"/>
            <w:shd w:val="clear" w:color="auto" w:fill="FFFFFF"/>
            <w:tcMar>
              <w:top w:w="20" w:type="nil"/>
              <w:left w:w="20" w:type="nil"/>
              <w:bottom w:w="20" w:type="nil"/>
              <w:right w:w="20" w:type="nil"/>
            </w:tcMar>
          </w:tcPr>
          <w:p w14:paraId="620DE05E"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Light" w:hAnsi="Calibri Light" w:cs="Helvetica"/>
                <w:color w:val="auto"/>
                <w:kern w:val="1"/>
                <w:sz w:val="24"/>
                <w:szCs w:val="24"/>
                <w:lang w:val="en-US" w:eastAsia="en-GB"/>
              </w:rPr>
            </w:pPr>
            <w:r w:rsidRPr="000B19CF">
              <w:rPr>
                <w:rFonts w:ascii="Calibri Light" w:hAnsi="Calibri Light" w:cs="Helvetica Light"/>
                <w:color w:val="auto"/>
                <w:sz w:val="18"/>
                <w:szCs w:val="18"/>
                <w:lang w:val="en-US" w:eastAsia="en-GB"/>
              </w:rPr>
              <w:t>(MH "Fibromyalgia") OR (MH "Myofascial Pain Syndromes") </w:t>
            </w:r>
          </w:p>
        </w:tc>
      </w:tr>
      <w:tr w:rsidR="00647EE3" w:rsidRPr="000B19CF" w14:paraId="5BF52285" w14:textId="77777777" w:rsidTr="0029657D">
        <w:tblPrEx>
          <w:tblBorders>
            <w:top w:val="none" w:sz="0" w:space="0" w:color="auto"/>
          </w:tblBorders>
        </w:tblPrEx>
        <w:tc>
          <w:tcPr>
            <w:tcW w:w="964" w:type="dxa"/>
            <w:shd w:val="clear" w:color="auto" w:fill="FFFFFF"/>
            <w:tcMar>
              <w:top w:w="20" w:type="nil"/>
              <w:left w:w="20" w:type="nil"/>
              <w:bottom w:w="20" w:type="nil"/>
              <w:right w:w="20" w:type="nil"/>
            </w:tcMar>
          </w:tcPr>
          <w:p w14:paraId="4F868566"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auto"/>
                <w:kern w:val="1"/>
                <w:sz w:val="24"/>
                <w:szCs w:val="24"/>
                <w:lang w:val="en-US" w:eastAsia="en-GB"/>
              </w:rPr>
            </w:pPr>
          </w:p>
        </w:tc>
        <w:tc>
          <w:tcPr>
            <w:tcW w:w="1375" w:type="dxa"/>
            <w:shd w:val="clear" w:color="auto" w:fill="FFFFFF"/>
            <w:tcMar>
              <w:top w:w="20" w:type="nil"/>
              <w:left w:w="20" w:type="nil"/>
              <w:bottom w:w="20" w:type="nil"/>
              <w:right w:w="20" w:type="nil"/>
            </w:tcMar>
          </w:tcPr>
          <w:p w14:paraId="76B881C1"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w:color w:val="auto"/>
                <w:kern w:val="1"/>
                <w:sz w:val="24"/>
                <w:szCs w:val="24"/>
                <w:lang w:val="en-US" w:eastAsia="en-GB"/>
              </w:rPr>
            </w:pPr>
          </w:p>
        </w:tc>
        <w:tc>
          <w:tcPr>
            <w:tcW w:w="6281" w:type="dxa"/>
            <w:shd w:val="clear" w:color="auto" w:fill="FFFFFF"/>
            <w:tcMar>
              <w:top w:w="20" w:type="nil"/>
              <w:left w:w="20" w:type="nil"/>
              <w:bottom w:w="20" w:type="nil"/>
              <w:right w:w="20" w:type="nil"/>
            </w:tcMar>
          </w:tcPr>
          <w:p w14:paraId="1F56B1F1"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hAnsi="Calibri" w:cs="Helvetica"/>
                <w:b/>
                <w:color w:val="auto"/>
                <w:kern w:val="1"/>
                <w:sz w:val="24"/>
                <w:szCs w:val="24"/>
                <w:lang w:val="en-US" w:eastAsia="en-GB"/>
              </w:rPr>
            </w:pPr>
            <w:r w:rsidRPr="000B19CF">
              <w:rPr>
                <w:rFonts w:ascii="Calibri" w:hAnsi="Calibri" w:cs="Helvetica"/>
                <w:b/>
                <w:bCs/>
                <w:color w:val="auto"/>
                <w:sz w:val="18"/>
                <w:szCs w:val="18"/>
                <w:lang w:val="en-US" w:eastAsia="en-GB"/>
              </w:rPr>
              <w:t>AND</w:t>
            </w:r>
          </w:p>
        </w:tc>
      </w:tr>
      <w:tr w:rsidR="00647EE3" w:rsidRPr="000B19CF" w14:paraId="4C991D8D" w14:textId="77777777" w:rsidTr="0029657D">
        <w:tblPrEx>
          <w:tblBorders>
            <w:top w:val="none" w:sz="0" w:space="0" w:color="auto"/>
          </w:tblBorders>
        </w:tblPrEx>
        <w:tc>
          <w:tcPr>
            <w:tcW w:w="964" w:type="dxa"/>
            <w:shd w:val="clear" w:color="auto" w:fill="FFFFFF"/>
            <w:tcMar>
              <w:top w:w="20" w:type="nil"/>
              <w:left w:w="20" w:type="nil"/>
              <w:bottom w:w="20" w:type="nil"/>
              <w:right w:w="20" w:type="nil"/>
            </w:tcMar>
          </w:tcPr>
          <w:p w14:paraId="663A3C74"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autoSpaceDE w:val="0"/>
              <w:autoSpaceDN w:val="0"/>
              <w:adjustRightInd w:val="0"/>
              <w:rPr>
                <w:rFonts w:ascii="Calibri" w:hAnsi="Calibri" w:cs="Helvetica"/>
                <w:color w:val="auto"/>
                <w:kern w:val="1"/>
                <w:sz w:val="24"/>
                <w:szCs w:val="24"/>
                <w:lang w:val="en-US" w:eastAsia="en-GB"/>
              </w:rPr>
            </w:pPr>
            <w:r w:rsidRPr="000B19CF">
              <w:rPr>
                <w:rFonts w:ascii="Calibri" w:hAnsi="Calibri" w:cs="Helvetica"/>
                <w:b/>
                <w:bCs/>
                <w:color w:val="auto"/>
                <w:sz w:val="18"/>
                <w:szCs w:val="18"/>
                <w:lang w:val="en-US" w:eastAsia="en-GB"/>
              </w:rPr>
              <w:t>Study type term</w:t>
            </w:r>
          </w:p>
        </w:tc>
        <w:tc>
          <w:tcPr>
            <w:tcW w:w="1375" w:type="dxa"/>
            <w:shd w:val="clear" w:color="auto" w:fill="FFFFFF"/>
            <w:tcMar>
              <w:top w:w="20" w:type="nil"/>
              <w:left w:w="20" w:type="nil"/>
              <w:bottom w:w="20" w:type="nil"/>
              <w:right w:w="20" w:type="nil"/>
            </w:tcMar>
          </w:tcPr>
          <w:p w14:paraId="632E1CCF"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Light" w:hAnsi="Calibri Light" w:cs="Helvetica"/>
                <w:color w:val="auto"/>
                <w:kern w:val="1"/>
                <w:sz w:val="24"/>
                <w:szCs w:val="24"/>
                <w:lang w:val="en-US" w:eastAsia="en-GB"/>
              </w:rPr>
            </w:pPr>
            <w:r w:rsidRPr="000B19CF">
              <w:rPr>
                <w:rFonts w:ascii="Calibri Light" w:hAnsi="Calibri Light" w:cs="Helvetica Light"/>
                <w:color w:val="auto"/>
                <w:sz w:val="18"/>
                <w:szCs w:val="18"/>
                <w:lang w:val="en-US" w:eastAsia="en-GB"/>
              </w:rPr>
              <w:t>Keywords searched for in abstract and title</w:t>
            </w:r>
          </w:p>
        </w:tc>
        <w:tc>
          <w:tcPr>
            <w:tcW w:w="6281" w:type="dxa"/>
            <w:shd w:val="clear" w:color="auto" w:fill="FFFFFF"/>
            <w:tcMar>
              <w:top w:w="20" w:type="nil"/>
              <w:left w:w="20" w:type="nil"/>
              <w:bottom w:w="20" w:type="nil"/>
              <w:right w:w="20" w:type="nil"/>
            </w:tcMar>
          </w:tcPr>
          <w:p w14:paraId="7B1415E6"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Light" w:hAnsi="Calibri Light" w:cs="Helvetica"/>
                <w:color w:val="auto"/>
                <w:kern w:val="1"/>
                <w:sz w:val="24"/>
                <w:szCs w:val="24"/>
                <w:lang w:val="en-US" w:eastAsia="en-GB"/>
              </w:rPr>
            </w:pPr>
            <w:r w:rsidRPr="000B19CF">
              <w:rPr>
                <w:rFonts w:ascii="Calibri Light" w:hAnsi="Calibri Light" w:cs="Helvetica Light"/>
                <w:color w:val="auto"/>
                <w:sz w:val="18"/>
                <w:szCs w:val="18"/>
                <w:lang w:val="en-US" w:eastAsia="en-GB"/>
              </w:rPr>
              <w:t xml:space="preserve">“epidemiology” OR “cohort stud*” OR “cohort </w:t>
            </w:r>
            <w:proofErr w:type="spellStart"/>
            <w:r w:rsidRPr="000B19CF">
              <w:rPr>
                <w:rFonts w:ascii="Calibri Light" w:hAnsi="Calibri Light" w:cs="Helvetica Light"/>
                <w:color w:val="auto"/>
                <w:sz w:val="18"/>
                <w:szCs w:val="18"/>
                <w:lang w:val="en-US" w:eastAsia="en-GB"/>
              </w:rPr>
              <w:t>analys</w:t>
            </w:r>
            <w:proofErr w:type="spellEnd"/>
            <w:r w:rsidRPr="000B19CF">
              <w:rPr>
                <w:rFonts w:ascii="Calibri Light" w:hAnsi="Calibri Light" w:cs="Helvetica Light"/>
                <w:color w:val="auto"/>
                <w:sz w:val="18"/>
                <w:szCs w:val="18"/>
                <w:lang w:val="en-US" w:eastAsia="en-GB"/>
              </w:rPr>
              <w:t xml:space="preserve">*” OR “cross sectional stud*” OR “cross sectional </w:t>
            </w:r>
            <w:proofErr w:type="spellStart"/>
            <w:r w:rsidRPr="000B19CF">
              <w:rPr>
                <w:rFonts w:ascii="Calibri Light" w:hAnsi="Calibri Light" w:cs="Helvetica Light"/>
                <w:color w:val="auto"/>
                <w:sz w:val="18"/>
                <w:szCs w:val="18"/>
                <w:lang w:val="en-US" w:eastAsia="en-GB"/>
              </w:rPr>
              <w:t>analys</w:t>
            </w:r>
            <w:proofErr w:type="spellEnd"/>
            <w:r w:rsidRPr="000B19CF">
              <w:rPr>
                <w:rFonts w:ascii="Calibri Light" w:hAnsi="Calibri Light" w:cs="Helvetica Light"/>
                <w:color w:val="auto"/>
                <w:sz w:val="18"/>
                <w:szCs w:val="18"/>
                <w:lang w:val="en-US" w:eastAsia="en-GB"/>
              </w:rPr>
              <w:t xml:space="preserve">*” OR “observational </w:t>
            </w:r>
            <w:proofErr w:type="spellStart"/>
            <w:r w:rsidRPr="000B19CF">
              <w:rPr>
                <w:rFonts w:ascii="Calibri Light" w:hAnsi="Calibri Light" w:cs="Helvetica Light"/>
                <w:color w:val="auto"/>
                <w:sz w:val="18"/>
                <w:szCs w:val="18"/>
                <w:lang w:val="en-US" w:eastAsia="en-GB"/>
              </w:rPr>
              <w:t>analys</w:t>
            </w:r>
            <w:proofErr w:type="spellEnd"/>
            <w:r w:rsidRPr="000B19CF">
              <w:rPr>
                <w:rFonts w:ascii="Calibri Light" w:hAnsi="Calibri Light" w:cs="Helvetica Light"/>
                <w:color w:val="auto"/>
                <w:sz w:val="18"/>
                <w:szCs w:val="18"/>
                <w:lang w:val="en-US" w:eastAsia="en-GB"/>
              </w:rPr>
              <w:t>*” OR “prevalence” OR “disease frequency”</w:t>
            </w:r>
          </w:p>
        </w:tc>
      </w:tr>
      <w:tr w:rsidR="00647EE3" w:rsidRPr="000B19CF" w14:paraId="1709BAE7" w14:textId="77777777" w:rsidTr="0029657D">
        <w:tblPrEx>
          <w:tblBorders>
            <w:top w:val="none" w:sz="0" w:space="0" w:color="auto"/>
          </w:tblBorders>
        </w:tblPrEx>
        <w:tc>
          <w:tcPr>
            <w:tcW w:w="964" w:type="dxa"/>
            <w:shd w:val="clear" w:color="auto" w:fill="FFFFFF"/>
            <w:tcMar>
              <w:top w:w="20" w:type="nil"/>
              <w:left w:w="20" w:type="nil"/>
              <w:bottom w:w="20" w:type="nil"/>
              <w:right w:w="20" w:type="nil"/>
            </w:tcMar>
          </w:tcPr>
          <w:p w14:paraId="290F93F3"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auto"/>
                <w:kern w:val="1"/>
                <w:sz w:val="24"/>
                <w:szCs w:val="24"/>
                <w:lang w:val="en-US" w:eastAsia="en-GB"/>
              </w:rPr>
            </w:pPr>
          </w:p>
        </w:tc>
        <w:tc>
          <w:tcPr>
            <w:tcW w:w="1375" w:type="dxa"/>
            <w:shd w:val="clear" w:color="auto" w:fill="FFFFFF"/>
            <w:tcMar>
              <w:top w:w="20" w:type="nil"/>
              <w:left w:w="20" w:type="nil"/>
              <w:bottom w:w="20" w:type="nil"/>
              <w:right w:w="20" w:type="nil"/>
            </w:tcMar>
          </w:tcPr>
          <w:p w14:paraId="55AB9011"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w:color w:val="auto"/>
                <w:kern w:val="1"/>
                <w:sz w:val="24"/>
                <w:szCs w:val="24"/>
                <w:lang w:val="en-US" w:eastAsia="en-GB"/>
              </w:rPr>
            </w:pPr>
          </w:p>
        </w:tc>
        <w:tc>
          <w:tcPr>
            <w:tcW w:w="6281" w:type="dxa"/>
            <w:shd w:val="clear" w:color="auto" w:fill="FFFFFF"/>
            <w:tcMar>
              <w:top w:w="20" w:type="nil"/>
              <w:left w:w="20" w:type="nil"/>
              <w:bottom w:w="20" w:type="nil"/>
              <w:right w:w="20" w:type="nil"/>
            </w:tcMar>
          </w:tcPr>
          <w:p w14:paraId="31C2BE42"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hAnsi="Calibri" w:cs="Helvetica"/>
                <w:b/>
                <w:color w:val="auto"/>
                <w:kern w:val="1"/>
                <w:sz w:val="24"/>
                <w:szCs w:val="24"/>
                <w:lang w:val="en-US" w:eastAsia="en-GB"/>
              </w:rPr>
            </w:pPr>
            <w:r w:rsidRPr="000B19CF">
              <w:rPr>
                <w:rFonts w:ascii="Calibri" w:hAnsi="Calibri" w:cs="Helvetica"/>
                <w:b/>
                <w:bCs/>
                <w:color w:val="auto"/>
                <w:sz w:val="18"/>
                <w:szCs w:val="18"/>
                <w:lang w:val="en-US" w:eastAsia="en-GB"/>
              </w:rPr>
              <w:t>OR</w:t>
            </w:r>
          </w:p>
        </w:tc>
      </w:tr>
      <w:tr w:rsidR="00647EE3" w:rsidRPr="000B19CF" w14:paraId="42F7E628" w14:textId="77777777" w:rsidTr="0029657D">
        <w:tc>
          <w:tcPr>
            <w:tcW w:w="964" w:type="dxa"/>
            <w:tcBorders>
              <w:bottom w:val="single" w:sz="8" w:space="0" w:color="auto"/>
            </w:tcBorders>
            <w:shd w:val="clear" w:color="auto" w:fill="FFFFFF"/>
            <w:tcMar>
              <w:top w:w="20" w:type="nil"/>
              <w:left w:w="20" w:type="nil"/>
              <w:bottom w:w="20" w:type="nil"/>
              <w:right w:w="20" w:type="nil"/>
            </w:tcMar>
          </w:tcPr>
          <w:p w14:paraId="6B53E9FC"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auto"/>
                <w:kern w:val="1"/>
                <w:sz w:val="24"/>
                <w:szCs w:val="24"/>
                <w:lang w:val="en-US" w:eastAsia="en-GB"/>
              </w:rPr>
            </w:pPr>
          </w:p>
        </w:tc>
        <w:tc>
          <w:tcPr>
            <w:tcW w:w="1375" w:type="dxa"/>
            <w:tcBorders>
              <w:bottom w:val="single" w:sz="8" w:space="0" w:color="auto"/>
            </w:tcBorders>
            <w:shd w:val="clear" w:color="auto" w:fill="FFFFFF"/>
            <w:tcMar>
              <w:top w:w="20" w:type="nil"/>
              <w:left w:w="20" w:type="nil"/>
              <w:bottom w:w="20" w:type="nil"/>
              <w:right w:w="20" w:type="nil"/>
            </w:tcMar>
          </w:tcPr>
          <w:p w14:paraId="0D445FFC"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Light" w:hAnsi="Calibri Light" w:cs="Helvetica"/>
                <w:color w:val="auto"/>
                <w:kern w:val="1"/>
                <w:sz w:val="24"/>
                <w:szCs w:val="24"/>
                <w:lang w:val="en-US" w:eastAsia="en-GB"/>
              </w:rPr>
            </w:pPr>
            <w:r w:rsidRPr="000B19CF">
              <w:rPr>
                <w:rFonts w:ascii="Calibri Light" w:hAnsi="Calibri Light" w:cs="Helvetica Light"/>
                <w:color w:val="auto"/>
                <w:sz w:val="18"/>
                <w:szCs w:val="18"/>
                <w:lang w:val="en-US" w:eastAsia="en-GB"/>
              </w:rPr>
              <w:t>Subject headings</w:t>
            </w:r>
          </w:p>
        </w:tc>
        <w:tc>
          <w:tcPr>
            <w:tcW w:w="6281" w:type="dxa"/>
            <w:tcBorders>
              <w:bottom w:val="single" w:sz="8" w:space="0" w:color="auto"/>
            </w:tcBorders>
            <w:shd w:val="clear" w:color="auto" w:fill="FFFFFF"/>
            <w:tcMar>
              <w:top w:w="20" w:type="nil"/>
              <w:left w:w="20" w:type="nil"/>
              <w:bottom w:w="20" w:type="nil"/>
              <w:right w:w="20" w:type="nil"/>
            </w:tcMar>
          </w:tcPr>
          <w:p w14:paraId="13230EB5" w14:textId="77777777" w:rsidR="00647EE3" w:rsidRPr="000B19CF" w:rsidRDefault="00647EE3" w:rsidP="002965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Light" w:hAnsi="Calibri Light" w:cs="Helvetica"/>
                <w:color w:val="auto"/>
                <w:kern w:val="1"/>
                <w:sz w:val="24"/>
                <w:szCs w:val="24"/>
                <w:lang w:val="en-US" w:eastAsia="en-GB"/>
              </w:rPr>
            </w:pPr>
            <w:r w:rsidRPr="000B19CF">
              <w:rPr>
                <w:rFonts w:ascii="Calibri Light" w:hAnsi="Calibri Light" w:cs="Helvetica Light"/>
                <w:color w:val="auto"/>
                <w:sz w:val="18"/>
                <w:szCs w:val="18"/>
                <w:lang w:val="en-US" w:eastAsia="en-GB"/>
              </w:rPr>
              <w:t>(MH "Prevalence") OR (MH "Cross Sectional Studies") OR (MH "Epidemiology") OR (MH "Epidemiological Research") OR (MH "Prospective Studies")</w:t>
            </w:r>
          </w:p>
        </w:tc>
      </w:tr>
    </w:tbl>
    <w:p w14:paraId="3B457369" w14:textId="77777777" w:rsidR="00647EE3" w:rsidRPr="000B19CF" w:rsidRDefault="00647EE3" w:rsidP="00647EE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
        <w:rPr>
          <w:rFonts w:ascii="Calibri" w:hAnsi="Calibri" w:cs="Times New Roman"/>
          <w:b/>
          <w:bCs/>
          <w:color w:val="auto"/>
          <w:lang w:val="en-US" w:eastAsia="en-GB"/>
        </w:rPr>
      </w:pPr>
    </w:p>
    <w:p w14:paraId="726945AE" w14:textId="77777777" w:rsidR="00647EE3" w:rsidRPr="000B19CF" w:rsidRDefault="00647EE3" w:rsidP="00647EE3">
      <w:pPr>
        <w:pStyle w:val="Tableheader"/>
        <w:tabs>
          <w:tab w:val="clear" w:pos="720"/>
          <w:tab w:val="clear" w:pos="1440"/>
          <w:tab w:val="clear" w:pos="2160"/>
        </w:tabs>
        <w:rPr>
          <w:rFonts w:ascii="Calibri" w:hAnsi="Calibri"/>
        </w:rPr>
      </w:pPr>
    </w:p>
    <w:p w14:paraId="4BA30970" w14:textId="77777777" w:rsidR="00647EE3" w:rsidRPr="000B19CF" w:rsidRDefault="00647EE3" w:rsidP="00647EE3">
      <w:pPr>
        <w:rPr>
          <w:rFonts w:ascii="Calibri" w:hAnsi="Calibri"/>
          <w:b/>
          <w:bCs/>
          <w:sz w:val="18"/>
          <w:szCs w:val="18"/>
          <w:lang w:val="en-US" w:eastAsia="en-GB"/>
        </w:rPr>
      </w:pPr>
      <w:r w:rsidRPr="000B19CF">
        <w:rPr>
          <w:rFonts w:ascii="Calibri" w:hAnsi="Calibri"/>
        </w:rPr>
        <w:br w:type="page"/>
      </w:r>
    </w:p>
    <w:p w14:paraId="125D5491" w14:textId="59090C48" w:rsidR="00E97723" w:rsidRDefault="00E97723" w:rsidP="00E97723">
      <w:pPr>
        <w:pStyle w:val="heading20"/>
      </w:pPr>
      <w:r>
        <w:lastRenderedPageBreak/>
        <w:t>A</w:t>
      </w:r>
      <w:r w:rsidR="005B13AE">
        <w:t>4</w:t>
      </w:r>
      <w:r>
        <w:t xml:space="preserve"> Risk of bias assessment</w:t>
      </w:r>
    </w:p>
    <w:p w14:paraId="481298D1" w14:textId="42996428" w:rsidR="00E97723" w:rsidRDefault="00E97723" w:rsidP="00E97723">
      <w:pPr>
        <w:pStyle w:val="FreeFormAAA"/>
        <w:tabs>
          <w:tab w:val="left" w:pos="720"/>
          <w:tab w:val="left" w:pos="1440"/>
          <w:tab w:val="left" w:pos="2160"/>
        </w:tabs>
        <w:rPr>
          <w:rFonts w:ascii="Calibri" w:hAnsi="Calibri"/>
          <w:b/>
          <w:bCs/>
          <w:sz w:val="20"/>
          <w:szCs w:val="20"/>
        </w:rPr>
      </w:pPr>
      <w:r>
        <w:rPr>
          <w:rFonts w:ascii="Calibri" w:hAnsi="Calibri"/>
          <w:b/>
          <w:bCs/>
          <w:sz w:val="20"/>
          <w:szCs w:val="20"/>
        </w:rPr>
        <w:t xml:space="preserve">Table </w:t>
      </w:r>
      <w:r w:rsidR="001F2FCD">
        <w:rPr>
          <w:rFonts w:ascii="Calibri" w:hAnsi="Calibri"/>
          <w:b/>
          <w:bCs/>
          <w:sz w:val="20"/>
          <w:szCs w:val="20"/>
        </w:rPr>
        <w:t>A</w:t>
      </w:r>
      <w:r w:rsidR="005B13AE">
        <w:rPr>
          <w:rFonts w:ascii="Calibri" w:hAnsi="Calibri"/>
          <w:b/>
          <w:bCs/>
          <w:sz w:val="20"/>
          <w:szCs w:val="20"/>
        </w:rPr>
        <w:t>4</w:t>
      </w:r>
      <w:r w:rsidR="001F2FCD">
        <w:rPr>
          <w:rFonts w:ascii="Calibri" w:hAnsi="Calibri"/>
          <w:b/>
          <w:bCs/>
          <w:sz w:val="20"/>
          <w:szCs w:val="20"/>
        </w:rPr>
        <w:t>.1 Guidelines for assessing risk of bias – based on study participation and outcome measurement domains of the QUIPS tool [16].</w:t>
      </w:r>
      <w:r w:rsidR="00B672D1">
        <w:rPr>
          <w:rFonts w:ascii="Calibri" w:hAnsi="Calibri"/>
          <w:b/>
          <w:bCs/>
          <w:sz w:val="20"/>
          <w:szCs w:val="20"/>
        </w:rPr>
        <w:t xml:space="preserve"> After reflection on all items risk of b</w:t>
      </w:r>
      <w:r w:rsidR="00CD4132">
        <w:rPr>
          <w:rFonts w:ascii="Calibri" w:hAnsi="Calibri"/>
          <w:b/>
          <w:bCs/>
          <w:sz w:val="20"/>
          <w:szCs w:val="20"/>
        </w:rPr>
        <w:t xml:space="preserve">ias is rated in each domain as </w:t>
      </w:r>
      <w:r w:rsidR="00B672D1">
        <w:rPr>
          <w:rFonts w:ascii="Calibri" w:hAnsi="Calibri"/>
          <w:b/>
          <w:bCs/>
          <w:sz w:val="20"/>
          <w:szCs w:val="20"/>
        </w:rPr>
        <w:t>high, moderate or low.</w:t>
      </w:r>
    </w:p>
    <w:tbl>
      <w:tblPr>
        <w:tblStyle w:val="TableGrid"/>
        <w:tblW w:w="9538" w:type="dxa"/>
        <w:tblBorders>
          <w:left w:val="none" w:sz="0" w:space="0" w:color="auto"/>
          <w:right w:val="none" w:sz="0" w:space="0" w:color="auto"/>
          <w:insideH w:val="none" w:sz="0" w:space="0" w:color="auto"/>
        </w:tblBorders>
        <w:tblLook w:val="04A0" w:firstRow="1" w:lastRow="0" w:firstColumn="1" w:lastColumn="0" w:noHBand="0" w:noVBand="1"/>
      </w:tblPr>
      <w:tblGrid>
        <w:gridCol w:w="2500"/>
        <w:gridCol w:w="7038"/>
      </w:tblGrid>
      <w:tr w:rsidR="001F2FCD" w:rsidRPr="00E5712F" w14:paraId="5577FFF0" w14:textId="77777777" w:rsidTr="001F2FCD">
        <w:tc>
          <w:tcPr>
            <w:tcW w:w="2500" w:type="dxa"/>
            <w:tcBorders>
              <w:bottom w:val="nil"/>
            </w:tcBorders>
            <w:tcMar>
              <w:top w:w="40" w:type="dxa"/>
              <w:left w:w="40" w:type="dxa"/>
              <w:bottom w:w="40" w:type="dxa"/>
              <w:right w:w="40" w:type="dxa"/>
            </w:tcMar>
          </w:tcPr>
          <w:p w14:paraId="7952AA52" w14:textId="27663BA4" w:rsidR="001F2FCD" w:rsidRPr="001F2FCD" w:rsidRDefault="001F2FCD" w:rsidP="00C10206">
            <w:pPr>
              <w:rPr>
                <w:rFonts w:asciiTheme="minorHAnsi" w:hAnsiTheme="minorHAnsi"/>
                <w:b/>
                <w:sz w:val="18"/>
                <w:szCs w:val="18"/>
              </w:rPr>
            </w:pPr>
            <w:r w:rsidRPr="001F2FCD">
              <w:rPr>
                <w:rFonts w:asciiTheme="minorHAnsi" w:hAnsiTheme="minorHAnsi"/>
                <w:b/>
                <w:sz w:val="18"/>
                <w:szCs w:val="18"/>
              </w:rPr>
              <w:t>Potential bias</w:t>
            </w:r>
          </w:p>
        </w:tc>
        <w:tc>
          <w:tcPr>
            <w:tcW w:w="7038" w:type="dxa"/>
            <w:tcBorders>
              <w:top w:val="single" w:sz="4" w:space="0" w:color="auto"/>
              <w:bottom w:val="nil"/>
              <w:right w:val="nil"/>
            </w:tcBorders>
            <w:tcMar>
              <w:top w:w="40" w:type="dxa"/>
              <w:left w:w="40" w:type="dxa"/>
              <w:bottom w:w="40" w:type="dxa"/>
              <w:right w:w="40" w:type="dxa"/>
            </w:tcMar>
          </w:tcPr>
          <w:p w14:paraId="735CF5CF" w14:textId="4B8440FC" w:rsidR="001F2FCD" w:rsidRPr="00E5712F" w:rsidRDefault="001F2FCD" w:rsidP="00C10206">
            <w:pPr>
              <w:rPr>
                <w:rFonts w:ascii="Calibri Light" w:hAnsi="Calibri Light"/>
                <w:sz w:val="18"/>
                <w:szCs w:val="18"/>
              </w:rPr>
            </w:pPr>
            <w:r>
              <w:rPr>
                <w:rFonts w:asciiTheme="minorHAnsi" w:hAnsiTheme="minorHAnsi"/>
                <w:b/>
                <w:sz w:val="18"/>
                <w:szCs w:val="18"/>
              </w:rPr>
              <w:t>Items to be considered for assessment of potential opportunity for bias</w:t>
            </w:r>
          </w:p>
        </w:tc>
      </w:tr>
      <w:tr w:rsidR="001F2FCD" w:rsidRPr="00E5712F" w14:paraId="5C5D8D45" w14:textId="77777777" w:rsidTr="001F2FCD">
        <w:tc>
          <w:tcPr>
            <w:tcW w:w="2500" w:type="dxa"/>
            <w:tcBorders>
              <w:top w:val="single" w:sz="4" w:space="0" w:color="auto"/>
            </w:tcBorders>
            <w:tcMar>
              <w:top w:w="40" w:type="dxa"/>
              <w:left w:w="40" w:type="dxa"/>
              <w:bottom w:w="40" w:type="dxa"/>
              <w:right w:w="40" w:type="dxa"/>
            </w:tcMar>
          </w:tcPr>
          <w:p w14:paraId="03E2BE5F" w14:textId="0A4D12A9" w:rsidR="001F2FCD" w:rsidRPr="0082449D" w:rsidRDefault="001F2FCD" w:rsidP="00C10206">
            <w:pPr>
              <w:rPr>
                <w:rFonts w:ascii="Calibri" w:hAnsi="Calibri"/>
                <w:b/>
                <w:sz w:val="18"/>
                <w:szCs w:val="18"/>
              </w:rPr>
            </w:pPr>
            <w:r>
              <w:rPr>
                <w:rFonts w:ascii="Calibri" w:hAnsi="Calibri"/>
                <w:b/>
                <w:sz w:val="18"/>
                <w:szCs w:val="18"/>
              </w:rPr>
              <w:t>Study participation</w:t>
            </w:r>
          </w:p>
        </w:tc>
        <w:tc>
          <w:tcPr>
            <w:tcW w:w="7038" w:type="dxa"/>
            <w:tcBorders>
              <w:top w:val="single" w:sz="4" w:space="0" w:color="auto"/>
              <w:right w:val="nil"/>
            </w:tcBorders>
            <w:tcMar>
              <w:top w:w="40" w:type="dxa"/>
              <w:left w:w="40" w:type="dxa"/>
              <w:bottom w:w="40" w:type="dxa"/>
              <w:right w:w="40" w:type="dxa"/>
            </w:tcMar>
          </w:tcPr>
          <w:p w14:paraId="2CADEDE6" w14:textId="77777777" w:rsidR="001F2FCD" w:rsidRPr="00E5712F" w:rsidRDefault="001F2FCD" w:rsidP="00C10206">
            <w:pPr>
              <w:jc w:val="center"/>
              <w:rPr>
                <w:rFonts w:ascii="Calibri Light" w:hAnsi="Calibri Light"/>
                <w:sz w:val="18"/>
                <w:szCs w:val="18"/>
              </w:rPr>
            </w:pPr>
          </w:p>
        </w:tc>
      </w:tr>
      <w:tr w:rsidR="001F2FCD" w:rsidRPr="00E5712F" w14:paraId="2E44BD72" w14:textId="77777777" w:rsidTr="001F2FCD">
        <w:tc>
          <w:tcPr>
            <w:tcW w:w="2500" w:type="dxa"/>
            <w:tcBorders>
              <w:bottom w:val="nil"/>
            </w:tcBorders>
            <w:tcMar>
              <w:top w:w="40" w:type="dxa"/>
              <w:left w:w="40" w:type="dxa"/>
              <w:bottom w:w="40" w:type="dxa"/>
              <w:right w:w="40" w:type="dxa"/>
            </w:tcMar>
          </w:tcPr>
          <w:p w14:paraId="0C017A78" w14:textId="78D143B6" w:rsidR="001F2FCD" w:rsidRPr="00E5712F" w:rsidRDefault="001F2FCD" w:rsidP="00C10206">
            <w:pPr>
              <w:rPr>
                <w:rFonts w:ascii="Calibri Light" w:hAnsi="Calibri Light"/>
                <w:sz w:val="18"/>
                <w:szCs w:val="18"/>
              </w:rPr>
            </w:pPr>
            <w:r>
              <w:rPr>
                <w:rFonts w:ascii="Calibri Light" w:hAnsi="Calibri Light"/>
                <w:sz w:val="18"/>
                <w:szCs w:val="18"/>
              </w:rPr>
              <w:t>Does the study sample represent the population of interest on key characteristics sufficient to limit potential bias to the results?</w:t>
            </w:r>
          </w:p>
        </w:tc>
        <w:tc>
          <w:tcPr>
            <w:tcW w:w="7038" w:type="dxa"/>
            <w:tcBorders>
              <w:bottom w:val="nil"/>
              <w:right w:val="nil"/>
            </w:tcBorders>
            <w:tcMar>
              <w:top w:w="40" w:type="dxa"/>
              <w:left w:w="40" w:type="dxa"/>
              <w:bottom w:w="40" w:type="dxa"/>
              <w:right w:w="40" w:type="dxa"/>
            </w:tcMar>
          </w:tcPr>
          <w:p w14:paraId="6F04FEEE" w14:textId="77777777" w:rsidR="003F4199" w:rsidRDefault="00C10206" w:rsidP="001F2FCD">
            <w:pPr>
              <w:tabs>
                <w:tab w:val="left" w:pos="3220"/>
                <w:tab w:val="center" w:pos="3479"/>
              </w:tabs>
              <w:rPr>
                <w:rFonts w:ascii="Calibri Light" w:hAnsi="Calibri Light"/>
                <w:sz w:val="18"/>
                <w:szCs w:val="18"/>
              </w:rPr>
            </w:pPr>
            <w:r w:rsidRPr="00A53F7D">
              <w:rPr>
                <w:rFonts w:asciiTheme="minorHAnsi" w:hAnsiTheme="minorHAnsi"/>
                <w:b/>
                <w:sz w:val="18"/>
                <w:szCs w:val="18"/>
              </w:rPr>
              <w:t>Target population:</w:t>
            </w:r>
            <w:r>
              <w:rPr>
                <w:rFonts w:ascii="Calibri Light" w:hAnsi="Calibri Light"/>
                <w:sz w:val="18"/>
                <w:szCs w:val="18"/>
              </w:rPr>
              <w:t xml:space="preserve"> </w:t>
            </w:r>
            <w:r w:rsidR="003F4199" w:rsidRPr="003F4199">
              <w:rPr>
                <w:rFonts w:ascii="Calibri Light" w:hAnsi="Calibri Light"/>
                <w:sz w:val="18"/>
                <w:szCs w:val="18"/>
              </w:rPr>
              <w:t xml:space="preserve">The source population or population of interest is adequately described for key characteristics. </w:t>
            </w:r>
          </w:p>
          <w:p w14:paraId="7741D3BD" w14:textId="77777777" w:rsidR="00DB45C0" w:rsidRDefault="00DB45C0" w:rsidP="001F2FCD">
            <w:pPr>
              <w:tabs>
                <w:tab w:val="left" w:pos="3220"/>
                <w:tab w:val="center" w:pos="3479"/>
              </w:tabs>
              <w:rPr>
                <w:rFonts w:ascii="Calibri Light" w:hAnsi="Calibri Light"/>
                <w:sz w:val="18"/>
                <w:szCs w:val="18"/>
              </w:rPr>
            </w:pPr>
          </w:p>
          <w:p w14:paraId="2FB0080B" w14:textId="5C1CFBA5" w:rsidR="003F4199" w:rsidRDefault="00C10206" w:rsidP="001F2FCD">
            <w:pPr>
              <w:tabs>
                <w:tab w:val="left" w:pos="3220"/>
                <w:tab w:val="center" w:pos="3479"/>
              </w:tabs>
              <w:rPr>
                <w:rFonts w:ascii="Calibri Light" w:hAnsi="Calibri Light"/>
                <w:sz w:val="18"/>
                <w:szCs w:val="18"/>
              </w:rPr>
            </w:pPr>
            <w:r w:rsidRPr="00A53F7D">
              <w:rPr>
                <w:rFonts w:asciiTheme="minorHAnsi" w:hAnsiTheme="minorHAnsi"/>
                <w:b/>
                <w:sz w:val="18"/>
                <w:szCs w:val="18"/>
              </w:rPr>
              <w:t>Sampling frame</w:t>
            </w:r>
            <w:r w:rsidR="00DB45C0" w:rsidRPr="00A53F7D">
              <w:rPr>
                <w:rFonts w:asciiTheme="minorHAnsi" w:hAnsiTheme="minorHAnsi"/>
                <w:b/>
                <w:sz w:val="18"/>
                <w:szCs w:val="18"/>
              </w:rPr>
              <w:t>:</w:t>
            </w:r>
            <w:r w:rsidR="00DB45C0">
              <w:rPr>
                <w:rFonts w:ascii="Calibri Light" w:hAnsi="Calibri Light"/>
                <w:sz w:val="18"/>
                <w:szCs w:val="18"/>
              </w:rPr>
              <w:t xml:space="preserve"> </w:t>
            </w:r>
            <w:r w:rsidR="003F4199" w:rsidRPr="003F4199">
              <w:rPr>
                <w:rFonts w:ascii="Calibri Light" w:hAnsi="Calibri Light"/>
                <w:sz w:val="18"/>
                <w:szCs w:val="18"/>
              </w:rPr>
              <w:t>The sampling frame and recruitment are adequately described, possibly including methods to identify the</w:t>
            </w:r>
            <w:r w:rsidR="003F4199">
              <w:rPr>
                <w:rFonts w:ascii="Calibri Light" w:hAnsi="Calibri Light"/>
                <w:sz w:val="18"/>
                <w:szCs w:val="18"/>
              </w:rPr>
              <w:t xml:space="preserve"> sample</w:t>
            </w:r>
            <w:r w:rsidR="003F4199" w:rsidRPr="003F4199">
              <w:rPr>
                <w:rFonts w:ascii="Calibri Light" w:hAnsi="Calibri Light"/>
                <w:sz w:val="18"/>
                <w:szCs w:val="18"/>
              </w:rPr>
              <w:t xml:space="preserve"> </w:t>
            </w:r>
            <w:r w:rsidR="003F4199">
              <w:rPr>
                <w:rFonts w:ascii="Calibri Light" w:hAnsi="Calibri Light"/>
                <w:sz w:val="18"/>
                <w:szCs w:val="18"/>
              </w:rPr>
              <w:t xml:space="preserve">(number and type used, e.g. </w:t>
            </w:r>
            <w:r w:rsidR="003F4199" w:rsidRPr="003F4199">
              <w:rPr>
                <w:rFonts w:ascii="Calibri Light" w:hAnsi="Calibri Light"/>
                <w:sz w:val="18"/>
                <w:szCs w:val="18"/>
              </w:rPr>
              <w:t>referral patterns in health care), period of recruitment, and place of recruitment (setting and geographic location)</w:t>
            </w:r>
            <w:r w:rsidR="003F4199">
              <w:rPr>
                <w:rFonts w:ascii="Calibri Light" w:hAnsi="Calibri Light"/>
                <w:sz w:val="18"/>
                <w:szCs w:val="18"/>
              </w:rPr>
              <w:t>.</w:t>
            </w:r>
          </w:p>
          <w:p w14:paraId="789E0B3E" w14:textId="733E875F" w:rsidR="00C10206" w:rsidRDefault="00DB45C0" w:rsidP="001F2FCD">
            <w:pPr>
              <w:tabs>
                <w:tab w:val="left" w:pos="3220"/>
                <w:tab w:val="center" w:pos="3479"/>
              </w:tabs>
              <w:rPr>
                <w:rFonts w:ascii="Calibri Light" w:hAnsi="Calibri Light"/>
                <w:sz w:val="18"/>
                <w:szCs w:val="18"/>
              </w:rPr>
            </w:pPr>
            <w:r>
              <w:rPr>
                <w:rFonts w:ascii="Calibri Light" w:hAnsi="Calibri Light"/>
                <w:sz w:val="18"/>
                <w:szCs w:val="18"/>
              </w:rPr>
              <w:t>The sampling frame and procedures used to sample subjects should not lead to selection of participants that are systematiclly different from eligible non-participants.</w:t>
            </w:r>
          </w:p>
          <w:p w14:paraId="5EEED031" w14:textId="77777777" w:rsidR="003F4199" w:rsidRDefault="003F4199" w:rsidP="001F2FCD">
            <w:pPr>
              <w:tabs>
                <w:tab w:val="left" w:pos="3220"/>
                <w:tab w:val="center" w:pos="3479"/>
              </w:tabs>
              <w:rPr>
                <w:rFonts w:ascii="Calibri Light" w:hAnsi="Calibri Light"/>
                <w:sz w:val="18"/>
                <w:szCs w:val="18"/>
              </w:rPr>
            </w:pPr>
          </w:p>
          <w:p w14:paraId="58B83336" w14:textId="2B2A8325" w:rsidR="00C10206" w:rsidRDefault="00C10206" w:rsidP="001F2FCD">
            <w:pPr>
              <w:tabs>
                <w:tab w:val="left" w:pos="3220"/>
                <w:tab w:val="center" w:pos="3479"/>
              </w:tabs>
              <w:rPr>
                <w:rFonts w:ascii="Calibri Light" w:hAnsi="Calibri Light"/>
                <w:sz w:val="18"/>
                <w:szCs w:val="18"/>
              </w:rPr>
            </w:pPr>
            <w:r w:rsidRPr="003F4199">
              <w:rPr>
                <w:rFonts w:asciiTheme="minorHAnsi" w:hAnsiTheme="minorHAnsi"/>
                <w:b/>
                <w:sz w:val="18"/>
                <w:szCs w:val="18"/>
              </w:rPr>
              <w:t>Inclusion criteria</w:t>
            </w:r>
            <w:r w:rsidR="00DB45C0" w:rsidRPr="003F4199">
              <w:rPr>
                <w:rFonts w:asciiTheme="minorHAnsi" w:hAnsiTheme="minorHAnsi"/>
                <w:b/>
                <w:sz w:val="18"/>
                <w:szCs w:val="18"/>
              </w:rPr>
              <w:t>:</w:t>
            </w:r>
            <w:r w:rsidR="00DB45C0">
              <w:rPr>
                <w:rFonts w:ascii="Calibri Light" w:hAnsi="Calibri Light"/>
                <w:sz w:val="18"/>
                <w:szCs w:val="18"/>
              </w:rPr>
              <w:t xml:space="preserve"> </w:t>
            </w:r>
            <w:r w:rsidR="003F4199" w:rsidRPr="003F4199">
              <w:rPr>
                <w:rFonts w:ascii="Calibri Light" w:hAnsi="Calibri Light"/>
                <w:sz w:val="18"/>
                <w:szCs w:val="18"/>
              </w:rPr>
              <w:t>Inclusion and exclusion criteria a</w:t>
            </w:r>
            <w:r w:rsidR="003F4199">
              <w:rPr>
                <w:rFonts w:ascii="Calibri Light" w:hAnsi="Calibri Light"/>
                <w:sz w:val="18"/>
                <w:szCs w:val="18"/>
              </w:rPr>
              <w:t>re adequately described (e.g.</w:t>
            </w:r>
            <w:r w:rsidR="003F4199" w:rsidRPr="003F4199">
              <w:rPr>
                <w:rFonts w:ascii="Calibri Light" w:hAnsi="Calibri Light"/>
                <w:sz w:val="18"/>
                <w:szCs w:val="18"/>
              </w:rPr>
              <w:t xml:space="preserve"> including explicit diagnostic criteria or “zero time” description). </w:t>
            </w:r>
            <w:r w:rsidR="00DB45C0" w:rsidRPr="00DB45C0">
              <w:rPr>
                <w:rFonts w:ascii="Calibri Light" w:hAnsi="Calibri Light"/>
                <w:sz w:val="18"/>
                <w:szCs w:val="18"/>
              </w:rPr>
              <w:t>Inclusion/exclusion criteria should not select participants that are systematically different from eligible non-participants.</w:t>
            </w:r>
          </w:p>
          <w:p w14:paraId="3364EA34" w14:textId="77777777" w:rsidR="00DB45C0" w:rsidRDefault="00DB45C0" w:rsidP="001F2FCD">
            <w:pPr>
              <w:tabs>
                <w:tab w:val="left" w:pos="3220"/>
                <w:tab w:val="center" w:pos="3479"/>
              </w:tabs>
              <w:rPr>
                <w:rFonts w:ascii="Calibri Light" w:hAnsi="Calibri Light"/>
                <w:sz w:val="18"/>
                <w:szCs w:val="18"/>
              </w:rPr>
            </w:pPr>
          </w:p>
          <w:p w14:paraId="442DEAFD" w14:textId="36BEA4E3" w:rsidR="00C10206" w:rsidRDefault="00DB45C0" w:rsidP="001F2FCD">
            <w:pPr>
              <w:tabs>
                <w:tab w:val="left" w:pos="3220"/>
                <w:tab w:val="center" w:pos="3479"/>
              </w:tabs>
              <w:rPr>
                <w:rFonts w:ascii="Calibri Light" w:hAnsi="Calibri Light"/>
                <w:sz w:val="18"/>
                <w:szCs w:val="18"/>
              </w:rPr>
            </w:pPr>
            <w:r w:rsidRPr="00A53F7D">
              <w:rPr>
                <w:rFonts w:asciiTheme="minorHAnsi" w:hAnsiTheme="minorHAnsi"/>
                <w:b/>
                <w:sz w:val="18"/>
                <w:szCs w:val="18"/>
              </w:rPr>
              <w:t>Base</w:t>
            </w:r>
            <w:r w:rsidR="00C10206" w:rsidRPr="00A53F7D">
              <w:rPr>
                <w:rFonts w:asciiTheme="minorHAnsi" w:hAnsiTheme="minorHAnsi"/>
                <w:b/>
                <w:sz w:val="18"/>
                <w:szCs w:val="18"/>
              </w:rPr>
              <w:t>line study population</w:t>
            </w:r>
            <w:r w:rsidRPr="00A53F7D">
              <w:rPr>
                <w:rFonts w:asciiTheme="minorHAnsi" w:hAnsiTheme="minorHAnsi"/>
                <w:b/>
                <w:sz w:val="18"/>
                <w:szCs w:val="18"/>
              </w:rPr>
              <w:t>:</w:t>
            </w:r>
            <w:r>
              <w:rPr>
                <w:rFonts w:ascii="Calibri Light" w:hAnsi="Calibri Light"/>
                <w:sz w:val="18"/>
                <w:szCs w:val="18"/>
              </w:rPr>
              <w:t xml:space="preserve"> </w:t>
            </w:r>
            <w:r w:rsidR="003F4199">
              <w:rPr>
                <w:rFonts w:ascii="Calibri Light" w:hAnsi="Calibri Light"/>
                <w:sz w:val="18"/>
                <w:szCs w:val="18"/>
              </w:rPr>
              <w:t>The baseline study sample (i.e.</w:t>
            </w:r>
            <w:r w:rsidR="003F4199" w:rsidRPr="003F4199">
              <w:rPr>
                <w:rFonts w:ascii="Calibri Light" w:hAnsi="Calibri Light"/>
                <w:sz w:val="18"/>
                <w:szCs w:val="18"/>
              </w:rPr>
              <w:t xml:space="preserve"> individuals entering the study) is adequately described for key characteristics.</w:t>
            </w:r>
          </w:p>
          <w:p w14:paraId="4179A023" w14:textId="77777777" w:rsidR="00DB45C0" w:rsidRDefault="00DB45C0" w:rsidP="001F2FCD">
            <w:pPr>
              <w:tabs>
                <w:tab w:val="left" w:pos="3220"/>
                <w:tab w:val="center" w:pos="3479"/>
              </w:tabs>
              <w:rPr>
                <w:rFonts w:ascii="Calibri Light" w:hAnsi="Calibri Light"/>
                <w:sz w:val="18"/>
                <w:szCs w:val="18"/>
              </w:rPr>
            </w:pPr>
          </w:p>
          <w:p w14:paraId="2FC3FE60" w14:textId="7F30E12D" w:rsidR="001F2FCD" w:rsidRPr="00E5712F" w:rsidRDefault="00C10206" w:rsidP="00DB45C0">
            <w:pPr>
              <w:tabs>
                <w:tab w:val="left" w:pos="3220"/>
                <w:tab w:val="center" w:pos="3479"/>
              </w:tabs>
              <w:rPr>
                <w:rFonts w:ascii="Calibri Light" w:hAnsi="Calibri Light"/>
                <w:sz w:val="18"/>
                <w:szCs w:val="18"/>
              </w:rPr>
            </w:pPr>
            <w:r w:rsidRPr="00A53F7D">
              <w:rPr>
                <w:rFonts w:asciiTheme="minorHAnsi" w:hAnsiTheme="minorHAnsi"/>
                <w:b/>
                <w:sz w:val="18"/>
                <w:szCs w:val="18"/>
              </w:rPr>
              <w:t>Adequant study participation</w:t>
            </w:r>
            <w:r w:rsidR="00DB45C0" w:rsidRPr="00A53F7D">
              <w:rPr>
                <w:rFonts w:asciiTheme="minorHAnsi" w:hAnsiTheme="minorHAnsi"/>
                <w:b/>
                <w:sz w:val="18"/>
                <w:szCs w:val="18"/>
              </w:rPr>
              <w:t>:</w:t>
            </w:r>
            <w:r w:rsidR="00DB45C0">
              <w:rPr>
                <w:rFonts w:ascii="Calibri Light" w:hAnsi="Calibri Light"/>
                <w:sz w:val="18"/>
                <w:szCs w:val="18"/>
              </w:rPr>
              <w:t xml:space="preserve"> </w:t>
            </w:r>
            <w:r w:rsidR="003F4199" w:rsidRPr="003F4199">
              <w:rPr>
                <w:rFonts w:ascii="Calibri Light" w:hAnsi="Calibri Light"/>
                <w:sz w:val="18"/>
                <w:szCs w:val="18"/>
              </w:rPr>
              <w:t>There is adequate participation in the study by eligible individuals.</w:t>
            </w:r>
            <w:r w:rsidR="003F4199">
              <w:rPr>
                <w:rFonts w:ascii="Calibri Light" w:hAnsi="Calibri Light"/>
                <w:sz w:val="18"/>
                <w:szCs w:val="18"/>
              </w:rPr>
              <w:t xml:space="preserve"> </w:t>
            </w:r>
            <w:r w:rsidR="00DB45C0" w:rsidRPr="00DB45C0">
              <w:rPr>
                <w:rFonts w:ascii="Calibri Light" w:hAnsi="Calibri Light"/>
                <w:sz w:val="18"/>
                <w:szCs w:val="18"/>
              </w:rPr>
              <w:t>Studies should report factors associated with non-response, quantify and interpret these associations to determine if it is a selective sample. For example, a low participation raises suspicion that there may be a barrier to participating that may influence outcomes.</w:t>
            </w:r>
            <w:r w:rsidR="001F2FCD">
              <w:rPr>
                <w:rFonts w:ascii="Calibri Light" w:hAnsi="Calibri Light"/>
                <w:sz w:val="18"/>
                <w:szCs w:val="18"/>
              </w:rPr>
              <w:tab/>
            </w:r>
            <w:r w:rsidR="001F2FCD">
              <w:rPr>
                <w:rFonts w:ascii="Calibri Light" w:hAnsi="Calibri Light"/>
                <w:sz w:val="18"/>
                <w:szCs w:val="18"/>
              </w:rPr>
              <w:tab/>
            </w:r>
          </w:p>
        </w:tc>
      </w:tr>
      <w:tr w:rsidR="001F2FCD" w:rsidRPr="00E5712F" w14:paraId="1BA914F0" w14:textId="77777777" w:rsidTr="001F2FCD">
        <w:tc>
          <w:tcPr>
            <w:tcW w:w="2500" w:type="dxa"/>
            <w:tcBorders>
              <w:top w:val="single" w:sz="4" w:space="0" w:color="auto"/>
            </w:tcBorders>
            <w:tcMar>
              <w:top w:w="40" w:type="dxa"/>
              <w:left w:w="40" w:type="dxa"/>
              <w:bottom w:w="40" w:type="dxa"/>
              <w:right w:w="40" w:type="dxa"/>
            </w:tcMar>
          </w:tcPr>
          <w:p w14:paraId="2E34C135" w14:textId="0F315961" w:rsidR="001F2FCD" w:rsidRPr="0082449D" w:rsidRDefault="001F2FCD" w:rsidP="00C10206">
            <w:pPr>
              <w:rPr>
                <w:rFonts w:ascii="Calibri" w:hAnsi="Calibri"/>
                <w:b/>
                <w:sz w:val="18"/>
                <w:szCs w:val="18"/>
              </w:rPr>
            </w:pPr>
            <w:r>
              <w:rPr>
                <w:rFonts w:ascii="Calibri" w:hAnsi="Calibri"/>
                <w:b/>
                <w:sz w:val="18"/>
                <w:szCs w:val="18"/>
              </w:rPr>
              <w:t>Outcome measurement</w:t>
            </w:r>
          </w:p>
        </w:tc>
        <w:tc>
          <w:tcPr>
            <w:tcW w:w="7038" w:type="dxa"/>
            <w:tcBorders>
              <w:top w:val="single" w:sz="4" w:space="0" w:color="auto"/>
              <w:right w:val="nil"/>
            </w:tcBorders>
            <w:tcMar>
              <w:top w:w="40" w:type="dxa"/>
              <w:left w:w="40" w:type="dxa"/>
              <w:bottom w:w="40" w:type="dxa"/>
              <w:right w:w="40" w:type="dxa"/>
            </w:tcMar>
          </w:tcPr>
          <w:p w14:paraId="38E4D9B5" w14:textId="77777777" w:rsidR="001F2FCD" w:rsidRPr="00E5712F" w:rsidRDefault="001F2FCD" w:rsidP="00C10206">
            <w:pPr>
              <w:jc w:val="center"/>
              <w:rPr>
                <w:rFonts w:ascii="Calibri Light" w:hAnsi="Calibri Light"/>
                <w:sz w:val="18"/>
                <w:szCs w:val="18"/>
              </w:rPr>
            </w:pPr>
          </w:p>
        </w:tc>
      </w:tr>
      <w:tr w:rsidR="001F2FCD" w:rsidRPr="00E5712F" w14:paraId="0F73462D" w14:textId="77777777" w:rsidTr="001F2FCD">
        <w:tc>
          <w:tcPr>
            <w:tcW w:w="2500" w:type="dxa"/>
            <w:tcMar>
              <w:top w:w="40" w:type="dxa"/>
              <w:left w:w="40" w:type="dxa"/>
              <w:bottom w:w="40" w:type="dxa"/>
              <w:right w:w="40" w:type="dxa"/>
            </w:tcMar>
          </w:tcPr>
          <w:p w14:paraId="40950524" w14:textId="1C45AF7A" w:rsidR="001F2FCD" w:rsidRPr="00E5712F" w:rsidRDefault="001F2FCD" w:rsidP="00C10206">
            <w:pPr>
              <w:rPr>
                <w:rFonts w:ascii="Calibri Light" w:hAnsi="Calibri Light"/>
                <w:sz w:val="18"/>
                <w:szCs w:val="18"/>
              </w:rPr>
            </w:pPr>
            <w:r>
              <w:rPr>
                <w:rFonts w:ascii="Calibri Light" w:hAnsi="Calibri Light"/>
                <w:sz w:val="18"/>
                <w:szCs w:val="18"/>
              </w:rPr>
              <w:t>Is the outcome of interest adequately measured in study participants sufficeint to limit potential bias.</w:t>
            </w:r>
          </w:p>
        </w:tc>
        <w:tc>
          <w:tcPr>
            <w:tcW w:w="7038" w:type="dxa"/>
            <w:tcBorders>
              <w:right w:val="nil"/>
            </w:tcBorders>
            <w:tcMar>
              <w:top w:w="40" w:type="dxa"/>
              <w:left w:w="40" w:type="dxa"/>
              <w:bottom w:w="40" w:type="dxa"/>
              <w:right w:w="40" w:type="dxa"/>
            </w:tcMar>
          </w:tcPr>
          <w:p w14:paraId="739BCFF8" w14:textId="555D1A59" w:rsidR="00A53F7D" w:rsidRDefault="00C10206" w:rsidP="00A53F7D">
            <w:pPr>
              <w:rPr>
                <w:rFonts w:ascii="Calibri Light" w:hAnsi="Calibri Light"/>
                <w:sz w:val="18"/>
                <w:szCs w:val="18"/>
                <w:lang w:val="en-GB"/>
              </w:rPr>
            </w:pPr>
            <w:r w:rsidRPr="00A53F7D">
              <w:rPr>
                <w:rFonts w:asciiTheme="minorHAnsi" w:hAnsiTheme="minorHAnsi"/>
                <w:b/>
                <w:sz w:val="18"/>
                <w:szCs w:val="18"/>
                <w:lang w:val="en-GB"/>
              </w:rPr>
              <w:t>Definition of outcome</w:t>
            </w:r>
            <w:r w:rsidR="00A53F7D" w:rsidRPr="00A53F7D">
              <w:rPr>
                <w:rFonts w:asciiTheme="minorHAnsi" w:hAnsiTheme="minorHAnsi"/>
                <w:b/>
                <w:sz w:val="18"/>
                <w:szCs w:val="18"/>
                <w:lang w:val="en-GB"/>
              </w:rPr>
              <w:t>:</w:t>
            </w:r>
            <w:r w:rsidR="00A53F7D" w:rsidRPr="00A53F7D">
              <w:rPr>
                <w:rFonts w:ascii="Calibri Light" w:hAnsi="Calibri Light"/>
                <w:b/>
                <w:sz w:val="18"/>
                <w:szCs w:val="18"/>
                <w:lang w:val="en-GB"/>
              </w:rPr>
              <w:t xml:space="preserve"> </w:t>
            </w:r>
            <w:r w:rsidR="00004123" w:rsidRPr="00004123">
              <w:rPr>
                <w:rFonts w:ascii="Calibri Light" w:hAnsi="Calibri Light"/>
                <w:sz w:val="18"/>
                <w:szCs w:val="18"/>
                <w:lang w:val="en-GB"/>
              </w:rPr>
              <w:t xml:space="preserve">A clear definition of the outcome of interest is provided, including duration of follow-up and level and extent of the outcome construct. </w:t>
            </w:r>
          </w:p>
          <w:p w14:paraId="6FC8A2FE" w14:textId="77777777" w:rsidR="00004123" w:rsidRDefault="00004123" w:rsidP="00A53F7D">
            <w:pPr>
              <w:rPr>
                <w:rFonts w:ascii="Calibri Light" w:hAnsi="Calibri Light"/>
                <w:sz w:val="18"/>
                <w:szCs w:val="18"/>
                <w:lang w:val="en-GB"/>
              </w:rPr>
            </w:pPr>
          </w:p>
          <w:p w14:paraId="4F3F4A8C" w14:textId="1A249773" w:rsidR="001F2FCD" w:rsidRDefault="00A53F7D" w:rsidP="00A53F7D">
            <w:pPr>
              <w:rPr>
                <w:rFonts w:ascii="Calibri Light" w:hAnsi="Calibri Light"/>
                <w:sz w:val="18"/>
                <w:szCs w:val="18"/>
                <w:lang w:val="en-GB"/>
              </w:rPr>
            </w:pPr>
            <w:r w:rsidRPr="00A53F7D">
              <w:rPr>
                <w:rFonts w:asciiTheme="minorHAnsi" w:hAnsiTheme="minorHAnsi"/>
                <w:b/>
                <w:sz w:val="18"/>
                <w:szCs w:val="18"/>
                <w:lang w:val="en-GB"/>
              </w:rPr>
              <w:t>Valid and reliable measure of outcome:</w:t>
            </w:r>
            <w:r w:rsidRPr="00A53F7D">
              <w:rPr>
                <w:rFonts w:ascii="Calibri Light" w:hAnsi="Calibri Light"/>
                <w:b/>
                <w:sz w:val="18"/>
                <w:szCs w:val="18"/>
                <w:lang w:val="en-GB"/>
              </w:rPr>
              <w:t xml:space="preserve"> </w:t>
            </w:r>
            <w:r w:rsidR="00004123" w:rsidRPr="00004123">
              <w:rPr>
                <w:rFonts w:ascii="Calibri Light" w:hAnsi="Calibri Light"/>
                <w:sz w:val="18"/>
                <w:szCs w:val="18"/>
                <w:lang w:val="en-GB"/>
              </w:rPr>
              <w:t xml:space="preserve">The outcome measure and method used are adequately valid and reliable to limit misclassification bias (e.g., may include relevant outside sources of information on measurement properties, also characteristics, such as blind measurement and confirmation of outcome with valid and reliable test). </w:t>
            </w:r>
            <w:r w:rsidRPr="00A53F7D">
              <w:rPr>
                <w:rFonts w:ascii="Calibri Light" w:hAnsi="Calibri Light"/>
                <w:sz w:val="18"/>
                <w:szCs w:val="18"/>
                <w:lang w:val="en-GB"/>
              </w:rPr>
              <w:t>Measures that are uncommon or have been modified should provide evidence of reliability and validity. Whenever possible, validated instruments should be used.</w:t>
            </w:r>
          </w:p>
          <w:p w14:paraId="2411A4A4" w14:textId="6EA83F65" w:rsidR="00C10206" w:rsidRDefault="00C10206" w:rsidP="00C10206">
            <w:pPr>
              <w:rPr>
                <w:rFonts w:ascii="Calibri Light" w:hAnsi="Calibri Light"/>
                <w:sz w:val="18"/>
                <w:szCs w:val="18"/>
                <w:lang w:val="en-GB"/>
              </w:rPr>
            </w:pPr>
          </w:p>
          <w:p w14:paraId="7EF58F79" w14:textId="05B6B87A" w:rsidR="00A53F7D" w:rsidRDefault="00C10206" w:rsidP="00C10206">
            <w:pPr>
              <w:rPr>
                <w:rFonts w:ascii="Calibri Light" w:hAnsi="Calibri Light"/>
                <w:sz w:val="18"/>
                <w:szCs w:val="18"/>
                <w:lang w:val="en-GB"/>
              </w:rPr>
            </w:pPr>
            <w:r w:rsidRPr="00A53F7D">
              <w:rPr>
                <w:rFonts w:asciiTheme="minorHAnsi" w:hAnsiTheme="minorHAnsi"/>
                <w:b/>
                <w:sz w:val="18"/>
                <w:szCs w:val="18"/>
                <w:lang w:val="en-GB"/>
              </w:rPr>
              <w:t>Method and setting of outcome measurement</w:t>
            </w:r>
            <w:r w:rsidR="00A53F7D" w:rsidRPr="00A53F7D">
              <w:rPr>
                <w:rFonts w:asciiTheme="minorHAnsi" w:hAnsiTheme="minorHAnsi"/>
                <w:b/>
                <w:sz w:val="18"/>
                <w:szCs w:val="18"/>
                <w:lang w:val="en-GB"/>
              </w:rPr>
              <w:t>:</w:t>
            </w:r>
            <w:r w:rsidR="00A53F7D">
              <w:rPr>
                <w:rFonts w:ascii="Calibri Light" w:hAnsi="Calibri Light"/>
                <w:sz w:val="18"/>
                <w:szCs w:val="18"/>
                <w:lang w:val="en-GB"/>
              </w:rPr>
              <w:t xml:space="preserve"> </w:t>
            </w:r>
            <w:r w:rsidR="00004123" w:rsidRPr="00004123">
              <w:rPr>
                <w:rFonts w:ascii="Calibri Light" w:hAnsi="Calibri Light"/>
                <w:sz w:val="18"/>
                <w:szCs w:val="18"/>
                <w:lang w:val="en-GB"/>
              </w:rPr>
              <w:t xml:space="preserve">The method and setting of measurement are the same for all study participants. </w:t>
            </w:r>
            <w:r w:rsidR="00A53F7D" w:rsidRPr="00A53F7D">
              <w:rPr>
                <w:rFonts w:ascii="Calibri Light" w:hAnsi="Calibri Light"/>
                <w:sz w:val="18"/>
                <w:szCs w:val="18"/>
                <w:lang w:val="en-GB"/>
              </w:rPr>
              <w:t>The measurement approach, timing, and setting of assessment should be standardised across subjects, or conducted in a way that limits systematically different measurement. If there are differences, this should be reported and the implications should be considered.</w:t>
            </w:r>
            <w:r w:rsidR="00A53F7D">
              <w:rPr>
                <w:rFonts w:ascii="Calibri Light" w:hAnsi="Calibri Light"/>
                <w:sz w:val="18"/>
                <w:szCs w:val="18"/>
                <w:lang w:val="en-GB"/>
              </w:rPr>
              <w:t xml:space="preserve"> </w:t>
            </w:r>
          </w:p>
          <w:p w14:paraId="4035E767" w14:textId="77777777" w:rsidR="00A53F7D" w:rsidRDefault="00A53F7D" w:rsidP="00C10206">
            <w:pPr>
              <w:rPr>
                <w:rFonts w:ascii="Calibri Light" w:hAnsi="Calibri Light"/>
                <w:sz w:val="18"/>
                <w:szCs w:val="18"/>
                <w:lang w:val="en-GB"/>
              </w:rPr>
            </w:pPr>
          </w:p>
          <w:p w14:paraId="2FF31AA2" w14:textId="10E41B56" w:rsidR="00C10206" w:rsidRPr="00CB2632" w:rsidRDefault="00A53F7D" w:rsidP="00791D77">
            <w:pPr>
              <w:rPr>
                <w:rFonts w:ascii="Calibri Light" w:hAnsi="Calibri Light"/>
                <w:sz w:val="18"/>
                <w:szCs w:val="18"/>
                <w:lang w:val="en-GB"/>
              </w:rPr>
            </w:pPr>
            <w:r w:rsidRPr="00A53F7D">
              <w:rPr>
                <w:rFonts w:asciiTheme="minorHAnsi" w:hAnsiTheme="minorHAnsi"/>
                <w:b/>
                <w:sz w:val="18"/>
                <w:szCs w:val="18"/>
                <w:lang w:val="en-GB"/>
              </w:rPr>
              <w:t>Estimation of population parameters:</w:t>
            </w:r>
            <w:r>
              <w:rPr>
                <w:rFonts w:ascii="Calibri Light" w:hAnsi="Calibri Light"/>
                <w:sz w:val="18"/>
                <w:szCs w:val="18"/>
                <w:lang w:val="en-GB"/>
              </w:rPr>
              <w:t xml:space="preserve"> </w:t>
            </w:r>
            <w:r w:rsidR="00791D77">
              <w:rPr>
                <w:rFonts w:ascii="Calibri Light" w:hAnsi="Calibri Light"/>
                <w:sz w:val="18"/>
                <w:szCs w:val="18"/>
                <w:lang w:val="en-GB"/>
              </w:rPr>
              <w:t>Estimates</w:t>
            </w:r>
            <w:r w:rsidRPr="00A53F7D">
              <w:rPr>
                <w:rFonts w:ascii="Calibri Light" w:hAnsi="Calibri Light"/>
                <w:sz w:val="18"/>
                <w:szCs w:val="18"/>
                <w:lang w:val="en-GB"/>
              </w:rPr>
              <w:t xml:space="preserve"> of population parameters </w:t>
            </w:r>
            <w:r w:rsidR="00791D77">
              <w:rPr>
                <w:rFonts w:ascii="Calibri Light" w:hAnsi="Calibri Light"/>
                <w:sz w:val="18"/>
                <w:szCs w:val="18"/>
                <w:lang w:val="en-GB"/>
              </w:rPr>
              <w:t>should be calculated using</w:t>
            </w:r>
            <w:r w:rsidRPr="00A53F7D">
              <w:rPr>
                <w:rFonts w:ascii="Calibri Light" w:hAnsi="Calibri Light"/>
                <w:sz w:val="18"/>
                <w:szCs w:val="18"/>
                <w:lang w:val="en-GB"/>
              </w:rPr>
              <w:t xml:space="preserve"> data observed in the whole sample, </w:t>
            </w:r>
            <w:r w:rsidR="00791D77">
              <w:rPr>
                <w:rFonts w:ascii="Calibri Light" w:hAnsi="Calibri Light"/>
                <w:sz w:val="18"/>
                <w:szCs w:val="18"/>
                <w:lang w:val="en-GB"/>
              </w:rPr>
              <w:t>not</w:t>
            </w:r>
            <w:r w:rsidRPr="00A53F7D">
              <w:rPr>
                <w:rFonts w:ascii="Calibri Light" w:hAnsi="Calibri Light"/>
                <w:sz w:val="18"/>
                <w:szCs w:val="18"/>
                <w:lang w:val="en-GB"/>
              </w:rPr>
              <w:t xml:space="preserve"> extrapolated from </w:t>
            </w:r>
            <w:r w:rsidR="00791D77">
              <w:rPr>
                <w:rFonts w:ascii="Calibri Light" w:hAnsi="Calibri Light"/>
                <w:sz w:val="18"/>
                <w:szCs w:val="18"/>
                <w:lang w:val="en-GB"/>
              </w:rPr>
              <w:t>rates observed in a sub-sample (</w:t>
            </w:r>
            <w:r w:rsidR="00004123">
              <w:rPr>
                <w:rFonts w:ascii="Calibri Light" w:hAnsi="Calibri Light"/>
                <w:sz w:val="18"/>
                <w:szCs w:val="18"/>
                <w:lang w:val="en-GB"/>
              </w:rPr>
              <w:t>For example,</w:t>
            </w:r>
            <w:r w:rsidRPr="00A53F7D">
              <w:rPr>
                <w:rFonts w:ascii="Calibri Light" w:hAnsi="Calibri Light"/>
                <w:sz w:val="18"/>
                <w:szCs w:val="18"/>
                <w:lang w:val="en-GB"/>
              </w:rPr>
              <w:t xml:space="preserve"> are all participants examined</w:t>
            </w:r>
            <w:r w:rsidR="00004123">
              <w:rPr>
                <w:rFonts w:ascii="Calibri Light" w:hAnsi="Calibri Light"/>
                <w:sz w:val="18"/>
                <w:szCs w:val="18"/>
                <w:lang w:val="en-GB"/>
              </w:rPr>
              <w:t>?</w:t>
            </w:r>
            <w:r w:rsidR="00791D77">
              <w:rPr>
                <w:rFonts w:ascii="Calibri Light" w:hAnsi="Calibri Light"/>
                <w:sz w:val="18"/>
                <w:szCs w:val="18"/>
                <w:lang w:val="en-GB"/>
              </w:rPr>
              <w:t>).</w:t>
            </w:r>
          </w:p>
        </w:tc>
      </w:tr>
    </w:tbl>
    <w:p w14:paraId="62F6D658" w14:textId="5AE08D5B" w:rsidR="001F2FCD" w:rsidRPr="00B31EBA" w:rsidRDefault="001F2FCD" w:rsidP="00E97723">
      <w:pPr>
        <w:pStyle w:val="FreeFormAAA"/>
        <w:tabs>
          <w:tab w:val="left" w:pos="720"/>
          <w:tab w:val="left" w:pos="1440"/>
          <w:tab w:val="left" w:pos="2160"/>
        </w:tabs>
        <w:rPr>
          <w:rFonts w:ascii="Calibri" w:hAnsi="Calibri"/>
          <w:b/>
          <w:bCs/>
          <w:sz w:val="20"/>
          <w:szCs w:val="20"/>
        </w:rPr>
      </w:pPr>
    </w:p>
    <w:p w14:paraId="71C2670A" w14:textId="77777777" w:rsidR="00E97723" w:rsidRPr="000B19CF" w:rsidRDefault="00E97723" w:rsidP="00E97723">
      <w:pPr>
        <w:pStyle w:val="NoSpacing"/>
      </w:pPr>
    </w:p>
    <w:p w14:paraId="21FF9E87" w14:textId="77777777" w:rsidR="007C1CD2" w:rsidRDefault="007C1CD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br w:type="page"/>
      </w:r>
    </w:p>
    <w:p w14:paraId="42D60158" w14:textId="4B3253F8" w:rsidR="007C1CD2" w:rsidRDefault="007C1CD2" w:rsidP="007C1CD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hAnsi="Helvetica" w:cs="Helvetica"/>
          <w:color w:val="auto"/>
          <w:sz w:val="24"/>
          <w:szCs w:val="24"/>
          <w:bdr w:val="none" w:sz="0" w:space="0" w:color="auto"/>
          <w:lang w:val="en-US" w:eastAsia="en-US"/>
        </w:rPr>
      </w:pPr>
      <w:r>
        <w:rPr>
          <w:rFonts w:eastAsiaTheme="minorHAnsi" w:hAnsi="Helvetica" w:cs="Helvetica"/>
          <w:b/>
          <w:bCs/>
          <w:color w:val="auto"/>
          <w:sz w:val="18"/>
          <w:szCs w:val="18"/>
          <w:bdr w:val="none" w:sz="0" w:space="0" w:color="auto"/>
          <w:lang w:val="en-US" w:eastAsia="en-US"/>
        </w:rPr>
        <w:lastRenderedPageBreak/>
        <w:t>T</w:t>
      </w:r>
      <w:r w:rsidR="006A3CCE">
        <w:rPr>
          <w:rFonts w:eastAsiaTheme="minorHAnsi" w:hAnsi="Helvetica" w:cs="Helvetica"/>
          <w:b/>
          <w:bCs/>
          <w:color w:val="auto"/>
          <w:sz w:val="18"/>
          <w:szCs w:val="18"/>
          <w:bdr w:val="none" w:sz="0" w:space="0" w:color="auto"/>
          <w:lang w:val="en-US" w:eastAsia="en-US"/>
        </w:rPr>
        <w:t>able A</w:t>
      </w:r>
      <w:r w:rsidR="005B13AE">
        <w:rPr>
          <w:rFonts w:eastAsiaTheme="minorHAnsi" w:hAnsi="Helvetica" w:cs="Helvetica"/>
          <w:b/>
          <w:bCs/>
          <w:color w:val="auto"/>
          <w:sz w:val="18"/>
          <w:szCs w:val="18"/>
          <w:bdr w:val="none" w:sz="0" w:space="0" w:color="auto"/>
          <w:lang w:val="en-US" w:eastAsia="en-US"/>
        </w:rPr>
        <w:t>4</w:t>
      </w:r>
      <w:r w:rsidR="006A3CCE">
        <w:rPr>
          <w:rFonts w:eastAsiaTheme="minorHAnsi" w:hAnsi="Helvetica" w:cs="Helvetica"/>
          <w:b/>
          <w:bCs/>
          <w:color w:val="auto"/>
          <w:sz w:val="18"/>
          <w:szCs w:val="18"/>
          <w:bdr w:val="none" w:sz="0" w:space="0" w:color="auto"/>
          <w:lang w:val="en-US" w:eastAsia="en-US"/>
        </w:rPr>
        <w:t>.2 Risk of selection and outcome measurement bias</w:t>
      </w:r>
      <w:r>
        <w:rPr>
          <w:rFonts w:eastAsiaTheme="minorHAnsi" w:hAnsi="Helvetica" w:cs="Helvetica"/>
          <w:b/>
          <w:bCs/>
          <w:color w:val="auto"/>
          <w:sz w:val="18"/>
          <w:szCs w:val="18"/>
          <w:bdr w:val="none" w:sz="0" w:space="0" w:color="auto"/>
          <w:lang w:val="en-US" w:eastAsia="en-US"/>
        </w:rPr>
        <w:t xml:space="preserve"> and justification for rating using the QUIPS tool.</w:t>
      </w:r>
    </w:p>
    <w:tbl>
      <w:tblPr>
        <w:tblW w:w="9809" w:type="dxa"/>
        <w:tblBorders>
          <w:top w:val="nil"/>
          <w:left w:val="nil"/>
          <w:right w:val="nil"/>
        </w:tblBorders>
        <w:tblLayout w:type="fixed"/>
        <w:tblLook w:val="0000" w:firstRow="0" w:lastRow="0" w:firstColumn="0" w:lastColumn="0" w:noHBand="0" w:noVBand="0"/>
      </w:tblPr>
      <w:tblGrid>
        <w:gridCol w:w="1871"/>
        <w:gridCol w:w="4111"/>
        <w:gridCol w:w="3827"/>
      </w:tblGrid>
      <w:tr w:rsidR="006A3CCE" w:rsidRPr="00B138AA" w14:paraId="361EDBC4" w14:textId="77777777" w:rsidTr="00C02334">
        <w:trPr>
          <w:cantSplit/>
          <w:tblHeader/>
        </w:trPr>
        <w:tc>
          <w:tcPr>
            <w:tcW w:w="1871" w:type="dxa"/>
            <w:tcBorders>
              <w:top w:val="single" w:sz="2" w:space="0" w:color="auto"/>
              <w:bottom w:val="single" w:sz="2" w:space="0" w:color="auto"/>
            </w:tcBorders>
            <w:tcMar>
              <w:top w:w="28" w:type="dxa"/>
              <w:left w:w="28" w:type="dxa"/>
              <w:bottom w:w="28" w:type="dxa"/>
              <w:right w:w="28" w:type="dxa"/>
            </w:tcMar>
          </w:tcPr>
          <w:p w14:paraId="26FE74E5" w14:textId="77777777" w:rsidR="006A3CCE" w:rsidRPr="00C02334"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color w:val="auto"/>
                <w:kern w:val="1"/>
                <w:sz w:val="18"/>
                <w:szCs w:val="18"/>
                <w:bdr w:val="none" w:sz="0" w:space="0" w:color="auto"/>
                <w:lang w:val="en-US" w:eastAsia="en-US"/>
              </w:rPr>
            </w:pPr>
            <w:r w:rsidRPr="00C02334">
              <w:rPr>
                <w:rFonts w:asciiTheme="minorHAnsi" w:eastAsiaTheme="minorHAnsi" w:hAnsiTheme="minorHAnsi" w:cs="Helvetica"/>
                <w:b/>
                <w:bCs/>
                <w:color w:val="auto"/>
                <w:sz w:val="18"/>
                <w:szCs w:val="18"/>
                <w:bdr w:val="none" w:sz="0" w:space="0" w:color="auto"/>
                <w:lang w:val="en-US" w:eastAsia="en-US"/>
              </w:rPr>
              <w:t>Study</w:t>
            </w:r>
          </w:p>
        </w:tc>
        <w:tc>
          <w:tcPr>
            <w:tcW w:w="4111" w:type="dxa"/>
            <w:tcBorders>
              <w:top w:val="single" w:sz="2" w:space="0" w:color="auto"/>
              <w:bottom w:val="single" w:sz="2" w:space="0" w:color="auto"/>
            </w:tcBorders>
            <w:tcMar>
              <w:top w:w="28" w:type="dxa"/>
              <w:left w:w="28" w:type="dxa"/>
              <w:bottom w:w="28" w:type="dxa"/>
              <w:right w:w="28" w:type="dxa"/>
            </w:tcMar>
          </w:tcPr>
          <w:p w14:paraId="2997C9EB" w14:textId="685BA4B5" w:rsidR="006A3CCE" w:rsidRDefault="006A3CCE" w:rsidP="00B138A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b/>
                <w:bCs/>
                <w:color w:val="auto"/>
                <w:sz w:val="18"/>
                <w:szCs w:val="18"/>
                <w:bdr w:val="none" w:sz="0" w:space="0" w:color="auto"/>
                <w:lang w:val="en-US" w:eastAsia="en-US"/>
              </w:rPr>
            </w:pPr>
            <w:r>
              <w:rPr>
                <w:rFonts w:asciiTheme="minorHAnsi" w:eastAsiaTheme="minorHAnsi" w:hAnsiTheme="minorHAnsi" w:cs="Helvetica"/>
                <w:b/>
                <w:bCs/>
                <w:color w:val="auto"/>
                <w:sz w:val="18"/>
                <w:szCs w:val="18"/>
                <w:bdr w:val="none" w:sz="0" w:space="0" w:color="auto"/>
                <w:lang w:val="en-US" w:eastAsia="en-US"/>
              </w:rPr>
              <w:t>Risk of selection bias</w:t>
            </w:r>
          </w:p>
        </w:tc>
        <w:tc>
          <w:tcPr>
            <w:tcW w:w="3827" w:type="dxa"/>
            <w:tcBorders>
              <w:top w:val="single" w:sz="2" w:space="0" w:color="auto"/>
              <w:bottom w:val="single" w:sz="2" w:space="0" w:color="auto"/>
            </w:tcBorders>
            <w:tcMar>
              <w:top w:w="28" w:type="dxa"/>
              <w:left w:w="28" w:type="dxa"/>
              <w:bottom w:w="28" w:type="dxa"/>
              <w:right w:w="28" w:type="dxa"/>
            </w:tcMar>
          </w:tcPr>
          <w:p w14:paraId="1696FFDB" w14:textId="1D8AB636" w:rsidR="006A3CCE" w:rsidRDefault="006A3CCE" w:rsidP="00B138A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b/>
                <w:bCs/>
                <w:color w:val="auto"/>
                <w:sz w:val="18"/>
                <w:szCs w:val="18"/>
                <w:bdr w:val="none" w:sz="0" w:space="0" w:color="auto"/>
                <w:lang w:val="en-US" w:eastAsia="en-US"/>
              </w:rPr>
            </w:pPr>
            <w:r>
              <w:rPr>
                <w:rFonts w:asciiTheme="minorHAnsi" w:eastAsiaTheme="minorHAnsi" w:hAnsiTheme="minorHAnsi" w:cs="Helvetica"/>
                <w:b/>
                <w:bCs/>
                <w:color w:val="auto"/>
                <w:sz w:val="18"/>
                <w:szCs w:val="18"/>
                <w:bdr w:val="none" w:sz="0" w:space="0" w:color="auto"/>
                <w:lang w:val="en-US" w:eastAsia="en-US"/>
              </w:rPr>
              <w:t>Risk of outcome measurement bias</w:t>
            </w:r>
          </w:p>
        </w:tc>
      </w:tr>
      <w:tr w:rsidR="006A3CCE" w:rsidRPr="00B138AA" w14:paraId="24A0C434" w14:textId="77777777" w:rsidTr="00C02334">
        <w:tblPrEx>
          <w:tblBorders>
            <w:top w:val="none" w:sz="0" w:space="0" w:color="auto"/>
          </w:tblBorders>
        </w:tblPrEx>
        <w:trPr>
          <w:cantSplit/>
        </w:trPr>
        <w:tc>
          <w:tcPr>
            <w:tcW w:w="1871" w:type="dxa"/>
            <w:tcBorders>
              <w:top w:val="single" w:sz="2" w:space="0" w:color="auto"/>
            </w:tcBorders>
            <w:shd w:val="clear" w:color="auto" w:fill="FFFFFF"/>
            <w:tcMar>
              <w:top w:w="28" w:type="dxa"/>
              <w:left w:w="28" w:type="dxa"/>
              <w:bottom w:w="28" w:type="dxa"/>
              <w:right w:w="28" w:type="dxa"/>
            </w:tcMar>
          </w:tcPr>
          <w:p w14:paraId="58E1B011" w14:textId="5010C1AF" w:rsidR="006A3CCE" w:rsidRPr="00C02334"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color w:val="auto"/>
                <w:kern w:val="1"/>
                <w:sz w:val="18"/>
                <w:szCs w:val="18"/>
                <w:bdr w:val="none" w:sz="0" w:space="0" w:color="auto"/>
                <w:lang w:val="en-US" w:eastAsia="en-US"/>
              </w:rPr>
            </w:pPr>
            <w:proofErr w:type="spellStart"/>
            <w:r w:rsidRPr="00C02334">
              <w:rPr>
                <w:rFonts w:asciiTheme="minorHAnsi" w:eastAsiaTheme="minorHAnsi" w:hAnsiTheme="minorHAnsi" w:cs="Helvetica Light"/>
                <w:color w:val="auto"/>
                <w:sz w:val="18"/>
                <w:szCs w:val="18"/>
                <w:bdr w:val="none" w:sz="0" w:space="0" w:color="auto"/>
                <w:lang w:val="en-US" w:eastAsia="en-US"/>
              </w:rPr>
              <w:t>Ablin</w:t>
            </w:r>
            <w:proofErr w:type="spellEnd"/>
            <w:r w:rsidRPr="00C02334">
              <w:rPr>
                <w:rFonts w:asciiTheme="minorHAnsi" w:eastAsiaTheme="minorHAnsi" w:hAnsiTheme="minorHAnsi" w:cs="Helvetica Light"/>
                <w:color w:val="auto"/>
                <w:sz w:val="18"/>
                <w:szCs w:val="18"/>
                <w:bdr w:val="none" w:sz="0" w:space="0" w:color="auto"/>
                <w:lang w:val="en-US" w:eastAsia="en-US"/>
              </w:rPr>
              <w:t xml:space="preserve"> et al. 2012</w:t>
            </w:r>
            <w:r w:rsidR="00C02334">
              <w:rPr>
                <w:rFonts w:asciiTheme="minorHAnsi" w:eastAsiaTheme="minorHAnsi" w:hAnsiTheme="minorHAnsi" w:cs="Helvetica Light"/>
                <w:color w:val="auto"/>
                <w:sz w:val="18"/>
                <w:szCs w:val="18"/>
                <w:bdr w:val="none" w:sz="0" w:space="0" w:color="auto"/>
                <w:lang w:val="en-US" w:eastAsia="en-US"/>
              </w:rPr>
              <w:t xml:space="preserve"> [1]</w:t>
            </w:r>
          </w:p>
        </w:tc>
        <w:tc>
          <w:tcPr>
            <w:tcW w:w="4111" w:type="dxa"/>
            <w:tcBorders>
              <w:top w:val="single" w:sz="2" w:space="0" w:color="auto"/>
            </w:tcBorders>
            <w:shd w:val="clear" w:color="auto" w:fill="FFFFFF"/>
            <w:tcMar>
              <w:top w:w="28" w:type="dxa"/>
              <w:left w:w="28" w:type="dxa"/>
              <w:bottom w:w="28" w:type="dxa"/>
              <w:right w:w="28" w:type="dxa"/>
            </w:tcMar>
          </w:tcPr>
          <w:p w14:paraId="4B107965" w14:textId="1ECAA2F3" w:rsidR="006A3CCE"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6A3CCE">
              <w:rPr>
                <w:rFonts w:asciiTheme="minorHAnsi" w:eastAsiaTheme="minorHAnsi" w:hAnsiTheme="minorHAnsi" w:cs="Helvetica Light"/>
                <w:b/>
                <w:color w:val="auto"/>
                <w:sz w:val="18"/>
                <w:szCs w:val="18"/>
                <w:bdr w:val="none" w:sz="0" w:space="0" w:color="auto"/>
                <w:lang w:val="en-US" w:eastAsia="en-US"/>
              </w:rPr>
              <w:t>High:</w:t>
            </w:r>
            <w:r>
              <w:rPr>
                <w:rFonts w:asciiTheme="majorHAnsi" w:eastAsiaTheme="minorHAnsi" w:hAnsiTheme="majorHAnsi" w:cs="Helvetica Light"/>
                <w:color w:val="auto"/>
                <w:sz w:val="18"/>
                <w:szCs w:val="18"/>
                <w:bdr w:val="none" w:sz="0" w:space="0" w:color="auto"/>
                <w:lang w:val="en-US" w:eastAsia="en-US"/>
              </w:rPr>
              <w:t xml:space="preserve"> </w:t>
            </w:r>
            <w:r w:rsidRPr="00B138AA">
              <w:rPr>
                <w:rFonts w:asciiTheme="majorHAnsi" w:eastAsiaTheme="minorHAnsi" w:hAnsiTheme="majorHAnsi" w:cs="Helvetica Light"/>
                <w:color w:val="auto"/>
                <w:sz w:val="18"/>
                <w:szCs w:val="18"/>
                <w:bdr w:val="none" w:sz="0" w:space="0" w:color="auto"/>
                <w:lang w:val="en-US" w:eastAsia="en-US"/>
              </w:rPr>
              <w:t>Very small response rate (30%) and respondents recruited by telephone which systematically excludes those without a home telephone. In addition no information is provided regarding the time of day of the call (daytime only calls systematically exclude daytime workers) or any effort made to reach those not answering a call first time. There is no information provided regarding the target population or non-responders to compare with the study sample to establish if the study sample is different to non-responders or the target population. Estimates of prevalence using extrapolation from data observed in rheumatology outpatients in not a robust estimate of general population prevalence as rheumatology outpatients are likely to be systematically different to the general population.</w:t>
            </w:r>
          </w:p>
        </w:tc>
        <w:tc>
          <w:tcPr>
            <w:tcW w:w="3827" w:type="dxa"/>
            <w:tcBorders>
              <w:top w:val="single" w:sz="2" w:space="0" w:color="auto"/>
            </w:tcBorders>
            <w:shd w:val="clear" w:color="auto" w:fill="FFFFFF"/>
            <w:tcMar>
              <w:top w:w="28" w:type="dxa"/>
              <w:left w:w="28" w:type="dxa"/>
              <w:bottom w:w="28" w:type="dxa"/>
              <w:right w:w="28" w:type="dxa"/>
            </w:tcMar>
          </w:tcPr>
          <w:p w14:paraId="5B20FBAA" w14:textId="6C3EB1CB" w:rsidR="006A3CCE"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6A3CCE">
              <w:rPr>
                <w:rFonts w:asciiTheme="minorHAnsi" w:eastAsiaTheme="minorHAnsi" w:hAnsiTheme="minorHAnsi" w:cs="Helvetica Light"/>
                <w:b/>
                <w:color w:val="auto"/>
                <w:sz w:val="18"/>
                <w:szCs w:val="18"/>
                <w:bdr w:val="none" w:sz="0" w:space="0" w:color="auto"/>
                <w:lang w:val="en-US" w:eastAsia="en-US"/>
              </w:rPr>
              <w:t>High:</w:t>
            </w:r>
            <w:r>
              <w:rPr>
                <w:rFonts w:asciiTheme="majorHAnsi" w:eastAsiaTheme="minorHAnsi" w:hAnsiTheme="majorHAnsi" w:cs="Helvetica Light"/>
                <w:color w:val="auto"/>
                <w:sz w:val="18"/>
                <w:szCs w:val="18"/>
                <w:bdr w:val="none" w:sz="0" w:space="0" w:color="auto"/>
                <w:lang w:val="en-US" w:eastAsia="en-US"/>
              </w:rPr>
              <w:t xml:space="preserve"> </w:t>
            </w:r>
            <w:r w:rsidRPr="006A3CCE">
              <w:rPr>
                <w:rFonts w:asciiTheme="majorHAnsi" w:eastAsiaTheme="minorHAnsi" w:hAnsiTheme="majorHAnsi" w:cs="Helvetica Light"/>
                <w:color w:val="auto"/>
                <w:sz w:val="18"/>
                <w:szCs w:val="18"/>
                <w:bdr w:val="none" w:sz="0" w:space="0" w:color="auto"/>
                <w:lang w:val="en-US" w:eastAsia="en-US"/>
              </w:rPr>
              <w:t>Used positive predictive value (PPV) ascertained from a different population to that under investigation to calculate prevalence. Therefore unlikely to be a reliable measure of prevalence. Also no statement made regarding validation of examination used in the rheumatology outpatients department to determine FM status and therefore calculate the PPV used to calculate community prevalence.</w:t>
            </w:r>
          </w:p>
        </w:tc>
      </w:tr>
      <w:tr w:rsidR="006A3CCE" w:rsidRPr="00B138AA" w14:paraId="1AE51748" w14:textId="77777777" w:rsidTr="00C02334">
        <w:tblPrEx>
          <w:tblBorders>
            <w:top w:val="none" w:sz="0" w:space="0" w:color="auto"/>
          </w:tblBorders>
        </w:tblPrEx>
        <w:trPr>
          <w:cantSplit/>
        </w:trPr>
        <w:tc>
          <w:tcPr>
            <w:tcW w:w="1871" w:type="dxa"/>
            <w:shd w:val="clear" w:color="auto" w:fill="FFFFFF"/>
            <w:tcMar>
              <w:top w:w="28" w:type="dxa"/>
              <w:left w:w="28" w:type="dxa"/>
              <w:bottom w:w="28" w:type="dxa"/>
              <w:right w:w="28" w:type="dxa"/>
            </w:tcMar>
          </w:tcPr>
          <w:p w14:paraId="2485CCA5" w14:textId="2DE33583" w:rsidR="006A3CCE" w:rsidRPr="00C02334"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color w:val="auto"/>
                <w:kern w:val="1"/>
                <w:sz w:val="18"/>
                <w:szCs w:val="18"/>
                <w:bdr w:val="none" w:sz="0" w:space="0" w:color="auto"/>
                <w:lang w:val="en-US" w:eastAsia="en-US"/>
              </w:rPr>
            </w:pPr>
            <w:r w:rsidRPr="00C02334">
              <w:rPr>
                <w:rFonts w:asciiTheme="minorHAnsi" w:eastAsiaTheme="minorHAnsi" w:hAnsiTheme="minorHAnsi" w:cs="Helvetica Light"/>
                <w:color w:val="auto"/>
                <w:sz w:val="18"/>
                <w:szCs w:val="18"/>
                <w:bdr w:val="none" w:sz="0" w:space="0" w:color="auto"/>
                <w:lang w:val="en-US" w:eastAsia="en-US"/>
              </w:rPr>
              <w:t>Aggarwal et al. 2006</w:t>
            </w:r>
            <w:r w:rsidR="00C02334">
              <w:rPr>
                <w:rFonts w:asciiTheme="minorHAnsi" w:eastAsiaTheme="minorHAnsi" w:hAnsiTheme="minorHAnsi" w:cs="Helvetica Light"/>
                <w:color w:val="auto"/>
                <w:sz w:val="18"/>
                <w:szCs w:val="18"/>
                <w:bdr w:val="none" w:sz="0" w:space="0" w:color="auto"/>
                <w:lang w:val="en-US" w:eastAsia="en-US"/>
              </w:rPr>
              <w:t xml:space="preserve"> [2]</w:t>
            </w:r>
          </w:p>
        </w:tc>
        <w:tc>
          <w:tcPr>
            <w:tcW w:w="4111" w:type="dxa"/>
            <w:shd w:val="clear" w:color="auto" w:fill="FFFFFF"/>
            <w:tcMar>
              <w:top w:w="28" w:type="dxa"/>
              <w:left w:w="28" w:type="dxa"/>
              <w:bottom w:w="28" w:type="dxa"/>
              <w:right w:w="28" w:type="dxa"/>
            </w:tcMar>
          </w:tcPr>
          <w:p w14:paraId="7C1FFE44" w14:textId="3BE86C27" w:rsidR="006A3CCE"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6A3CCE">
              <w:rPr>
                <w:rFonts w:asciiTheme="minorHAnsi" w:eastAsiaTheme="minorHAnsi" w:hAnsiTheme="minorHAnsi" w:cs="Helvetica Light"/>
                <w:b/>
                <w:color w:val="auto"/>
                <w:sz w:val="18"/>
                <w:szCs w:val="18"/>
                <w:bdr w:val="none" w:sz="0" w:space="0" w:color="auto"/>
                <w:lang w:val="en-US" w:eastAsia="en-US"/>
              </w:rPr>
              <w:t xml:space="preserve">Low: </w:t>
            </w:r>
            <w:r w:rsidRPr="00B138AA">
              <w:rPr>
                <w:rFonts w:asciiTheme="majorHAnsi" w:eastAsiaTheme="minorHAnsi" w:hAnsiTheme="majorHAnsi" w:cs="Helvetica Light"/>
                <w:color w:val="auto"/>
                <w:sz w:val="18"/>
                <w:szCs w:val="18"/>
                <w:bdr w:val="none" w:sz="0" w:space="0" w:color="auto"/>
                <w:lang w:val="en-US" w:eastAsia="en-US"/>
              </w:rPr>
              <w:t>High participation rate, clear comparison of responders vs</w:t>
            </w:r>
            <w:r w:rsidR="008C1F3A">
              <w:rPr>
                <w:rFonts w:asciiTheme="majorHAnsi" w:eastAsiaTheme="minorHAnsi" w:hAnsiTheme="majorHAnsi" w:cs="Helvetica Light"/>
                <w:color w:val="auto"/>
                <w:sz w:val="18"/>
                <w:szCs w:val="18"/>
                <w:bdr w:val="none" w:sz="0" w:space="0" w:color="auto"/>
                <w:lang w:val="en-US" w:eastAsia="en-US"/>
              </w:rPr>
              <w:t>.</w:t>
            </w:r>
            <w:r w:rsidRPr="00B138AA">
              <w:rPr>
                <w:rFonts w:asciiTheme="majorHAnsi" w:eastAsiaTheme="minorHAnsi" w:hAnsiTheme="majorHAnsi" w:cs="Helvetica Light"/>
                <w:color w:val="auto"/>
                <w:sz w:val="18"/>
                <w:szCs w:val="18"/>
                <w:bdr w:val="none" w:sz="0" w:space="0" w:color="auto"/>
                <w:lang w:val="en-US" w:eastAsia="en-US"/>
              </w:rPr>
              <w:t xml:space="preserve"> non-responders. Only question is whether residents of </w:t>
            </w:r>
            <w:proofErr w:type="spellStart"/>
            <w:r w:rsidRPr="00B138AA">
              <w:rPr>
                <w:rFonts w:asciiTheme="majorHAnsi" w:eastAsiaTheme="minorHAnsi" w:hAnsiTheme="majorHAnsi" w:cs="Helvetica Light"/>
                <w:color w:val="auto"/>
                <w:sz w:val="18"/>
                <w:szCs w:val="18"/>
                <w:bdr w:val="none" w:sz="0" w:space="0" w:color="auto"/>
                <w:lang w:val="en-US" w:eastAsia="en-US"/>
              </w:rPr>
              <w:t>Handforth</w:t>
            </w:r>
            <w:proofErr w:type="spellEnd"/>
            <w:r w:rsidRPr="00B138AA">
              <w:rPr>
                <w:rFonts w:asciiTheme="majorHAnsi" w:eastAsiaTheme="minorHAnsi" w:hAnsiTheme="majorHAnsi" w:cs="Helvetica Light"/>
                <w:color w:val="auto"/>
                <w:sz w:val="18"/>
                <w:szCs w:val="18"/>
                <w:bdr w:val="none" w:sz="0" w:space="0" w:color="auto"/>
                <w:lang w:val="en-US" w:eastAsia="en-US"/>
              </w:rPr>
              <w:t>, Manchester are representative of the UK general population.</w:t>
            </w:r>
          </w:p>
        </w:tc>
        <w:tc>
          <w:tcPr>
            <w:tcW w:w="3827" w:type="dxa"/>
            <w:shd w:val="clear" w:color="auto" w:fill="FFFFFF"/>
            <w:tcMar>
              <w:top w:w="28" w:type="dxa"/>
              <w:left w:w="28" w:type="dxa"/>
              <w:bottom w:w="28" w:type="dxa"/>
              <w:right w:w="28" w:type="dxa"/>
            </w:tcMar>
          </w:tcPr>
          <w:p w14:paraId="375CEC8E" w14:textId="2F5A31C3" w:rsidR="006A3CCE"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6A3CCE">
              <w:rPr>
                <w:rFonts w:asciiTheme="minorHAnsi" w:eastAsiaTheme="minorHAnsi" w:hAnsiTheme="minorHAnsi" w:cs="Helvetica Light"/>
                <w:b/>
                <w:color w:val="auto"/>
                <w:sz w:val="18"/>
                <w:szCs w:val="18"/>
                <w:bdr w:val="none" w:sz="0" w:space="0" w:color="auto"/>
                <w:lang w:val="en-US" w:eastAsia="en-US"/>
              </w:rPr>
              <w:t>Low:</w:t>
            </w:r>
            <w:r>
              <w:rPr>
                <w:rFonts w:asciiTheme="majorHAnsi" w:eastAsiaTheme="minorHAnsi" w:hAnsiTheme="majorHAnsi" w:cs="Helvetica Light"/>
                <w:color w:val="auto"/>
                <w:sz w:val="18"/>
                <w:szCs w:val="18"/>
                <w:bdr w:val="none" w:sz="0" w:space="0" w:color="auto"/>
                <w:lang w:val="en-US" w:eastAsia="en-US"/>
              </w:rPr>
              <w:t xml:space="preserve"> </w:t>
            </w:r>
            <w:r w:rsidRPr="006A3CCE">
              <w:rPr>
                <w:rFonts w:asciiTheme="majorHAnsi" w:eastAsiaTheme="minorHAnsi" w:hAnsiTheme="majorHAnsi" w:cs="Helvetica Light"/>
                <w:color w:val="auto"/>
                <w:sz w:val="18"/>
                <w:szCs w:val="18"/>
                <w:bdr w:val="none" w:sz="0" w:space="0" w:color="auto"/>
                <w:lang w:val="en-US" w:eastAsia="en-US"/>
              </w:rPr>
              <w:t>Measurement of outcome is valid, reliable and similar for all subjects. Might be some underestimation of ACR-</w:t>
            </w:r>
            <w:r w:rsidR="00E52570">
              <w:rPr>
                <w:rFonts w:asciiTheme="majorHAnsi" w:eastAsiaTheme="minorHAnsi" w:hAnsiTheme="majorHAnsi" w:cs="Helvetica Light"/>
                <w:color w:val="auto"/>
                <w:sz w:val="18"/>
                <w:szCs w:val="18"/>
                <w:bdr w:val="none" w:sz="0" w:space="0" w:color="auto"/>
                <w:lang w:val="en-US" w:eastAsia="en-US"/>
              </w:rPr>
              <w:t>19</w:t>
            </w:r>
            <w:r w:rsidRPr="006A3CCE">
              <w:rPr>
                <w:rFonts w:asciiTheme="majorHAnsi" w:eastAsiaTheme="minorHAnsi" w:hAnsiTheme="majorHAnsi" w:cs="Helvetica Light"/>
                <w:color w:val="auto"/>
                <w:sz w:val="18"/>
                <w:szCs w:val="18"/>
                <w:bdr w:val="none" w:sz="0" w:space="0" w:color="auto"/>
                <w:lang w:val="en-US" w:eastAsia="en-US"/>
              </w:rPr>
              <w:t>90 CWP status due to exclusion of head pain from case criteria, however, likely to be small.</w:t>
            </w:r>
          </w:p>
        </w:tc>
      </w:tr>
      <w:tr w:rsidR="006A3CCE" w:rsidRPr="00B138AA" w14:paraId="48B311FC" w14:textId="77777777" w:rsidTr="00C02334">
        <w:tblPrEx>
          <w:tblBorders>
            <w:top w:val="none" w:sz="0" w:space="0" w:color="auto"/>
          </w:tblBorders>
        </w:tblPrEx>
        <w:trPr>
          <w:cantSplit/>
        </w:trPr>
        <w:tc>
          <w:tcPr>
            <w:tcW w:w="1871" w:type="dxa"/>
            <w:shd w:val="clear" w:color="auto" w:fill="FFFFFF"/>
            <w:tcMar>
              <w:top w:w="28" w:type="dxa"/>
              <w:left w:w="28" w:type="dxa"/>
              <w:bottom w:w="28" w:type="dxa"/>
              <w:right w:w="28" w:type="dxa"/>
            </w:tcMar>
          </w:tcPr>
          <w:p w14:paraId="3101E383" w14:textId="0A9D4D73" w:rsidR="006A3CCE" w:rsidRPr="00C02334"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color w:val="auto"/>
                <w:kern w:val="1"/>
                <w:sz w:val="18"/>
                <w:szCs w:val="18"/>
                <w:bdr w:val="none" w:sz="0" w:space="0" w:color="auto"/>
                <w:lang w:val="en-US" w:eastAsia="en-US"/>
              </w:rPr>
            </w:pPr>
            <w:proofErr w:type="spellStart"/>
            <w:r w:rsidRPr="00C02334">
              <w:rPr>
                <w:rFonts w:asciiTheme="minorHAnsi" w:eastAsiaTheme="minorHAnsi" w:hAnsiTheme="minorHAnsi" w:cs="Helvetica Light"/>
                <w:color w:val="auto"/>
                <w:sz w:val="18"/>
                <w:szCs w:val="18"/>
                <w:bdr w:val="none" w:sz="0" w:space="0" w:color="auto"/>
                <w:lang w:val="en-US" w:eastAsia="en-US"/>
              </w:rPr>
              <w:t>Assumpção</w:t>
            </w:r>
            <w:proofErr w:type="spellEnd"/>
            <w:r w:rsidRPr="00C02334">
              <w:rPr>
                <w:rFonts w:asciiTheme="minorHAnsi" w:eastAsiaTheme="minorHAnsi" w:hAnsiTheme="minorHAnsi" w:cs="Helvetica Light"/>
                <w:color w:val="auto"/>
                <w:sz w:val="18"/>
                <w:szCs w:val="18"/>
                <w:bdr w:val="none" w:sz="0" w:space="0" w:color="auto"/>
                <w:lang w:val="en-US" w:eastAsia="en-US"/>
              </w:rPr>
              <w:t xml:space="preserve"> et al. 2009</w:t>
            </w:r>
            <w:r w:rsidR="00C02334">
              <w:rPr>
                <w:rFonts w:asciiTheme="minorHAnsi" w:eastAsiaTheme="minorHAnsi" w:hAnsiTheme="minorHAnsi" w:cs="Helvetica Light"/>
                <w:color w:val="auto"/>
                <w:sz w:val="18"/>
                <w:szCs w:val="18"/>
                <w:bdr w:val="none" w:sz="0" w:space="0" w:color="auto"/>
                <w:lang w:val="en-US" w:eastAsia="en-US"/>
              </w:rPr>
              <w:t xml:space="preserve"> [3</w:t>
            </w:r>
            <w:r w:rsidR="00E52570">
              <w:rPr>
                <w:rFonts w:asciiTheme="minorHAnsi" w:eastAsiaTheme="minorHAnsi" w:hAnsiTheme="minorHAnsi" w:cs="Helvetica Light"/>
                <w:color w:val="auto"/>
                <w:sz w:val="18"/>
                <w:szCs w:val="18"/>
                <w:bdr w:val="none" w:sz="0" w:space="0" w:color="auto"/>
                <w:lang w:val="en-US" w:eastAsia="en-US"/>
              </w:rPr>
              <w:t>]</w:t>
            </w:r>
          </w:p>
        </w:tc>
        <w:tc>
          <w:tcPr>
            <w:tcW w:w="4111" w:type="dxa"/>
            <w:shd w:val="clear" w:color="auto" w:fill="FFFFFF"/>
            <w:tcMar>
              <w:top w:w="28" w:type="dxa"/>
              <w:left w:w="28" w:type="dxa"/>
              <w:bottom w:w="28" w:type="dxa"/>
              <w:right w:w="28" w:type="dxa"/>
            </w:tcMar>
          </w:tcPr>
          <w:p w14:paraId="7669962B" w14:textId="6E32D40E" w:rsidR="006A3CCE"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6A3CCE">
              <w:rPr>
                <w:rFonts w:asciiTheme="minorHAnsi" w:eastAsiaTheme="minorHAnsi" w:hAnsiTheme="minorHAnsi" w:cs="Helvetica Light"/>
                <w:b/>
                <w:color w:val="auto"/>
                <w:sz w:val="18"/>
                <w:szCs w:val="18"/>
                <w:bdr w:val="none" w:sz="0" w:space="0" w:color="auto"/>
                <w:lang w:val="en-US" w:eastAsia="en-US"/>
              </w:rPr>
              <w:t>High:</w:t>
            </w:r>
            <w:r>
              <w:rPr>
                <w:rFonts w:asciiTheme="majorHAnsi" w:eastAsiaTheme="minorHAnsi" w:hAnsiTheme="majorHAnsi" w:cs="Helvetica Light"/>
                <w:color w:val="auto"/>
                <w:sz w:val="18"/>
                <w:szCs w:val="18"/>
                <w:bdr w:val="none" w:sz="0" w:space="0" w:color="auto"/>
                <w:lang w:val="en-US" w:eastAsia="en-US"/>
              </w:rPr>
              <w:t xml:space="preserve"> </w:t>
            </w:r>
            <w:r w:rsidRPr="00B138AA">
              <w:rPr>
                <w:rFonts w:asciiTheme="majorHAnsi" w:eastAsiaTheme="minorHAnsi" w:hAnsiTheme="majorHAnsi" w:cs="Helvetica Light"/>
                <w:color w:val="auto"/>
                <w:sz w:val="18"/>
                <w:szCs w:val="18"/>
                <w:bdr w:val="none" w:sz="0" w:space="0" w:color="auto"/>
                <w:lang w:val="en-US" w:eastAsia="en-US"/>
              </w:rPr>
              <w:t>Non-random sample selection for screening phase; recruitment of sample by telephone when 27% of target population do not have a telephone and 30% of those called did not answer the phone; recruitment to examination phase based on participant agreement – highly likely to lead to a systematically different group of patients.</w:t>
            </w:r>
          </w:p>
        </w:tc>
        <w:tc>
          <w:tcPr>
            <w:tcW w:w="3827" w:type="dxa"/>
            <w:shd w:val="clear" w:color="auto" w:fill="FFFFFF"/>
            <w:tcMar>
              <w:top w:w="28" w:type="dxa"/>
              <w:left w:w="28" w:type="dxa"/>
              <w:bottom w:w="28" w:type="dxa"/>
              <w:right w:w="28" w:type="dxa"/>
            </w:tcMar>
          </w:tcPr>
          <w:p w14:paraId="32845E25" w14:textId="2D7CC627" w:rsidR="006A3CCE"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6A3CCE">
              <w:rPr>
                <w:rFonts w:asciiTheme="minorHAnsi" w:eastAsiaTheme="minorHAnsi" w:hAnsiTheme="minorHAnsi" w:cs="Helvetica Light"/>
                <w:b/>
                <w:color w:val="auto"/>
                <w:sz w:val="18"/>
                <w:szCs w:val="18"/>
                <w:bdr w:val="none" w:sz="0" w:space="0" w:color="auto"/>
                <w:lang w:val="en-US" w:eastAsia="en-US"/>
              </w:rPr>
              <w:t>Moderate:</w:t>
            </w:r>
            <w:r>
              <w:rPr>
                <w:rFonts w:asciiTheme="majorHAnsi" w:eastAsiaTheme="minorHAnsi" w:hAnsiTheme="majorHAnsi" w:cs="Helvetica Light"/>
                <w:color w:val="auto"/>
                <w:sz w:val="18"/>
                <w:szCs w:val="18"/>
                <w:bdr w:val="none" w:sz="0" w:space="0" w:color="auto"/>
                <w:lang w:val="en-US" w:eastAsia="en-US"/>
              </w:rPr>
              <w:t xml:space="preserve"> </w:t>
            </w:r>
            <w:r w:rsidRPr="006A3CCE">
              <w:rPr>
                <w:rFonts w:asciiTheme="majorHAnsi" w:eastAsiaTheme="minorHAnsi" w:hAnsiTheme="majorHAnsi" w:cs="Helvetica Light"/>
                <w:color w:val="auto"/>
                <w:sz w:val="18"/>
                <w:szCs w:val="18"/>
                <w:bdr w:val="none" w:sz="0" w:space="0" w:color="auto"/>
                <w:lang w:val="en-US" w:eastAsia="en-US"/>
              </w:rPr>
              <w:t xml:space="preserve">Clear </w:t>
            </w:r>
            <w:proofErr w:type="spellStart"/>
            <w:r w:rsidRPr="006A3CCE">
              <w:rPr>
                <w:rFonts w:asciiTheme="majorHAnsi" w:eastAsiaTheme="minorHAnsi" w:hAnsiTheme="majorHAnsi" w:cs="Helvetica Light"/>
                <w:color w:val="auto"/>
                <w:sz w:val="18"/>
                <w:szCs w:val="18"/>
                <w:bdr w:val="none" w:sz="0" w:space="0" w:color="auto"/>
                <w:lang w:val="en-US" w:eastAsia="en-US"/>
              </w:rPr>
              <w:t>operationalisation</w:t>
            </w:r>
            <w:proofErr w:type="spellEnd"/>
            <w:r w:rsidRPr="006A3CCE">
              <w:rPr>
                <w:rFonts w:asciiTheme="majorHAnsi" w:eastAsiaTheme="minorHAnsi" w:hAnsiTheme="majorHAnsi" w:cs="Helvetica Light"/>
                <w:color w:val="auto"/>
                <w:sz w:val="18"/>
                <w:szCs w:val="18"/>
                <w:bdr w:val="none" w:sz="0" w:space="0" w:color="auto"/>
                <w:lang w:val="en-US" w:eastAsia="en-US"/>
              </w:rPr>
              <w:t xml:space="preserve"> of outcome measure but unclear validation of examination/diagnosis and not all participants examined. Insufficient information about screening questionnaire to judge validity.</w:t>
            </w:r>
          </w:p>
        </w:tc>
      </w:tr>
      <w:tr w:rsidR="006A3CCE" w:rsidRPr="00B138AA" w14:paraId="75291976" w14:textId="77777777" w:rsidTr="00C02334">
        <w:tblPrEx>
          <w:tblBorders>
            <w:top w:val="none" w:sz="0" w:space="0" w:color="auto"/>
          </w:tblBorders>
        </w:tblPrEx>
        <w:trPr>
          <w:cantSplit/>
        </w:trPr>
        <w:tc>
          <w:tcPr>
            <w:tcW w:w="1871" w:type="dxa"/>
            <w:shd w:val="clear" w:color="auto" w:fill="FFFFFF"/>
            <w:tcMar>
              <w:top w:w="28" w:type="dxa"/>
              <w:left w:w="28" w:type="dxa"/>
              <w:bottom w:w="28" w:type="dxa"/>
              <w:right w:w="28" w:type="dxa"/>
            </w:tcMar>
          </w:tcPr>
          <w:p w14:paraId="3B33908B" w14:textId="13BDF2AB" w:rsidR="006A3CCE" w:rsidRPr="00C02334"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color w:val="auto"/>
                <w:kern w:val="1"/>
                <w:sz w:val="18"/>
                <w:szCs w:val="18"/>
                <w:bdr w:val="none" w:sz="0" w:space="0" w:color="auto"/>
                <w:lang w:val="en-US" w:eastAsia="en-US"/>
              </w:rPr>
            </w:pPr>
            <w:r w:rsidRPr="00C02334">
              <w:rPr>
                <w:rFonts w:asciiTheme="minorHAnsi" w:eastAsiaTheme="minorHAnsi" w:hAnsiTheme="minorHAnsi" w:cs="Helvetica Light"/>
                <w:color w:val="auto"/>
                <w:sz w:val="18"/>
                <w:szCs w:val="18"/>
                <w:bdr w:val="none" w:sz="0" w:space="0" w:color="auto"/>
                <w:lang w:val="en-US" w:eastAsia="en-US"/>
              </w:rPr>
              <w:t>Bergman et al. 2001</w:t>
            </w:r>
            <w:r w:rsidR="00C02334">
              <w:rPr>
                <w:rFonts w:asciiTheme="minorHAnsi" w:eastAsiaTheme="minorHAnsi" w:hAnsiTheme="minorHAnsi" w:cs="Helvetica Light"/>
                <w:color w:val="auto"/>
                <w:sz w:val="18"/>
                <w:szCs w:val="18"/>
                <w:bdr w:val="none" w:sz="0" w:space="0" w:color="auto"/>
                <w:lang w:val="en-US" w:eastAsia="en-US"/>
              </w:rPr>
              <w:t xml:space="preserve"> [6,7]</w:t>
            </w:r>
          </w:p>
        </w:tc>
        <w:tc>
          <w:tcPr>
            <w:tcW w:w="4111" w:type="dxa"/>
            <w:shd w:val="clear" w:color="auto" w:fill="FFFFFF"/>
            <w:tcMar>
              <w:top w:w="28" w:type="dxa"/>
              <w:left w:w="28" w:type="dxa"/>
              <w:bottom w:w="28" w:type="dxa"/>
              <w:right w:w="28" w:type="dxa"/>
            </w:tcMar>
          </w:tcPr>
          <w:p w14:paraId="27F56270" w14:textId="331E32A5" w:rsidR="006A3CCE" w:rsidRDefault="006A3CCE" w:rsidP="008C1F3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6A3CCE">
              <w:rPr>
                <w:rFonts w:asciiTheme="minorHAnsi" w:eastAsiaTheme="minorHAnsi" w:hAnsiTheme="minorHAnsi" w:cs="Helvetica Light"/>
                <w:b/>
                <w:color w:val="auto"/>
                <w:sz w:val="18"/>
                <w:szCs w:val="18"/>
                <w:bdr w:val="none" w:sz="0" w:space="0" w:color="auto"/>
                <w:lang w:val="en-US" w:eastAsia="en-US"/>
              </w:rPr>
              <w:t>Low:</w:t>
            </w:r>
            <w:r>
              <w:rPr>
                <w:rFonts w:asciiTheme="majorHAnsi" w:eastAsiaTheme="minorHAnsi" w:hAnsiTheme="majorHAnsi" w:cs="Helvetica Light"/>
                <w:color w:val="auto"/>
                <w:sz w:val="18"/>
                <w:szCs w:val="18"/>
                <w:bdr w:val="none" w:sz="0" w:space="0" w:color="auto"/>
                <w:lang w:val="en-US" w:eastAsia="en-US"/>
              </w:rPr>
              <w:t xml:space="preserve"> </w:t>
            </w:r>
            <w:r w:rsidR="008C1F3A">
              <w:rPr>
                <w:rFonts w:asciiTheme="majorHAnsi" w:eastAsiaTheme="minorHAnsi" w:hAnsiTheme="majorHAnsi" w:cs="Helvetica Light"/>
                <w:color w:val="auto"/>
                <w:sz w:val="18"/>
                <w:szCs w:val="18"/>
                <w:bdr w:val="none" w:sz="0" w:space="0" w:color="auto"/>
                <w:lang w:val="en-US" w:eastAsia="en-US"/>
              </w:rPr>
              <w:t>Random sampling</w:t>
            </w:r>
            <w:r w:rsidRPr="00B138AA">
              <w:rPr>
                <w:rFonts w:asciiTheme="majorHAnsi" w:eastAsiaTheme="minorHAnsi" w:hAnsiTheme="majorHAnsi" w:cs="Helvetica Light"/>
                <w:color w:val="auto"/>
                <w:sz w:val="18"/>
                <w:szCs w:val="18"/>
                <w:bdr w:val="none" w:sz="0" w:space="0" w:color="auto"/>
                <w:lang w:val="en-US" w:eastAsia="en-US"/>
              </w:rPr>
              <w:t xml:space="preserve"> from </w:t>
            </w:r>
            <w:r w:rsidR="008C1F3A">
              <w:rPr>
                <w:rFonts w:asciiTheme="majorHAnsi" w:eastAsiaTheme="minorHAnsi" w:hAnsiTheme="majorHAnsi" w:cs="Helvetica Light"/>
                <w:color w:val="auto"/>
                <w:sz w:val="18"/>
                <w:szCs w:val="18"/>
                <w:bdr w:val="none" w:sz="0" w:space="0" w:color="auto"/>
                <w:lang w:val="en-US" w:eastAsia="en-US"/>
              </w:rPr>
              <w:t xml:space="preserve">an </w:t>
            </w:r>
            <w:r w:rsidRPr="00B138AA">
              <w:rPr>
                <w:rFonts w:asciiTheme="majorHAnsi" w:eastAsiaTheme="minorHAnsi" w:hAnsiTheme="majorHAnsi" w:cs="Helvetica Light"/>
                <w:color w:val="auto"/>
                <w:sz w:val="18"/>
                <w:szCs w:val="18"/>
                <w:bdr w:val="none" w:sz="0" w:space="0" w:color="auto"/>
                <w:lang w:val="en-US" w:eastAsia="en-US"/>
              </w:rPr>
              <w:t>appro</w:t>
            </w:r>
            <w:r>
              <w:rPr>
                <w:rFonts w:asciiTheme="majorHAnsi" w:eastAsiaTheme="minorHAnsi" w:hAnsiTheme="majorHAnsi" w:cs="Helvetica Light"/>
                <w:color w:val="auto"/>
                <w:sz w:val="18"/>
                <w:szCs w:val="18"/>
                <w:bdr w:val="none" w:sz="0" w:space="0" w:color="auto"/>
                <w:lang w:val="en-US" w:eastAsia="en-US"/>
              </w:rPr>
              <w:t>priate sampling frame. H</w:t>
            </w:r>
            <w:r w:rsidRPr="00B138AA">
              <w:rPr>
                <w:rFonts w:asciiTheme="majorHAnsi" w:eastAsiaTheme="minorHAnsi" w:hAnsiTheme="majorHAnsi" w:cs="Helvetica Light"/>
                <w:color w:val="auto"/>
                <w:sz w:val="18"/>
                <w:szCs w:val="18"/>
                <w:bdr w:val="none" w:sz="0" w:space="0" w:color="auto"/>
                <w:lang w:val="en-US" w:eastAsia="en-US"/>
              </w:rPr>
              <w:t xml:space="preserve">owever, unclear if two regions selected are representative of the whole of the </w:t>
            </w:r>
            <w:r w:rsidR="000D0429">
              <w:rPr>
                <w:rFonts w:asciiTheme="majorHAnsi" w:eastAsiaTheme="minorHAnsi" w:hAnsiTheme="majorHAnsi" w:cs="Helvetica Light"/>
                <w:color w:val="auto"/>
                <w:sz w:val="18"/>
                <w:szCs w:val="18"/>
                <w:bdr w:val="none" w:sz="0" w:space="0" w:color="auto"/>
                <w:lang w:val="en-US" w:eastAsia="en-US"/>
              </w:rPr>
              <w:t>general population of Sweden). G</w:t>
            </w:r>
            <w:r w:rsidRPr="00B138AA">
              <w:rPr>
                <w:rFonts w:asciiTheme="majorHAnsi" w:eastAsiaTheme="minorHAnsi" w:hAnsiTheme="majorHAnsi" w:cs="Helvetica Light"/>
                <w:color w:val="auto"/>
                <w:sz w:val="18"/>
                <w:szCs w:val="18"/>
                <w:bdr w:val="none" w:sz="0" w:space="0" w:color="auto"/>
                <w:lang w:val="en-US" w:eastAsia="en-US"/>
              </w:rPr>
              <w:t>ood response rate and clear description of non-responders sufficient to provide evidence that participation unrelated to outcome measure.</w:t>
            </w:r>
          </w:p>
        </w:tc>
        <w:tc>
          <w:tcPr>
            <w:tcW w:w="3827" w:type="dxa"/>
            <w:shd w:val="clear" w:color="auto" w:fill="FFFFFF"/>
            <w:tcMar>
              <w:top w:w="28" w:type="dxa"/>
              <w:left w:w="28" w:type="dxa"/>
              <w:bottom w:w="28" w:type="dxa"/>
              <w:right w:w="28" w:type="dxa"/>
            </w:tcMar>
          </w:tcPr>
          <w:p w14:paraId="7F156436" w14:textId="6D5FAA2E" w:rsidR="006A3CCE"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0D0429">
              <w:rPr>
                <w:rFonts w:asciiTheme="minorHAnsi" w:eastAsiaTheme="minorHAnsi" w:hAnsiTheme="minorHAnsi" w:cs="Helvetica Light"/>
                <w:b/>
                <w:color w:val="auto"/>
                <w:sz w:val="18"/>
                <w:szCs w:val="18"/>
                <w:bdr w:val="none" w:sz="0" w:space="0" w:color="auto"/>
                <w:lang w:val="en-US" w:eastAsia="en-US"/>
              </w:rPr>
              <w:t>Low:</w:t>
            </w:r>
            <w:r>
              <w:rPr>
                <w:rFonts w:asciiTheme="majorHAnsi" w:eastAsiaTheme="minorHAnsi" w:hAnsiTheme="majorHAnsi" w:cs="Helvetica Light"/>
                <w:color w:val="auto"/>
                <w:sz w:val="18"/>
                <w:szCs w:val="18"/>
                <w:bdr w:val="none" w:sz="0" w:space="0" w:color="auto"/>
                <w:lang w:val="en-US" w:eastAsia="en-US"/>
              </w:rPr>
              <w:t xml:space="preserve"> </w:t>
            </w:r>
            <w:r w:rsidRPr="006A3CCE">
              <w:rPr>
                <w:rFonts w:asciiTheme="majorHAnsi" w:eastAsiaTheme="minorHAnsi" w:hAnsiTheme="majorHAnsi" w:cs="Helvetica Light"/>
                <w:color w:val="auto"/>
                <w:sz w:val="18"/>
                <w:szCs w:val="18"/>
                <w:bdr w:val="none" w:sz="0" w:space="0" w:color="auto"/>
                <w:lang w:val="en-US" w:eastAsia="en-US"/>
              </w:rPr>
              <w:t xml:space="preserve">Measurement of outcome is similar for all subjects. While the questionnaire is not validated is uses a standard approach to assessing self-reported CWP status which has been used by other studies (i.e. question regarding pain duration and body </w:t>
            </w:r>
            <w:r w:rsidR="008C1F3A" w:rsidRPr="006A3CCE">
              <w:rPr>
                <w:rFonts w:asciiTheme="majorHAnsi" w:eastAsiaTheme="minorHAnsi" w:hAnsiTheme="majorHAnsi" w:cs="Helvetica Light"/>
                <w:color w:val="auto"/>
                <w:sz w:val="18"/>
                <w:szCs w:val="18"/>
                <w:bdr w:val="none" w:sz="0" w:space="0" w:color="auto"/>
                <w:lang w:val="en-US" w:eastAsia="en-US"/>
              </w:rPr>
              <w:t>manikin</w:t>
            </w:r>
            <w:r w:rsidRPr="006A3CCE">
              <w:rPr>
                <w:rFonts w:asciiTheme="majorHAnsi" w:eastAsiaTheme="minorHAnsi" w:hAnsiTheme="majorHAnsi" w:cs="Helvetica Light"/>
                <w:color w:val="auto"/>
                <w:sz w:val="18"/>
                <w:szCs w:val="18"/>
                <w:bdr w:val="none" w:sz="0" w:space="0" w:color="auto"/>
                <w:lang w:val="en-US" w:eastAsia="en-US"/>
              </w:rPr>
              <w:t xml:space="preserve"> to locate pain).</w:t>
            </w:r>
          </w:p>
        </w:tc>
      </w:tr>
      <w:tr w:rsidR="006A3CCE" w:rsidRPr="00B138AA" w14:paraId="14C98830" w14:textId="77777777" w:rsidTr="00C02334">
        <w:tblPrEx>
          <w:tblBorders>
            <w:top w:val="none" w:sz="0" w:space="0" w:color="auto"/>
          </w:tblBorders>
        </w:tblPrEx>
        <w:trPr>
          <w:cantSplit/>
        </w:trPr>
        <w:tc>
          <w:tcPr>
            <w:tcW w:w="1871" w:type="dxa"/>
            <w:tcBorders>
              <w:bottom w:val="nil"/>
            </w:tcBorders>
            <w:shd w:val="clear" w:color="auto" w:fill="FFFFFF"/>
            <w:tcMar>
              <w:top w:w="28" w:type="dxa"/>
              <w:left w:w="28" w:type="dxa"/>
              <w:bottom w:w="28" w:type="dxa"/>
              <w:right w:w="28" w:type="dxa"/>
            </w:tcMar>
          </w:tcPr>
          <w:p w14:paraId="44C2B7A2" w14:textId="79134B75" w:rsidR="006A3CCE" w:rsidRPr="00C02334"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color w:val="auto"/>
                <w:kern w:val="1"/>
                <w:sz w:val="18"/>
                <w:szCs w:val="18"/>
                <w:bdr w:val="none" w:sz="0" w:space="0" w:color="auto"/>
                <w:lang w:val="en-US" w:eastAsia="en-US"/>
              </w:rPr>
            </w:pPr>
            <w:proofErr w:type="spellStart"/>
            <w:r w:rsidRPr="00C02334">
              <w:rPr>
                <w:rFonts w:asciiTheme="minorHAnsi" w:eastAsiaTheme="minorHAnsi" w:hAnsiTheme="minorHAnsi" w:cs="Helvetica Light"/>
                <w:color w:val="auto"/>
                <w:sz w:val="18"/>
                <w:szCs w:val="18"/>
                <w:bdr w:val="none" w:sz="0" w:space="0" w:color="auto"/>
                <w:lang w:val="en-US" w:eastAsia="en-US"/>
              </w:rPr>
              <w:t>Branco</w:t>
            </w:r>
            <w:proofErr w:type="spellEnd"/>
            <w:r w:rsidRPr="00C02334">
              <w:rPr>
                <w:rFonts w:asciiTheme="minorHAnsi" w:eastAsiaTheme="minorHAnsi" w:hAnsiTheme="minorHAnsi" w:cs="Helvetica Light"/>
                <w:color w:val="auto"/>
                <w:sz w:val="18"/>
                <w:szCs w:val="18"/>
                <w:bdr w:val="none" w:sz="0" w:space="0" w:color="auto"/>
                <w:lang w:val="en-US" w:eastAsia="en-US"/>
              </w:rPr>
              <w:t xml:space="preserve"> et al. 2010</w:t>
            </w:r>
            <w:r w:rsidR="00C02334">
              <w:rPr>
                <w:rFonts w:asciiTheme="minorHAnsi" w:eastAsiaTheme="minorHAnsi" w:hAnsiTheme="minorHAnsi" w:cs="Helvetica Light"/>
                <w:color w:val="auto"/>
                <w:sz w:val="18"/>
                <w:szCs w:val="18"/>
                <w:bdr w:val="none" w:sz="0" w:space="0" w:color="auto"/>
                <w:lang w:val="en-US" w:eastAsia="en-US"/>
              </w:rPr>
              <w:t xml:space="preserve"> [4,8]</w:t>
            </w:r>
          </w:p>
        </w:tc>
        <w:tc>
          <w:tcPr>
            <w:tcW w:w="4111" w:type="dxa"/>
            <w:tcBorders>
              <w:bottom w:val="nil"/>
            </w:tcBorders>
            <w:shd w:val="clear" w:color="auto" w:fill="FFFFFF"/>
            <w:tcMar>
              <w:top w:w="28" w:type="dxa"/>
              <w:left w:w="28" w:type="dxa"/>
              <w:bottom w:w="28" w:type="dxa"/>
              <w:right w:w="28" w:type="dxa"/>
            </w:tcMar>
          </w:tcPr>
          <w:p w14:paraId="01ACFBF4" w14:textId="514085F6" w:rsidR="006A3CCE"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0D0429">
              <w:rPr>
                <w:rFonts w:asciiTheme="minorHAnsi" w:eastAsiaTheme="minorHAnsi" w:hAnsiTheme="minorHAnsi" w:cs="Helvetica Light"/>
                <w:b/>
                <w:color w:val="auto"/>
                <w:sz w:val="18"/>
                <w:szCs w:val="18"/>
                <w:bdr w:val="none" w:sz="0" w:space="0" w:color="auto"/>
                <w:lang w:val="en-US" w:eastAsia="en-US"/>
              </w:rPr>
              <w:t>Moderate:</w:t>
            </w:r>
            <w:r>
              <w:rPr>
                <w:rFonts w:asciiTheme="majorHAnsi" w:eastAsiaTheme="minorHAnsi" w:hAnsiTheme="majorHAnsi" w:cs="Helvetica Light"/>
                <w:color w:val="auto"/>
                <w:sz w:val="18"/>
                <w:szCs w:val="18"/>
                <w:bdr w:val="none" w:sz="0" w:space="0" w:color="auto"/>
                <w:lang w:val="en-US" w:eastAsia="en-US"/>
              </w:rPr>
              <w:t xml:space="preserve"> </w:t>
            </w:r>
            <w:r w:rsidRPr="00B138AA">
              <w:rPr>
                <w:rFonts w:asciiTheme="majorHAnsi" w:eastAsiaTheme="minorHAnsi" w:hAnsiTheme="majorHAnsi" w:cs="Helvetica Light"/>
                <w:color w:val="auto"/>
                <w:sz w:val="18"/>
                <w:szCs w:val="18"/>
                <w:bdr w:val="none" w:sz="0" w:space="0" w:color="auto"/>
                <w:lang w:val="en-US" w:eastAsia="en-US"/>
              </w:rPr>
              <w:t>Unclear sampling frame, insufficient information presented regarding non-responders, recruitment conducted by telephone (excludes those without a landline and tho</w:t>
            </w:r>
            <w:r w:rsidR="000D0429">
              <w:rPr>
                <w:rFonts w:asciiTheme="majorHAnsi" w:eastAsiaTheme="minorHAnsi" w:hAnsiTheme="majorHAnsi" w:cs="Helvetica Light"/>
                <w:color w:val="auto"/>
                <w:sz w:val="18"/>
                <w:szCs w:val="18"/>
                <w:bdr w:val="none" w:sz="0" w:space="0" w:color="auto"/>
                <w:lang w:val="en-US" w:eastAsia="en-US"/>
              </w:rPr>
              <w:t xml:space="preserve">se not in at the time of call, therefore </w:t>
            </w:r>
            <w:r w:rsidRPr="00B138AA">
              <w:rPr>
                <w:rFonts w:asciiTheme="majorHAnsi" w:eastAsiaTheme="minorHAnsi" w:hAnsiTheme="majorHAnsi" w:cs="Helvetica Light"/>
                <w:color w:val="auto"/>
                <w:sz w:val="18"/>
                <w:szCs w:val="18"/>
                <w:bdr w:val="none" w:sz="0" w:space="0" w:color="auto"/>
                <w:lang w:val="en-US" w:eastAsia="en-US"/>
              </w:rPr>
              <w:t xml:space="preserve">responders likely to be systematically </w:t>
            </w:r>
            <w:r w:rsidR="000D0429">
              <w:rPr>
                <w:rFonts w:asciiTheme="majorHAnsi" w:eastAsiaTheme="minorHAnsi" w:hAnsiTheme="majorHAnsi" w:cs="Helvetica Light"/>
                <w:color w:val="auto"/>
                <w:sz w:val="18"/>
                <w:szCs w:val="18"/>
                <w:bdr w:val="none" w:sz="0" w:space="0" w:color="auto"/>
                <w:lang w:val="en-US" w:eastAsia="en-US"/>
              </w:rPr>
              <w:t>different to non-responders). H</w:t>
            </w:r>
            <w:r w:rsidRPr="00B138AA">
              <w:rPr>
                <w:rFonts w:asciiTheme="majorHAnsi" w:eastAsiaTheme="minorHAnsi" w:hAnsiTheme="majorHAnsi" w:cs="Helvetica Light"/>
                <w:color w:val="auto"/>
                <w:sz w:val="18"/>
                <w:szCs w:val="18"/>
                <w:bdr w:val="none" w:sz="0" w:space="0" w:color="auto"/>
                <w:lang w:val="en-US" w:eastAsia="en-US"/>
              </w:rPr>
              <w:t>owever, sample stated to be representat</w:t>
            </w:r>
            <w:r w:rsidR="000D0429">
              <w:rPr>
                <w:rFonts w:asciiTheme="majorHAnsi" w:eastAsiaTheme="minorHAnsi" w:hAnsiTheme="majorHAnsi" w:cs="Helvetica Light"/>
                <w:color w:val="auto"/>
                <w:sz w:val="18"/>
                <w:szCs w:val="18"/>
                <w:bdr w:val="none" w:sz="0" w:space="0" w:color="auto"/>
                <w:lang w:val="en-US" w:eastAsia="en-US"/>
              </w:rPr>
              <w:t xml:space="preserve">ive of the general population, </w:t>
            </w:r>
            <w:r w:rsidRPr="00B138AA">
              <w:rPr>
                <w:rFonts w:asciiTheme="majorHAnsi" w:eastAsiaTheme="minorHAnsi" w:hAnsiTheme="majorHAnsi" w:cs="Helvetica Light"/>
                <w:color w:val="auto"/>
                <w:sz w:val="18"/>
                <w:szCs w:val="18"/>
                <w:bdr w:val="none" w:sz="0" w:space="0" w:color="auto"/>
                <w:lang w:val="en-US" w:eastAsia="en-US"/>
              </w:rPr>
              <w:t>therefore moderate rather than high risk of selection bias.</w:t>
            </w:r>
          </w:p>
        </w:tc>
        <w:tc>
          <w:tcPr>
            <w:tcW w:w="3827" w:type="dxa"/>
            <w:tcBorders>
              <w:bottom w:val="nil"/>
            </w:tcBorders>
            <w:shd w:val="clear" w:color="auto" w:fill="FFFFFF"/>
            <w:tcMar>
              <w:top w:w="28" w:type="dxa"/>
              <w:left w:w="28" w:type="dxa"/>
              <w:bottom w:w="28" w:type="dxa"/>
              <w:right w:w="28" w:type="dxa"/>
            </w:tcMar>
          </w:tcPr>
          <w:p w14:paraId="54DD8CD7" w14:textId="07136053" w:rsidR="006A3CCE" w:rsidRDefault="006A3CCE" w:rsidP="000D04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0D0429">
              <w:rPr>
                <w:rFonts w:asciiTheme="minorHAnsi" w:eastAsiaTheme="minorHAnsi" w:hAnsiTheme="minorHAnsi" w:cs="Helvetica Light"/>
                <w:b/>
                <w:color w:val="auto"/>
                <w:sz w:val="18"/>
                <w:szCs w:val="18"/>
                <w:bdr w:val="none" w:sz="0" w:space="0" w:color="auto"/>
                <w:lang w:val="en-US" w:eastAsia="en-US"/>
              </w:rPr>
              <w:t>High:</w:t>
            </w:r>
            <w:r>
              <w:rPr>
                <w:rFonts w:asciiTheme="majorHAnsi" w:eastAsiaTheme="minorHAnsi" w:hAnsiTheme="majorHAnsi" w:cs="Helvetica Light"/>
                <w:color w:val="auto"/>
                <w:sz w:val="18"/>
                <w:szCs w:val="18"/>
                <w:bdr w:val="none" w:sz="0" w:space="0" w:color="auto"/>
                <w:lang w:val="en-US" w:eastAsia="en-US"/>
              </w:rPr>
              <w:t xml:space="preserve"> </w:t>
            </w:r>
            <w:r w:rsidRPr="006A3CCE">
              <w:rPr>
                <w:rFonts w:asciiTheme="majorHAnsi" w:eastAsiaTheme="minorHAnsi" w:hAnsiTheme="majorHAnsi" w:cs="Helvetica Light"/>
                <w:color w:val="auto"/>
                <w:sz w:val="18"/>
                <w:szCs w:val="18"/>
                <w:bdr w:val="none" w:sz="0" w:space="0" w:color="auto"/>
                <w:lang w:val="en-US" w:eastAsia="en-US"/>
              </w:rPr>
              <w:t xml:space="preserve">Uses positive predictive value (PPV) ascertained from a different population to that under investigation to calculate prevalence, this is unlikely to lead to a reliable prevalence estimate. Also no statement made regarding validation of examination used in the rheumatology outpatient department to determine </w:t>
            </w:r>
            <w:r w:rsidR="000D0429">
              <w:rPr>
                <w:rFonts w:asciiTheme="majorHAnsi" w:eastAsiaTheme="minorHAnsi" w:hAnsiTheme="majorHAnsi" w:cs="Helvetica Light"/>
                <w:color w:val="auto"/>
                <w:sz w:val="18"/>
                <w:szCs w:val="18"/>
                <w:bdr w:val="none" w:sz="0" w:space="0" w:color="auto"/>
                <w:lang w:val="en-US" w:eastAsia="en-US"/>
              </w:rPr>
              <w:t>case</w:t>
            </w:r>
            <w:r w:rsidRPr="006A3CCE">
              <w:rPr>
                <w:rFonts w:asciiTheme="majorHAnsi" w:eastAsiaTheme="minorHAnsi" w:hAnsiTheme="majorHAnsi" w:cs="Helvetica Light"/>
                <w:color w:val="auto"/>
                <w:sz w:val="18"/>
                <w:szCs w:val="18"/>
                <w:bdr w:val="none" w:sz="0" w:space="0" w:color="auto"/>
                <w:lang w:val="en-US" w:eastAsia="en-US"/>
              </w:rPr>
              <w:t xml:space="preserve"> status and therefore calculate the PPV used to calculate prevalence.</w:t>
            </w:r>
          </w:p>
        </w:tc>
      </w:tr>
      <w:tr w:rsidR="006A3CCE" w:rsidRPr="00B138AA" w14:paraId="27F87E4B" w14:textId="77777777" w:rsidTr="00C02334">
        <w:tblPrEx>
          <w:tblBorders>
            <w:top w:val="none" w:sz="0" w:space="0" w:color="auto"/>
          </w:tblBorders>
        </w:tblPrEx>
        <w:trPr>
          <w:cantSplit/>
        </w:trPr>
        <w:tc>
          <w:tcPr>
            <w:tcW w:w="1871" w:type="dxa"/>
            <w:tcBorders>
              <w:bottom w:val="nil"/>
            </w:tcBorders>
            <w:shd w:val="clear" w:color="auto" w:fill="FFFFFF"/>
            <w:tcMar>
              <w:top w:w="28" w:type="dxa"/>
              <w:left w:w="28" w:type="dxa"/>
              <w:bottom w:w="28" w:type="dxa"/>
              <w:right w:w="28" w:type="dxa"/>
            </w:tcMar>
          </w:tcPr>
          <w:p w14:paraId="590BEE3A" w14:textId="7442BBD4" w:rsidR="006A3CCE" w:rsidRPr="00C02334"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color w:val="auto"/>
                <w:kern w:val="1"/>
                <w:sz w:val="18"/>
                <w:szCs w:val="18"/>
                <w:bdr w:val="none" w:sz="0" w:space="0" w:color="auto"/>
                <w:lang w:val="en-US" w:eastAsia="en-US"/>
              </w:rPr>
            </w:pPr>
            <w:proofErr w:type="spellStart"/>
            <w:r w:rsidRPr="00C02334">
              <w:rPr>
                <w:rFonts w:asciiTheme="minorHAnsi" w:eastAsiaTheme="minorHAnsi" w:hAnsiTheme="minorHAnsi" w:cs="Helvetica Light"/>
                <w:color w:val="auto"/>
                <w:sz w:val="18"/>
                <w:szCs w:val="18"/>
                <w:bdr w:val="none" w:sz="0" w:space="0" w:color="auto"/>
                <w:lang w:val="en-US" w:eastAsia="en-US"/>
              </w:rPr>
              <w:t>Buskila</w:t>
            </w:r>
            <w:proofErr w:type="spellEnd"/>
            <w:r w:rsidRPr="00C02334">
              <w:rPr>
                <w:rFonts w:asciiTheme="minorHAnsi" w:eastAsiaTheme="minorHAnsi" w:hAnsiTheme="minorHAnsi" w:cs="Helvetica Light"/>
                <w:color w:val="auto"/>
                <w:sz w:val="18"/>
                <w:szCs w:val="18"/>
                <w:bdr w:val="none" w:sz="0" w:space="0" w:color="auto"/>
                <w:lang w:val="en-US" w:eastAsia="en-US"/>
              </w:rPr>
              <w:t xml:space="preserve"> et al. 2000</w:t>
            </w:r>
            <w:r w:rsidR="00C02334">
              <w:rPr>
                <w:rFonts w:asciiTheme="minorHAnsi" w:eastAsiaTheme="minorHAnsi" w:hAnsiTheme="minorHAnsi" w:cs="Helvetica Light"/>
                <w:color w:val="auto"/>
                <w:sz w:val="18"/>
                <w:szCs w:val="18"/>
                <w:bdr w:val="none" w:sz="0" w:space="0" w:color="auto"/>
                <w:lang w:val="en-US" w:eastAsia="en-US"/>
              </w:rPr>
              <w:t xml:space="preserve"> [9]</w:t>
            </w:r>
          </w:p>
        </w:tc>
        <w:tc>
          <w:tcPr>
            <w:tcW w:w="4111" w:type="dxa"/>
            <w:tcBorders>
              <w:bottom w:val="nil"/>
            </w:tcBorders>
            <w:shd w:val="clear" w:color="auto" w:fill="FFFFFF"/>
            <w:tcMar>
              <w:top w:w="28" w:type="dxa"/>
              <w:left w:w="28" w:type="dxa"/>
              <w:bottom w:w="28" w:type="dxa"/>
              <w:right w:w="28" w:type="dxa"/>
            </w:tcMar>
          </w:tcPr>
          <w:p w14:paraId="154F0D2C" w14:textId="0E0806EF" w:rsidR="006A3CCE"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0D0429">
              <w:rPr>
                <w:rFonts w:asciiTheme="minorHAnsi" w:eastAsiaTheme="minorHAnsi" w:hAnsiTheme="minorHAnsi" w:cs="Helvetica Light"/>
                <w:b/>
                <w:color w:val="auto"/>
                <w:sz w:val="18"/>
                <w:szCs w:val="18"/>
                <w:bdr w:val="none" w:sz="0" w:space="0" w:color="auto"/>
                <w:lang w:val="en-US" w:eastAsia="en-US"/>
              </w:rPr>
              <w:t>Low:</w:t>
            </w:r>
            <w:r>
              <w:rPr>
                <w:rFonts w:asciiTheme="majorHAnsi" w:eastAsiaTheme="minorHAnsi" w:hAnsiTheme="majorHAnsi" w:cs="Helvetica Light"/>
                <w:color w:val="auto"/>
                <w:sz w:val="18"/>
                <w:szCs w:val="18"/>
                <w:bdr w:val="none" w:sz="0" w:space="0" w:color="auto"/>
                <w:lang w:val="en-US" w:eastAsia="en-US"/>
              </w:rPr>
              <w:t xml:space="preserve"> </w:t>
            </w:r>
            <w:r w:rsidRPr="00B138AA">
              <w:rPr>
                <w:rFonts w:asciiTheme="majorHAnsi" w:eastAsiaTheme="minorHAnsi" w:hAnsiTheme="majorHAnsi" w:cs="Helvetica Light"/>
                <w:color w:val="auto"/>
                <w:sz w:val="18"/>
                <w:szCs w:val="18"/>
                <w:bdr w:val="none" w:sz="0" w:space="0" w:color="auto"/>
                <w:lang w:val="en-US" w:eastAsia="en-US"/>
              </w:rPr>
              <w:t>Good participation rate, non-responders described, responders compared with 1993 Israel census data, gender distribution of sample found to deviate from census data, however analysis takes this into account (figures adjusted for age and gender).</w:t>
            </w:r>
          </w:p>
        </w:tc>
        <w:tc>
          <w:tcPr>
            <w:tcW w:w="3827" w:type="dxa"/>
            <w:tcBorders>
              <w:bottom w:val="nil"/>
            </w:tcBorders>
            <w:shd w:val="clear" w:color="auto" w:fill="FFFFFF"/>
            <w:tcMar>
              <w:top w:w="28" w:type="dxa"/>
              <w:left w:w="28" w:type="dxa"/>
              <w:bottom w:w="28" w:type="dxa"/>
              <w:right w:w="28" w:type="dxa"/>
            </w:tcMar>
          </w:tcPr>
          <w:p w14:paraId="70A67ABD" w14:textId="3B6AAEE3" w:rsidR="006A3CCE"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0D0429">
              <w:rPr>
                <w:rFonts w:asciiTheme="minorHAnsi" w:eastAsiaTheme="minorHAnsi" w:hAnsiTheme="minorHAnsi" w:cs="Helvetica Light"/>
                <w:b/>
                <w:color w:val="auto"/>
                <w:sz w:val="18"/>
                <w:szCs w:val="18"/>
                <w:bdr w:val="none" w:sz="0" w:space="0" w:color="auto"/>
                <w:lang w:val="en-US" w:eastAsia="en-US"/>
              </w:rPr>
              <w:t>Low:</w:t>
            </w:r>
            <w:r>
              <w:rPr>
                <w:rFonts w:asciiTheme="majorHAnsi" w:eastAsiaTheme="minorHAnsi" w:hAnsiTheme="majorHAnsi" w:cs="Helvetica Light"/>
                <w:color w:val="auto"/>
                <w:sz w:val="18"/>
                <w:szCs w:val="18"/>
                <w:bdr w:val="none" w:sz="0" w:space="0" w:color="auto"/>
                <w:lang w:val="en-US" w:eastAsia="en-US"/>
              </w:rPr>
              <w:t xml:space="preserve"> </w:t>
            </w:r>
            <w:r w:rsidRPr="006A3CCE">
              <w:rPr>
                <w:rFonts w:asciiTheme="majorHAnsi" w:eastAsiaTheme="minorHAnsi" w:hAnsiTheme="majorHAnsi" w:cs="Helvetica Light"/>
                <w:color w:val="auto"/>
                <w:sz w:val="18"/>
                <w:szCs w:val="18"/>
                <w:bdr w:val="none" w:sz="0" w:space="0" w:color="auto"/>
                <w:lang w:val="en-US" w:eastAsia="en-US"/>
              </w:rPr>
              <w:t>Outcome measurement conducted in a similar way for all participants using an accepted approach to measurement and using clearly documented case criteria.</w:t>
            </w:r>
          </w:p>
        </w:tc>
      </w:tr>
      <w:tr w:rsidR="006A3CCE" w:rsidRPr="00B138AA" w14:paraId="5026ED6C" w14:textId="77777777" w:rsidTr="00C02334">
        <w:tblPrEx>
          <w:tblBorders>
            <w:top w:val="none" w:sz="0" w:space="0" w:color="auto"/>
          </w:tblBorders>
        </w:tblPrEx>
        <w:trPr>
          <w:cantSplit/>
        </w:trPr>
        <w:tc>
          <w:tcPr>
            <w:tcW w:w="1871" w:type="dxa"/>
            <w:tcBorders>
              <w:bottom w:val="single" w:sz="4" w:space="0" w:color="auto"/>
            </w:tcBorders>
            <w:shd w:val="clear" w:color="auto" w:fill="FFFFFF"/>
            <w:tcMar>
              <w:top w:w="28" w:type="dxa"/>
              <w:left w:w="28" w:type="dxa"/>
              <w:bottom w:w="28" w:type="dxa"/>
              <w:right w:w="28" w:type="dxa"/>
            </w:tcMar>
          </w:tcPr>
          <w:p w14:paraId="352E4977" w14:textId="3F2CA109" w:rsidR="006A3CCE" w:rsidRPr="00C02334"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color w:val="auto"/>
                <w:kern w:val="1"/>
                <w:sz w:val="18"/>
                <w:szCs w:val="18"/>
                <w:bdr w:val="none" w:sz="0" w:space="0" w:color="auto"/>
                <w:lang w:val="en-US" w:eastAsia="en-US"/>
              </w:rPr>
            </w:pPr>
            <w:r w:rsidRPr="00C02334">
              <w:rPr>
                <w:rFonts w:asciiTheme="minorHAnsi" w:eastAsiaTheme="minorHAnsi" w:hAnsiTheme="minorHAnsi" w:cs="Helvetica Light"/>
                <w:color w:val="auto"/>
                <w:sz w:val="18"/>
                <w:szCs w:val="18"/>
                <w:bdr w:val="none" w:sz="0" w:space="0" w:color="auto"/>
                <w:lang w:val="en-US" w:eastAsia="en-US"/>
              </w:rPr>
              <w:t>Carnes et al. 2007</w:t>
            </w:r>
            <w:r w:rsidR="00C02334">
              <w:rPr>
                <w:rFonts w:asciiTheme="minorHAnsi" w:eastAsiaTheme="minorHAnsi" w:hAnsiTheme="minorHAnsi" w:cs="Helvetica Light"/>
                <w:color w:val="auto"/>
                <w:sz w:val="18"/>
                <w:szCs w:val="18"/>
                <w:bdr w:val="none" w:sz="0" w:space="0" w:color="auto"/>
                <w:lang w:val="en-US" w:eastAsia="en-US"/>
              </w:rPr>
              <w:t xml:space="preserve"> [10]</w:t>
            </w:r>
          </w:p>
        </w:tc>
        <w:tc>
          <w:tcPr>
            <w:tcW w:w="4111" w:type="dxa"/>
            <w:tcBorders>
              <w:bottom w:val="single" w:sz="4" w:space="0" w:color="auto"/>
            </w:tcBorders>
            <w:shd w:val="clear" w:color="auto" w:fill="FFFFFF"/>
            <w:tcMar>
              <w:top w:w="28" w:type="dxa"/>
              <w:left w:w="28" w:type="dxa"/>
              <w:bottom w:w="28" w:type="dxa"/>
              <w:right w:w="28" w:type="dxa"/>
            </w:tcMar>
          </w:tcPr>
          <w:p w14:paraId="1BF511A0" w14:textId="64FEB200" w:rsidR="006A3CCE"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0D0429">
              <w:rPr>
                <w:rFonts w:asciiTheme="minorHAnsi" w:eastAsiaTheme="minorHAnsi" w:hAnsiTheme="minorHAnsi" w:cs="Helvetica Light"/>
                <w:b/>
                <w:color w:val="auto"/>
                <w:sz w:val="18"/>
                <w:szCs w:val="18"/>
                <w:bdr w:val="none" w:sz="0" w:space="0" w:color="auto"/>
                <w:lang w:val="en-US" w:eastAsia="en-US"/>
              </w:rPr>
              <w:t>Moderate:</w:t>
            </w:r>
            <w:r>
              <w:rPr>
                <w:rFonts w:asciiTheme="majorHAnsi" w:eastAsiaTheme="minorHAnsi" w:hAnsiTheme="majorHAnsi" w:cs="Helvetica Light"/>
                <w:color w:val="auto"/>
                <w:sz w:val="18"/>
                <w:szCs w:val="18"/>
                <w:bdr w:val="none" w:sz="0" w:space="0" w:color="auto"/>
                <w:lang w:val="en-US" w:eastAsia="en-US"/>
              </w:rPr>
              <w:t xml:space="preserve"> </w:t>
            </w:r>
            <w:r w:rsidRPr="00B138AA">
              <w:rPr>
                <w:rFonts w:asciiTheme="majorHAnsi" w:eastAsiaTheme="minorHAnsi" w:hAnsiTheme="majorHAnsi" w:cs="Helvetica Light"/>
                <w:color w:val="auto"/>
                <w:sz w:val="18"/>
                <w:szCs w:val="18"/>
                <w:bdr w:val="none" w:sz="0" w:space="0" w:color="auto"/>
                <w:lang w:val="en-US" w:eastAsia="en-US"/>
              </w:rPr>
              <w:t>A reasonable, but not ideal response rate of 60%. The study population is demonstrated to be older (mean age 52 years) and more likely to be female (56% female). No discussion regarding non-responders is provided. Must therefore conclude at least a moderate risk of selection bias.</w:t>
            </w:r>
          </w:p>
        </w:tc>
        <w:tc>
          <w:tcPr>
            <w:tcW w:w="3827" w:type="dxa"/>
            <w:tcBorders>
              <w:bottom w:val="single" w:sz="4" w:space="0" w:color="auto"/>
            </w:tcBorders>
            <w:shd w:val="clear" w:color="auto" w:fill="FFFFFF"/>
            <w:tcMar>
              <w:top w:w="28" w:type="dxa"/>
              <w:left w:w="28" w:type="dxa"/>
              <w:bottom w:w="28" w:type="dxa"/>
              <w:right w:w="28" w:type="dxa"/>
            </w:tcMar>
          </w:tcPr>
          <w:p w14:paraId="15EB1E85" w14:textId="2D11E867" w:rsidR="006A3CCE"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0D0429">
              <w:rPr>
                <w:rFonts w:asciiTheme="minorHAnsi" w:eastAsiaTheme="minorHAnsi" w:hAnsiTheme="minorHAnsi" w:cs="Helvetica Light"/>
                <w:b/>
                <w:color w:val="auto"/>
                <w:sz w:val="18"/>
                <w:szCs w:val="18"/>
                <w:bdr w:val="none" w:sz="0" w:space="0" w:color="auto"/>
                <w:lang w:val="en-US" w:eastAsia="en-US"/>
              </w:rPr>
              <w:t>Low:</w:t>
            </w:r>
            <w:r>
              <w:rPr>
                <w:rFonts w:asciiTheme="majorHAnsi" w:eastAsiaTheme="minorHAnsi" w:hAnsiTheme="majorHAnsi" w:cs="Helvetica Light"/>
                <w:color w:val="auto"/>
                <w:sz w:val="18"/>
                <w:szCs w:val="18"/>
                <w:bdr w:val="none" w:sz="0" w:space="0" w:color="auto"/>
                <w:lang w:val="en-US" w:eastAsia="en-US"/>
              </w:rPr>
              <w:t xml:space="preserve"> </w:t>
            </w:r>
            <w:r w:rsidRPr="006A3CCE">
              <w:rPr>
                <w:rFonts w:asciiTheme="majorHAnsi" w:eastAsiaTheme="minorHAnsi" w:hAnsiTheme="majorHAnsi" w:cs="Helvetica Light"/>
                <w:color w:val="auto"/>
                <w:sz w:val="18"/>
                <w:szCs w:val="18"/>
                <w:bdr w:val="none" w:sz="0" w:space="0" w:color="auto"/>
                <w:lang w:val="en-US" w:eastAsia="en-US"/>
              </w:rPr>
              <w:t>Measure of outcome similar for all subjects, criteria are clearly stated a</w:t>
            </w:r>
            <w:r w:rsidR="000D0429">
              <w:rPr>
                <w:rFonts w:asciiTheme="majorHAnsi" w:eastAsiaTheme="minorHAnsi" w:hAnsiTheme="majorHAnsi" w:cs="Helvetica Light"/>
                <w:color w:val="auto"/>
                <w:sz w:val="18"/>
                <w:szCs w:val="18"/>
                <w:bdr w:val="none" w:sz="0" w:space="0" w:color="auto"/>
                <w:lang w:val="en-US" w:eastAsia="en-US"/>
              </w:rPr>
              <w:t xml:space="preserve">nd while the questionnaire is not </w:t>
            </w:r>
            <w:r w:rsidRPr="006A3CCE">
              <w:rPr>
                <w:rFonts w:asciiTheme="majorHAnsi" w:eastAsiaTheme="minorHAnsi" w:hAnsiTheme="majorHAnsi" w:cs="Helvetica Light"/>
                <w:color w:val="auto"/>
                <w:sz w:val="18"/>
                <w:szCs w:val="18"/>
                <w:bdr w:val="none" w:sz="0" w:space="0" w:color="auto"/>
                <w:lang w:val="en-US" w:eastAsia="en-US"/>
              </w:rPr>
              <w:t>validated it uses a standard approach to assessing pain location using a blank body manikin. However, there is no detail provided regarding how chronicity of pain was elicited, it is assumed that patients were asked a simple question about pain duration given the use of the chronic pain grade scale.</w:t>
            </w:r>
          </w:p>
        </w:tc>
      </w:tr>
      <w:tr w:rsidR="006A3CCE" w:rsidRPr="00B138AA" w14:paraId="76E40EB5" w14:textId="77777777" w:rsidTr="00C02334">
        <w:tblPrEx>
          <w:tblBorders>
            <w:top w:val="none" w:sz="0" w:space="0" w:color="auto"/>
          </w:tblBorders>
        </w:tblPrEx>
        <w:trPr>
          <w:cantSplit/>
        </w:trPr>
        <w:tc>
          <w:tcPr>
            <w:tcW w:w="1871" w:type="dxa"/>
            <w:tcBorders>
              <w:top w:val="single" w:sz="4" w:space="0" w:color="auto"/>
            </w:tcBorders>
            <w:shd w:val="clear" w:color="auto" w:fill="FFFFFF"/>
            <w:tcMar>
              <w:top w:w="28" w:type="dxa"/>
              <w:left w:w="28" w:type="dxa"/>
              <w:bottom w:w="28" w:type="dxa"/>
              <w:right w:w="28" w:type="dxa"/>
            </w:tcMar>
          </w:tcPr>
          <w:p w14:paraId="0ACC2E9A" w14:textId="2E2ABB33" w:rsidR="006A3CCE" w:rsidRPr="00C02334"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color w:val="auto"/>
                <w:kern w:val="1"/>
                <w:sz w:val="18"/>
                <w:szCs w:val="18"/>
                <w:bdr w:val="none" w:sz="0" w:space="0" w:color="auto"/>
                <w:lang w:val="en-US" w:eastAsia="en-US"/>
              </w:rPr>
            </w:pPr>
            <w:r w:rsidRPr="00C02334">
              <w:rPr>
                <w:rFonts w:asciiTheme="minorHAnsi" w:eastAsiaTheme="minorHAnsi" w:hAnsiTheme="minorHAnsi" w:cs="Helvetica Light"/>
                <w:color w:val="auto"/>
                <w:sz w:val="18"/>
                <w:szCs w:val="18"/>
                <w:bdr w:val="none" w:sz="0" w:space="0" w:color="auto"/>
                <w:lang w:val="en-US" w:eastAsia="en-US"/>
              </w:rPr>
              <w:lastRenderedPageBreak/>
              <w:t>Choudhury et al. 2013 (long)</w:t>
            </w:r>
            <w:r w:rsidR="00C02334">
              <w:rPr>
                <w:rFonts w:asciiTheme="minorHAnsi" w:eastAsiaTheme="minorHAnsi" w:hAnsiTheme="minorHAnsi" w:cs="Helvetica Light"/>
                <w:color w:val="auto"/>
                <w:sz w:val="18"/>
                <w:szCs w:val="18"/>
                <w:bdr w:val="none" w:sz="0" w:space="0" w:color="auto"/>
                <w:lang w:val="en-US" w:eastAsia="en-US"/>
              </w:rPr>
              <w:t xml:space="preserve"> [11]</w:t>
            </w:r>
          </w:p>
        </w:tc>
        <w:tc>
          <w:tcPr>
            <w:tcW w:w="4111" w:type="dxa"/>
            <w:tcBorders>
              <w:top w:val="single" w:sz="4" w:space="0" w:color="auto"/>
            </w:tcBorders>
            <w:shd w:val="clear" w:color="auto" w:fill="FFFFFF"/>
            <w:tcMar>
              <w:top w:w="28" w:type="dxa"/>
              <w:left w:w="28" w:type="dxa"/>
              <w:bottom w:w="28" w:type="dxa"/>
              <w:right w:w="28" w:type="dxa"/>
            </w:tcMar>
          </w:tcPr>
          <w:p w14:paraId="19FF862A" w14:textId="77777777" w:rsidR="006A3CCE" w:rsidRPr="00B138AA" w:rsidRDefault="006A3CCE" w:rsidP="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0D0429">
              <w:rPr>
                <w:rFonts w:asciiTheme="minorHAnsi" w:eastAsiaTheme="minorHAnsi" w:hAnsiTheme="minorHAnsi" w:cs="Helvetica Light"/>
                <w:b/>
                <w:color w:val="auto"/>
                <w:sz w:val="18"/>
                <w:szCs w:val="18"/>
                <w:bdr w:val="none" w:sz="0" w:space="0" w:color="auto"/>
                <w:lang w:val="en-US" w:eastAsia="en-US"/>
              </w:rPr>
              <w:t>High:</w:t>
            </w:r>
            <w:r>
              <w:rPr>
                <w:rFonts w:asciiTheme="majorHAnsi" w:eastAsiaTheme="minorHAnsi" w:hAnsiTheme="majorHAnsi" w:cs="Helvetica Light"/>
                <w:color w:val="auto"/>
                <w:sz w:val="18"/>
                <w:szCs w:val="18"/>
                <w:bdr w:val="none" w:sz="0" w:space="0" w:color="auto"/>
                <w:lang w:val="en-US" w:eastAsia="en-US"/>
              </w:rPr>
              <w:t xml:space="preserve"> </w:t>
            </w:r>
            <w:r w:rsidRPr="00B138AA">
              <w:rPr>
                <w:rFonts w:asciiTheme="majorHAnsi" w:eastAsiaTheme="minorHAnsi" w:hAnsiTheme="majorHAnsi" w:cs="Helvetica Light"/>
                <w:color w:val="auto"/>
                <w:sz w:val="18"/>
                <w:szCs w:val="18"/>
                <w:bdr w:val="none" w:sz="0" w:space="0" w:color="auto"/>
                <w:lang w:val="en-US" w:eastAsia="en-US"/>
              </w:rPr>
              <w:t xml:space="preserve">While response rate was high (94%), patients were recruited from a GP waiting room thereby automatically selecting a group of the population more likely to be unwell. Quota sampling was used to help ensure a representative sample, but who to approach was still at the discretion of the interviewer and was therefore likely to be biased. </w:t>
            </w:r>
          </w:p>
          <w:p w14:paraId="790518A6" w14:textId="7ACABCC4" w:rsidR="006A3CCE"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B138AA">
              <w:rPr>
                <w:rFonts w:asciiTheme="majorHAnsi" w:eastAsiaTheme="minorHAnsi" w:hAnsiTheme="majorHAnsi" w:cs="Helvetica Light"/>
                <w:color w:val="auto"/>
                <w:sz w:val="18"/>
                <w:szCs w:val="18"/>
                <w:bdr w:val="none" w:sz="0" w:space="0" w:color="auto"/>
                <w:lang w:val="en-US" w:eastAsia="en-US"/>
              </w:rPr>
              <w:t>The paper argues that since the aim of the study was not to calculate robust prevalence estimates, but to make comparisons between prevalence in the white and Bangladeshi populations thereby making some of my arguments irrelevant however, I would counter that to make meaningful comparisons between prevalence estimates for groups from different ethnic backgrounds sampling of these groups needs to be representative.</w:t>
            </w:r>
          </w:p>
        </w:tc>
        <w:tc>
          <w:tcPr>
            <w:tcW w:w="3827" w:type="dxa"/>
            <w:tcBorders>
              <w:top w:val="single" w:sz="4" w:space="0" w:color="auto"/>
            </w:tcBorders>
            <w:shd w:val="clear" w:color="auto" w:fill="FFFFFF"/>
            <w:tcMar>
              <w:top w:w="28" w:type="dxa"/>
              <w:left w:w="28" w:type="dxa"/>
              <w:bottom w:w="28" w:type="dxa"/>
              <w:right w:w="28" w:type="dxa"/>
            </w:tcMar>
          </w:tcPr>
          <w:p w14:paraId="7332756A" w14:textId="44F80DB6" w:rsidR="006A3CCE"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0D0429">
              <w:rPr>
                <w:rFonts w:asciiTheme="minorHAnsi" w:eastAsiaTheme="minorHAnsi" w:hAnsiTheme="minorHAnsi" w:cs="Helvetica Light"/>
                <w:b/>
                <w:color w:val="auto"/>
                <w:sz w:val="18"/>
                <w:szCs w:val="18"/>
                <w:bdr w:val="none" w:sz="0" w:space="0" w:color="auto"/>
                <w:lang w:val="en-US" w:eastAsia="en-US"/>
              </w:rPr>
              <w:t xml:space="preserve">Moderate: </w:t>
            </w:r>
            <w:r w:rsidRPr="006A3CCE">
              <w:rPr>
                <w:rFonts w:asciiTheme="majorHAnsi" w:eastAsiaTheme="minorHAnsi" w:hAnsiTheme="majorHAnsi" w:cs="Helvetica Light"/>
                <w:color w:val="auto"/>
                <w:sz w:val="18"/>
                <w:szCs w:val="18"/>
                <w:bdr w:val="none" w:sz="0" w:space="0" w:color="auto"/>
                <w:lang w:val="en-US" w:eastAsia="en-US"/>
              </w:rPr>
              <w:t xml:space="preserve">While the questionnaire uses a standard method of ascertaining CWP status (body </w:t>
            </w:r>
            <w:r w:rsidR="008C1F3A" w:rsidRPr="006A3CCE">
              <w:rPr>
                <w:rFonts w:asciiTheme="majorHAnsi" w:eastAsiaTheme="minorHAnsi" w:hAnsiTheme="majorHAnsi" w:cs="Helvetica Light"/>
                <w:color w:val="auto"/>
                <w:sz w:val="18"/>
                <w:szCs w:val="18"/>
                <w:bdr w:val="none" w:sz="0" w:space="0" w:color="auto"/>
                <w:lang w:val="en-US" w:eastAsia="en-US"/>
              </w:rPr>
              <w:t>manikin</w:t>
            </w:r>
            <w:r w:rsidRPr="006A3CCE">
              <w:rPr>
                <w:rFonts w:asciiTheme="majorHAnsi" w:eastAsiaTheme="minorHAnsi" w:hAnsiTheme="majorHAnsi" w:cs="Helvetica Light"/>
                <w:color w:val="auto"/>
                <w:sz w:val="18"/>
                <w:szCs w:val="18"/>
                <w:bdr w:val="none" w:sz="0" w:space="0" w:color="auto"/>
                <w:lang w:val="en-US" w:eastAsia="en-US"/>
              </w:rPr>
              <w:t>) and the setting is the same for all participants, there is no statement regarding the interview validity and it is unclear how much a possible lack of confidentiality in the interview setting (GPs waiting rooms) might have influenced participants responses.</w:t>
            </w:r>
          </w:p>
        </w:tc>
      </w:tr>
      <w:tr w:rsidR="006A3CCE" w:rsidRPr="00B138AA" w14:paraId="1DE93529" w14:textId="77777777" w:rsidTr="00C02334">
        <w:tblPrEx>
          <w:tblBorders>
            <w:top w:val="none" w:sz="0" w:space="0" w:color="auto"/>
          </w:tblBorders>
        </w:tblPrEx>
        <w:trPr>
          <w:cantSplit/>
        </w:trPr>
        <w:tc>
          <w:tcPr>
            <w:tcW w:w="1871" w:type="dxa"/>
            <w:shd w:val="clear" w:color="auto" w:fill="FFFFFF"/>
            <w:tcMar>
              <w:top w:w="28" w:type="dxa"/>
              <w:left w:w="28" w:type="dxa"/>
              <w:bottom w:w="28" w:type="dxa"/>
              <w:right w:w="28" w:type="dxa"/>
            </w:tcMar>
          </w:tcPr>
          <w:p w14:paraId="261527DF" w14:textId="385C60B4" w:rsidR="006A3CCE" w:rsidRPr="00C02334"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color w:val="auto"/>
                <w:kern w:val="1"/>
                <w:sz w:val="18"/>
                <w:szCs w:val="18"/>
                <w:bdr w:val="none" w:sz="0" w:space="0" w:color="auto"/>
                <w:lang w:val="en-US" w:eastAsia="en-US"/>
              </w:rPr>
            </w:pPr>
            <w:r w:rsidRPr="00C02334">
              <w:rPr>
                <w:rFonts w:asciiTheme="minorHAnsi" w:eastAsiaTheme="minorHAnsi" w:hAnsiTheme="minorHAnsi" w:cs="Helvetica Light"/>
                <w:color w:val="auto"/>
                <w:sz w:val="18"/>
                <w:szCs w:val="18"/>
                <w:bdr w:val="none" w:sz="0" w:space="0" w:color="auto"/>
                <w:lang w:val="en-US" w:eastAsia="en-US"/>
              </w:rPr>
              <w:t>Choudhury et al. 2013 (short)</w:t>
            </w:r>
            <w:r w:rsidR="00C02334">
              <w:rPr>
                <w:rFonts w:asciiTheme="minorHAnsi" w:eastAsiaTheme="minorHAnsi" w:hAnsiTheme="minorHAnsi" w:cs="Helvetica Light"/>
                <w:color w:val="auto"/>
                <w:sz w:val="18"/>
                <w:szCs w:val="18"/>
                <w:bdr w:val="none" w:sz="0" w:space="0" w:color="auto"/>
                <w:lang w:val="en-US" w:eastAsia="en-US"/>
              </w:rPr>
              <w:t xml:space="preserve"> [11]</w:t>
            </w:r>
          </w:p>
        </w:tc>
        <w:tc>
          <w:tcPr>
            <w:tcW w:w="4111" w:type="dxa"/>
            <w:shd w:val="clear" w:color="auto" w:fill="FFFFFF"/>
            <w:tcMar>
              <w:top w:w="28" w:type="dxa"/>
              <w:left w:w="28" w:type="dxa"/>
              <w:bottom w:w="28" w:type="dxa"/>
              <w:right w:w="28" w:type="dxa"/>
            </w:tcMar>
          </w:tcPr>
          <w:p w14:paraId="45FA4F10" w14:textId="4EB89E4B" w:rsidR="006A3CCE"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0D0429">
              <w:rPr>
                <w:rFonts w:asciiTheme="minorHAnsi" w:eastAsiaTheme="minorHAnsi" w:hAnsiTheme="minorHAnsi" w:cs="Helvetica Light"/>
                <w:b/>
                <w:color w:val="auto"/>
                <w:sz w:val="18"/>
                <w:szCs w:val="18"/>
                <w:bdr w:val="none" w:sz="0" w:space="0" w:color="auto"/>
                <w:lang w:val="en-US" w:eastAsia="en-US"/>
              </w:rPr>
              <w:t>High:</w:t>
            </w:r>
            <w:r>
              <w:rPr>
                <w:rFonts w:asciiTheme="majorHAnsi" w:eastAsiaTheme="minorHAnsi" w:hAnsiTheme="majorHAnsi" w:cs="Helvetica Light"/>
                <w:color w:val="auto"/>
                <w:sz w:val="18"/>
                <w:szCs w:val="18"/>
                <w:bdr w:val="none" w:sz="0" w:space="0" w:color="auto"/>
                <w:lang w:val="en-US" w:eastAsia="en-US"/>
              </w:rPr>
              <w:t xml:space="preserve"> </w:t>
            </w:r>
            <w:r w:rsidRPr="00B138AA">
              <w:rPr>
                <w:rFonts w:asciiTheme="majorHAnsi" w:eastAsiaTheme="minorHAnsi" w:hAnsiTheme="majorHAnsi" w:cs="Helvetica Light"/>
                <w:color w:val="auto"/>
                <w:sz w:val="18"/>
                <w:szCs w:val="18"/>
                <w:bdr w:val="none" w:sz="0" w:space="0" w:color="auto"/>
                <w:lang w:val="en-US" w:eastAsia="en-US"/>
              </w:rPr>
              <w:t>Very low response rate (27%) and the exclusion of patients with pain due established pathophysiological diagnoses, since CWP can coexist with its differential diagnoses. There is insufficient documentation regarding non-responders and no comparison made between study sample and target population, therefore given the very low response rate we must consider this study to be at high risk of participation bias.</w:t>
            </w:r>
          </w:p>
        </w:tc>
        <w:tc>
          <w:tcPr>
            <w:tcW w:w="3827" w:type="dxa"/>
            <w:shd w:val="clear" w:color="auto" w:fill="FFFFFF"/>
            <w:tcMar>
              <w:top w:w="28" w:type="dxa"/>
              <w:left w:w="28" w:type="dxa"/>
              <w:bottom w:w="28" w:type="dxa"/>
              <w:right w:w="28" w:type="dxa"/>
            </w:tcMar>
          </w:tcPr>
          <w:p w14:paraId="7846D837" w14:textId="55DE9872" w:rsidR="006A3CCE"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0D0429">
              <w:rPr>
                <w:rFonts w:asciiTheme="minorHAnsi" w:eastAsiaTheme="minorHAnsi" w:hAnsiTheme="minorHAnsi" w:cs="Helvetica Light"/>
                <w:b/>
                <w:color w:val="auto"/>
                <w:sz w:val="18"/>
                <w:szCs w:val="18"/>
                <w:bdr w:val="none" w:sz="0" w:space="0" w:color="auto"/>
                <w:lang w:val="en-US" w:eastAsia="en-US"/>
              </w:rPr>
              <w:t>Low:</w:t>
            </w:r>
            <w:r>
              <w:rPr>
                <w:rFonts w:asciiTheme="majorHAnsi" w:eastAsiaTheme="minorHAnsi" w:hAnsiTheme="majorHAnsi" w:cs="Helvetica Light"/>
                <w:color w:val="auto"/>
                <w:sz w:val="18"/>
                <w:szCs w:val="18"/>
                <w:bdr w:val="none" w:sz="0" w:space="0" w:color="auto"/>
                <w:lang w:val="en-US" w:eastAsia="en-US"/>
              </w:rPr>
              <w:t xml:space="preserve"> </w:t>
            </w:r>
            <w:r w:rsidRPr="006A3CCE">
              <w:rPr>
                <w:rFonts w:asciiTheme="majorHAnsi" w:eastAsiaTheme="minorHAnsi" w:hAnsiTheme="majorHAnsi" w:cs="Helvetica Light"/>
                <w:color w:val="auto"/>
                <w:sz w:val="18"/>
                <w:szCs w:val="18"/>
                <w:bdr w:val="none" w:sz="0" w:space="0" w:color="auto"/>
                <w:lang w:val="en-US" w:eastAsia="en-US"/>
              </w:rPr>
              <w:t>Measure of outcome similar for all subjects (although some were assessed with postal questionnaire, late responders were assessed using a telephone questionnaire), criteria are clearly stated a</w:t>
            </w:r>
            <w:r w:rsidR="000D0429">
              <w:rPr>
                <w:rFonts w:asciiTheme="majorHAnsi" w:eastAsiaTheme="minorHAnsi" w:hAnsiTheme="majorHAnsi" w:cs="Helvetica Light"/>
                <w:color w:val="auto"/>
                <w:sz w:val="18"/>
                <w:szCs w:val="18"/>
                <w:bdr w:val="none" w:sz="0" w:space="0" w:color="auto"/>
                <w:lang w:val="en-US" w:eastAsia="en-US"/>
              </w:rPr>
              <w:t xml:space="preserve">nd while the questionnaire is not </w:t>
            </w:r>
            <w:r w:rsidRPr="006A3CCE">
              <w:rPr>
                <w:rFonts w:asciiTheme="majorHAnsi" w:eastAsiaTheme="minorHAnsi" w:hAnsiTheme="majorHAnsi" w:cs="Helvetica Light"/>
                <w:color w:val="auto"/>
                <w:sz w:val="18"/>
                <w:szCs w:val="18"/>
                <w:bdr w:val="none" w:sz="0" w:space="0" w:color="auto"/>
                <w:lang w:val="en-US" w:eastAsia="en-US"/>
              </w:rPr>
              <w:t xml:space="preserve">validated it uses a standard approach to assessing pain location using a blank body manikin. </w:t>
            </w:r>
          </w:p>
        </w:tc>
      </w:tr>
      <w:tr w:rsidR="006A3CCE" w:rsidRPr="00B138AA" w14:paraId="28B4A46A" w14:textId="77777777" w:rsidTr="00C02334">
        <w:tblPrEx>
          <w:tblBorders>
            <w:top w:val="none" w:sz="0" w:space="0" w:color="auto"/>
          </w:tblBorders>
        </w:tblPrEx>
        <w:trPr>
          <w:cantSplit/>
        </w:trPr>
        <w:tc>
          <w:tcPr>
            <w:tcW w:w="1871" w:type="dxa"/>
            <w:tcBorders>
              <w:bottom w:val="nil"/>
            </w:tcBorders>
            <w:shd w:val="clear" w:color="auto" w:fill="FFFFFF"/>
            <w:tcMar>
              <w:top w:w="28" w:type="dxa"/>
              <w:left w:w="28" w:type="dxa"/>
              <w:bottom w:w="28" w:type="dxa"/>
              <w:right w:w="28" w:type="dxa"/>
            </w:tcMar>
          </w:tcPr>
          <w:p w14:paraId="21900DAE" w14:textId="4AF6B6AD" w:rsidR="006A3CCE" w:rsidRPr="00C02334"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color w:val="auto"/>
                <w:kern w:val="1"/>
                <w:sz w:val="18"/>
                <w:szCs w:val="18"/>
                <w:bdr w:val="none" w:sz="0" w:space="0" w:color="auto"/>
                <w:lang w:val="en-US" w:eastAsia="en-US"/>
              </w:rPr>
            </w:pPr>
            <w:r w:rsidRPr="00C02334">
              <w:rPr>
                <w:rFonts w:asciiTheme="minorHAnsi" w:eastAsiaTheme="minorHAnsi" w:hAnsiTheme="minorHAnsi" w:cs="Helvetica Light"/>
                <w:color w:val="auto"/>
                <w:sz w:val="18"/>
                <w:szCs w:val="18"/>
                <w:bdr w:val="none" w:sz="0" w:space="0" w:color="auto"/>
                <w:lang w:val="en-US" w:eastAsia="en-US"/>
              </w:rPr>
              <w:t>Croft et al. 1993</w:t>
            </w:r>
            <w:r w:rsidR="00C02334">
              <w:rPr>
                <w:rFonts w:asciiTheme="minorHAnsi" w:eastAsiaTheme="minorHAnsi" w:hAnsiTheme="minorHAnsi" w:cs="Helvetica Light"/>
                <w:color w:val="auto"/>
                <w:sz w:val="18"/>
                <w:szCs w:val="18"/>
                <w:bdr w:val="none" w:sz="0" w:space="0" w:color="auto"/>
                <w:lang w:val="en-US" w:eastAsia="en-US"/>
              </w:rPr>
              <w:t xml:space="preserve"> [13]</w:t>
            </w:r>
          </w:p>
        </w:tc>
        <w:tc>
          <w:tcPr>
            <w:tcW w:w="4111" w:type="dxa"/>
            <w:tcBorders>
              <w:bottom w:val="nil"/>
            </w:tcBorders>
            <w:shd w:val="clear" w:color="auto" w:fill="FFFFFF"/>
            <w:tcMar>
              <w:top w:w="28" w:type="dxa"/>
              <w:left w:w="28" w:type="dxa"/>
              <w:bottom w:w="28" w:type="dxa"/>
              <w:right w:w="28" w:type="dxa"/>
            </w:tcMar>
          </w:tcPr>
          <w:p w14:paraId="5F4CC036" w14:textId="1B9D7D16" w:rsidR="006A3CCE"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0D0429">
              <w:rPr>
                <w:rFonts w:asciiTheme="minorHAnsi" w:eastAsiaTheme="minorHAnsi" w:hAnsiTheme="minorHAnsi" w:cs="Helvetica Light"/>
                <w:b/>
                <w:color w:val="auto"/>
                <w:sz w:val="18"/>
                <w:szCs w:val="18"/>
                <w:bdr w:val="none" w:sz="0" w:space="0" w:color="auto"/>
                <w:lang w:val="en-US" w:eastAsia="en-US"/>
              </w:rPr>
              <w:t>Low:</w:t>
            </w:r>
            <w:r>
              <w:rPr>
                <w:rFonts w:asciiTheme="majorHAnsi" w:eastAsiaTheme="minorHAnsi" w:hAnsiTheme="majorHAnsi" w:cs="Helvetica Light"/>
                <w:color w:val="auto"/>
                <w:sz w:val="18"/>
                <w:szCs w:val="18"/>
                <w:bdr w:val="none" w:sz="0" w:space="0" w:color="auto"/>
                <w:lang w:val="en-US" w:eastAsia="en-US"/>
              </w:rPr>
              <w:t xml:space="preserve"> </w:t>
            </w:r>
            <w:r w:rsidRPr="00B138AA">
              <w:rPr>
                <w:rFonts w:asciiTheme="majorHAnsi" w:eastAsiaTheme="minorHAnsi" w:hAnsiTheme="majorHAnsi" w:cs="Helvetica Light"/>
                <w:color w:val="auto"/>
                <w:sz w:val="18"/>
                <w:szCs w:val="18"/>
                <w:bdr w:val="none" w:sz="0" w:space="0" w:color="auto"/>
                <w:lang w:val="en-US" w:eastAsia="en-US"/>
              </w:rPr>
              <w:t>Good (corrected) response rate, comparison been responders and non-responders shows some difference (responders were more likely to be female and in current employment). Short questionnaire completed by a sample of non-responders showed that they were less likely to have chronic pain compared to those who did (suggests that study may slightly overestimate prevalence) but examination of rates of consultation for pain complaints shows little difference between responders and non-responders so effect of participation bias unlikely to be large.</w:t>
            </w:r>
          </w:p>
        </w:tc>
        <w:tc>
          <w:tcPr>
            <w:tcW w:w="3827" w:type="dxa"/>
            <w:tcBorders>
              <w:bottom w:val="nil"/>
            </w:tcBorders>
            <w:shd w:val="clear" w:color="auto" w:fill="FFFFFF"/>
            <w:tcMar>
              <w:top w:w="28" w:type="dxa"/>
              <w:left w:w="28" w:type="dxa"/>
              <w:bottom w:w="28" w:type="dxa"/>
              <w:right w:w="28" w:type="dxa"/>
            </w:tcMar>
          </w:tcPr>
          <w:p w14:paraId="007376CF" w14:textId="7B32D535" w:rsidR="006A3CCE"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0D0429">
              <w:rPr>
                <w:rFonts w:asciiTheme="minorHAnsi" w:eastAsiaTheme="minorHAnsi" w:hAnsiTheme="minorHAnsi" w:cs="Helvetica Light"/>
                <w:b/>
                <w:color w:val="auto"/>
                <w:sz w:val="18"/>
                <w:szCs w:val="18"/>
                <w:bdr w:val="none" w:sz="0" w:space="0" w:color="auto"/>
                <w:lang w:val="en-US" w:eastAsia="en-US"/>
              </w:rPr>
              <w:t>Low:</w:t>
            </w:r>
            <w:r>
              <w:rPr>
                <w:rFonts w:asciiTheme="majorHAnsi" w:eastAsiaTheme="minorHAnsi" w:hAnsiTheme="majorHAnsi" w:cs="Helvetica Light"/>
                <w:color w:val="auto"/>
                <w:sz w:val="18"/>
                <w:szCs w:val="18"/>
                <w:bdr w:val="none" w:sz="0" w:space="0" w:color="auto"/>
                <w:lang w:val="en-US" w:eastAsia="en-US"/>
              </w:rPr>
              <w:t xml:space="preserve"> </w:t>
            </w:r>
            <w:r w:rsidRPr="006A3CCE">
              <w:rPr>
                <w:rFonts w:asciiTheme="majorHAnsi" w:eastAsiaTheme="minorHAnsi" w:hAnsiTheme="majorHAnsi" w:cs="Helvetica Light"/>
                <w:color w:val="auto"/>
                <w:sz w:val="18"/>
                <w:szCs w:val="18"/>
                <w:bdr w:val="none" w:sz="0" w:space="0" w:color="auto"/>
                <w:lang w:val="en-US" w:eastAsia="en-US"/>
              </w:rPr>
              <w:t xml:space="preserve">Clear </w:t>
            </w:r>
            <w:proofErr w:type="spellStart"/>
            <w:r w:rsidRPr="006A3CCE">
              <w:rPr>
                <w:rFonts w:asciiTheme="majorHAnsi" w:eastAsiaTheme="minorHAnsi" w:hAnsiTheme="majorHAnsi" w:cs="Helvetica Light"/>
                <w:color w:val="auto"/>
                <w:sz w:val="18"/>
                <w:szCs w:val="18"/>
                <w:bdr w:val="none" w:sz="0" w:space="0" w:color="auto"/>
                <w:lang w:val="en-US" w:eastAsia="en-US"/>
              </w:rPr>
              <w:t>operationalisation</w:t>
            </w:r>
            <w:proofErr w:type="spellEnd"/>
            <w:r w:rsidRPr="006A3CCE">
              <w:rPr>
                <w:rFonts w:asciiTheme="majorHAnsi" w:eastAsiaTheme="minorHAnsi" w:hAnsiTheme="majorHAnsi" w:cs="Helvetica Light"/>
                <w:color w:val="auto"/>
                <w:sz w:val="18"/>
                <w:szCs w:val="18"/>
                <w:bdr w:val="none" w:sz="0" w:space="0" w:color="auto"/>
                <w:lang w:val="en-US" w:eastAsia="en-US"/>
              </w:rPr>
              <w:t xml:space="preserve"> of CWP criteria, use of a study specific questionnaire that</w:t>
            </w:r>
            <w:r w:rsidR="008C1F3A">
              <w:rPr>
                <w:rFonts w:asciiTheme="majorHAnsi" w:eastAsiaTheme="minorHAnsi" w:hAnsiTheme="majorHAnsi" w:cs="Helvetica Light"/>
                <w:color w:val="auto"/>
                <w:sz w:val="18"/>
                <w:szCs w:val="18"/>
                <w:bdr w:val="none" w:sz="0" w:space="0" w:color="auto"/>
                <w:lang w:val="en-US" w:eastAsia="en-US"/>
              </w:rPr>
              <w:t>,</w:t>
            </w:r>
            <w:r w:rsidRPr="006A3CCE">
              <w:rPr>
                <w:rFonts w:asciiTheme="majorHAnsi" w:eastAsiaTheme="minorHAnsi" w:hAnsiTheme="majorHAnsi" w:cs="Helvetica Light"/>
                <w:color w:val="auto"/>
                <w:sz w:val="18"/>
                <w:szCs w:val="18"/>
                <w:bdr w:val="none" w:sz="0" w:space="0" w:color="auto"/>
                <w:lang w:val="en-US" w:eastAsia="en-US"/>
              </w:rPr>
              <w:t xml:space="preserve"> while not stated to have been validated or tested for reproducibility, uses a standard approach to assessing CWP. Measurement of outcome is similar for all subjects.</w:t>
            </w:r>
          </w:p>
        </w:tc>
      </w:tr>
      <w:tr w:rsidR="006A3CCE" w:rsidRPr="00B138AA" w14:paraId="635156B3" w14:textId="77777777" w:rsidTr="00C02334">
        <w:tblPrEx>
          <w:tblBorders>
            <w:top w:val="none" w:sz="0" w:space="0" w:color="auto"/>
          </w:tblBorders>
        </w:tblPrEx>
        <w:trPr>
          <w:cantSplit/>
        </w:trPr>
        <w:tc>
          <w:tcPr>
            <w:tcW w:w="1871" w:type="dxa"/>
            <w:tcBorders>
              <w:top w:val="nil"/>
            </w:tcBorders>
            <w:shd w:val="clear" w:color="auto" w:fill="FFFFFF"/>
            <w:tcMar>
              <w:top w:w="28" w:type="dxa"/>
              <w:left w:w="28" w:type="dxa"/>
              <w:bottom w:w="28" w:type="dxa"/>
              <w:right w:w="28" w:type="dxa"/>
            </w:tcMar>
          </w:tcPr>
          <w:p w14:paraId="0465722B" w14:textId="75CAEA27" w:rsidR="006A3CCE" w:rsidRPr="00C02334"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color w:val="auto"/>
                <w:kern w:val="1"/>
                <w:sz w:val="18"/>
                <w:szCs w:val="18"/>
                <w:bdr w:val="none" w:sz="0" w:space="0" w:color="auto"/>
                <w:lang w:val="en-US" w:eastAsia="en-US"/>
              </w:rPr>
            </w:pPr>
            <w:proofErr w:type="spellStart"/>
            <w:r w:rsidRPr="00C02334">
              <w:rPr>
                <w:rFonts w:asciiTheme="minorHAnsi" w:eastAsiaTheme="minorHAnsi" w:hAnsiTheme="minorHAnsi" w:cs="Helvetica Light"/>
                <w:color w:val="auto"/>
                <w:sz w:val="18"/>
                <w:szCs w:val="18"/>
                <w:bdr w:val="none" w:sz="0" w:space="0" w:color="auto"/>
                <w:lang w:val="en-US" w:eastAsia="en-US"/>
              </w:rPr>
              <w:t>Hardt</w:t>
            </w:r>
            <w:proofErr w:type="spellEnd"/>
            <w:r w:rsidRPr="00C02334">
              <w:rPr>
                <w:rFonts w:asciiTheme="minorHAnsi" w:eastAsiaTheme="minorHAnsi" w:hAnsiTheme="minorHAnsi" w:cs="Helvetica Light"/>
                <w:color w:val="auto"/>
                <w:sz w:val="18"/>
                <w:szCs w:val="18"/>
                <w:bdr w:val="none" w:sz="0" w:space="0" w:color="auto"/>
                <w:lang w:val="en-US" w:eastAsia="en-US"/>
              </w:rPr>
              <w:t xml:space="preserve"> et al. 2008</w:t>
            </w:r>
            <w:r w:rsidR="00C02334">
              <w:rPr>
                <w:rFonts w:asciiTheme="minorHAnsi" w:eastAsiaTheme="minorHAnsi" w:hAnsiTheme="minorHAnsi" w:cs="Helvetica Light"/>
                <w:color w:val="auto"/>
                <w:sz w:val="18"/>
                <w:szCs w:val="18"/>
                <w:bdr w:val="none" w:sz="0" w:space="0" w:color="auto"/>
                <w:lang w:val="en-US" w:eastAsia="en-US"/>
              </w:rPr>
              <w:t xml:space="preserve"> [14]</w:t>
            </w:r>
          </w:p>
        </w:tc>
        <w:tc>
          <w:tcPr>
            <w:tcW w:w="4111" w:type="dxa"/>
            <w:tcBorders>
              <w:top w:val="nil"/>
            </w:tcBorders>
            <w:shd w:val="clear" w:color="auto" w:fill="FFFFFF"/>
            <w:tcMar>
              <w:top w:w="28" w:type="dxa"/>
              <w:left w:w="28" w:type="dxa"/>
              <w:bottom w:w="28" w:type="dxa"/>
              <w:right w:w="28" w:type="dxa"/>
            </w:tcMar>
          </w:tcPr>
          <w:p w14:paraId="4F201206" w14:textId="38F817B4" w:rsidR="006A3CCE" w:rsidRDefault="006A3CCE" w:rsidP="000D04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0D0429">
              <w:rPr>
                <w:rFonts w:asciiTheme="minorHAnsi" w:eastAsiaTheme="minorHAnsi" w:hAnsiTheme="minorHAnsi" w:cs="Helvetica Light"/>
                <w:b/>
                <w:color w:val="auto"/>
                <w:sz w:val="18"/>
                <w:szCs w:val="18"/>
                <w:bdr w:val="none" w:sz="0" w:space="0" w:color="auto"/>
                <w:lang w:val="en-US" w:eastAsia="en-US"/>
              </w:rPr>
              <w:t>Moderate:</w:t>
            </w:r>
            <w:r>
              <w:rPr>
                <w:rFonts w:asciiTheme="majorHAnsi" w:eastAsiaTheme="minorHAnsi" w:hAnsiTheme="majorHAnsi" w:cs="Helvetica Light"/>
                <w:color w:val="auto"/>
                <w:sz w:val="18"/>
                <w:szCs w:val="18"/>
                <w:bdr w:val="none" w:sz="0" w:space="0" w:color="auto"/>
                <w:lang w:val="en-US" w:eastAsia="en-US"/>
              </w:rPr>
              <w:t xml:space="preserve"> </w:t>
            </w:r>
            <w:r w:rsidRPr="00B138AA">
              <w:rPr>
                <w:rFonts w:asciiTheme="majorHAnsi" w:eastAsiaTheme="minorHAnsi" w:hAnsiTheme="majorHAnsi" w:cs="Helvetica Light"/>
                <w:color w:val="auto"/>
                <w:sz w:val="18"/>
                <w:szCs w:val="18"/>
                <w:bdr w:val="none" w:sz="0" w:space="0" w:color="auto"/>
                <w:lang w:val="en-US" w:eastAsia="en-US"/>
              </w:rPr>
              <w:t xml:space="preserve">The cohort from which the large sample is drawn is stated to be representative of the US general population with an oversampling of ethnic minorities. This is accounted for in analysis by </w:t>
            </w:r>
            <w:proofErr w:type="spellStart"/>
            <w:r w:rsidRPr="00B138AA">
              <w:rPr>
                <w:rFonts w:asciiTheme="majorHAnsi" w:eastAsiaTheme="minorHAnsi" w:hAnsiTheme="majorHAnsi" w:cs="Helvetica Light"/>
                <w:color w:val="auto"/>
                <w:sz w:val="18"/>
                <w:szCs w:val="18"/>
                <w:bdr w:val="none" w:sz="0" w:space="0" w:color="auto"/>
                <w:lang w:val="en-US" w:eastAsia="en-US"/>
              </w:rPr>
              <w:t>standardising</w:t>
            </w:r>
            <w:proofErr w:type="spellEnd"/>
            <w:r w:rsidRPr="00B138AA">
              <w:rPr>
                <w:rFonts w:asciiTheme="majorHAnsi" w:eastAsiaTheme="minorHAnsi" w:hAnsiTheme="majorHAnsi" w:cs="Helvetica Light"/>
                <w:color w:val="auto"/>
                <w:sz w:val="18"/>
                <w:szCs w:val="18"/>
                <w:bdr w:val="none" w:sz="0" w:space="0" w:color="auto"/>
                <w:lang w:val="en-US" w:eastAsia="en-US"/>
              </w:rPr>
              <w:t xml:space="preserve"> the figures to the US population. This would seem a reasonable approach to take, however, no evidence is provided regarding the representativeness of the study sample, neither are response rates or recruitment strategies documented, it is assumed that these are provided in the publications referenced in the paper, however, since sample is stated to oversample ethnic minorities it cannot be taken to be representative of the whole population. There is also a lack of documentation regarding what constitutes a 'personal' </w:t>
            </w:r>
            <w:r w:rsidR="008C1F3A" w:rsidRPr="00B138AA">
              <w:rPr>
                <w:rFonts w:asciiTheme="majorHAnsi" w:eastAsiaTheme="minorHAnsi" w:hAnsiTheme="majorHAnsi" w:cs="Helvetica Light"/>
                <w:color w:val="auto"/>
                <w:sz w:val="18"/>
                <w:szCs w:val="18"/>
                <w:bdr w:val="none" w:sz="0" w:space="0" w:color="auto"/>
                <w:lang w:val="en-US" w:eastAsia="en-US"/>
              </w:rPr>
              <w:t>interview;</w:t>
            </w:r>
            <w:r w:rsidRPr="00B138AA">
              <w:rPr>
                <w:rFonts w:asciiTheme="majorHAnsi" w:eastAsiaTheme="minorHAnsi" w:hAnsiTheme="majorHAnsi" w:cs="Helvetica Light"/>
                <w:color w:val="auto"/>
                <w:sz w:val="18"/>
                <w:szCs w:val="18"/>
                <w:bdr w:val="none" w:sz="0" w:space="0" w:color="auto"/>
                <w:lang w:val="en-US" w:eastAsia="en-US"/>
              </w:rPr>
              <w:t xml:space="preserve"> if this is conducted by phone it may systematically exclude individuals without a phone.</w:t>
            </w:r>
          </w:p>
        </w:tc>
        <w:tc>
          <w:tcPr>
            <w:tcW w:w="3827" w:type="dxa"/>
            <w:tcBorders>
              <w:top w:val="nil"/>
            </w:tcBorders>
            <w:shd w:val="clear" w:color="auto" w:fill="FFFFFF"/>
            <w:tcMar>
              <w:top w:w="28" w:type="dxa"/>
              <w:left w:w="28" w:type="dxa"/>
              <w:bottom w:w="28" w:type="dxa"/>
              <w:right w:w="28" w:type="dxa"/>
            </w:tcMar>
          </w:tcPr>
          <w:p w14:paraId="56364B6A" w14:textId="055CFCDE" w:rsidR="006A3CCE"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5B13AE">
              <w:rPr>
                <w:rFonts w:asciiTheme="minorHAnsi" w:eastAsiaTheme="minorHAnsi" w:hAnsiTheme="minorHAnsi" w:cs="Helvetica Light"/>
                <w:b/>
                <w:color w:val="auto"/>
                <w:sz w:val="18"/>
                <w:szCs w:val="18"/>
                <w:bdr w:val="none" w:sz="0" w:space="0" w:color="auto"/>
                <w:lang w:val="en-US" w:eastAsia="en-US"/>
              </w:rPr>
              <w:t>Moderate</w:t>
            </w:r>
            <w:r w:rsidRPr="000D0429">
              <w:rPr>
                <w:rFonts w:asciiTheme="majorHAnsi" w:eastAsiaTheme="minorHAnsi" w:hAnsiTheme="majorHAnsi" w:cs="Helvetica Light"/>
                <w:b/>
                <w:color w:val="auto"/>
                <w:sz w:val="18"/>
                <w:szCs w:val="18"/>
                <w:bdr w:val="none" w:sz="0" w:space="0" w:color="auto"/>
                <w:lang w:val="en-US" w:eastAsia="en-US"/>
              </w:rPr>
              <w:t>:</w:t>
            </w:r>
            <w:r>
              <w:rPr>
                <w:rFonts w:asciiTheme="majorHAnsi" w:eastAsiaTheme="minorHAnsi" w:hAnsiTheme="majorHAnsi" w:cs="Helvetica Light"/>
                <w:color w:val="auto"/>
                <w:sz w:val="18"/>
                <w:szCs w:val="18"/>
                <w:bdr w:val="none" w:sz="0" w:space="0" w:color="auto"/>
                <w:lang w:val="en-US" w:eastAsia="en-US"/>
              </w:rPr>
              <w:t xml:space="preserve"> </w:t>
            </w:r>
            <w:r w:rsidRPr="006A3CCE">
              <w:rPr>
                <w:rFonts w:asciiTheme="majorHAnsi" w:eastAsiaTheme="minorHAnsi" w:hAnsiTheme="majorHAnsi" w:cs="Helvetica Light"/>
                <w:color w:val="auto"/>
                <w:sz w:val="18"/>
                <w:szCs w:val="18"/>
                <w:bdr w:val="none" w:sz="0" w:space="0" w:color="auto"/>
                <w:lang w:val="en-US" w:eastAsia="en-US"/>
              </w:rPr>
              <w:t>Due to insufficient documentation of interview process and validity/reliability of questionnaire unable to give this study a low risk of outcome measurement bias and must conclude a moderate risk of bias.</w:t>
            </w:r>
          </w:p>
        </w:tc>
      </w:tr>
      <w:tr w:rsidR="006A3CCE" w:rsidRPr="00B138AA" w14:paraId="2B194409" w14:textId="77777777" w:rsidTr="00C02334">
        <w:tblPrEx>
          <w:tblBorders>
            <w:top w:val="none" w:sz="0" w:space="0" w:color="auto"/>
          </w:tblBorders>
        </w:tblPrEx>
        <w:trPr>
          <w:cantSplit/>
        </w:trPr>
        <w:tc>
          <w:tcPr>
            <w:tcW w:w="1871" w:type="dxa"/>
            <w:tcBorders>
              <w:bottom w:val="nil"/>
            </w:tcBorders>
            <w:shd w:val="clear" w:color="auto" w:fill="FFFFFF"/>
            <w:tcMar>
              <w:top w:w="28" w:type="dxa"/>
              <w:left w:w="28" w:type="dxa"/>
              <w:bottom w:w="28" w:type="dxa"/>
              <w:right w:w="28" w:type="dxa"/>
            </w:tcMar>
          </w:tcPr>
          <w:p w14:paraId="08D9F861" w14:textId="0485DC2C" w:rsidR="006A3CCE" w:rsidRPr="00C02334"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color w:val="auto"/>
                <w:kern w:val="1"/>
                <w:sz w:val="18"/>
                <w:szCs w:val="18"/>
                <w:bdr w:val="none" w:sz="0" w:space="0" w:color="auto"/>
                <w:lang w:val="en-US" w:eastAsia="en-US"/>
              </w:rPr>
            </w:pPr>
            <w:proofErr w:type="spellStart"/>
            <w:r w:rsidRPr="00C02334">
              <w:rPr>
                <w:rFonts w:asciiTheme="minorHAnsi" w:eastAsiaTheme="minorHAnsi" w:hAnsiTheme="minorHAnsi" w:cs="Helvetica Light"/>
                <w:color w:val="auto"/>
                <w:sz w:val="18"/>
                <w:szCs w:val="18"/>
                <w:bdr w:val="none" w:sz="0" w:space="0" w:color="auto"/>
                <w:lang w:val="en-US" w:eastAsia="en-US"/>
              </w:rPr>
              <w:t>Häuser</w:t>
            </w:r>
            <w:proofErr w:type="spellEnd"/>
            <w:r w:rsidRPr="00C02334">
              <w:rPr>
                <w:rFonts w:asciiTheme="minorHAnsi" w:eastAsiaTheme="minorHAnsi" w:hAnsiTheme="minorHAnsi" w:cs="Helvetica Light"/>
                <w:color w:val="auto"/>
                <w:sz w:val="18"/>
                <w:szCs w:val="18"/>
                <w:bdr w:val="none" w:sz="0" w:space="0" w:color="auto"/>
                <w:lang w:val="en-US" w:eastAsia="en-US"/>
              </w:rPr>
              <w:t xml:space="preserve"> et al. 2013</w:t>
            </w:r>
            <w:r w:rsidR="00C02334">
              <w:rPr>
                <w:rFonts w:asciiTheme="minorHAnsi" w:eastAsiaTheme="minorHAnsi" w:hAnsiTheme="minorHAnsi" w:cs="Helvetica Light"/>
                <w:color w:val="auto"/>
                <w:sz w:val="18"/>
                <w:szCs w:val="18"/>
                <w:bdr w:val="none" w:sz="0" w:space="0" w:color="auto"/>
                <w:lang w:val="en-US" w:eastAsia="en-US"/>
              </w:rPr>
              <w:t xml:space="preserve"> [15]</w:t>
            </w:r>
          </w:p>
        </w:tc>
        <w:tc>
          <w:tcPr>
            <w:tcW w:w="4111" w:type="dxa"/>
            <w:tcBorders>
              <w:bottom w:val="nil"/>
            </w:tcBorders>
            <w:shd w:val="clear" w:color="auto" w:fill="FFFFFF"/>
            <w:tcMar>
              <w:top w:w="28" w:type="dxa"/>
              <w:left w:w="28" w:type="dxa"/>
              <w:bottom w:w="28" w:type="dxa"/>
              <w:right w:w="28" w:type="dxa"/>
            </w:tcMar>
          </w:tcPr>
          <w:p w14:paraId="3415DE39" w14:textId="531F6309" w:rsidR="006A3CCE" w:rsidRDefault="006A3CCE" w:rsidP="000D04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0D0429">
              <w:rPr>
                <w:rFonts w:asciiTheme="minorHAnsi" w:eastAsiaTheme="minorHAnsi" w:hAnsiTheme="minorHAnsi" w:cs="Helvetica Light"/>
                <w:b/>
                <w:color w:val="auto"/>
                <w:sz w:val="18"/>
                <w:szCs w:val="18"/>
                <w:bdr w:val="none" w:sz="0" w:space="0" w:color="auto"/>
                <w:lang w:val="en-US" w:eastAsia="en-US"/>
              </w:rPr>
              <w:t>Low:</w:t>
            </w:r>
            <w:r>
              <w:rPr>
                <w:rFonts w:asciiTheme="majorHAnsi" w:eastAsiaTheme="minorHAnsi" w:hAnsiTheme="majorHAnsi" w:cs="Helvetica Light"/>
                <w:color w:val="auto"/>
                <w:sz w:val="18"/>
                <w:szCs w:val="18"/>
                <w:bdr w:val="none" w:sz="0" w:space="0" w:color="auto"/>
                <w:lang w:val="en-US" w:eastAsia="en-US"/>
              </w:rPr>
              <w:t xml:space="preserve"> </w:t>
            </w:r>
            <w:r w:rsidRPr="00B138AA">
              <w:rPr>
                <w:rFonts w:asciiTheme="majorHAnsi" w:eastAsiaTheme="minorHAnsi" w:hAnsiTheme="majorHAnsi" w:cs="Helvetica Light"/>
                <w:color w:val="auto"/>
                <w:sz w:val="18"/>
                <w:szCs w:val="18"/>
                <w:bdr w:val="none" w:sz="0" w:space="0" w:color="auto"/>
                <w:lang w:val="en-US" w:eastAsia="en-US"/>
              </w:rPr>
              <w:t xml:space="preserve">While response rate is low (56%), reasons for non-participation </w:t>
            </w:r>
            <w:r w:rsidR="000D0429">
              <w:rPr>
                <w:rFonts w:asciiTheme="majorHAnsi" w:eastAsiaTheme="minorHAnsi" w:hAnsiTheme="majorHAnsi" w:cs="Helvetica Light"/>
                <w:color w:val="auto"/>
                <w:sz w:val="18"/>
                <w:szCs w:val="18"/>
                <w:bdr w:val="none" w:sz="0" w:space="0" w:color="auto"/>
                <w:lang w:val="en-US" w:eastAsia="en-US"/>
              </w:rPr>
              <w:t>are</w:t>
            </w:r>
            <w:r w:rsidRPr="00B138AA">
              <w:rPr>
                <w:rFonts w:asciiTheme="majorHAnsi" w:eastAsiaTheme="minorHAnsi" w:hAnsiTheme="majorHAnsi" w:cs="Helvetica Light"/>
                <w:color w:val="auto"/>
                <w:sz w:val="18"/>
                <w:szCs w:val="18"/>
                <w:bdr w:val="none" w:sz="0" w:space="0" w:color="auto"/>
                <w:lang w:val="en-US" w:eastAsia="en-US"/>
              </w:rPr>
              <w:t xml:space="preserve"> </w:t>
            </w:r>
            <w:r w:rsidR="000D0429">
              <w:rPr>
                <w:rFonts w:asciiTheme="majorHAnsi" w:eastAsiaTheme="minorHAnsi" w:hAnsiTheme="majorHAnsi" w:cs="Helvetica Light"/>
                <w:color w:val="auto"/>
                <w:sz w:val="18"/>
                <w:szCs w:val="18"/>
                <w:bdr w:val="none" w:sz="0" w:space="0" w:color="auto"/>
                <w:lang w:val="en-US" w:eastAsia="en-US"/>
              </w:rPr>
              <w:t>presented</w:t>
            </w:r>
            <w:r w:rsidRPr="00B138AA">
              <w:rPr>
                <w:rFonts w:asciiTheme="majorHAnsi" w:eastAsiaTheme="minorHAnsi" w:hAnsiTheme="majorHAnsi" w:cs="Helvetica Light"/>
                <w:color w:val="auto"/>
                <w:sz w:val="18"/>
                <w:szCs w:val="18"/>
                <w:bdr w:val="none" w:sz="0" w:space="0" w:color="auto"/>
                <w:lang w:val="en-US" w:eastAsia="en-US"/>
              </w:rPr>
              <w:t xml:space="preserve"> and while the sample is stated to differ from the general population on age and gender distribution and education it is not significantly different from the general population.</w:t>
            </w:r>
          </w:p>
        </w:tc>
        <w:tc>
          <w:tcPr>
            <w:tcW w:w="3827" w:type="dxa"/>
            <w:tcBorders>
              <w:bottom w:val="nil"/>
            </w:tcBorders>
            <w:shd w:val="clear" w:color="auto" w:fill="FFFFFF"/>
            <w:tcMar>
              <w:top w:w="28" w:type="dxa"/>
              <w:left w:w="28" w:type="dxa"/>
              <w:bottom w:w="28" w:type="dxa"/>
              <w:right w:w="28" w:type="dxa"/>
            </w:tcMar>
          </w:tcPr>
          <w:p w14:paraId="081028AC" w14:textId="2C2FC1FB" w:rsidR="006A3CCE"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0D0429">
              <w:rPr>
                <w:rFonts w:asciiTheme="minorHAnsi" w:eastAsiaTheme="minorHAnsi" w:hAnsiTheme="minorHAnsi" w:cs="Helvetica Light"/>
                <w:b/>
                <w:color w:val="auto"/>
                <w:sz w:val="18"/>
                <w:szCs w:val="18"/>
                <w:bdr w:val="none" w:sz="0" w:space="0" w:color="auto"/>
                <w:lang w:val="en-US" w:eastAsia="en-US"/>
              </w:rPr>
              <w:t>Low:</w:t>
            </w:r>
            <w:r>
              <w:rPr>
                <w:rFonts w:asciiTheme="majorHAnsi" w:eastAsiaTheme="minorHAnsi" w:hAnsiTheme="majorHAnsi" w:cs="Helvetica Light"/>
                <w:color w:val="auto"/>
                <w:sz w:val="18"/>
                <w:szCs w:val="18"/>
                <w:bdr w:val="none" w:sz="0" w:space="0" w:color="auto"/>
                <w:lang w:val="en-US" w:eastAsia="en-US"/>
              </w:rPr>
              <w:t xml:space="preserve"> </w:t>
            </w:r>
            <w:r w:rsidRPr="006A3CCE">
              <w:rPr>
                <w:rFonts w:asciiTheme="majorHAnsi" w:eastAsiaTheme="minorHAnsi" w:hAnsiTheme="majorHAnsi" w:cs="Helvetica Light"/>
                <w:color w:val="auto"/>
                <w:sz w:val="18"/>
                <w:szCs w:val="18"/>
                <w:bdr w:val="none" w:sz="0" w:space="0" w:color="auto"/>
                <w:lang w:val="en-US" w:eastAsia="en-US"/>
              </w:rPr>
              <w:t>Validated measure of outcome used, applied in a consistent method to all participants.</w:t>
            </w:r>
          </w:p>
        </w:tc>
      </w:tr>
      <w:tr w:rsidR="006A3CCE" w:rsidRPr="00B138AA" w14:paraId="0A7E4324" w14:textId="77777777" w:rsidTr="00C02334">
        <w:tblPrEx>
          <w:tblBorders>
            <w:top w:val="none" w:sz="0" w:space="0" w:color="auto"/>
          </w:tblBorders>
        </w:tblPrEx>
        <w:trPr>
          <w:cantSplit/>
        </w:trPr>
        <w:tc>
          <w:tcPr>
            <w:tcW w:w="1871" w:type="dxa"/>
            <w:tcBorders>
              <w:bottom w:val="single" w:sz="4" w:space="0" w:color="auto"/>
            </w:tcBorders>
            <w:shd w:val="clear" w:color="auto" w:fill="FFFFFF"/>
            <w:tcMar>
              <w:top w:w="28" w:type="dxa"/>
              <w:left w:w="28" w:type="dxa"/>
              <w:bottom w:w="28" w:type="dxa"/>
              <w:right w:w="28" w:type="dxa"/>
            </w:tcMar>
          </w:tcPr>
          <w:p w14:paraId="4DD6E9B6" w14:textId="1E5C3D28" w:rsidR="006A3CCE" w:rsidRPr="00C02334"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color w:val="auto"/>
                <w:kern w:val="1"/>
                <w:sz w:val="18"/>
                <w:szCs w:val="18"/>
                <w:bdr w:val="none" w:sz="0" w:space="0" w:color="auto"/>
                <w:lang w:val="en-US" w:eastAsia="en-US"/>
              </w:rPr>
            </w:pPr>
            <w:r w:rsidRPr="00C02334">
              <w:rPr>
                <w:rFonts w:asciiTheme="minorHAnsi" w:eastAsiaTheme="minorHAnsi" w:hAnsiTheme="minorHAnsi" w:cs="Helvetica Light"/>
                <w:color w:val="auto"/>
                <w:sz w:val="18"/>
                <w:szCs w:val="18"/>
                <w:bdr w:val="none" w:sz="0" w:space="0" w:color="auto"/>
                <w:lang w:val="en-US" w:eastAsia="en-US"/>
              </w:rPr>
              <w:t>Hunt et al. 1999</w:t>
            </w:r>
            <w:r w:rsidR="00C02334">
              <w:rPr>
                <w:rFonts w:asciiTheme="minorHAnsi" w:eastAsiaTheme="minorHAnsi" w:hAnsiTheme="minorHAnsi" w:cs="Helvetica Light"/>
                <w:color w:val="auto"/>
                <w:sz w:val="18"/>
                <w:szCs w:val="18"/>
                <w:bdr w:val="none" w:sz="0" w:space="0" w:color="auto"/>
                <w:lang w:val="en-US" w:eastAsia="en-US"/>
              </w:rPr>
              <w:t xml:space="preserve"> [19,26]</w:t>
            </w:r>
          </w:p>
        </w:tc>
        <w:tc>
          <w:tcPr>
            <w:tcW w:w="4111" w:type="dxa"/>
            <w:tcBorders>
              <w:bottom w:val="single" w:sz="4" w:space="0" w:color="auto"/>
            </w:tcBorders>
            <w:shd w:val="clear" w:color="auto" w:fill="FFFFFF"/>
            <w:tcMar>
              <w:top w:w="28" w:type="dxa"/>
              <w:left w:w="28" w:type="dxa"/>
              <w:bottom w:w="28" w:type="dxa"/>
              <w:right w:w="28" w:type="dxa"/>
            </w:tcMar>
          </w:tcPr>
          <w:p w14:paraId="4A4394DE" w14:textId="0B1BDD09" w:rsidR="006A3CCE"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0D0429">
              <w:rPr>
                <w:rFonts w:asciiTheme="minorHAnsi" w:eastAsiaTheme="minorHAnsi" w:hAnsiTheme="minorHAnsi" w:cs="Helvetica Light"/>
                <w:b/>
                <w:color w:val="auto"/>
                <w:sz w:val="18"/>
                <w:szCs w:val="18"/>
                <w:bdr w:val="none" w:sz="0" w:space="0" w:color="auto"/>
                <w:lang w:val="en-US" w:eastAsia="en-US"/>
              </w:rPr>
              <w:t>Low:</w:t>
            </w:r>
            <w:r>
              <w:rPr>
                <w:rFonts w:asciiTheme="majorHAnsi" w:eastAsiaTheme="minorHAnsi" w:hAnsiTheme="majorHAnsi" w:cs="Helvetica Light"/>
                <w:color w:val="auto"/>
                <w:sz w:val="18"/>
                <w:szCs w:val="18"/>
                <w:bdr w:val="none" w:sz="0" w:space="0" w:color="auto"/>
                <w:lang w:val="en-US" w:eastAsia="en-US"/>
              </w:rPr>
              <w:t xml:space="preserve"> </w:t>
            </w:r>
            <w:r w:rsidRPr="00B138AA">
              <w:rPr>
                <w:rFonts w:asciiTheme="majorHAnsi" w:eastAsiaTheme="minorHAnsi" w:hAnsiTheme="majorHAnsi" w:cs="Helvetica Light"/>
                <w:color w:val="auto"/>
                <w:sz w:val="18"/>
                <w:szCs w:val="18"/>
                <w:bdr w:val="none" w:sz="0" w:space="0" w:color="auto"/>
                <w:lang w:val="en-US" w:eastAsia="en-US"/>
              </w:rPr>
              <w:t xml:space="preserve">Sample selected randomly, reasonable response rate, description of responders provided and comparison of figures derived from sample against figure </w:t>
            </w:r>
            <w:proofErr w:type="spellStart"/>
            <w:r w:rsidRPr="00B138AA">
              <w:rPr>
                <w:rFonts w:asciiTheme="majorHAnsi" w:eastAsiaTheme="minorHAnsi" w:hAnsiTheme="majorHAnsi" w:cs="Helvetica Light"/>
                <w:color w:val="auto"/>
                <w:sz w:val="18"/>
                <w:szCs w:val="18"/>
                <w:bdr w:val="none" w:sz="0" w:space="0" w:color="auto"/>
                <w:lang w:val="en-US" w:eastAsia="en-US"/>
              </w:rPr>
              <w:t>standardised</w:t>
            </w:r>
            <w:proofErr w:type="spellEnd"/>
            <w:r w:rsidRPr="00B138AA">
              <w:rPr>
                <w:rFonts w:asciiTheme="majorHAnsi" w:eastAsiaTheme="minorHAnsi" w:hAnsiTheme="majorHAnsi" w:cs="Helvetica Light"/>
                <w:color w:val="auto"/>
                <w:sz w:val="18"/>
                <w:szCs w:val="18"/>
                <w:bdr w:val="none" w:sz="0" w:space="0" w:color="auto"/>
                <w:lang w:val="en-US" w:eastAsia="en-US"/>
              </w:rPr>
              <w:t xml:space="preserve"> to the UK general population show little difference, there is no evidence that any differences in the study sample will influence the outcome.</w:t>
            </w:r>
          </w:p>
        </w:tc>
        <w:tc>
          <w:tcPr>
            <w:tcW w:w="3827" w:type="dxa"/>
            <w:tcBorders>
              <w:bottom w:val="single" w:sz="4" w:space="0" w:color="auto"/>
            </w:tcBorders>
            <w:shd w:val="clear" w:color="auto" w:fill="FFFFFF"/>
            <w:tcMar>
              <w:top w:w="28" w:type="dxa"/>
              <w:left w:w="28" w:type="dxa"/>
              <w:bottom w:w="28" w:type="dxa"/>
              <w:right w:w="28" w:type="dxa"/>
            </w:tcMar>
          </w:tcPr>
          <w:p w14:paraId="3CFA378B" w14:textId="6B256611" w:rsidR="006A3CCE"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0D0429">
              <w:rPr>
                <w:rFonts w:asciiTheme="minorHAnsi" w:eastAsiaTheme="minorHAnsi" w:hAnsiTheme="minorHAnsi" w:cs="Helvetica Light"/>
                <w:b/>
                <w:color w:val="auto"/>
                <w:sz w:val="18"/>
                <w:szCs w:val="18"/>
                <w:bdr w:val="none" w:sz="0" w:space="0" w:color="auto"/>
                <w:lang w:val="en-US" w:eastAsia="en-US"/>
              </w:rPr>
              <w:t>Low:</w:t>
            </w:r>
            <w:r>
              <w:rPr>
                <w:rFonts w:asciiTheme="majorHAnsi" w:eastAsiaTheme="minorHAnsi" w:hAnsiTheme="majorHAnsi" w:cs="Helvetica Light"/>
                <w:color w:val="auto"/>
                <w:sz w:val="18"/>
                <w:szCs w:val="18"/>
                <w:bdr w:val="none" w:sz="0" w:space="0" w:color="auto"/>
                <w:lang w:val="en-US" w:eastAsia="en-US"/>
              </w:rPr>
              <w:t xml:space="preserve"> </w:t>
            </w:r>
            <w:r w:rsidRPr="006A3CCE">
              <w:rPr>
                <w:rFonts w:asciiTheme="majorHAnsi" w:eastAsiaTheme="minorHAnsi" w:hAnsiTheme="majorHAnsi" w:cs="Helvetica Light"/>
                <w:color w:val="auto"/>
                <w:sz w:val="18"/>
                <w:szCs w:val="18"/>
                <w:bdr w:val="none" w:sz="0" w:space="0" w:color="auto"/>
                <w:lang w:val="en-US" w:eastAsia="en-US"/>
              </w:rPr>
              <w:t>Measurement of outcome is similar for all subjects, it uses a standard approach and the coder of manikins is blinded to patient's psychosocial status.</w:t>
            </w:r>
          </w:p>
        </w:tc>
      </w:tr>
      <w:tr w:rsidR="006A3CCE" w:rsidRPr="00B138AA" w14:paraId="3BF5C1F2" w14:textId="77777777" w:rsidTr="00C02334">
        <w:tblPrEx>
          <w:tblBorders>
            <w:top w:val="none" w:sz="0" w:space="0" w:color="auto"/>
          </w:tblBorders>
        </w:tblPrEx>
        <w:trPr>
          <w:cantSplit/>
        </w:trPr>
        <w:tc>
          <w:tcPr>
            <w:tcW w:w="1871" w:type="dxa"/>
            <w:tcBorders>
              <w:top w:val="single" w:sz="4" w:space="0" w:color="auto"/>
            </w:tcBorders>
            <w:shd w:val="clear" w:color="auto" w:fill="FFFFFF"/>
            <w:tcMar>
              <w:top w:w="28" w:type="dxa"/>
              <w:left w:w="28" w:type="dxa"/>
              <w:bottom w:w="28" w:type="dxa"/>
              <w:right w:w="28" w:type="dxa"/>
            </w:tcMar>
          </w:tcPr>
          <w:p w14:paraId="28E28476" w14:textId="53A2F1B6" w:rsidR="006A3CCE" w:rsidRPr="00C02334"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color w:val="auto"/>
                <w:kern w:val="1"/>
                <w:sz w:val="18"/>
                <w:szCs w:val="18"/>
                <w:bdr w:val="none" w:sz="0" w:space="0" w:color="auto"/>
                <w:lang w:val="en-US" w:eastAsia="en-US"/>
              </w:rPr>
            </w:pPr>
            <w:proofErr w:type="spellStart"/>
            <w:r w:rsidRPr="00C02334">
              <w:rPr>
                <w:rFonts w:asciiTheme="minorHAnsi" w:eastAsiaTheme="minorHAnsi" w:hAnsiTheme="minorHAnsi" w:cs="Helvetica Light"/>
                <w:color w:val="auto"/>
                <w:sz w:val="18"/>
                <w:szCs w:val="18"/>
                <w:bdr w:val="none" w:sz="0" w:space="0" w:color="auto"/>
                <w:lang w:val="en-US" w:eastAsia="en-US"/>
              </w:rPr>
              <w:lastRenderedPageBreak/>
              <w:t>Jacobsson</w:t>
            </w:r>
            <w:proofErr w:type="spellEnd"/>
            <w:r w:rsidRPr="00C02334">
              <w:rPr>
                <w:rFonts w:asciiTheme="minorHAnsi" w:eastAsiaTheme="minorHAnsi" w:hAnsiTheme="minorHAnsi" w:cs="Helvetica Light"/>
                <w:color w:val="auto"/>
                <w:sz w:val="18"/>
                <w:szCs w:val="18"/>
                <w:bdr w:val="none" w:sz="0" w:space="0" w:color="auto"/>
                <w:lang w:val="en-US" w:eastAsia="en-US"/>
              </w:rPr>
              <w:t xml:space="preserve"> et al.1996</w:t>
            </w:r>
            <w:r w:rsidR="00C02334">
              <w:rPr>
                <w:rFonts w:asciiTheme="minorHAnsi" w:eastAsiaTheme="minorHAnsi" w:hAnsiTheme="minorHAnsi" w:cs="Helvetica Light"/>
                <w:color w:val="auto"/>
                <w:sz w:val="18"/>
                <w:szCs w:val="18"/>
                <w:bdr w:val="none" w:sz="0" w:space="0" w:color="auto"/>
                <w:lang w:val="en-US" w:eastAsia="en-US"/>
              </w:rPr>
              <w:t xml:space="preserve"> [20]</w:t>
            </w:r>
          </w:p>
        </w:tc>
        <w:tc>
          <w:tcPr>
            <w:tcW w:w="4111" w:type="dxa"/>
            <w:tcBorders>
              <w:top w:val="single" w:sz="4" w:space="0" w:color="auto"/>
            </w:tcBorders>
            <w:shd w:val="clear" w:color="auto" w:fill="FFFFFF"/>
            <w:tcMar>
              <w:top w:w="28" w:type="dxa"/>
              <w:left w:w="28" w:type="dxa"/>
              <w:bottom w:w="28" w:type="dxa"/>
              <w:right w:w="28" w:type="dxa"/>
            </w:tcMar>
          </w:tcPr>
          <w:p w14:paraId="741A7665" w14:textId="20B23640" w:rsidR="006A3CCE"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0D0429">
              <w:rPr>
                <w:rFonts w:asciiTheme="minorHAnsi" w:eastAsiaTheme="minorHAnsi" w:hAnsiTheme="minorHAnsi" w:cs="Helvetica Light"/>
                <w:b/>
                <w:color w:val="auto"/>
                <w:sz w:val="18"/>
                <w:szCs w:val="18"/>
                <w:bdr w:val="none" w:sz="0" w:space="0" w:color="auto"/>
                <w:lang w:val="en-US" w:eastAsia="en-US"/>
              </w:rPr>
              <w:t xml:space="preserve">Moderate: </w:t>
            </w:r>
            <w:r w:rsidRPr="00B138AA">
              <w:rPr>
                <w:rFonts w:asciiTheme="majorHAnsi" w:eastAsiaTheme="minorHAnsi" w:hAnsiTheme="majorHAnsi" w:cs="Helvetica Light"/>
                <w:color w:val="auto"/>
                <w:sz w:val="18"/>
                <w:szCs w:val="18"/>
                <w:bdr w:val="none" w:sz="0" w:space="0" w:color="auto"/>
                <w:lang w:val="en-US" w:eastAsia="en-US"/>
              </w:rPr>
              <w:t>No documented details are given regarding sample selection, recruitment methods, response rate, non-responders</w:t>
            </w:r>
            <w:r w:rsidR="008C1F3A">
              <w:rPr>
                <w:rFonts w:asciiTheme="majorHAnsi" w:eastAsiaTheme="minorHAnsi" w:hAnsiTheme="majorHAnsi" w:cs="Helvetica Light"/>
                <w:color w:val="auto"/>
                <w:sz w:val="18"/>
                <w:szCs w:val="18"/>
                <w:bdr w:val="none" w:sz="0" w:space="0" w:color="auto"/>
                <w:lang w:val="en-US" w:eastAsia="en-US"/>
              </w:rPr>
              <w:t>,</w:t>
            </w:r>
            <w:r w:rsidRPr="00B138AA">
              <w:rPr>
                <w:rFonts w:asciiTheme="majorHAnsi" w:eastAsiaTheme="minorHAnsi" w:hAnsiTheme="majorHAnsi" w:cs="Helvetica Light"/>
                <w:color w:val="auto"/>
                <w:sz w:val="18"/>
                <w:szCs w:val="18"/>
                <w:bdr w:val="none" w:sz="0" w:space="0" w:color="auto"/>
                <w:lang w:val="en-US" w:eastAsia="en-US"/>
              </w:rPr>
              <w:t xml:space="preserve"> or baseline study population (with the exception of gender and diabetic status). No comparison is made to the target population. Must therefore conclude at least a moderate risk of selection bias, since insufficient information to make the </w:t>
            </w:r>
            <w:r w:rsidR="000D0429" w:rsidRPr="00B138AA">
              <w:rPr>
                <w:rFonts w:asciiTheme="majorHAnsi" w:eastAsiaTheme="minorHAnsi" w:hAnsiTheme="majorHAnsi" w:cs="Helvetica Light"/>
                <w:color w:val="auto"/>
                <w:sz w:val="18"/>
                <w:szCs w:val="18"/>
                <w:bdr w:val="none" w:sz="0" w:space="0" w:color="auto"/>
                <w:lang w:val="en-US" w:eastAsia="en-US"/>
              </w:rPr>
              <w:t>judgment</w:t>
            </w:r>
            <w:r w:rsidRPr="00B138AA">
              <w:rPr>
                <w:rFonts w:asciiTheme="majorHAnsi" w:eastAsiaTheme="minorHAnsi" w:hAnsiTheme="majorHAnsi" w:cs="Helvetica Light"/>
                <w:color w:val="auto"/>
                <w:sz w:val="18"/>
                <w:szCs w:val="18"/>
                <w:bdr w:val="none" w:sz="0" w:space="0" w:color="auto"/>
                <w:lang w:val="en-US" w:eastAsia="en-US"/>
              </w:rPr>
              <w:t>.</w:t>
            </w:r>
          </w:p>
        </w:tc>
        <w:tc>
          <w:tcPr>
            <w:tcW w:w="3827" w:type="dxa"/>
            <w:tcBorders>
              <w:top w:val="single" w:sz="4" w:space="0" w:color="auto"/>
            </w:tcBorders>
            <w:shd w:val="clear" w:color="auto" w:fill="FFFFFF"/>
            <w:tcMar>
              <w:top w:w="28" w:type="dxa"/>
              <w:left w:w="28" w:type="dxa"/>
              <w:bottom w:w="28" w:type="dxa"/>
              <w:right w:w="28" w:type="dxa"/>
            </w:tcMar>
          </w:tcPr>
          <w:p w14:paraId="525025DF" w14:textId="122F0FDA" w:rsidR="006A3CCE"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0D0429">
              <w:rPr>
                <w:rFonts w:asciiTheme="minorHAnsi" w:eastAsiaTheme="minorHAnsi" w:hAnsiTheme="minorHAnsi" w:cs="Helvetica Light"/>
                <w:b/>
                <w:color w:val="auto"/>
                <w:sz w:val="18"/>
                <w:szCs w:val="18"/>
                <w:bdr w:val="none" w:sz="0" w:space="0" w:color="auto"/>
                <w:lang w:val="en-US" w:eastAsia="en-US"/>
              </w:rPr>
              <w:t>Moderate:</w:t>
            </w:r>
            <w:r>
              <w:rPr>
                <w:rFonts w:asciiTheme="majorHAnsi" w:eastAsiaTheme="minorHAnsi" w:hAnsiTheme="majorHAnsi" w:cs="Helvetica Light"/>
                <w:color w:val="auto"/>
                <w:sz w:val="18"/>
                <w:szCs w:val="18"/>
                <w:bdr w:val="none" w:sz="0" w:space="0" w:color="auto"/>
                <w:lang w:val="en-US" w:eastAsia="en-US"/>
              </w:rPr>
              <w:t xml:space="preserve"> </w:t>
            </w:r>
            <w:r w:rsidRPr="006A3CCE">
              <w:rPr>
                <w:rFonts w:asciiTheme="majorHAnsi" w:eastAsiaTheme="minorHAnsi" w:hAnsiTheme="majorHAnsi" w:cs="Helvetica Light"/>
                <w:color w:val="auto"/>
                <w:sz w:val="18"/>
                <w:szCs w:val="18"/>
                <w:bdr w:val="none" w:sz="0" w:space="0" w:color="auto"/>
                <w:lang w:val="en-US" w:eastAsia="en-US"/>
              </w:rPr>
              <w:t xml:space="preserve">The </w:t>
            </w:r>
            <w:proofErr w:type="spellStart"/>
            <w:r w:rsidRPr="006A3CCE">
              <w:rPr>
                <w:rFonts w:asciiTheme="majorHAnsi" w:eastAsiaTheme="minorHAnsi" w:hAnsiTheme="majorHAnsi" w:cs="Helvetica Light"/>
                <w:color w:val="auto"/>
                <w:sz w:val="18"/>
                <w:szCs w:val="18"/>
                <w:bdr w:val="none" w:sz="0" w:space="0" w:color="auto"/>
                <w:lang w:val="en-US" w:eastAsia="en-US"/>
              </w:rPr>
              <w:t>operationalisation</w:t>
            </w:r>
            <w:proofErr w:type="spellEnd"/>
            <w:r w:rsidRPr="006A3CCE">
              <w:rPr>
                <w:rFonts w:asciiTheme="majorHAnsi" w:eastAsiaTheme="minorHAnsi" w:hAnsiTheme="majorHAnsi" w:cs="Helvetica Light"/>
                <w:color w:val="auto"/>
                <w:sz w:val="18"/>
                <w:szCs w:val="18"/>
                <w:bdr w:val="none" w:sz="0" w:space="0" w:color="auto"/>
                <w:lang w:val="en-US" w:eastAsia="en-US"/>
              </w:rPr>
              <w:t xml:space="preserve"> of the outcome measure is reasonable, but no statement is made regarding any validity/reliability testing of the questionnaire/interview process, must therefore conclude moderate risk of outcome measurement bias.</w:t>
            </w:r>
          </w:p>
        </w:tc>
      </w:tr>
      <w:tr w:rsidR="006A3CCE" w:rsidRPr="00B138AA" w14:paraId="69B8FC64" w14:textId="77777777" w:rsidTr="00C02334">
        <w:tblPrEx>
          <w:tblBorders>
            <w:top w:val="none" w:sz="0" w:space="0" w:color="auto"/>
          </w:tblBorders>
        </w:tblPrEx>
        <w:trPr>
          <w:cantSplit/>
        </w:trPr>
        <w:tc>
          <w:tcPr>
            <w:tcW w:w="1871" w:type="dxa"/>
            <w:shd w:val="clear" w:color="auto" w:fill="FFFFFF"/>
            <w:tcMar>
              <w:top w:w="28" w:type="dxa"/>
              <w:left w:w="28" w:type="dxa"/>
              <w:bottom w:w="28" w:type="dxa"/>
              <w:right w:w="28" w:type="dxa"/>
            </w:tcMar>
          </w:tcPr>
          <w:p w14:paraId="3A2F2E53" w14:textId="2D1FA637" w:rsidR="006A3CCE" w:rsidRPr="00C02334"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color w:val="auto"/>
                <w:kern w:val="1"/>
                <w:sz w:val="18"/>
                <w:szCs w:val="18"/>
                <w:bdr w:val="none" w:sz="0" w:space="0" w:color="auto"/>
                <w:lang w:val="en-US" w:eastAsia="en-US"/>
              </w:rPr>
            </w:pPr>
            <w:r w:rsidRPr="00C02334">
              <w:rPr>
                <w:rFonts w:asciiTheme="minorHAnsi" w:eastAsiaTheme="minorHAnsi" w:hAnsiTheme="minorHAnsi" w:cs="Helvetica Light"/>
                <w:color w:val="auto"/>
                <w:sz w:val="18"/>
                <w:szCs w:val="18"/>
                <w:bdr w:val="none" w:sz="0" w:space="0" w:color="auto"/>
                <w:lang w:val="en-US" w:eastAsia="en-US"/>
              </w:rPr>
              <w:t>Kim et al. 2006</w:t>
            </w:r>
            <w:r w:rsidR="00C02334">
              <w:rPr>
                <w:rFonts w:asciiTheme="minorHAnsi" w:eastAsiaTheme="minorHAnsi" w:hAnsiTheme="minorHAnsi" w:cs="Helvetica Light"/>
                <w:color w:val="auto"/>
                <w:sz w:val="18"/>
                <w:szCs w:val="18"/>
                <w:bdr w:val="none" w:sz="0" w:space="0" w:color="auto"/>
                <w:lang w:val="en-US" w:eastAsia="en-US"/>
              </w:rPr>
              <w:t xml:space="preserve"> [22]</w:t>
            </w:r>
          </w:p>
        </w:tc>
        <w:tc>
          <w:tcPr>
            <w:tcW w:w="4111" w:type="dxa"/>
            <w:shd w:val="clear" w:color="auto" w:fill="FFFFFF"/>
            <w:tcMar>
              <w:top w:w="28" w:type="dxa"/>
              <w:left w:w="28" w:type="dxa"/>
              <w:bottom w:w="28" w:type="dxa"/>
              <w:right w:w="28" w:type="dxa"/>
            </w:tcMar>
          </w:tcPr>
          <w:p w14:paraId="5E18BA59" w14:textId="018D859E" w:rsidR="006A3CCE" w:rsidRDefault="006A3CCE" w:rsidP="000D04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0D0429">
              <w:rPr>
                <w:rFonts w:asciiTheme="minorHAnsi" w:eastAsiaTheme="minorHAnsi" w:hAnsiTheme="minorHAnsi" w:cs="Helvetica Light"/>
                <w:b/>
                <w:color w:val="auto"/>
                <w:sz w:val="18"/>
                <w:szCs w:val="18"/>
                <w:bdr w:val="none" w:sz="0" w:space="0" w:color="auto"/>
                <w:lang w:val="en-US" w:eastAsia="en-US"/>
              </w:rPr>
              <w:t>High:</w:t>
            </w:r>
            <w:r>
              <w:rPr>
                <w:rFonts w:asciiTheme="majorHAnsi" w:eastAsiaTheme="minorHAnsi" w:hAnsiTheme="majorHAnsi" w:cs="Helvetica Light"/>
                <w:color w:val="auto"/>
                <w:sz w:val="18"/>
                <w:szCs w:val="18"/>
                <w:bdr w:val="none" w:sz="0" w:space="0" w:color="auto"/>
                <w:lang w:val="en-US" w:eastAsia="en-US"/>
              </w:rPr>
              <w:t xml:space="preserve"> </w:t>
            </w:r>
            <w:r w:rsidRPr="00B138AA">
              <w:rPr>
                <w:rFonts w:asciiTheme="majorHAnsi" w:eastAsiaTheme="minorHAnsi" w:hAnsiTheme="majorHAnsi" w:cs="Helvetica Light"/>
                <w:color w:val="auto"/>
                <w:sz w:val="18"/>
                <w:szCs w:val="18"/>
                <w:bdr w:val="none" w:sz="0" w:space="0" w:color="auto"/>
                <w:lang w:val="en-US" w:eastAsia="en-US"/>
              </w:rPr>
              <w:t>Non-random voluntary recruitment is highly likely to lead to participation bias.</w:t>
            </w:r>
            <w:r>
              <w:rPr>
                <w:rFonts w:asciiTheme="majorHAnsi" w:eastAsiaTheme="minorHAnsi" w:hAnsiTheme="majorHAnsi" w:cs="Helvetica Light"/>
                <w:color w:val="auto"/>
                <w:sz w:val="18"/>
                <w:szCs w:val="18"/>
                <w:bdr w:val="none" w:sz="0" w:space="0" w:color="auto"/>
                <w:lang w:val="en-US" w:eastAsia="en-US"/>
              </w:rPr>
              <w:t xml:space="preserve"> </w:t>
            </w:r>
            <w:r w:rsidRPr="00B138AA">
              <w:rPr>
                <w:rFonts w:asciiTheme="majorHAnsi" w:eastAsiaTheme="minorHAnsi" w:hAnsiTheme="majorHAnsi" w:cs="Helvetica Light"/>
                <w:color w:val="auto"/>
                <w:sz w:val="18"/>
                <w:szCs w:val="18"/>
                <w:bdr w:val="none" w:sz="0" w:space="0" w:color="auto"/>
                <w:lang w:val="en-US" w:eastAsia="en-US"/>
              </w:rPr>
              <w:t xml:space="preserve">This is supported by the observation that 66% of the </w:t>
            </w:r>
            <w:proofErr w:type="gramStart"/>
            <w:r w:rsidRPr="00B138AA">
              <w:rPr>
                <w:rFonts w:asciiTheme="majorHAnsi" w:eastAsiaTheme="minorHAnsi" w:hAnsiTheme="majorHAnsi" w:cs="Helvetica Light"/>
                <w:color w:val="auto"/>
                <w:sz w:val="18"/>
                <w:szCs w:val="18"/>
                <w:bdr w:val="none" w:sz="0" w:space="0" w:color="auto"/>
                <w:lang w:val="en-US" w:eastAsia="en-US"/>
              </w:rPr>
              <w:t xml:space="preserve">sample </w:t>
            </w:r>
            <w:r w:rsidR="000D0429">
              <w:rPr>
                <w:rFonts w:asciiTheme="majorHAnsi" w:eastAsiaTheme="minorHAnsi" w:hAnsiTheme="majorHAnsi" w:cs="Helvetica Light"/>
                <w:color w:val="auto"/>
                <w:sz w:val="18"/>
                <w:szCs w:val="18"/>
                <w:bdr w:val="none" w:sz="0" w:space="0" w:color="auto"/>
                <w:lang w:val="en-US" w:eastAsia="en-US"/>
              </w:rPr>
              <w:t>were</w:t>
            </w:r>
            <w:proofErr w:type="gramEnd"/>
            <w:r w:rsidRPr="00B138AA">
              <w:rPr>
                <w:rFonts w:asciiTheme="majorHAnsi" w:eastAsiaTheme="minorHAnsi" w:hAnsiTheme="majorHAnsi" w:cs="Helvetica Light"/>
                <w:color w:val="auto"/>
                <w:sz w:val="18"/>
                <w:szCs w:val="18"/>
                <w:bdr w:val="none" w:sz="0" w:space="0" w:color="auto"/>
                <w:lang w:val="en-US" w:eastAsia="en-US"/>
              </w:rPr>
              <w:t xml:space="preserve"> female, this is unlikely to be representative of the underlying population. Response rate is not applicable since participants were recruited by voluntary response to a mass health screening. </w:t>
            </w:r>
          </w:p>
        </w:tc>
        <w:tc>
          <w:tcPr>
            <w:tcW w:w="3827" w:type="dxa"/>
            <w:shd w:val="clear" w:color="auto" w:fill="FFFFFF"/>
            <w:tcMar>
              <w:top w:w="28" w:type="dxa"/>
              <w:left w:w="28" w:type="dxa"/>
              <w:bottom w:w="28" w:type="dxa"/>
              <w:right w:w="28" w:type="dxa"/>
            </w:tcMar>
          </w:tcPr>
          <w:p w14:paraId="61814268" w14:textId="460A0FF7" w:rsidR="006A3CCE"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0D0429">
              <w:rPr>
                <w:rFonts w:asciiTheme="minorHAnsi" w:eastAsiaTheme="minorHAnsi" w:hAnsiTheme="minorHAnsi" w:cs="Helvetica Light"/>
                <w:b/>
                <w:color w:val="auto"/>
                <w:sz w:val="18"/>
                <w:szCs w:val="18"/>
                <w:bdr w:val="none" w:sz="0" w:space="0" w:color="auto"/>
                <w:lang w:val="en-US" w:eastAsia="en-US"/>
              </w:rPr>
              <w:t>Moderate:</w:t>
            </w:r>
            <w:r>
              <w:rPr>
                <w:rFonts w:asciiTheme="majorHAnsi" w:eastAsiaTheme="minorHAnsi" w:hAnsiTheme="majorHAnsi" w:cs="Helvetica Light"/>
                <w:color w:val="auto"/>
                <w:sz w:val="18"/>
                <w:szCs w:val="18"/>
                <w:bdr w:val="none" w:sz="0" w:space="0" w:color="auto"/>
                <w:lang w:val="en-US" w:eastAsia="en-US"/>
              </w:rPr>
              <w:t xml:space="preserve"> </w:t>
            </w:r>
            <w:r w:rsidRPr="006A3CCE">
              <w:rPr>
                <w:rFonts w:asciiTheme="majorHAnsi" w:eastAsiaTheme="minorHAnsi" w:hAnsiTheme="majorHAnsi" w:cs="Helvetica Light"/>
                <w:color w:val="auto"/>
                <w:sz w:val="18"/>
                <w:szCs w:val="18"/>
                <w:bdr w:val="none" w:sz="0" w:space="0" w:color="auto"/>
                <w:lang w:val="en-US" w:eastAsia="en-US"/>
              </w:rPr>
              <w:t xml:space="preserve">Clear case criteria have been used, but there is insufficient documentation regarding the reliability of the screening questionnaire and setting of outcome measurement to infer low risk of bias. There is also inadequate documentation regarding testing for </w:t>
            </w:r>
            <w:r w:rsidR="000D0429">
              <w:rPr>
                <w:rFonts w:asciiTheme="majorHAnsi" w:eastAsiaTheme="minorHAnsi" w:hAnsiTheme="majorHAnsi" w:cs="Helvetica Light"/>
                <w:color w:val="auto"/>
                <w:sz w:val="18"/>
                <w:szCs w:val="18"/>
                <w:bdr w:val="none" w:sz="0" w:space="0" w:color="auto"/>
                <w:lang w:val="en-US" w:eastAsia="en-US"/>
              </w:rPr>
              <w:t xml:space="preserve">reliability of interviewers and </w:t>
            </w:r>
            <w:proofErr w:type="gramStart"/>
            <w:r w:rsidRPr="006A3CCE">
              <w:rPr>
                <w:rFonts w:asciiTheme="majorHAnsi" w:eastAsiaTheme="minorHAnsi" w:hAnsiTheme="majorHAnsi" w:cs="Helvetica Light"/>
                <w:color w:val="auto"/>
                <w:sz w:val="18"/>
                <w:szCs w:val="18"/>
                <w:bdr w:val="none" w:sz="0" w:space="0" w:color="auto"/>
                <w:lang w:val="en-US" w:eastAsia="en-US"/>
              </w:rPr>
              <w:t>examinations,</w:t>
            </w:r>
            <w:proofErr w:type="gramEnd"/>
            <w:r w:rsidRPr="006A3CCE">
              <w:rPr>
                <w:rFonts w:asciiTheme="majorHAnsi" w:eastAsiaTheme="minorHAnsi" w:hAnsiTheme="majorHAnsi" w:cs="Helvetica Light"/>
                <w:color w:val="auto"/>
                <w:sz w:val="18"/>
                <w:szCs w:val="18"/>
                <w:bdr w:val="none" w:sz="0" w:space="0" w:color="auto"/>
                <w:lang w:val="en-US" w:eastAsia="en-US"/>
              </w:rPr>
              <w:t xml:space="preserve"> so must conclude at least moderate risk of bias.</w:t>
            </w:r>
          </w:p>
        </w:tc>
      </w:tr>
      <w:tr w:rsidR="006A3CCE" w:rsidRPr="00B138AA" w14:paraId="3243B29B" w14:textId="77777777" w:rsidTr="00C02334">
        <w:tblPrEx>
          <w:tblBorders>
            <w:top w:val="none" w:sz="0" w:space="0" w:color="auto"/>
          </w:tblBorders>
        </w:tblPrEx>
        <w:trPr>
          <w:cantSplit/>
        </w:trPr>
        <w:tc>
          <w:tcPr>
            <w:tcW w:w="1871" w:type="dxa"/>
            <w:shd w:val="clear" w:color="auto" w:fill="FFFFFF"/>
            <w:tcMar>
              <w:top w:w="28" w:type="dxa"/>
              <w:left w:w="28" w:type="dxa"/>
              <w:bottom w:w="28" w:type="dxa"/>
              <w:right w:w="28" w:type="dxa"/>
            </w:tcMar>
          </w:tcPr>
          <w:p w14:paraId="78B76F94" w14:textId="32385051" w:rsidR="006A3CCE" w:rsidRPr="00C02334"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color w:val="auto"/>
                <w:kern w:val="1"/>
                <w:sz w:val="18"/>
                <w:szCs w:val="18"/>
                <w:bdr w:val="none" w:sz="0" w:space="0" w:color="auto"/>
                <w:lang w:val="en-US" w:eastAsia="en-US"/>
              </w:rPr>
            </w:pPr>
            <w:proofErr w:type="spellStart"/>
            <w:r w:rsidRPr="00C02334">
              <w:rPr>
                <w:rFonts w:asciiTheme="minorHAnsi" w:eastAsiaTheme="minorHAnsi" w:hAnsiTheme="minorHAnsi" w:cs="Helvetica Light"/>
                <w:color w:val="auto"/>
                <w:sz w:val="18"/>
                <w:szCs w:val="18"/>
                <w:bdr w:val="none" w:sz="0" w:space="0" w:color="auto"/>
                <w:lang w:val="en-US" w:eastAsia="en-US"/>
              </w:rPr>
              <w:t>Klemp</w:t>
            </w:r>
            <w:proofErr w:type="spellEnd"/>
            <w:r w:rsidRPr="00C02334">
              <w:rPr>
                <w:rFonts w:asciiTheme="minorHAnsi" w:eastAsiaTheme="minorHAnsi" w:hAnsiTheme="minorHAnsi" w:cs="Helvetica Light"/>
                <w:color w:val="auto"/>
                <w:sz w:val="18"/>
                <w:szCs w:val="18"/>
                <w:bdr w:val="none" w:sz="0" w:space="0" w:color="auto"/>
                <w:lang w:val="en-US" w:eastAsia="en-US"/>
              </w:rPr>
              <w:t xml:space="preserve"> et al. 2002</w:t>
            </w:r>
            <w:r w:rsidR="00C02334">
              <w:rPr>
                <w:rFonts w:asciiTheme="minorHAnsi" w:eastAsiaTheme="minorHAnsi" w:hAnsiTheme="minorHAnsi" w:cs="Helvetica Light"/>
                <w:color w:val="auto"/>
                <w:sz w:val="18"/>
                <w:szCs w:val="18"/>
                <w:bdr w:val="none" w:sz="0" w:space="0" w:color="auto"/>
                <w:lang w:val="en-US" w:eastAsia="en-US"/>
              </w:rPr>
              <w:t xml:space="preserve"> [23]</w:t>
            </w:r>
          </w:p>
        </w:tc>
        <w:tc>
          <w:tcPr>
            <w:tcW w:w="4111" w:type="dxa"/>
            <w:shd w:val="clear" w:color="auto" w:fill="FFFFFF"/>
            <w:tcMar>
              <w:top w:w="28" w:type="dxa"/>
              <w:left w:w="28" w:type="dxa"/>
              <w:bottom w:w="28" w:type="dxa"/>
              <w:right w:w="28" w:type="dxa"/>
            </w:tcMar>
          </w:tcPr>
          <w:p w14:paraId="4055F971" w14:textId="58441F65" w:rsidR="006A3CCE"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0D0429">
              <w:rPr>
                <w:rFonts w:asciiTheme="minorHAnsi" w:eastAsiaTheme="minorHAnsi" w:hAnsiTheme="minorHAnsi" w:cs="Helvetica Light"/>
                <w:b/>
                <w:color w:val="auto"/>
                <w:sz w:val="18"/>
                <w:szCs w:val="18"/>
                <w:bdr w:val="none" w:sz="0" w:space="0" w:color="auto"/>
                <w:lang w:val="en-US" w:eastAsia="en-US"/>
              </w:rPr>
              <w:t>High:</w:t>
            </w:r>
            <w:r>
              <w:rPr>
                <w:rFonts w:asciiTheme="majorHAnsi" w:eastAsiaTheme="minorHAnsi" w:hAnsiTheme="majorHAnsi" w:cs="Helvetica Light"/>
                <w:color w:val="auto"/>
                <w:sz w:val="18"/>
                <w:szCs w:val="18"/>
                <w:bdr w:val="none" w:sz="0" w:space="0" w:color="auto"/>
                <w:lang w:val="en-US" w:eastAsia="en-US"/>
              </w:rPr>
              <w:t xml:space="preserve"> </w:t>
            </w:r>
            <w:r w:rsidRPr="00B138AA">
              <w:rPr>
                <w:rFonts w:asciiTheme="majorHAnsi" w:eastAsiaTheme="minorHAnsi" w:hAnsiTheme="majorHAnsi" w:cs="Helvetica Light"/>
                <w:color w:val="auto"/>
                <w:sz w:val="18"/>
                <w:szCs w:val="18"/>
                <w:bdr w:val="none" w:sz="0" w:space="0" w:color="auto"/>
                <w:lang w:val="en-US" w:eastAsia="en-US"/>
              </w:rPr>
              <w:t>Non-random recruitment by tribal elders of tribal constituent of the study, while necessary due to cultural beliefs, will nonetheless lead to bias. Effort has been made to counter this by adjusting figures for age (would result in a moderate risk of bias), however, in addition, the study had very poor response rates and there was no analysis of non-responders and no comparison made with target population, must therefore conclude a high risk of participation bias.</w:t>
            </w:r>
          </w:p>
        </w:tc>
        <w:tc>
          <w:tcPr>
            <w:tcW w:w="3827" w:type="dxa"/>
            <w:shd w:val="clear" w:color="auto" w:fill="FFFFFF"/>
            <w:tcMar>
              <w:top w:w="28" w:type="dxa"/>
              <w:left w:w="28" w:type="dxa"/>
              <w:bottom w:w="28" w:type="dxa"/>
              <w:right w:w="28" w:type="dxa"/>
            </w:tcMar>
          </w:tcPr>
          <w:p w14:paraId="1F46398F" w14:textId="321A7DB6" w:rsidR="006A3CCE"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0D0429">
              <w:rPr>
                <w:rFonts w:asciiTheme="minorHAnsi" w:eastAsiaTheme="minorHAnsi" w:hAnsiTheme="minorHAnsi" w:cs="Helvetica Light"/>
                <w:b/>
                <w:color w:val="auto"/>
                <w:sz w:val="18"/>
                <w:szCs w:val="18"/>
                <w:bdr w:val="none" w:sz="0" w:space="0" w:color="auto"/>
                <w:lang w:val="en-US" w:eastAsia="en-US"/>
              </w:rPr>
              <w:t>Moderate:</w:t>
            </w:r>
            <w:r>
              <w:rPr>
                <w:rFonts w:asciiTheme="majorHAnsi" w:eastAsiaTheme="minorHAnsi" w:hAnsiTheme="majorHAnsi" w:cs="Helvetica Light"/>
                <w:color w:val="auto"/>
                <w:sz w:val="18"/>
                <w:szCs w:val="18"/>
                <w:bdr w:val="none" w:sz="0" w:space="0" w:color="auto"/>
                <w:lang w:val="en-US" w:eastAsia="en-US"/>
              </w:rPr>
              <w:t xml:space="preserve"> </w:t>
            </w:r>
            <w:r w:rsidRPr="006A3CCE">
              <w:rPr>
                <w:rFonts w:asciiTheme="majorHAnsi" w:eastAsiaTheme="minorHAnsi" w:hAnsiTheme="majorHAnsi" w:cs="Helvetica Light"/>
                <w:color w:val="auto"/>
                <w:sz w:val="18"/>
                <w:szCs w:val="18"/>
                <w:bdr w:val="none" w:sz="0" w:space="0" w:color="auto"/>
                <w:lang w:val="en-US" w:eastAsia="en-US"/>
              </w:rPr>
              <w:t xml:space="preserve">While there is clear documentation of the examination procedure and the examination process is shown to be reliable and reproducible by pre-study </w:t>
            </w:r>
            <w:proofErr w:type="spellStart"/>
            <w:r w:rsidRPr="006A3CCE">
              <w:rPr>
                <w:rFonts w:asciiTheme="majorHAnsi" w:eastAsiaTheme="minorHAnsi" w:hAnsiTheme="majorHAnsi" w:cs="Helvetica Light"/>
                <w:color w:val="auto"/>
                <w:sz w:val="18"/>
                <w:szCs w:val="18"/>
                <w:bdr w:val="none" w:sz="0" w:space="0" w:color="auto"/>
                <w:lang w:val="en-US" w:eastAsia="en-US"/>
              </w:rPr>
              <w:t>standardisation</w:t>
            </w:r>
            <w:proofErr w:type="spellEnd"/>
            <w:r w:rsidRPr="006A3CCE">
              <w:rPr>
                <w:rFonts w:asciiTheme="majorHAnsi" w:eastAsiaTheme="minorHAnsi" w:hAnsiTheme="majorHAnsi" w:cs="Helvetica Light"/>
                <w:color w:val="auto"/>
                <w:sz w:val="18"/>
                <w:szCs w:val="18"/>
                <w:bdr w:val="none" w:sz="0" w:space="0" w:color="auto"/>
                <w:lang w:val="en-US" w:eastAsia="en-US"/>
              </w:rPr>
              <w:t>, there is no documentation regarding the validity/reliability of the interview procedure to ascertain CWP status, must therefore conclude a moderate risk of outcome measurement bias.</w:t>
            </w:r>
          </w:p>
        </w:tc>
      </w:tr>
      <w:tr w:rsidR="006A3CCE" w:rsidRPr="00B138AA" w14:paraId="0ED6AC94" w14:textId="77777777" w:rsidTr="00C02334">
        <w:tblPrEx>
          <w:tblBorders>
            <w:top w:val="none" w:sz="0" w:space="0" w:color="auto"/>
          </w:tblBorders>
        </w:tblPrEx>
        <w:trPr>
          <w:cantSplit/>
        </w:trPr>
        <w:tc>
          <w:tcPr>
            <w:tcW w:w="1871" w:type="dxa"/>
            <w:tcBorders>
              <w:bottom w:val="nil"/>
            </w:tcBorders>
            <w:shd w:val="clear" w:color="auto" w:fill="FFFFFF"/>
            <w:tcMar>
              <w:top w:w="28" w:type="dxa"/>
              <w:left w:w="28" w:type="dxa"/>
              <w:bottom w:w="28" w:type="dxa"/>
              <w:right w:w="28" w:type="dxa"/>
            </w:tcMar>
          </w:tcPr>
          <w:p w14:paraId="6E30376E" w14:textId="356E0014" w:rsidR="006A3CCE" w:rsidRPr="00C02334"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color w:val="auto"/>
                <w:kern w:val="1"/>
                <w:sz w:val="18"/>
                <w:szCs w:val="18"/>
                <w:bdr w:val="none" w:sz="0" w:space="0" w:color="auto"/>
                <w:lang w:val="en-US" w:eastAsia="en-US"/>
              </w:rPr>
            </w:pPr>
            <w:r w:rsidRPr="00C02334">
              <w:rPr>
                <w:rFonts w:asciiTheme="minorHAnsi" w:eastAsiaTheme="minorHAnsi" w:hAnsiTheme="minorHAnsi" w:cs="Helvetica Light"/>
                <w:color w:val="auto"/>
                <w:sz w:val="18"/>
                <w:szCs w:val="18"/>
                <w:bdr w:val="none" w:sz="0" w:space="0" w:color="auto"/>
                <w:lang w:val="en-US" w:eastAsia="en-US"/>
              </w:rPr>
              <w:t>Lindell et al. 2000</w:t>
            </w:r>
            <w:r w:rsidR="00C02334">
              <w:rPr>
                <w:rFonts w:asciiTheme="minorHAnsi" w:eastAsiaTheme="minorHAnsi" w:hAnsiTheme="minorHAnsi" w:cs="Helvetica Light"/>
                <w:color w:val="auto"/>
                <w:sz w:val="18"/>
                <w:szCs w:val="18"/>
                <w:bdr w:val="none" w:sz="0" w:space="0" w:color="auto"/>
                <w:lang w:val="en-US" w:eastAsia="en-US"/>
              </w:rPr>
              <w:t xml:space="preserve"> [24]</w:t>
            </w:r>
          </w:p>
        </w:tc>
        <w:tc>
          <w:tcPr>
            <w:tcW w:w="4111" w:type="dxa"/>
            <w:tcBorders>
              <w:bottom w:val="nil"/>
            </w:tcBorders>
            <w:shd w:val="clear" w:color="auto" w:fill="FFFFFF"/>
            <w:tcMar>
              <w:top w:w="28" w:type="dxa"/>
              <w:left w:w="28" w:type="dxa"/>
              <w:bottom w:w="28" w:type="dxa"/>
              <w:right w:w="28" w:type="dxa"/>
            </w:tcMar>
          </w:tcPr>
          <w:p w14:paraId="212C065A" w14:textId="48753A36" w:rsidR="006A3CCE"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0D0429">
              <w:rPr>
                <w:rFonts w:asciiTheme="minorHAnsi" w:eastAsiaTheme="minorHAnsi" w:hAnsiTheme="minorHAnsi" w:cs="Helvetica Light"/>
                <w:b/>
                <w:color w:val="auto"/>
                <w:sz w:val="18"/>
                <w:szCs w:val="18"/>
                <w:bdr w:val="none" w:sz="0" w:space="0" w:color="auto"/>
                <w:lang w:val="en-US" w:eastAsia="en-US"/>
              </w:rPr>
              <w:t>High:</w:t>
            </w:r>
            <w:r w:rsidRPr="000D0429">
              <w:rPr>
                <w:rFonts w:asciiTheme="minorHAnsi" w:eastAsiaTheme="minorHAnsi" w:hAnsiTheme="minorHAnsi" w:cs="Helvetica Light"/>
                <w:color w:val="auto"/>
                <w:sz w:val="18"/>
                <w:szCs w:val="18"/>
                <w:bdr w:val="none" w:sz="0" w:space="0" w:color="auto"/>
                <w:lang w:val="en-US" w:eastAsia="en-US"/>
              </w:rPr>
              <w:t xml:space="preserve"> </w:t>
            </w:r>
            <w:r w:rsidRPr="00B138AA">
              <w:rPr>
                <w:rFonts w:asciiTheme="majorHAnsi" w:eastAsiaTheme="minorHAnsi" w:hAnsiTheme="majorHAnsi" w:cs="Helvetica Light"/>
                <w:color w:val="auto"/>
                <w:sz w:val="18"/>
                <w:szCs w:val="18"/>
                <w:bdr w:val="none" w:sz="0" w:space="0" w:color="auto"/>
                <w:lang w:val="en-US" w:eastAsia="en-US"/>
              </w:rPr>
              <w:t>While response rate is reasonable, and sample selection would seem to be fair, there seems to be a problem with response-bias: non-participants are shown to be different to participants with respect to the outcome measure (non-responders shown to be less likely to complain of chronic pain). No comparison is made to target population. Study only examines a stratified sample of positive responders.</w:t>
            </w:r>
          </w:p>
        </w:tc>
        <w:tc>
          <w:tcPr>
            <w:tcW w:w="3827" w:type="dxa"/>
            <w:tcBorders>
              <w:bottom w:val="nil"/>
            </w:tcBorders>
            <w:shd w:val="clear" w:color="auto" w:fill="FFFFFF"/>
            <w:tcMar>
              <w:top w:w="28" w:type="dxa"/>
              <w:left w:w="28" w:type="dxa"/>
              <w:bottom w:w="28" w:type="dxa"/>
              <w:right w:w="28" w:type="dxa"/>
            </w:tcMar>
          </w:tcPr>
          <w:p w14:paraId="7AEF8B54" w14:textId="154E925C" w:rsidR="006A3CCE"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0D0429">
              <w:rPr>
                <w:rFonts w:asciiTheme="minorHAnsi" w:eastAsiaTheme="minorHAnsi" w:hAnsiTheme="minorHAnsi" w:cs="Helvetica Light"/>
                <w:b/>
                <w:color w:val="auto"/>
                <w:sz w:val="18"/>
                <w:szCs w:val="18"/>
                <w:bdr w:val="none" w:sz="0" w:space="0" w:color="auto"/>
                <w:lang w:val="en-US" w:eastAsia="en-US"/>
              </w:rPr>
              <w:t>High:</w:t>
            </w:r>
            <w:r w:rsidRPr="000D0429">
              <w:rPr>
                <w:rFonts w:asciiTheme="majorHAnsi" w:eastAsiaTheme="minorHAnsi" w:hAnsiTheme="majorHAnsi" w:cs="Helvetica Light"/>
                <w:b/>
                <w:color w:val="auto"/>
                <w:sz w:val="18"/>
                <w:szCs w:val="18"/>
                <w:bdr w:val="none" w:sz="0" w:space="0" w:color="auto"/>
                <w:lang w:val="en-US" w:eastAsia="en-US"/>
              </w:rPr>
              <w:t xml:space="preserve"> L</w:t>
            </w:r>
            <w:r w:rsidRPr="006A3CCE">
              <w:rPr>
                <w:rFonts w:asciiTheme="majorHAnsi" w:eastAsiaTheme="minorHAnsi" w:hAnsiTheme="majorHAnsi" w:cs="Helvetica Light"/>
                <w:color w:val="auto"/>
                <w:sz w:val="18"/>
                <w:szCs w:val="18"/>
                <w:bdr w:val="none" w:sz="0" w:space="0" w:color="auto"/>
                <w:lang w:val="en-US" w:eastAsia="en-US"/>
              </w:rPr>
              <w:t>ong delay between questionnaire and examination, may have resulted in resolution of symptoms for some subjects leading to underestimation of prevalence. In addition only examining a stratified sample of screen positives and extrapolating to the rest of the population is not robust.</w:t>
            </w:r>
          </w:p>
        </w:tc>
      </w:tr>
      <w:tr w:rsidR="006A3CCE" w:rsidRPr="00B138AA" w14:paraId="29D0264B" w14:textId="77777777" w:rsidTr="00C02334">
        <w:tblPrEx>
          <w:tblBorders>
            <w:top w:val="none" w:sz="0" w:space="0" w:color="auto"/>
          </w:tblBorders>
        </w:tblPrEx>
        <w:trPr>
          <w:cantSplit/>
        </w:trPr>
        <w:tc>
          <w:tcPr>
            <w:tcW w:w="1871" w:type="dxa"/>
            <w:tcBorders>
              <w:top w:val="nil"/>
            </w:tcBorders>
            <w:shd w:val="clear" w:color="auto" w:fill="FFFFFF"/>
            <w:tcMar>
              <w:top w:w="28" w:type="dxa"/>
              <w:left w:w="28" w:type="dxa"/>
              <w:bottom w:w="28" w:type="dxa"/>
              <w:right w:w="28" w:type="dxa"/>
            </w:tcMar>
          </w:tcPr>
          <w:p w14:paraId="5CA7548C" w14:textId="5805D223" w:rsidR="006A3CCE" w:rsidRPr="00C02334" w:rsidRDefault="006A3CCE" w:rsidP="000D04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color w:val="auto"/>
                <w:kern w:val="1"/>
                <w:sz w:val="18"/>
                <w:szCs w:val="18"/>
                <w:bdr w:val="none" w:sz="0" w:space="0" w:color="auto"/>
                <w:lang w:val="en-US" w:eastAsia="en-US"/>
              </w:rPr>
            </w:pPr>
            <w:r w:rsidRPr="00C02334">
              <w:rPr>
                <w:rFonts w:asciiTheme="minorHAnsi" w:eastAsiaTheme="minorHAnsi" w:hAnsiTheme="minorHAnsi" w:cs="Helvetica Light"/>
                <w:color w:val="auto"/>
                <w:sz w:val="18"/>
                <w:szCs w:val="18"/>
                <w:bdr w:val="none" w:sz="0" w:space="0" w:color="auto"/>
                <w:lang w:val="en-US" w:eastAsia="en-US"/>
              </w:rPr>
              <w:t xml:space="preserve">Macfarlane et al. 2005 </w:t>
            </w:r>
            <w:r w:rsidR="00C02334">
              <w:rPr>
                <w:rFonts w:asciiTheme="minorHAnsi" w:eastAsiaTheme="minorHAnsi" w:hAnsiTheme="minorHAnsi" w:cs="Helvetica Light"/>
                <w:color w:val="auto"/>
                <w:sz w:val="18"/>
                <w:szCs w:val="18"/>
                <w:bdr w:val="none" w:sz="0" w:space="0" w:color="auto"/>
                <w:lang w:val="en-US" w:eastAsia="en-US"/>
              </w:rPr>
              <w:t>[25]</w:t>
            </w:r>
          </w:p>
        </w:tc>
        <w:tc>
          <w:tcPr>
            <w:tcW w:w="4111" w:type="dxa"/>
            <w:tcBorders>
              <w:top w:val="nil"/>
            </w:tcBorders>
            <w:shd w:val="clear" w:color="auto" w:fill="FFFFFF"/>
            <w:tcMar>
              <w:top w:w="28" w:type="dxa"/>
              <w:left w:w="28" w:type="dxa"/>
              <w:bottom w:w="28" w:type="dxa"/>
              <w:right w:w="28" w:type="dxa"/>
            </w:tcMar>
          </w:tcPr>
          <w:p w14:paraId="5E47FD8D" w14:textId="261C0CC4" w:rsidR="006A3CCE"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0D0429">
              <w:rPr>
                <w:rFonts w:asciiTheme="minorHAnsi" w:eastAsiaTheme="minorHAnsi" w:hAnsiTheme="minorHAnsi" w:cs="Helvetica Light"/>
                <w:b/>
                <w:color w:val="auto"/>
                <w:sz w:val="18"/>
                <w:szCs w:val="18"/>
                <w:bdr w:val="none" w:sz="0" w:space="0" w:color="auto"/>
                <w:lang w:val="en-US" w:eastAsia="en-US"/>
              </w:rPr>
              <w:t>Moderate:</w:t>
            </w:r>
            <w:r>
              <w:rPr>
                <w:rFonts w:asciiTheme="majorHAnsi" w:eastAsiaTheme="minorHAnsi" w:hAnsiTheme="majorHAnsi" w:cs="Helvetica Light"/>
                <w:color w:val="auto"/>
                <w:sz w:val="18"/>
                <w:szCs w:val="18"/>
                <w:bdr w:val="none" w:sz="0" w:space="0" w:color="auto"/>
                <w:lang w:val="en-US" w:eastAsia="en-US"/>
              </w:rPr>
              <w:t xml:space="preserve"> </w:t>
            </w:r>
            <w:r w:rsidRPr="00B138AA">
              <w:rPr>
                <w:rFonts w:asciiTheme="majorHAnsi" w:eastAsiaTheme="minorHAnsi" w:hAnsiTheme="majorHAnsi" w:cs="Helvetica Light"/>
                <w:color w:val="auto"/>
                <w:sz w:val="18"/>
                <w:szCs w:val="18"/>
                <w:bdr w:val="none" w:sz="0" w:space="0" w:color="auto"/>
                <w:lang w:val="en-US" w:eastAsia="en-US"/>
              </w:rPr>
              <w:t xml:space="preserve">Using GP registered population to reflect general population of the UK is valid due to high proportion of individuals registered with a GP in the UK, however, GP practices were chosen for high density of South Asian population, therefore unlikely to represent the general population of the UK. Response rates are relatively poor. </w:t>
            </w:r>
            <w:r w:rsidR="008C1F3A" w:rsidRPr="00B138AA">
              <w:rPr>
                <w:rFonts w:asciiTheme="majorHAnsi" w:eastAsiaTheme="minorHAnsi" w:hAnsiTheme="majorHAnsi" w:cs="Helvetica Light"/>
                <w:color w:val="auto"/>
                <w:sz w:val="18"/>
                <w:szCs w:val="18"/>
                <w:bdr w:val="none" w:sz="0" w:space="0" w:color="auto"/>
                <w:lang w:val="en-US" w:eastAsia="en-US"/>
              </w:rPr>
              <w:t>Comparison of age/gender distribution in the two study groups demonstrates</w:t>
            </w:r>
            <w:r w:rsidRPr="00B138AA">
              <w:rPr>
                <w:rFonts w:asciiTheme="majorHAnsi" w:eastAsiaTheme="minorHAnsi" w:hAnsiTheme="majorHAnsi" w:cs="Helvetica Light"/>
                <w:color w:val="auto"/>
                <w:sz w:val="18"/>
                <w:szCs w:val="18"/>
                <w:bdr w:val="none" w:sz="0" w:space="0" w:color="auto"/>
                <w:lang w:val="en-US" w:eastAsia="en-US"/>
              </w:rPr>
              <w:t xml:space="preserve"> that samples not similar, therefore also unlikely to be representative of the underlying population. However, prevalence figures </w:t>
            </w:r>
            <w:proofErr w:type="spellStart"/>
            <w:r w:rsidRPr="00B138AA">
              <w:rPr>
                <w:rFonts w:asciiTheme="majorHAnsi" w:eastAsiaTheme="minorHAnsi" w:hAnsiTheme="majorHAnsi" w:cs="Helvetica Light"/>
                <w:color w:val="auto"/>
                <w:sz w:val="18"/>
                <w:szCs w:val="18"/>
                <w:bdr w:val="none" w:sz="0" w:space="0" w:color="auto"/>
                <w:lang w:val="en-US" w:eastAsia="en-US"/>
              </w:rPr>
              <w:t>standardised</w:t>
            </w:r>
            <w:proofErr w:type="spellEnd"/>
            <w:r w:rsidRPr="00B138AA">
              <w:rPr>
                <w:rFonts w:asciiTheme="majorHAnsi" w:eastAsiaTheme="minorHAnsi" w:hAnsiTheme="majorHAnsi" w:cs="Helvetica Light"/>
                <w:color w:val="auto"/>
                <w:sz w:val="18"/>
                <w:szCs w:val="18"/>
                <w:bdr w:val="none" w:sz="0" w:space="0" w:color="auto"/>
                <w:lang w:val="en-US" w:eastAsia="en-US"/>
              </w:rPr>
              <w:t xml:space="preserve"> for age and gender. </w:t>
            </w:r>
          </w:p>
        </w:tc>
        <w:tc>
          <w:tcPr>
            <w:tcW w:w="3827" w:type="dxa"/>
            <w:tcBorders>
              <w:top w:val="nil"/>
            </w:tcBorders>
            <w:shd w:val="clear" w:color="auto" w:fill="FFFFFF"/>
            <w:tcMar>
              <w:top w:w="28" w:type="dxa"/>
              <w:left w:w="28" w:type="dxa"/>
              <w:bottom w:w="28" w:type="dxa"/>
              <w:right w:w="28" w:type="dxa"/>
            </w:tcMar>
          </w:tcPr>
          <w:p w14:paraId="6F6A706F" w14:textId="4A4FAA80" w:rsidR="006A3CCE"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0D0429">
              <w:rPr>
                <w:rFonts w:asciiTheme="minorHAnsi" w:eastAsiaTheme="minorHAnsi" w:hAnsiTheme="minorHAnsi" w:cs="Helvetica Light"/>
                <w:b/>
                <w:color w:val="auto"/>
                <w:sz w:val="18"/>
                <w:szCs w:val="18"/>
                <w:bdr w:val="none" w:sz="0" w:space="0" w:color="auto"/>
                <w:lang w:val="en-US" w:eastAsia="en-US"/>
              </w:rPr>
              <w:t>Low:</w:t>
            </w:r>
            <w:r>
              <w:rPr>
                <w:rFonts w:asciiTheme="majorHAnsi" w:eastAsiaTheme="minorHAnsi" w:hAnsiTheme="majorHAnsi" w:cs="Helvetica Light"/>
                <w:color w:val="auto"/>
                <w:sz w:val="18"/>
                <w:szCs w:val="18"/>
                <w:bdr w:val="none" w:sz="0" w:space="0" w:color="auto"/>
                <w:lang w:val="en-US" w:eastAsia="en-US"/>
              </w:rPr>
              <w:t xml:space="preserve"> </w:t>
            </w:r>
            <w:r w:rsidRPr="006A3CCE">
              <w:rPr>
                <w:rFonts w:asciiTheme="majorHAnsi" w:eastAsiaTheme="minorHAnsi" w:hAnsiTheme="majorHAnsi" w:cs="Helvetica Light"/>
                <w:color w:val="auto"/>
                <w:sz w:val="18"/>
                <w:szCs w:val="18"/>
                <w:bdr w:val="none" w:sz="0" w:space="0" w:color="auto"/>
                <w:lang w:val="en-US" w:eastAsia="en-US"/>
              </w:rPr>
              <w:t xml:space="preserve">Measurement of outcome is similar for all subjects, while study makes no statement regarding validity/reliability of </w:t>
            </w:r>
            <w:r w:rsidR="008C1F3A" w:rsidRPr="006A3CCE">
              <w:rPr>
                <w:rFonts w:asciiTheme="majorHAnsi" w:eastAsiaTheme="minorHAnsi" w:hAnsiTheme="majorHAnsi" w:cs="Helvetica Light"/>
                <w:color w:val="auto"/>
                <w:sz w:val="18"/>
                <w:szCs w:val="18"/>
                <w:bdr w:val="none" w:sz="0" w:space="0" w:color="auto"/>
                <w:lang w:val="en-US" w:eastAsia="en-US"/>
              </w:rPr>
              <w:t>questionnaire;</w:t>
            </w:r>
            <w:r w:rsidRPr="006A3CCE">
              <w:rPr>
                <w:rFonts w:asciiTheme="majorHAnsi" w:eastAsiaTheme="minorHAnsi" w:hAnsiTheme="majorHAnsi" w:cs="Helvetica Light"/>
                <w:color w:val="auto"/>
                <w:sz w:val="18"/>
                <w:szCs w:val="18"/>
                <w:bdr w:val="none" w:sz="0" w:space="0" w:color="auto"/>
                <w:lang w:val="en-US" w:eastAsia="en-US"/>
              </w:rPr>
              <w:t xml:space="preserve"> it uses a standard approach to assessing CWP. </w:t>
            </w:r>
          </w:p>
        </w:tc>
      </w:tr>
      <w:tr w:rsidR="006A3CCE" w:rsidRPr="00B138AA" w14:paraId="5D555702" w14:textId="77777777" w:rsidTr="00C02334">
        <w:tblPrEx>
          <w:tblBorders>
            <w:top w:val="none" w:sz="0" w:space="0" w:color="auto"/>
          </w:tblBorders>
        </w:tblPrEx>
        <w:trPr>
          <w:cantSplit/>
        </w:trPr>
        <w:tc>
          <w:tcPr>
            <w:tcW w:w="1871" w:type="dxa"/>
            <w:tcBorders>
              <w:bottom w:val="nil"/>
            </w:tcBorders>
            <w:shd w:val="clear" w:color="auto" w:fill="FFFFFF"/>
            <w:tcMar>
              <w:top w:w="28" w:type="dxa"/>
              <w:left w:w="28" w:type="dxa"/>
              <w:bottom w:w="28" w:type="dxa"/>
              <w:right w:w="28" w:type="dxa"/>
            </w:tcMar>
          </w:tcPr>
          <w:p w14:paraId="7F9581A6" w14:textId="725B5E81" w:rsidR="006A3CCE" w:rsidRPr="00C02334"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Light"/>
                <w:color w:val="auto"/>
                <w:sz w:val="18"/>
                <w:szCs w:val="18"/>
                <w:bdr w:val="none" w:sz="0" w:space="0" w:color="auto"/>
                <w:lang w:val="en-US" w:eastAsia="en-US"/>
              </w:rPr>
            </w:pPr>
            <w:proofErr w:type="spellStart"/>
            <w:r w:rsidRPr="00C02334">
              <w:rPr>
                <w:rFonts w:asciiTheme="minorHAnsi" w:eastAsiaTheme="minorHAnsi" w:hAnsiTheme="minorHAnsi" w:cs="Helvetica Light"/>
                <w:color w:val="auto"/>
                <w:sz w:val="18"/>
                <w:szCs w:val="18"/>
                <w:bdr w:val="none" w:sz="0" w:space="0" w:color="auto"/>
                <w:lang w:val="en-US" w:eastAsia="en-US"/>
              </w:rPr>
              <w:t>Mundal</w:t>
            </w:r>
            <w:proofErr w:type="spellEnd"/>
            <w:r w:rsidRPr="00C02334">
              <w:rPr>
                <w:rFonts w:asciiTheme="minorHAnsi" w:eastAsiaTheme="minorHAnsi" w:hAnsiTheme="minorHAnsi" w:cs="Helvetica Light"/>
                <w:color w:val="auto"/>
                <w:sz w:val="18"/>
                <w:szCs w:val="18"/>
                <w:bdr w:val="none" w:sz="0" w:space="0" w:color="auto"/>
                <w:lang w:val="en-US" w:eastAsia="en-US"/>
              </w:rPr>
              <w:t xml:space="preserve"> et al. 2014</w:t>
            </w:r>
            <w:r w:rsidR="00C02334">
              <w:rPr>
                <w:rFonts w:asciiTheme="minorHAnsi" w:eastAsiaTheme="minorHAnsi" w:hAnsiTheme="minorHAnsi" w:cs="Helvetica Light"/>
                <w:color w:val="auto"/>
                <w:sz w:val="18"/>
                <w:szCs w:val="18"/>
                <w:bdr w:val="none" w:sz="0" w:space="0" w:color="auto"/>
                <w:lang w:val="en-US" w:eastAsia="en-US"/>
              </w:rPr>
              <w:t xml:space="preserve"> [28]</w:t>
            </w:r>
          </w:p>
        </w:tc>
        <w:tc>
          <w:tcPr>
            <w:tcW w:w="4111" w:type="dxa"/>
            <w:tcBorders>
              <w:bottom w:val="nil"/>
            </w:tcBorders>
            <w:shd w:val="clear" w:color="auto" w:fill="FFFFFF"/>
            <w:tcMar>
              <w:top w:w="28" w:type="dxa"/>
              <w:left w:w="28" w:type="dxa"/>
              <w:bottom w:w="28" w:type="dxa"/>
              <w:right w:w="28" w:type="dxa"/>
            </w:tcMar>
          </w:tcPr>
          <w:p w14:paraId="51FC0AB7" w14:textId="4F21296B" w:rsidR="006A3CCE" w:rsidRDefault="006A3CCE" w:rsidP="000D04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0D0429">
              <w:rPr>
                <w:rFonts w:asciiTheme="minorHAnsi" w:eastAsiaTheme="minorHAnsi" w:hAnsiTheme="minorHAnsi" w:cs="Helvetica Light"/>
                <w:b/>
                <w:color w:val="auto"/>
                <w:sz w:val="18"/>
                <w:szCs w:val="18"/>
                <w:bdr w:val="none" w:sz="0" w:space="0" w:color="auto"/>
                <w:lang w:val="en-US" w:eastAsia="en-US"/>
              </w:rPr>
              <w:t xml:space="preserve">Moderate: </w:t>
            </w:r>
            <w:r w:rsidRPr="00B138AA">
              <w:rPr>
                <w:rFonts w:asciiTheme="majorHAnsi" w:eastAsiaTheme="minorHAnsi" w:hAnsiTheme="majorHAnsi" w:cs="Helvetica Light"/>
                <w:color w:val="auto"/>
                <w:sz w:val="18"/>
                <w:szCs w:val="18"/>
                <w:bdr w:val="none" w:sz="0" w:space="0" w:color="auto"/>
                <w:lang w:val="en-US" w:eastAsia="en-US"/>
              </w:rPr>
              <w:t xml:space="preserve">by attempting to recruit all residents </w:t>
            </w:r>
            <w:r w:rsidR="000D0429">
              <w:rPr>
                <w:rFonts w:asciiTheme="majorHAnsi" w:eastAsiaTheme="minorHAnsi" w:hAnsiTheme="majorHAnsi" w:cs="Helvetica Light"/>
                <w:color w:val="auto"/>
                <w:sz w:val="18"/>
                <w:szCs w:val="18"/>
                <w:bdr w:val="none" w:sz="0" w:space="0" w:color="auto"/>
                <w:lang w:val="en-US" w:eastAsia="en-US"/>
              </w:rPr>
              <w:t>in</w:t>
            </w:r>
            <w:r w:rsidRPr="00B138AA">
              <w:rPr>
                <w:rFonts w:asciiTheme="majorHAnsi" w:eastAsiaTheme="minorHAnsi" w:hAnsiTheme="majorHAnsi" w:cs="Helvetica Light"/>
                <w:color w:val="auto"/>
                <w:sz w:val="18"/>
                <w:szCs w:val="18"/>
                <w:bdr w:val="none" w:sz="0" w:space="0" w:color="auto"/>
                <w:lang w:val="en-US" w:eastAsia="en-US"/>
              </w:rPr>
              <w:t xml:space="preserve"> an area sample selection methods were unlikely to lead to bias, however restricting the sample to only those who participated in both waves of a large study reduced the overall participation to 54%. The baseline characteristics of the sample revealed that 57% of the </w:t>
            </w:r>
            <w:proofErr w:type="gramStart"/>
            <w:r w:rsidRPr="00B138AA">
              <w:rPr>
                <w:rFonts w:asciiTheme="majorHAnsi" w:eastAsiaTheme="minorHAnsi" w:hAnsiTheme="majorHAnsi" w:cs="Helvetica Light"/>
                <w:color w:val="auto"/>
                <w:sz w:val="18"/>
                <w:szCs w:val="18"/>
                <w:bdr w:val="none" w:sz="0" w:space="0" w:color="auto"/>
                <w:lang w:val="en-US" w:eastAsia="en-US"/>
              </w:rPr>
              <w:t>sample were</w:t>
            </w:r>
            <w:proofErr w:type="gramEnd"/>
            <w:r w:rsidRPr="00B138AA">
              <w:rPr>
                <w:rFonts w:asciiTheme="majorHAnsi" w:eastAsiaTheme="minorHAnsi" w:hAnsiTheme="majorHAnsi" w:cs="Helvetica Light"/>
                <w:color w:val="auto"/>
                <w:sz w:val="18"/>
                <w:szCs w:val="18"/>
                <w:bdr w:val="none" w:sz="0" w:space="0" w:color="auto"/>
                <w:lang w:val="en-US" w:eastAsia="en-US"/>
              </w:rPr>
              <w:t xml:space="preserve"> female and 70% were older than 40 suggesting that the sample is unlikely to be representative of the underlying population.</w:t>
            </w:r>
          </w:p>
        </w:tc>
        <w:tc>
          <w:tcPr>
            <w:tcW w:w="3827" w:type="dxa"/>
            <w:tcBorders>
              <w:bottom w:val="nil"/>
            </w:tcBorders>
            <w:shd w:val="clear" w:color="auto" w:fill="FFFFFF"/>
            <w:tcMar>
              <w:top w:w="28" w:type="dxa"/>
              <w:left w:w="28" w:type="dxa"/>
              <w:bottom w:w="28" w:type="dxa"/>
              <w:right w:w="28" w:type="dxa"/>
            </w:tcMar>
          </w:tcPr>
          <w:p w14:paraId="64BB1FBE" w14:textId="2C5E2163" w:rsidR="006A3CCE" w:rsidRDefault="006A3CCE" w:rsidP="00B138A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3E7279">
              <w:rPr>
                <w:rFonts w:asciiTheme="minorHAnsi" w:eastAsiaTheme="minorHAnsi" w:hAnsiTheme="minorHAnsi" w:cs="Helvetica Light"/>
                <w:b/>
                <w:color w:val="auto"/>
                <w:sz w:val="18"/>
                <w:szCs w:val="18"/>
                <w:bdr w:val="none" w:sz="0" w:space="0" w:color="auto"/>
                <w:lang w:val="en-US" w:eastAsia="en-US"/>
              </w:rPr>
              <w:t xml:space="preserve">Low: </w:t>
            </w:r>
            <w:r w:rsidRPr="006A3CCE">
              <w:rPr>
                <w:rFonts w:asciiTheme="majorHAnsi" w:eastAsiaTheme="minorHAnsi" w:hAnsiTheme="majorHAnsi" w:cs="Helvetica Light"/>
                <w:color w:val="auto"/>
                <w:sz w:val="18"/>
                <w:szCs w:val="18"/>
                <w:bdr w:val="none" w:sz="0" w:space="0" w:color="auto"/>
                <w:lang w:val="en-US" w:eastAsia="en-US"/>
              </w:rPr>
              <w:t>The study uses a stand method of outcome measurement and is similar for all subjects.</w:t>
            </w:r>
          </w:p>
        </w:tc>
      </w:tr>
      <w:tr w:rsidR="006A3CCE" w:rsidRPr="00B138AA" w14:paraId="71DCE808" w14:textId="77777777" w:rsidTr="00C02334">
        <w:tblPrEx>
          <w:tblBorders>
            <w:top w:val="none" w:sz="0" w:space="0" w:color="auto"/>
          </w:tblBorders>
        </w:tblPrEx>
        <w:trPr>
          <w:cantSplit/>
        </w:trPr>
        <w:tc>
          <w:tcPr>
            <w:tcW w:w="1871" w:type="dxa"/>
            <w:tcBorders>
              <w:bottom w:val="single" w:sz="4" w:space="0" w:color="auto"/>
            </w:tcBorders>
            <w:shd w:val="clear" w:color="auto" w:fill="FFFFFF"/>
            <w:tcMar>
              <w:top w:w="28" w:type="dxa"/>
              <w:left w:w="28" w:type="dxa"/>
              <w:bottom w:w="28" w:type="dxa"/>
              <w:right w:w="28" w:type="dxa"/>
            </w:tcMar>
          </w:tcPr>
          <w:p w14:paraId="7457F0F4" w14:textId="36457A3E" w:rsidR="006A3CCE" w:rsidRPr="00C02334"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color w:val="auto"/>
                <w:kern w:val="1"/>
                <w:sz w:val="18"/>
                <w:szCs w:val="18"/>
                <w:bdr w:val="none" w:sz="0" w:space="0" w:color="auto"/>
                <w:lang w:val="en-US" w:eastAsia="en-US"/>
              </w:rPr>
            </w:pPr>
            <w:proofErr w:type="spellStart"/>
            <w:r w:rsidRPr="00C02334">
              <w:rPr>
                <w:rFonts w:asciiTheme="minorHAnsi" w:eastAsiaTheme="minorHAnsi" w:hAnsiTheme="minorHAnsi" w:cs="Helvetica Light"/>
                <w:color w:val="auto"/>
                <w:sz w:val="18"/>
                <w:szCs w:val="18"/>
                <w:bdr w:val="none" w:sz="0" w:space="0" w:color="auto"/>
                <w:lang w:val="en-US" w:eastAsia="en-US"/>
              </w:rPr>
              <w:t>Papageorgiou</w:t>
            </w:r>
            <w:proofErr w:type="spellEnd"/>
            <w:r w:rsidRPr="00C02334">
              <w:rPr>
                <w:rFonts w:asciiTheme="minorHAnsi" w:eastAsiaTheme="minorHAnsi" w:hAnsiTheme="minorHAnsi" w:cs="Helvetica Light"/>
                <w:color w:val="auto"/>
                <w:sz w:val="18"/>
                <w:szCs w:val="18"/>
                <w:bdr w:val="none" w:sz="0" w:space="0" w:color="auto"/>
                <w:lang w:val="en-US" w:eastAsia="en-US"/>
              </w:rPr>
              <w:t xml:space="preserve"> et al. 2002</w:t>
            </w:r>
            <w:r w:rsidR="00C02334">
              <w:rPr>
                <w:rFonts w:asciiTheme="minorHAnsi" w:eastAsiaTheme="minorHAnsi" w:hAnsiTheme="minorHAnsi" w:cs="Helvetica Light"/>
                <w:color w:val="auto"/>
                <w:sz w:val="18"/>
                <w:szCs w:val="18"/>
                <w:bdr w:val="none" w:sz="0" w:space="0" w:color="auto"/>
                <w:lang w:val="en-US" w:eastAsia="en-US"/>
              </w:rPr>
              <w:t xml:space="preserve"> [32]</w:t>
            </w:r>
          </w:p>
        </w:tc>
        <w:tc>
          <w:tcPr>
            <w:tcW w:w="4111" w:type="dxa"/>
            <w:tcBorders>
              <w:bottom w:val="single" w:sz="4" w:space="0" w:color="auto"/>
            </w:tcBorders>
            <w:shd w:val="clear" w:color="auto" w:fill="FFFFFF"/>
            <w:tcMar>
              <w:top w:w="28" w:type="dxa"/>
              <w:left w:w="28" w:type="dxa"/>
              <w:bottom w:w="28" w:type="dxa"/>
              <w:right w:w="28" w:type="dxa"/>
            </w:tcMar>
          </w:tcPr>
          <w:p w14:paraId="5C8C7624" w14:textId="5E58C563" w:rsidR="006A3CCE" w:rsidRDefault="006A3CCE" w:rsidP="003E727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3E7279">
              <w:rPr>
                <w:rFonts w:asciiTheme="minorHAnsi" w:eastAsiaTheme="minorHAnsi" w:hAnsiTheme="minorHAnsi" w:cs="Helvetica Light"/>
                <w:b/>
                <w:color w:val="auto"/>
                <w:sz w:val="18"/>
                <w:szCs w:val="18"/>
                <w:bdr w:val="none" w:sz="0" w:space="0" w:color="auto"/>
                <w:lang w:val="en-US" w:eastAsia="en-US"/>
              </w:rPr>
              <w:t>Low:</w:t>
            </w:r>
            <w:r>
              <w:rPr>
                <w:rFonts w:asciiTheme="majorHAnsi" w:eastAsiaTheme="minorHAnsi" w:hAnsiTheme="majorHAnsi" w:cs="Helvetica Light"/>
                <w:color w:val="auto"/>
                <w:sz w:val="18"/>
                <w:szCs w:val="18"/>
                <w:bdr w:val="none" w:sz="0" w:space="0" w:color="auto"/>
                <w:lang w:val="en-US" w:eastAsia="en-US"/>
              </w:rPr>
              <w:t xml:space="preserve"> </w:t>
            </w:r>
            <w:r w:rsidRPr="00B138AA">
              <w:rPr>
                <w:rFonts w:asciiTheme="majorHAnsi" w:eastAsiaTheme="minorHAnsi" w:hAnsiTheme="majorHAnsi" w:cs="Helvetica Light"/>
                <w:color w:val="auto"/>
                <w:sz w:val="18"/>
                <w:szCs w:val="18"/>
                <w:bdr w:val="none" w:sz="0" w:space="0" w:color="auto"/>
                <w:lang w:val="en-US" w:eastAsia="en-US"/>
              </w:rPr>
              <w:t xml:space="preserve">Reasonable response rate and sample selected randomly from GP register </w:t>
            </w:r>
            <w:r w:rsidR="003E7279">
              <w:rPr>
                <w:rFonts w:asciiTheme="majorHAnsi" w:eastAsiaTheme="minorHAnsi" w:hAnsiTheme="majorHAnsi" w:cs="Helvetica Light"/>
                <w:color w:val="auto"/>
                <w:sz w:val="18"/>
                <w:szCs w:val="18"/>
                <w:bdr w:val="none" w:sz="0" w:space="0" w:color="auto"/>
                <w:lang w:val="en-US" w:eastAsia="en-US"/>
              </w:rPr>
              <w:t>(those registered with a GP in the UK are</w:t>
            </w:r>
            <w:r w:rsidRPr="00B138AA">
              <w:rPr>
                <w:rFonts w:asciiTheme="majorHAnsi" w:eastAsiaTheme="minorHAnsi" w:hAnsiTheme="majorHAnsi" w:cs="Helvetica Light"/>
                <w:color w:val="auto"/>
                <w:sz w:val="18"/>
                <w:szCs w:val="18"/>
                <w:bdr w:val="none" w:sz="0" w:space="0" w:color="auto"/>
                <w:lang w:val="en-US" w:eastAsia="en-US"/>
              </w:rPr>
              <w:t xml:space="preserve"> felt to be representative of the general population in the UK</w:t>
            </w:r>
            <w:r w:rsidR="003E7279">
              <w:rPr>
                <w:rFonts w:asciiTheme="majorHAnsi" w:eastAsiaTheme="minorHAnsi" w:hAnsiTheme="majorHAnsi" w:cs="Helvetica Light"/>
                <w:color w:val="auto"/>
                <w:sz w:val="18"/>
                <w:szCs w:val="18"/>
                <w:bdr w:val="none" w:sz="0" w:space="0" w:color="auto"/>
                <w:lang w:val="en-US" w:eastAsia="en-US"/>
              </w:rPr>
              <w:t>)</w:t>
            </w:r>
            <w:r w:rsidRPr="00B138AA">
              <w:rPr>
                <w:rFonts w:asciiTheme="majorHAnsi" w:eastAsiaTheme="minorHAnsi" w:hAnsiTheme="majorHAnsi" w:cs="Helvetica Light"/>
                <w:color w:val="auto"/>
                <w:sz w:val="18"/>
                <w:szCs w:val="18"/>
                <w:bdr w:val="none" w:sz="0" w:space="0" w:color="auto"/>
                <w:lang w:val="en-US" w:eastAsia="en-US"/>
              </w:rPr>
              <w:t xml:space="preserve">, however, need to be careful with </w:t>
            </w:r>
            <w:proofErr w:type="spellStart"/>
            <w:r w:rsidRPr="00B138AA">
              <w:rPr>
                <w:rFonts w:asciiTheme="majorHAnsi" w:eastAsiaTheme="minorHAnsi" w:hAnsiTheme="majorHAnsi" w:cs="Helvetica Light"/>
                <w:color w:val="auto"/>
                <w:sz w:val="18"/>
                <w:szCs w:val="18"/>
                <w:bdr w:val="none" w:sz="0" w:space="0" w:color="auto"/>
                <w:lang w:val="en-US" w:eastAsia="en-US"/>
              </w:rPr>
              <w:t>generalising</w:t>
            </w:r>
            <w:proofErr w:type="spellEnd"/>
            <w:r w:rsidRPr="00B138AA">
              <w:rPr>
                <w:rFonts w:asciiTheme="majorHAnsi" w:eastAsiaTheme="minorHAnsi" w:hAnsiTheme="majorHAnsi" w:cs="Helvetica Light"/>
                <w:color w:val="auto"/>
                <w:sz w:val="18"/>
                <w:szCs w:val="18"/>
                <w:bdr w:val="none" w:sz="0" w:space="0" w:color="auto"/>
                <w:lang w:val="en-US" w:eastAsia="en-US"/>
              </w:rPr>
              <w:t xml:space="preserve"> this prevalence to the population as a whole, since only used one general practice in </w:t>
            </w:r>
            <w:proofErr w:type="spellStart"/>
            <w:r w:rsidRPr="00B138AA">
              <w:rPr>
                <w:rFonts w:asciiTheme="majorHAnsi" w:eastAsiaTheme="minorHAnsi" w:hAnsiTheme="majorHAnsi" w:cs="Helvetica Light"/>
                <w:color w:val="auto"/>
                <w:sz w:val="18"/>
                <w:szCs w:val="18"/>
                <w:bdr w:val="none" w:sz="0" w:space="0" w:color="auto"/>
                <w:lang w:val="en-US" w:eastAsia="en-US"/>
              </w:rPr>
              <w:t>Handford</w:t>
            </w:r>
            <w:proofErr w:type="spellEnd"/>
            <w:r w:rsidRPr="00B138AA">
              <w:rPr>
                <w:rFonts w:asciiTheme="majorHAnsi" w:eastAsiaTheme="minorHAnsi" w:hAnsiTheme="majorHAnsi" w:cs="Helvetica Light"/>
                <w:color w:val="auto"/>
                <w:sz w:val="18"/>
                <w:szCs w:val="18"/>
                <w:bdr w:val="none" w:sz="0" w:space="0" w:color="auto"/>
                <w:lang w:val="en-US" w:eastAsia="en-US"/>
              </w:rPr>
              <w:t>.</w:t>
            </w:r>
          </w:p>
        </w:tc>
        <w:tc>
          <w:tcPr>
            <w:tcW w:w="3827" w:type="dxa"/>
            <w:tcBorders>
              <w:bottom w:val="single" w:sz="4" w:space="0" w:color="auto"/>
            </w:tcBorders>
            <w:shd w:val="clear" w:color="auto" w:fill="FFFFFF"/>
            <w:tcMar>
              <w:top w:w="28" w:type="dxa"/>
              <w:left w:w="28" w:type="dxa"/>
              <w:bottom w:w="28" w:type="dxa"/>
              <w:right w:w="28" w:type="dxa"/>
            </w:tcMar>
          </w:tcPr>
          <w:p w14:paraId="48F79A8E" w14:textId="7F3A9D64" w:rsidR="006A3CCE"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3E7279">
              <w:rPr>
                <w:rFonts w:asciiTheme="minorHAnsi" w:eastAsiaTheme="minorHAnsi" w:hAnsiTheme="minorHAnsi" w:cs="Helvetica Light"/>
                <w:b/>
                <w:color w:val="auto"/>
                <w:sz w:val="18"/>
                <w:szCs w:val="18"/>
                <w:bdr w:val="none" w:sz="0" w:space="0" w:color="auto"/>
                <w:lang w:val="en-US" w:eastAsia="en-US"/>
              </w:rPr>
              <w:t>Low:</w:t>
            </w:r>
            <w:r>
              <w:rPr>
                <w:rFonts w:asciiTheme="majorHAnsi" w:eastAsiaTheme="minorHAnsi" w:hAnsiTheme="majorHAnsi" w:cs="Helvetica Light"/>
                <w:color w:val="auto"/>
                <w:sz w:val="18"/>
                <w:szCs w:val="18"/>
                <w:bdr w:val="none" w:sz="0" w:space="0" w:color="auto"/>
                <w:lang w:val="en-US" w:eastAsia="en-US"/>
              </w:rPr>
              <w:t xml:space="preserve"> </w:t>
            </w:r>
            <w:r w:rsidRPr="006A3CCE">
              <w:rPr>
                <w:rFonts w:asciiTheme="majorHAnsi" w:eastAsiaTheme="minorHAnsi" w:hAnsiTheme="majorHAnsi" w:cs="Helvetica Light"/>
                <w:color w:val="auto"/>
                <w:sz w:val="18"/>
                <w:szCs w:val="18"/>
                <w:bdr w:val="none" w:sz="0" w:space="0" w:color="auto"/>
                <w:lang w:val="en-US" w:eastAsia="en-US"/>
              </w:rPr>
              <w:t>The study uses a stand method of outcome measurement and is similar for all subjects.</w:t>
            </w:r>
          </w:p>
        </w:tc>
      </w:tr>
      <w:tr w:rsidR="006A3CCE" w:rsidRPr="00B138AA" w14:paraId="3FC308D6" w14:textId="77777777" w:rsidTr="00C02334">
        <w:tblPrEx>
          <w:tblBorders>
            <w:top w:val="none" w:sz="0" w:space="0" w:color="auto"/>
          </w:tblBorders>
        </w:tblPrEx>
        <w:trPr>
          <w:cantSplit/>
        </w:trPr>
        <w:tc>
          <w:tcPr>
            <w:tcW w:w="1871" w:type="dxa"/>
            <w:tcBorders>
              <w:top w:val="single" w:sz="4" w:space="0" w:color="auto"/>
            </w:tcBorders>
            <w:shd w:val="clear" w:color="auto" w:fill="FFFFFF"/>
            <w:tcMar>
              <w:top w:w="28" w:type="dxa"/>
              <w:left w:w="28" w:type="dxa"/>
              <w:bottom w:w="28" w:type="dxa"/>
              <w:right w:w="28" w:type="dxa"/>
            </w:tcMar>
          </w:tcPr>
          <w:p w14:paraId="7CFA011E" w14:textId="226F6E46" w:rsidR="006A3CCE" w:rsidRPr="00C02334"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color w:val="auto"/>
                <w:kern w:val="1"/>
                <w:sz w:val="18"/>
                <w:szCs w:val="18"/>
                <w:bdr w:val="none" w:sz="0" w:space="0" w:color="auto"/>
                <w:lang w:val="en-US" w:eastAsia="en-US"/>
              </w:rPr>
            </w:pPr>
            <w:proofErr w:type="spellStart"/>
            <w:r w:rsidRPr="00C02334">
              <w:rPr>
                <w:rFonts w:asciiTheme="minorHAnsi" w:eastAsiaTheme="minorHAnsi" w:hAnsiTheme="minorHAnsi" w:cs="Helvetica Light"/>
                <w:color w:val="auto"/>
                <w:sz w:val="18"/>
                <w:szCs w:val="18"/>
                <w:bdr w:val="none" w:sz="0" w:space="0" w:color="auto"/>
                <w:lang w:val="en-US" w:eastAsia="en-US"/>
              </w:rPr>
              <w:lastRenderedPageBreak/>
              <w:t>Raspe</w:t>
            </w:r>
            <w:proofErr w:type="spellEnd"/>
            <w:r w:rsidRPr="00C02334">
              <w:rPr>
                <w:rFonts w:asciiTheme="minorHAnsi" w:eastAsiaTheme="minorHAnsi" w:hAnsiTheme="minorHAnsi" w:cs="Helvetica Light"/>
                <w:color w:val="auto"/>
                <w:sz w:val="18"/>
                <w:szCs w:val="18"/>
                <w:bdr w:val="none" w:sz="0" w:space="0" w:color="auto"/>
                <w:lang w:val="en-US" w:eastAsia="en-US"/>
              </w:rPr>
              <w:t xml:space="preserve"> &amp; Baumgartner 1993</w:t>
            </w:r>
            <w:r w:rsidR="00C02334">
              <w:rPr>
                <w:rFonts w:asciiTheme="minorHAnsi" w:eastAsiaTheme="minorHAnsi" w:hAnsiTheme="minorHAnsi" w:cs="Helvetica Light"/>
                <w:color w:val="auto"/>
                <w:sz w:val="18"/>
                <w:szCs w:val="18"/>
                <w:bdr w:val="none" w:sz="0" w:space="0" w:color="auto"/>
                <w:lang w:val="en-US" w:eastAsia="en-US"/>
              </w:rPr>
              <w:t xml:space="preserve"> [33]</w:t>
            </w:r>
          </w:p>
        </w:tc>
        <w:tc>
          <w:tcPr>
            <w:tcW w:w="4111" w:type="dxa"/>
            <w:tcBorders>
              <w:top w:val="single" w:sz="4" w:space="0" w:color="auto"/>
            </w:tcBorders>
            <w:shd w:val="clear" w:color="auto" w:fill="FFFFFF"/>
            <w:tcMar>
              <w:top w:w="28" w:type="dxa"/>
              <w:left w:w="28" w:type="dxa"/>
              <w:bottom w:w="28" w:type="dxa"/>
              <w:right w:w="28" w:type="dxa"/>
            </w:tcMar>
          </w:tcPr>
          <w:p w14:paraId="0CFB1A17" w14:textId="0E993D5C" w:rsidR="006A3CCE" w:rsidRDefault="006A3CCE" w:rsidP="003E727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3E7279">
              <w:rPr>
                <w:rFonts w:asciiTheme="minorHAnsi" w:eastAsiaTheme="minorHAnsi" w:hAnsiTheme="minorHAnsi" w:cs="Helvetica Light"/>
                <w:b/>
                <w:color w:val="auto"/>
                <w:sz w:val="18"/>
                <w:szCs w:val="18"/>
                <w:bdr w:val="none" w:sz="0" w:space="0" w:color="auto"/>
                <w:lang w:val="en-US" w:eastAsia="en-US"/>
              </w:rPr>
              <w:t>High:</w:t>
            </w:r>
            <w:r>
              <w:rPr>
                <w:rFonts w:asciiTheme="majorHAnsi" w:eastAsiaTheme="minorHAnsi" w:hAnsiTheme="majorHAnsi" w:cs="Helvetica Light"/>
                <w:color w:val="auto"/>
                <w:sz w:val="18"/>
                <w:szCs w:val="18"/>
                <w:bdr w:val="none" w:sz="0" w:space="0" w:color="auto"/>
                <w:lang w:val="en-US" w:eastAsia="en-US"/>
              </w:rPr>
              <w:t xml:space="preserve"> </w:t>
            </w:r>
            <w:r w:rsidRPr="00B138AA">
              <w:rPr>
                <w:rFonts w:asciiTheme="majorHAnsi" w:eastAsiaTheme="minorHAnsi" w:hAnsiTheme="majorHAnsi" w:cs="Helvetica Light"/>
                <w:color w:val="auto"/>
                <w:sz w:val="18"/>
                <w:szCs w:val="18"/>
                <w:bdr w:val="none" w:sz="0" w:space="0" w:color="auto"/>
                <w:lang w:val="en-US" w:eastAsia="en-US"/>
              </w:rPr>
              <w:t>The sample is selected randomly, there is a reasonable response rate of 81% to the initial postal questionnaire and a reasonable response of 76% to examination, however, there is no evidence provided that the sample is representative of the target population and no information is provided regarding non-responders to both the questionnaire and examination phase. Must therefore conclude at least a moderate risk of sample selection bias, however, the assumptions that have been made in the estimation of population parameters mean this study must be rated at high risk of bias. The assumptions made in the calculation of prevalence are very likely to result in inaccurate estimates. It is not appropriate to assume that non-responders are the same to responders, cannot therefore assume that there is an equal frequency of widespread pain in non-responders, cannot therefore extrapolate anything regarding prevalence among those who have not responded.</w:t>
            </w:r>
          </w:p>
        </w:tc>
        <w:tc>
          <w:tcPr>
            <w:tcW w:w="3827" w:type="dxa"/>
            <w:tcBorders>
              <w:top w:val="single" w:sz="4" w:space="0" w:color="auto"/>
            </w:tcBorders>
            <w:shd w:val="clear" w:color="auto" w:fill="FFFFFF"/>
            <w:tcMar>
              <w:top w:w="28" w:type="dxa"/>
              <w:left w:w="28" w:type="dxa"/>
              <w:bottom w:w="28" w:type="dxa"/>
              <w:right w:w="28" w:type="dxa"/>
            </w:tcMar>
          </w:tcPr>
          <w:p w14:paraId="275DEE13" w14:textId="674C1F0D" w:rsidR="006A3CCE"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3E7279">
              <w:rPr>
                <w:rFonts w:asciiTheme="minorHAnsi" w:eastAsiaTheme="minorHAnsi" w:hAnsiTheme="minorHAnsi" w:cs="Helvetica Light"/>
                <w:b/>
                <w:color w:val="auto"/>
                <w:sz w:val="18"/>
                <w:szCs w:val="18"/>
                <w:bdr w:val="none" w:sz="0" w:space="0" w:color="auto"/>
                <w:lang w:val="en-US" w:eastAsia="en-US"/>
              </w:rPr>
              <w:t>High:</w:t>
            </w:r>
            <w:r>
              <w:rPr>
                <w:rFonts w:asciiTheme="majorHAnsi" w:eastAsiaTheme="minorHAnsi" w:hAnsiTheme="majorHAnsi" w:cs="Helvetica Light"/>
                <w:color w:val="auto"/>
                <w:sz w:val="18"/>
                <w:szCs w:val="18"/>
                <w:bdr w:val="none" w:sz="0" w:space="0" w:color="auto"/>
                <w:lang w:val="en-US" w:eastAsia="en-US"/>
              </w:rPr>
              <w:t xml:space="preserve"> </w:t>
            </w:r>
            <w:r w:rsidRPr="006A3CCE">
              <w:rPr>
                <w:rFonts w:asciiTheme="majorHAnsi" w:eastAsiaTheme="minorHAnsi" w:hAnsiTheme="majorHAnsi" w:cs="Helvetica Light"/>
                <w:color w:val="auto"/>
                <w:sz w:val="18"/>
                <w:szCs w:val="18"/>
                <w:bdr w:val="none" w:sz="0" w:space="0" w:color="auto"/>
                <w:lang w:val="en-US" w:eastAsia="en-US"/>
              </w:rPr>
              <w:t xml:space="preserve">Definition of outcome not adequately documented. Unclear if questionnaire is capable of picking up all subjects with CWP, therefore only examining those that are defined as having multi location chronic pain according to the questionnaire may miss relevant patients. Examination is well documented, with the exception of the location of the control points. </w:t>
            </w:r>
          </w:p>
        </w:tc>
      </w:tr>
      <w:tr w:rsidR="006A3CCE" w:rsidRPr="00B138AA" w14:paraId="1062F2D5" w14:textId="77777777" w:rsidTr="00C02334">
        <w:tblPrEx>
          <w:tblBorders>
            <w:top w:val="none" w:sz="0" w:space="0" w:color="auto"/>
          </w:tblBorders>
        </w:tblPrEx>
        <w:trPr>
          <w:cantSplit/>
        </w:trPr>
        <w:tc>
          <w:tcPr>
            <w:tcW w:w="1871" w:type="dxa"/>
            <w:tcBorders>
              <w:top w:val="nil"/>
            </w:tcBorders>
            <w:shd w:val="clear" w:color="auto" w:fill="FFFFFF"/>
            <w:tcMar>
              <w:top w:w="28" w:type="dxa"/>
              <w:left w:w="28" w:type="dxa"/>
              <w:bottom w:w="28" w:type="dxa"/>
              <w:right w:w="28" w:type="dxa"/>
            </w:tcMar>
          </w:tcPr>
          <w:p w14:paraId="50486037" w14:textId="27E62D6D" w:rsidR="006A3CCE" w:rsidRPr="00C02334"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color w:val="auto"/>
                <w:kern w:val="1"/>
                <w:sz w:val="18"/>
                <w:szCs w:val="18"/>
                <w:bdr w:val="none" w:sz="0" w:space="0" w:color="auto"/>
                <w:lang w:val="en-US" w:eastAsia="en-US"/>
              </w:rPr>
            </w:pPr>
            <w:proofErr w:type="spellStart"/>
            <w:r w:rsidRPr="00C02334">
              <w:rPr>
                <w:rFonts w:asciiTheme="minorHAnsi" w:eastAsiaTheme="minorHAnsi" w:hAnsiTheme="minorHAnsi" w:cs="Helvetica Light"/>
                <w:color w:val="auto"/>
                <w:sz w:val="18"/>
                <w:szCs w:val="18"/>
                <w:bdr w:val="none" w:sz="0" w:space="0" w:color="auto"/>
                <w:lang w:val="en-US" w:eastAsia="en-US"/>
              </w:rPr>
              <w:t>Scudds</w:t>
            </w:r>
            <w:proofErr w:type="spellEnd"/>
            <w:r w:rsidRPr="00C02334">
              <w:rPr>
                <w:rFonts w:asciiTheme="minorHAnsi" w:eastAsiaTheme="minorHAnsi" w:hAnsiTheme="minorHAnsi" w:cs="Helvetica Light"/>
                <w:color w:val="auto"/>
                <w:sz w:val="18"/>
                <w:szCs w:val="18"/>
                <w:bdr w:val="none" w:sz="0" w:space="0" w:color="auto"/>
                <w:lang w:val="en-US" w:eastAsia="en-US"/>
              </w:rPr>
              <w:t xml:space="preserve"> et al 2006</w:t>
            </w:r>
            <w:r w:rsidR="00C02334">
              <w:rPr>
                <w:rFonts w:asciiTheme="minorHAnsi" w:eastAsiaTheme="minorHAnsi" w:hAnsiTheme="minorHAnsi" w:cs="Helvetica Light"/>
                <w:color w:val="auto"/>
                <w:sz w:val="18"/>
                <w:szCs w:val="18"/>
                <w:bdr w:val="none" w:sz="0" w:space="0" w:color="auto"/>
                <w:lang w:val="en-US" w:eastAsia="en-US"/>
              </w:rPr>
              <w:t xml:space="preserve"> [35]</w:t>
            </w:r>
          </w:p>
        </w:tc>
        <w:tc>
          <w:tcPr>
            <w:tcW w:w="4111" w:type="dxa"/>
            <w:tcBorders>
              <w:top w:val="nil"/>
            </w:tcBorders>
            <w:shd w:val="clear" w:color="auto" w:fill="FFFFFF"/>
            <w:tcMar>
              <w:top w:w="28" w:type="dxa"/>
              <w:left w:w="28" w:type="dxa"/>
              <w:bottom w:w="28" w:type="dxa"/>
              <w:right w:w="28" w:type="dxa"/>
            </w:tcMar>
          </w:tcPr>
          <w:p w14:paraId="4FE72C48" w14:textId="41CB7190" w:rsidR="006A3CCE"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3E7279">
              <w:rPr>
                <w:rFonts w:asciiTheme="minorHAnsi" w:eastAsiaTheme="minorHAnsi" w:hAnsiTheme="minorHAnsi" w:cs="Helvetica Light"/>
                <w:b/>
                <w:color w:val="auto"/>
                <w:sz w:val="18"/>
                <w:szCs w:val="18"/>
                <w:bdr w:val="none" w:sz="0" w:space="0" w:color="auto"/>
                <w:lang w:val="en-US" w:eastAsia="en-US"/>
              </w:rPr>
              <w:t>Moderate</w:t>
            </w:r>
            <w:r w:rsidRPr="003E7279">
              <w:rPr>
                <w:rFonts w:asciiTheme="majorHAnsi" w:eastAsiaTheme="minorHAnsi" w:hAnsiTheme="majorHAnsi" w:cs="Helvetica Light"/>
                <w:b/>
                <w:color w:val="auto"/>
                <w:sz w:val="18"/>
                <w:szCs w:val="18"/>
                <w:bdr w:val="none" w:sz="0" w:space="0" w:color="auto"/>
                <w:lang w:val="en-US" w:eastAsia="en-US"/>
              </w:rPr>
              <w:t xml:space="preserve">: </w:t>
            </w:r>
            <w:r w:rsidRPr="00B138AA">
              <w:rPr>
                <w:rFonts w:asciiTheme="majorHAnsi" w:eastAsiaTheme="minorHAnsi" w:hAnsiTheme="majorHAnsi" w:cs="Helvetica Light"/>
                <w:color w:val="auto"/>
                <w:sz w:val="18"/>
                <w:szCs w:val="18"/>
                <w:bdr w:val="none" w:sz="0" w:space="0" w:color="auto"/>
                <w:lang w:val="en-US" w:eastAsia="en-US"/>
              </w:rPr>
              <w:t xml:space="preserve">Sample selected randomly from telephone directory, with reasonable response rate of 60%. Sample stated to be representative of Hong Kong census in terms of age. No other comparisons offered. No information provided regarding non-responders. Low response rate to examination phase also a problem. Sampling frame excludes those without a telephone and those who have chosen not to have their numbers in the telephone directory, therefore likely to lead to a systematically different set of individuals in the sample. </w:t>
            </w:r>
          </w:p>
        </w:tc>
        <w:tc>
          <w:tcPr>
            <w:tcW w:w="3827" w:type="dxa"/>
            <w:tcBorders>
              <w:top w:val="nil"/>
            </w:tcBorders>
            <w:shd w:val="clear" w:color="auto" w:fill="FFFFFF"/>
            <w:tcMar>
              <w:top w:w="28" w:type="dxa"/>
              <w:left w:w="28" w:type="dxa"/>
              <w:bottom w:w="28" w:type="dxa"/>
              <w:right w:w="28" w:type="dxa"/>
            </w:tcMar>
          </w:tcPr>
          <w:p w14:paraId="2E0F016C" w14:textId="1365D6FA" w:rsidR="006A3CCE"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3E7279">
              <w:rPr>
                <w:rFonts w:asciiTheme="minorHAnsi" w:eastAsiaTheme="minorHAnsi" w:hAnsiTheme="minorHAnsi" w:cs="Helvetica Light"/>
                <w:b/>
                <w:color w:val="auto"/>
                <w:sz w:val="18"/>
                <w:szCs w:val="18"/>
                <w:bdr w:val="none" w:sz="0" w:space="0" w:color="auto"/>
                <w:lang w:val="en-US" w:eastAsia="en-US"/>
              </w:rPr>
              <w:t>Low:</w:t>
            </w:r>
            <w:r>
              <w:rPr>
                <w:rFonts w:asciiTheme="majorHAnsi" w:eastAsiaTheme="minorHAnsi" w:hAnsiTheme="majorHAnsi" w:cs="Helvetica Light"/>
                <w:color w:val="auto"/>
                <w:sz w:val="18"/>
                <w:szCs w:val="18"/>
                <w:bdr w:val="none" w:sz="0" w:space="0" w:color="auto"/>
                <w:lang w:val="en-US" w:eastAsia="en-US"/>
              </w:rPr>
              <w:t xml:space="preserve"> </w:t>
            </w:r>
            <w:r w:rsidRPr="006A3CCE">
              <w:rPr>
                <w:rFonts w:asciiTheme="majorHAnsi" w:eastAsiaTheme="minorHAnsi" w:hAnsiTheme="majorHAnsi" w:cs="Helvetica Light"/>
                <w:color w:val="auto"/>
                <w:sz w:val="18"/>
                <w:szCs w:val="18"/>
                <w:bdr w:val="none" w:sz="0" w:space="0" w:color="auto"/>
                <w:lang w:val="en-US" w:eastAsia="en-US"/>
              </w:rPr>
              <w:t xml:space="preserve">The study uses clearly defined case definition criteria and uses a back translated version of a validated instrument to screen participants for CWP. Interviews are </w:t>
            </w:r>
            <w:proofErr w:type="spellStart"/>
            <w:r w:rsidRPr="006A3CCE">
              <w:rPr>
                <w:rFonts w:asciiTheme="majorHAnsi" w:eastAsiaTheme="minorHAnsi" w:hAnsiTheme="majorHAnsi" w:cs="Helvetica Light"/>
                <w:color w:val="auto"/>
                <w:sz w:val="18"/>
                <w:szCs w:val="18"/>
                <w:bdr w:val="none" w:sz="0" w:space="0" w:color="auto"/>
                <w:lang w:val="en-US" w:eastAsia="en-US"/>
              </w:rPr>
              <w:t>standardised</w:t>
            </w:r>
            <w:proofErr w:type="spellEnd"/>
            <w:r w:rsidRPr="006A3CCE">
              <w:rPr>
                <w:rFonts w:asciiTheme="majorHAnsi" w:eastAsiaTheme="minorHAnsi" w:hAnsiTheme="majorHAnsi" w:cs="Helvetica Light"/>
                <w:color w:val="auto"/>
                <w:sz w:val="18"/>
                <w:szCs w:val="18"/>
                <w:bdr w:val="none" w:sz="0" w:space="0" w:color="auto"/>
                <w:lang w:val="en-US" w:eastAsia="en-US"/>
              </w:rPr>
              <w:t xml:space="preserve"> and examination protocol clearly documented.</w:t>
            </w:r>
          </w:p>
        </w:tc>
      </w:tr>
      <w:tr w:rsidR="006A3CCE" w:rsidRPr="00B138AA" w14:paraId="2ABDCBC4" w14:textId="77777777" w:rsidTr="00C02334">
        <w:tblPrEx>
          <w:tblBorders>
            <w:top w:val="none" w:sz="0" w:space="0" w:color="auto"/>
          </w:tblBorders>
        </w:tblPrEx>
        <w:trPr>
          <w:cantSplit/>
        </w:trPr>
        <w:tc>
          <w:tcPr>
            <w:tcW w:w="1871" w:type="dxa"/>
            <w:shd w:val="clear" w:color="auto" w:fill="FFFFFF"/>
            <w:tcMar>
              <w:top w:w="28" w:type="dxa"/>
              <w:left w:w="28" w:type="dxa"/>
              <w:bottom w:w="28" w:type="dxa"/>
              <w:right w:w="28" w:type="dxa"/>
            </w:tcMar>
          </w:tcPr>
          <w:p w14:paraId="2C6A8D2E" w14:textId="446978B4" w:rsidR="006A3CCE" w:rsidRPr="00C02334"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color w:val="auto"/>
                <w:kern w:val="1"/>
                <w:sz w:val="18"/>
                <w:szCs w:val="18"/>
                <w:bdr w:val="none" w:sz="0" w:space="0" w:color="auto"/>
                <w:lang w:val="en-US" w:eastAsia="en-US"/>
              </w:rPr>
            </w:pPr>
            <w:proofErr w:type="spellStart"/>
            <w:r w:rsidRPr="00C02334">
              <w:rPr>
                <w:rFonts w:asciiTheme="minorHAnsi" w:eastAsiaTheme="minorHAnsi" w:hAnsiTheme="minorHAnsi" w:cs="Helvetica Light"/>
                <w:color w:val="auto"/>
                <w:sz w:val="18"/>
                <w:szCs w:val="18"/>
                <w:bdr w:val="none" w:sz="0" w:space="0" w:color="auto"/>
                <w:lang w:val="en-US" w:eastAsia="en-US"/>
              </w:rPr>
              <w:t>Storozhenko</w:t>
            </w:r>
            <w:proofErr w:type="spellEnd"/>
            <w:r w:rsidRPr="00C02334">
              <w:rPr>
                <w:rFonts w:asciiTheme="minorHAnsi" w:eastAsiaTheme="minorHAnsi" w:hAnsiTheme="minorHAnsi" w:cs="Helvetica Light"/>
                <w:color w:val="auto"/>
                <w:sz w:val="18"/>
                <w:szCs w:val="18"/>
                <w:bdr w:val="none" w:sz="0" w:space="0" w:color="auto"/>
                <w:lang w:val="en-US" w:eastAsia="en-US"/>
              </w:rPr>
              <w:t xml:space="preserve"> et al. 2004</w:t>
            </w:r>
            <w:r w:rsidR="00C02334">
              <w:rPr>
                <w:rFonts w:asciiTheme="minorHAnsi" w:eastAsiaTheme="minorHAnsi" w:hAnsiTheme="minorHAnsi" w:cs="Helvetica Light"/>
                <w:color w:val="auto"/>
                <w:sz w:val="18"/>
                <w:szCs w:val="18"/>
                <w:bdr w:val="none" w:sz="0" w:space="0" w:color="auto"/>
                <w:lang w:val="en-US" w:eastAsia="en-US"/>
              </w:rPr>
              <w:t xml:space="preserve"> [37]</w:t>
            </w:r>
          </w:p>
        </w:tc>
        <w:tc>
          <w:tcPr>
            <w:tcW w:w="4111" w:type="dxa"/>
            <w:shd w:val="clear" w:color="auto" w:fill="FFFFFF"/>
            <w:tcMar>
              <w:top w:w="28" w:type="dxa"/>
              <w:left w:w="28" w:type="dxa"/>
              <w:bottom w:w="28" w:type="dxa"/>
              <w:right w:w="28" w:type="dxa"/>
            </w:tcMar>
          </w:tcPr>
          <w:p w14:paraId="32321D37" w14:textId="34D06606" w:rsidR="006A3CCE"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3E7279">
              <w:rPr>
                <w:rFonts w:asciiTheme="minorHAnsi" w:eastAsiaTheme="minorHAnsi" w:hAnsiTheme="minorHAnsi" w:cs="Helvetica Light"/>
                <w:b/>
                <w:color w:val="auto"/>
                <w:sz w:val="18"/>
                <w:szCs w:val="18"/>
                <w:bdr w:val="none" w:sz="0" w:space="0" w:color="auto"/>
                <w:lang w:val="en-US" w:eastAsia="en-US"/>
              </w:rPr>
              <w:t>Moderate:</w:t>
            </w:r>
            <w:r>
              <w:rPr>
                <w:rFonts w:asciiTheme="majorHAnsi" w:eastAsiaTheme="minorHAnsi" w:hAnsiTheme="majorHAnsi" w:cs="Helvetica Light"/>
                <w:color w:val="auto"/>
                <w:sz w:val="18"/>
                <w:szCs w:val="18"/>
                <w:bdr w:val="none" w:sz="0" w:space="0" w:color="auto"/>
                <w:lang w:val="en-US" w:eastAsia="en-US"/>
              </w:rPr>
              <w:t xml:space="preserve"> </w:t>
            </w:r>
            <w:r w:rsidRPr="00B138AA">
              <w:rPr>
                <w:rFonts w:asciiTheme="majorHAnsi" w:eastAsiaTheme="minorHAnsi" w:hAnsiTheme="majorHAnsi" w:cs="Helvetica Light"/>
                <w:color w:val="auto"/>
                <w:sz w:val="18"/>
                <w:szCs w:val="18"/>
                <w:bdr w:val="none" w:sz="0" w:space="0" w:color="auto"/>
                <w:lang w:val="en-US" w:eastAsia="en-US"/>
              </w:rPr>
              <w:t>Good response rate of 76% and the age and gender distribution of the sample is provided however, no statement is made regarding whether Yekaterinburg is representative of the general population of Russian and no comparison made with target population and no description of non-responders provided.</w:t>
            </w:r>
          </w:p>
        </w:tc>
        <w:tc>
          <w:tcPr>
            <w:tcW w:w="3827" w:type="dxa"/>
            <w:shd w:val="clear" w:color="auto" w:fill="FFFFFF"/>
            <w:tcMar>
              <w:top w:w="28" w:type="dxa"/>
              <w:left w:w="28" w:type="dxa"/>
              <w:bottom w:w="28" w:type="dxa"/>
              <w:right w:w="28" w:type="dxa"/>
            </w:tcMar>
          </w:tcPr>
          <w:p w14:paraId="437155ED" w14:textId="00FF4E9D" w:rsidR="006A3CCE"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3E7279">
              <w:rPr>
                <w:rFonts w:asciiTheme="minorHAnsi" w:eastAsiaTheme="minorHAnsi" w:hAnsiTheme="minorHAnsi" w:cs="Helvetica Light"/>
                <w:b/>
                <w:color w:val="auto"/>
                <w:sz w:val="18"/>
                <w:szCs w:val="18"/>
                <w:bdr w:val="none" w:sz="0" w:space="0" w:color="auto"/>
                <w:lang w:val="en-US" w:eastAsia="en-US"/>
              </w:rPr>
              <w:t>Low:</w:t>
            </w:r>
            <w:r>
              <w:rPr>
                <w:rFonts w:asciiTheme="majorHAnsi" w:eastAsiaTheme="minorHAnsi" w:hAnsiTheme="majorHAnsi" w:cs="Helvetica Light"/>
                <w:color w:val="auto"/>
                <w:sz w:val="18"/>
                <w:szCs w:val="18"/>
                <w:bdr w:val="none" w:sz="0" w:space="0" w:color="auto"/>
                <w:lang w:val="en-US" w:eastAsia="en-US"/>
              </w:rPr>
              <w:t xml:space="preserve"> </w:t>
            </w:r>
            <w:r w:rsidRPr="006A3CCE">
              <w:rPr>
                <w:rFonts w:asciiTheme="majorHAnsi" w:eastAsiaTheme="minorHAnsi" w:hAnsiTheme="majorHAnsi" w:cs="Helvetica Light"/>
                <w:color w:val="auto"/>
                <w:sz w:val="18"/>
                <w:szCs w:val="18"/>
                <w:bdr w:val="none" w:sz="0" w:space="0" w:color="auto"/>
                <w:lang w:val="en-US" w:eastAsia="en-US"/>
              </w:rPr>
              <w:t>Method and setting of outcome measurement similar for all respondents. Questionnaire based on validated questionnaires. Russian and English speakers translated and back translated from a validated questionnaire.</w:t>
            </w:r>
          </w:p>
        </w:tc>
      </w:tr>
      <w:tr w:rsidR="006A3CCE" w:rsidRPr="00B138AA" w14:paraId="0F493880" w14:textId="77777777" w:rsidTr="00C02334">
        <w:tblPrEx>
          <w:tblBorders>
            <w:top w:val="none" w:sz="0" w:space="0" w:color="auto"/>
          </w:tblBorders>
        </w:tblPrEx>
        <w:trPr>
          <w:cantSplit/>
        </w:trPr>
        <w:tc>
          <w:tcPr>
            <w:tcW w:w="1871" w:type="dxa"/>
            <w:shd w:val="clear" w:color="auto" w:fill="FFFFFF"/>
            <w:tcMar>
              <w:top w:w="28" w:type="dxa"/>
              <w:left w:w="28" w:type="dxa"/>
              <w:bottom w:w="28" w:type="dxa"/>
              <w:right w:w="28" w:type="dxa"/>
            </w:tcMar>
          </w:tcPr>
          <w:p w14:paraId="717DB710" w14:textId="1D485D85" w:rsidR="006A3CCE" w:rsidRPr="00C02334"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color w:val="auto"/>
                <w:kern w:val="1"/>
                <w:sz w:val="18"/>
                <w:szCs w:val="18"/>
                <w:bdr w:val="none" w:sz="0" w:space="0" w:color="auto"/>
                <w:lang w:val="en-US" w:eastAsia="en-US"/>
              </w:rPr>
            </w:pPr>
            <w:r w:rsidRPr="00C02334">
              <w:rPr>
                <w:rFonts w:asciiTheme="minorHAnsi" w:eastAsiaTheme="minorHAnsi" w:hAnsiTheme="minorHAnsi" w:cs="Helvetica Light"/>
                <w:color w:val="auto"/>
                <w:sz w:val="18"/>
                <w:szCs w:val="18"/>
                <w:bdr w:val="none" w:sz="0" w:space="0" w:color="auto"/>
                <w:lang w:val="en-US" w:eastAsia="en-US"/>
              </w:rPr>
              <w:t>White et al. 1999</w:t>
            </w:r>
            <w:r w:rsidR="00C02334">
              <w:rPr>
                <w:rFonts w:asciiTheme="minorHAnsi" w:eastAsiaTheme="minorHAnsi" w:hAnsiTheme="minorHAnsi" w:cs="Helvetica Light"/>
                <w:color w:val="auto"/>
                <w:sz w:val="18"/>
                <w:szCs w:val="18"/>
                <w:bdr w:val="none" w:sz="0" w:space="0" w:color="auto"/>
                <w:lang w:val="en-US" w:eastAsia="en-US"/>
              </w:rPr>
              <w:t xml:space="preserve"> [39]</w:t>
            </w:r>
          </w:p>
        </w:tc>
        <w:tc>
          <w:tcPr>
            <w:tcW w:w="4111" w:type="dxa"/>
            <w:shd w:val="clear" w:color="auto" w:fill="FFFFFF"/>
            <w:tcMar>
              <w:top w:w="28" w:type="dxa"/>
              <w:left w:w="28" w:type="dxa"/>
              <w:bottom w:w="28" w:type="dxa"/>
              <w:right w:w="28" w:type="dxa"/>
            </w:tcMar>
          </w:tcPr>
          <w:p w14:paraId="1ADF998E" w14:textId="39E6BD4F" w:rsidR="006A3CCE"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3E7279">
              <w:rPr>
                <w:rFonts w:asciiTheme="minorHAnsi" w:eastAsiaTheme="minorHAnsi" w:hAnsiTheme="minorHAnsi" w:cs="Helvetica Light"/>
                <w:b/>
                <w:color w:val="auto"/>
                <w:sz w:val="18"/>
                <w:szCs w:val="18"/>
                <w:bdr w:val="none" w:sz="0" w:space="0" w:color="auto"/>
                <w:lang w:val="en-US" w:eastAsia="en-US"/>
              </w:rPr>
              <w:t>Moderate:</w:t>
            </w:r>
            <w:r>
              <w:rPr>
                <w:rFonts w:asciiTheme="majorHAnsi" w:eastAsiaTheme="minorHAnsi" w:hAnsiTheme="majorHAnsi" w:cs="Helvetica Light"/>
                <w:color w:val="auto"/>
                <w:sz w:val="18"/>
                <w:szCs w:val="18"/>
                <w:bdr w:val="none" w:sz="0" w:space="0" w:color="auto"/>
                <w:lang w:val="en-US" w:eastAsia="en-US"/>
              </w:rPr>
              <w:t xml:space="preserve"> </w:t>
            </w:r>
            <w:r w:rsidRPr="00B138AA">
              <w:rPr>
                <w:rFonts w:asciiTheme="majorHAnsi" w:eastAsiaTheme="minorHAnsi" w:hAnsiTheme="majorHAnsi" w:cs="Helvetica Light"/>
                <w:color w:val="auto"/>
                <w:sz w:val="18"/>
                <w:szCs w:val="18"/>
                <w:bdr w:val="none" w:sz="0" w:space="0" w:color="auto"/>
                <w:lang w:val="en-US" w:eastAsia="en-US"/>
              </w:rPr>
              <w:t xml:space="preserve">Sample shown to be different to census data, while figures are </w:t>
            </w:r>
            <w:proofErr w:type="spellStart"/>
            <w:r w:rsidRPr="00B138AA">
              <w:rPr>
                <w:rFonts w:asciiTheme="majorHAnsi" w:eastAsiaTheme="minorHAnsi" w:hAnsiTheme="majorHAnsi" w:cs="Helvetica Light"/>
                <w:color w:val="auto"/>
                <w:sz w:val="18"/>
                <w:szCs w:val="18"/>
                <w:bdr w:val="none" w:sz="0" w:space="0" w:color="auto"/>
                <w:lang w:val="en-US" w:eastAsia="en-US"/>
              </w:rPr>
              <w:t>standardised</w:t>
            </w:r>
            <w:proofErr w:type="spellEnd"/>
            <w:r w:rsidRPr="00B138AA">
              <w:rPr>
                <w:rFonts w:asciiTheme="majorHAnsi" w:eastAsiaTheme="minorHAnsi" w:hAnsiTheme="majorHAnsi" w:cs="Helvetica Light"/>
                <w:color w:val="auto"/>
                <w:sz w:val="18"/>
                <w:szCs w:val="18"/>
                <w:bdr w:val="none" w:sz="0" w:space="0" w:color="auto"/>
                <w:lang w:val="en-US" w:eastAsia="en-US"/>
              </w:rPr>
              <w:t xml:space="preserve"> against census data, this does not remove possible systematic bias as a result of telephone interviewing (excludes those without a home phone).</w:t>
            </w:r>
          </w:p>
        </w:tc>
        <w:tc>
          <w:tcPr>
            <w:tcW w:w="3827" w:type="dxa"/>
            <w:shd w:val="clear" w:color="auto" w:fill="FFFFFF"/>
            <w:tcMar>
              <w:top w:w="28" w:type="dxa"/>
              <w:left w:w="28" w:type="dxa"/>
              <w:bottom w:w="28" w:type="dxa"/>
              <w:right w:w="28" w:type="dxa"/>
            </w:tcMar>
          </w:tcPr>
          <w:p w14:paraId="7F30ABF7" w14:textId="512329EA" w:rsidR="006A3CCE"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3E7279">
              <w:rPr>
                <w:rFonts w:asciiTheme="minorHAnsi" w:eastAsiaTheme="minorHAnsi" w:hAnsiTheme="minorHAnsi" w:cs="Helvetica Light"/>
                <w:b/>
                <w:color w:val="auto"/>
                <w:sz w:val="18"/>
                <w:szCs w:val="18"/>
                <w:bdr w:val="none" w:sz="0" w:space="0" w:color="auto"/>
                <w:lang w:val="en-US" w:eastAsia="en-US"/>
              </w:rPr>
              <w:t>Low</w:t>
            </w:r>
            <w:r w:rsidRPr="003E7279">
              <w:rPr>
                <w:rFonts w:asciiTheme="majorHAnsi" w:eastAsiaTheme="minorHAnsi" w:hAnsiTheme="majorHAnsi" w:cs="Helvetica Light"/>
                <w:b/>
                <w:color w:val="auto"/>
                <w:sz w:val="18"/>
                <w:szCs w:val="18"/>
                <w:bdr w:val="none" w:sz="0" w:space="0" w:color="auto"/>
                <w:lang w:val="en-US" w:eastAsia="en-US"/>
              </w:rPr>
              <w:t xml:space="preserve">: </w:t>
            </w:r>
            <w:r w:rsidRPr="003E7279">
              <w:rPr>
                <w:rFonts w:asciiTheme="majorHAnsi" w:eastAsiaTheme="minorHAnsi" w:hAnsiTheme="majorHAnsi" w:cs="Helvetica Light"/>
                <w:color w:val="auto"/>
                <w:sz w:val="18"/>
                <w:szCs w:val="18"/>
                <w:bdr w:val="none" w:sz="0" w:space="0" w:color="auto"/>
                <w:lang w:val="en-US" w:eastAsia="en-US"/>
              </w:rPr>
              <w:t>Study</w:t>
            </w:r>
            <w:r w:rsidRPr="006A3CCE">
              <w:rPr>
                <w:rFonts w:asciiTheme="majorHAnsi" w:eastAsiaTheme="minorHAnsi" w:hAnsiTheme="majorHAnsi" w:cs="Helvetica Light"/>
                <w:color w:val="auto"/>
                <w:sz w:val="18"/>
                <w:szCs w:val="18"/>
                <w:bdr w:val="none" w:sz="0" w:space="0" w:color="auto"/>
                <w:lang w:val="en-US" w:eastAsia="en-US"/>
              </w:rPr>
              <w:t xml:space="preserve"> uses validated questionnaire, interviews are quality controlled and examination is clearly documented and consensus between examiners checked.</w:t>
            </w:r>
          </w:p>
        </w:tc>
      </w:tr>
      <w:tr w:rsidR="006A3CCE" w:rsidRPr="00B138AA" w14:paraId="220F3290" w14:textId="77777777" w:rsidTr="00C02334">
        <w:tblPrEx>
          <w:tblBorders>
            <w:top w:val="none" w:sz="0" w:space="0" w:color="auto"/>
          </w:tblBorders>
        </w:tblPrEx>
        <w:trPr>
          <w:cantSplit/>
        </w:trPr>
        <w:tc>
          <w:tcPr>
            <w:tcW w:w="1871" w:type="dxa"/>
            <w:shd w:val="clear" w:color="auto" w:fill="FFFFFF"/>
            <w:tcMar>
              <w:top w:w="28" w:type="dxa"/>
              <w:left w:w="28" w:type="dxa"/>
              <w:bottom w:w="28" w:type="dxa"/>
              <w:right w:w="28" w:type="dxa"/>
            </w:tcMar>
          </w:tcPr>
          <w:p w14:paraId="07094AFD" w14:textId="7C387FC5" w:rsidR="006A3CCE" w:rsidRPr="00C02334"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color w:val="auto"/>
                <w:kern w:val="1"/>
                <w:sz w:val="18"/>
                <w:szCs w:val="18"/>
                <w:bdr w:val="none" w:sz="0" w:space="0" w:color="auto"/>
                <w:lang w:val="en-US" w:eastAsia="en-US"/>
              </w:rPr>
            </w:pPr>
            <w:r w:rsidRPr="00C02334">
              <w:rPr>
                <w:rFonts w:asciiTheme="minorHAnsi" w:eastAsiaTheme="minorHAnsi" w:hAnsiTheme="minorHAnsi" w:cs="Helvetica Light"/>
                <w:color w:val="auto"/>
                <w:sz w:val="18"/>
                <w:szCs w:val="18"/>
                <w:bdr w:val="none" w:sz="0" w:space="0" w:color="auto"/>
                <w:lang w:val="en-US" w:eastAsia="en-US"/>
              </w:rPr>
              <w:t>White et al. 2003</w:t>
            </w:r>
            <w:r w:rsidR="00C02334">
              <w:rPr>
                <w:rFonts w:asciiTheme="minorHAnsi" w:eastAsiaTheme="minorHAnsi" w:hAnsiTheme="minorHAnsi" w:cs="Helvetica Light"/>
                <w:color w:val="auto"/>
                <w:sz w:val="18"/>
                <w:szCs w:val="18"/>
                <w:bdr w:val="none" w:sz="0" w:space="0" w:color="auto"/>
                <w:lang w:val="en-US" w:eastAsia="en-US"/>
              </w:rPr>
              <w:t xml:space="preserve"> [40]</w:t>
            </w:r>
          </w:p>
        </w:tc>
        <w:tc>
          <w:tcPr>
            <w:tcW w:w="4111" w:type="dxa"/>
            <w:shd w:val="clear" w:color="auto" w:fill="FFFFFF"/>
            <w:tcMar>
              <w:top w:w="28" w:type="dxa"/>
              <w:left w:w="28" w:type="dxa"/>
              <w:bottom w:w="28" w:type="dxa"/>
              <w:right w:w="28" w:type="dxa"/>
            </w:tcMar>
          </w:tcPr>
          <w:p w14:paraId="63F96453" w14:textId="77777777" w:rsidR="006A3CCE" w:rsidRPr="00B138AA" w:rsidRDefault="006A3CCE" w:rsidP="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3E7279">
              <w:rPr>
                <w:rFonts w:asciiTheme="minorHAnsi" w:eastAsiaTheme="minorHAnsi" w:hAnsiTheme="minorHAnsi" w:cs="Helvetica Light"/>
                <w:b/>
                <w:color w:val="auto"/>
                <w:sz w:val="18"/>
                <w:szCs w:val="18"/>
                <w:bdr w:val="none" w:sz="0" w:space="0" w:color="auto"/>
                <w:lang w:val="en-US" w:eastAsia="en-US"/>
              </w:rPr>
              <w:t>Low:</w:t>
            </w:r>
            <w:r>
              <w:rPr>
                <w:rFonts w:asciiTheme="majorHAnsi" w:eastAsiaTheme="minorHAnsi" w:hAnsiTheme="majorHAnsi" w:cs="Helvetica Light"/>
                <w:color w:val="auto"/>
                <w:sz w:val="18"/>
                <w:szCs w:val="18"/>
                <w:bdr w:val="none" w:sz="0" w:space="0" w:color="auto"/>
                <w:lang w:val="en-US" w:eastAsia="en-US"/>
              </w:rPr>
              <w:t xml:space="preserve"> </w:t>
            </w:r>
            <w:r w:rsidRPr="00B138AA">
              <w:rPr>
                <w:rFonts w:asciiTheme="majorHAnsi" w:eastAsiaTheme="minorHAnsi" w:hAnsiTheme="majorHAnsi" w:cs="Helvetica Light"/>
                <w:color w:val="auto"/>
                <w:sz w:val="18"/>
                <w:szCs w:val="18"/>
                <w:bdr w:val="none" w:sz="0" w:space="0" w:color="auto"/>
                <w:lang w:val="en-US" w:eastAsia="en-US"/>
              </w:rPr>
              <w:t>Amish arm of study low risk of selection bias due to 74% participation by those eligible to participate. Amish community in Aylmer likely to be representative of other Canadian Amish.</w:t>
            </w:r>
          </w:p>
          <w:p w14:paraId="592A2515" w14:textId="718AC22E" w:rsidR="006A3CCE"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3E7279">
              <w:rPr>
                <w:rFonts w:asciiTheme="minorHAnsi" w:eastAsiaTheme="minorHAnsi" w:hAnsiTheme="minorHAnsi" w:cs="Helvetica Light"/>
                <w:b/>
                <w:color w:val="auto"/>
                <w:sz w:val="18"/>
                <w:szCs w:val="18"/>
                <w:bdr w:val="none" w:sz="0" w:space="0" w:color="auto"/>
                <w:lang w:val="en-US" w:eastAsia="en-US"/>
              </w:rPr>
              <w:t>Moderate:</w:t>
            </w:r>
            <w:r>
              <w:rPr>
                <w:rFonts w:asciiTheme="majorHAnsi" w:eastAsiaTheme="minorHAnsi" w:hAnsiTheme="majorHAnsi" w:cs="Helvetica Light"/>
                <w:color w:val="auto"/>
                <w:sz w:val="18"/>
                <w:szCs w:val="18"/>
                <w:bdr w:val="none" w:sz="0" w:space="0" w:color="auto"/>
                <w:lang w:val="en-US" w:eastAsia="en-US"/>
              </w:rPr>
              <w:t xml:space="preserve"> </w:t>
            </w:r>
            <w:r w:rsidRPr="00B138AA">
              <w:rPr>
                <w:rFonts w:asciiTheme="majorHAnsi" w:eastAsiaTheme="minorHAnsi" w:hAnsiTheme="majorHAnsi" w:cs="Helvetica Light"/>
                <w:color w:val="auto"/>
                <w:sz w:val="18"/>
                <w:szCs w:val="18"/>
                <w:bdr w:val="none" w:sz="0" w:space="0" w:color="auto"/>
                <w:lang w:val="en-US" w:eastAsia="en-US"/>
              </w:rPr>
              <w:t>Non-Amish rural arm of study moderate risk of selection bias due to telephone recruitment of participants excluding those without a telephone and those not in at the time of a call, no information about non-responders, and figure for FM likely to be biased due to low participation rate for examination arm of study (42%)</w:t>
            </w:r>
          </w:p>
        </w:tc>
        <w:tc>
          <w:tcPr>
            <w:tcW w:w="3827" w:type="dxa"/>
            <w:shd w:val="clear" w:color="auto" w:fill="FFFFFF"/>
            <w:tcMar>
              <w:top w:w="28" w:type="dxa"/>
              <w:left w:w="28" w:type="dxa"/>
              <w:bottom w:w="28" w:type="dxa"/>
              <w:right w:w="28" w:type="dxa"/>
            </w:tcMar>
          </w:tcPr>
          <w:p w14:paraId="7900A77E" w14:textId="5A879A1D" w:rsidR="006A3CCE"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3E7279">
              <w:rPr>
                <w:rFonts w:asciiTheme="minorHAnsi" w:eastAsiaTheme="minorHAnsi" w:hAnsiTheme="minorHAnsi" w:cs="Helvetica Light"/>
                <w:b/>
                <w:color w:val="auto"/>
                <w:sz w:val="18"/>
                <w:szCs w:val="18"/>
                <w:bdr w:val="none" w:sz="0" w:space="0" w:color="auto"/>
                <w:lang w:val="en-US" w:eastAsia="en-US"/>
              </w:rPr>
              <w:t>Moderate:</w:t>
            </w:r>
            <w:r>
              <w:rPr>
                <w:rFonts w:asciiTheme="majorHAnsi" w:eastAsiaTheme="minorHAnsi" w:hAnsiTheme="majorHAnsi" w:cs="Helvetica Light"/>
                <w:color w:val="auto"/>
                <w:sz w:val="18"/>
                <w:szCs w:val="18"/>
                <w:bdr w:val="none" w:sz="0" w:space="0" w:color="auto"/>
                <w:lang w:val="en-US" w:eastAsia="en-US"/>
              </w:rPr>
              <w:t xml:space="preserve"> </w:t>
            </w:r>
            <w:r w:rsidRPr="006A3CCE">
              <w:rPr>
                <w:rFonts w:asciiTheme="majorHAnsi" w:eastAsiaTheme="minorHAnsi" w:hAnsiTheme="majorHAnsi" w:cs="Helvetica Light"/>
                <w:color w:val="auto"/>
                <w:sz w:val="18"/>
                <w:szCs w:val="18"/>
                <w:bdr w:val="none" w:sz="0" w:space="0" w:color="auto"/>
                <w:lang w:val="en-US" w:eastAsia="en-US"/>
              </w:rPr>
              <w:t>There is insufficient documentation regarding the reliability of the examination phase of the study, must therefore conclude at least a moderate risk of outcome measurement bias.</w:t>
            </w:r>
          </w:p>
        </w:tc>
      </w:tr>
      <w:tr w:rsidR="006A3CCE" w:rsidRPr="00B138AA" w14:paraId="2C0CEEC2" w14:textId="77777777" w:rsidTr="00C02334">
        <w:tblPrEx>
          <w:tblBorders>
            <w:top w:val="none" w:sz="0" w:space="0" w:color="auto"/>
          </w:tblBorders>
        </w:tblPrEx>
        <w:trPr>
          <w:cantSplit/>
        </w:trPr>
        <w:tc>
          <w:tcPr>
            <w:tcW w:w="1871" w:type="dxa"/>
            <w:tcBorders>
              <w:bottom w:val="single" w:sz="2" w:space="0" w:color="auto"/>
            </w:tcBorders>
            <w:shd w:val="clear" w:color="auto" w:fill="FFFFFF"/>
            <w:tcMar>
              <w:top w:w="28" w:type="dxa"/>
              <w:left w:w="28" w:type="dxa"/>
              <w:bottom w:w="28" w:type="dxa"/>
              <w:right w:w="28" w:type="dxa"/>
            </w:tcMar>
          </w:tcPr>
          <w:p w14:paraId="3C138D36" w14:textId="1E8A9B36" w:rsidR="006A3CCE" w:rsidRPr="00C02334"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color w:val="auto"/>
                <w:kern w:val="1"/>
                <w:sz w:val="18"/>
                <w:szCs w:val="18"/>
                <w:bdr w:val="none" w:sz="0" w:space="0" w:color="auto"/>
                <w:lang w:val="en-US" w:eastAsia="en-US"/>
              </w:rPr>
            </w:pPr>
            <w:r w:rsidRPr="00C02334">
              <w:rPr>
                <w:rFonts w:asciiTheme="minorHAnsi" w:eastAsiaTheme="minorHAnsi" w:hAnsiTheme="minorHAnsi" w:cs="Helvetica Light"/>
                <w:color w:val="auto"/>
                <w:sz w:val="18"/>
                <w:szCs w:val="18"/>
                <w:bdr w:val="none" w:sz="0" w:space="0" w:color="auto"/>
                <w:lang w:val="en-US" w:eastAsia="en-US"/>
              </w:rPr>
              <w:t>Wolfe et al. 1995</w:t>
            </w:r>
            <w:r w:rsidR="00C02334">
              <w:rPr>
                <w:rFonts w:asciiTheme="minorHAnsi" w:eastAsiaTheme="minorHAnsi" w:hAnsiTheme="minorHAnsi" w:cs="Helvetica Light"/>
                <w:color w:val="auto"/>
                <w:sz w:val="18"/>
                <w:szCs w:val="18"/>
                <w:bdr w:val="none" w:sz="0" w:space="0" w:color="auto"/>
                <w:lang w:val="en-US" w:eastAsia="en-US"/>
              </w:rPr>
              <w:t xml:space="preserve"> [42]</w:t>
            </w:r>
          </w:p>
        </w:tc>
        <w:tc>
          <w:tcPr>
            <w:tcW w:w="4111" w:type="dxa"/>
            <w:tcBorders>
              <w:bottom w:val="single" w:sz="2" w:space="0" w:color="auto"/>
            </w:tcBorders>
            <w:shd w:val="clear" w:color="auto" w:fill="FFFFFF"/>
            <w:tcMar>
              <w:top w:w="28" w:type="dxa"/>
              <w:left w:w="28" w:type="dxa"/>
              <w:bottom w:w="28" w:type="dxa"/>
              <w:right w:w="28" w:type="dxa"/>
            </w:tcMar>
          </w:tcPr>
          <w:p w14:paraId="0C91E1DA" w14:textId="73484C7A" w:rsidR="006A3CCE"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3E7279">
              <w:rPr>
                <w:rFonts w:asciiTheme="minorHAnsi" w:eastAsiaTheme="minorHAnsi" w:hAnsiTheme="minorHAnsi" w:cs="Helvetica Light"/>
                <w:b/>
                <w:color w:val="auto"/>
                <w:sz w:val="18"/>
                <w:szCs w:val="18"/>
                <w:bdr w:val="none" w:sz="0" w:space="0" w:color="auto"/>
                <w:lang w:val="en-US" w:eastAsia="en-US"/>
              </w:rPr>
              <w:t>Moderate:</w:t>
            </w:r>
            <w:r>
              <w:rPr>
                <w:rFonts w:asciiTheme="majorHAnsi" w:eastAsiaTheme="minorHAnsi" w:hAnsiTheme="majorHAnsi" w:cs="Helvetica Light"/>
                <w:color w:val="auto"/>
                <w:sz w:val="18"/>
                <w:szCs w:val="18"/>
                <w:bdr w:val="none" w:sz="0" w:space="0" w:color="auto"/>
                <w:lang w:val="en-US" w:eastAsia="en-US"/>
              </w:rPr>
              <w:t xml:space="preserve"> </w:t>
            </w:r>
            <w:r w:rsidRPr="00B138AA">
              <w:rPr>
                <w:rFonts w:asciiTheme="majorHAnsi" w:eastAsiaTheme="minorHAnsi" w:hAnsiTheme="majorHAnsi" w:cs="Helvetica Light"/>
                <w:color w:val="auto"/>
                <w:sz w:val="18"/>
                <w:szCs w:val="18"/>
                <w:bdr w:val="none" w:sz="0" w:space="0" w:color="auto"/>
                <w:lang w:val="en-US" w:eastAsia="en-US"/>
              </w:rPr>
              <w:t>While the study samples the general population of Wichita city, with a good response rate of 86% for questionnaire and a reasonable response of 61% to the examination phase, it is not clear how representative Wichita city is of the general population in the US, must therefore conclude a moderate risk of selection bias.</w:t>
            </w:r>
          </w:p>
        </w:tc>
        <w:tc>
          <w:tcPr>
            <w:tcW w:w="3827" w:type="dxa"/>
            <w:tcBorders>
              <w:bottom w:val="single" w:sz="2" w:space="0" w:color="auto"/>
            </w:tcBorders>
            <w:shd w:val="clear" w:color="auto" w:fill="FFFFFF"/>
            <w:tcMar>
              <w:top w:w="28" w:type="dxa"/>
              <w:left w:w="28" w:type="dxa"/>
              <w:bottom w:w="28" w:type="dxa"/>
              <w:right w:w="28" w:type="dxa"/>
            </w:tcMar>
          </w:tcPr>
          <w:p w14:paraId="2A0E052F" w14:textId="161E1AF8" w:rsidR="006A3CCE" w:rsidRDefault="006A3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Light"/>
                <w:color w:val="auto"/>
                <w:sz w:val="18"/>
                <w:szCs w:val="18"/>
                <w:bdr w:val="none" w:sz="0" w:space="0" w:color="auto"/>
                <w:lang w:val="en-US" w:eastAsia="en-US"/>
              </w:rPr>
            </w:pPr>
            <w:r w:rsidRPr="003E7279">
              <w:rPr>
                <w:rFonts w:asciiTheme="minorHAnsi" w:eastAsiaTheme="minorHAnsi" w:hAnsiTheme="minorHAnsi" w:cs="Helvetica Light"/>
                <w:b/>
                <w:color w:val="auto"/>
                <w:sz w:val="18"/>
                <w:szCs w:val="18"/>
                <w:bdr w:val="none" w:sz="0" w:space="0" w:color="auto"/>
                <w:lang w:val="en-US" w:eastAsia="en-US"/>
              </w:rPr>
              <w:t>Low:</w:t>
            </w:r>
            <w:r>
              <w:rPr>
                <w:rFonts w:asciiTheme="majorHAnsi" w:eastAsiaTheme="minorHAnsi" w:hAnsiTheme="majorHAnsi" w:cs="Helvetica Light"/>
                <w:color w:val="auto"/>
                <w:sz w:val="18"/>
                <w:szCs w:val="18"/>
                <w:bdr w:val="none" w:sz="0" w:space="0" w:color="auto"/>
                <w:lang w:val="en-US" w:eastAsia="en-US"/>
              </w:rPr>
              <w:t xml:space="preserve"> </w:t>
            </w:r>
            <w:r w:rsidRPr="006A3CCE">
              <w:rPr>
                <w:rFonts w:asciiTheme="majorHAnsi" w:eastAsiaTheme="minorHAnsi" w:hAnsiTheme="majorHAnsi" w:cs="Helvetica Light"/>
                <w:color w:val="auto"/>
                <w:sz w:val="18"/>
                <w:szCs w:val="18"/>
                <w:bdr w:val="none" w:sz="0" w:space="0" w:color="auto"/>
                <w:lang w:val="en-US" w:eastAsia="en-US"/>
              </w:rPr>
              <w:t xml:space="preserve">Questionnaire used is not validated but uses a standard approach, examination is </w:t>
            </w:r>
            <w:proofErr w:type="spellStart"/>
            <w:r w:rsidRPr="006A3CCE">
              <w:rPr>
                <w:rFonts w:asciiTheme="majorHAnsi" w:eastAsiaTheme="minorHAnsi" w:hAnsiTheme="majorHAnsi" w:cs="Helvetica Light"/>
                <w:color w:val="auto"/>
                <w:sz w:val="18"/>
                <w:szCs w:val="18"/>
                <w:bdr w:val="none" w:sz="0" w:space="0" w:color="auto"/>
                <w:lang w:val="en-US" w:eastAsia="en-US"/>
              </w:rPr>
              <w:t>standardised</w:t>
            </w:r>
            <w:proofErr w:type="spellEnd"/>
            <w:r w:rsidRPr="006A3CCE">
              <w:rPr>
                <w:rFonts w:asciiTheme="majorHAnsi" w:eastAsiaTheme="minorHAnsi" w:hAnsiTheme="majorHAnsi" w:cs="Helvetica Light"/>
                <w:color w:val="auto"/>
                <w:sz w:val="18"/>
                <w:szCs w:val="18"/>
                <w:bdr w:val="none" w:sz="0" w:space="0" w:color="auto"/>
                <w:lang w:val="en-US" w:eastAsia="en-US"/>
              </w:rPr>
              <w:t xml:space="preserve"> and clearly documented.</w:t>
            </w:r>
          </w:p>
        </w:tc>
      </w:tr>
    </w:tbl>
    <w:p w14:paraId="1DF4ADAA" w14:textId="3CEC8A75" w:rsidR="00CD4132" w:rsidRDefault="007C1CD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t xml:space="preserve"> </w:t>
      </w:r>
    </w:p>
    <w:p w14:paraId="59887847" w14:textId="13990CEF" w:rsidR="00CD4132" w:rsidRDefault="00CD413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sectPr w:rsidR="00CD4132" w:rsidSect="0029657D">
      <w:headerReference w:type="default" r:id="rId8"/>
      <w:footerReference w:type="default" r:id="rId9"/>
      <w:pgSz w:w="11900" w:h="16840"/>
      <w:pgMar w:top="1134" w:right="1134" w:bottom="1134" w:left="1134"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5F6464" w15:done="0"/>
  <w15:commentEx w15:paraId="1989AB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8EAAA" w14:textId="77777777" w:rsidR="008B3B68" w:rsidRDefault="008B3B68">
      <w:r>
        <w:separator/>
      </w:r>
    </w:p>
  </w:endnote>
  <w:endnote w:type="continuationSeparator" w:id="0">
    <w:p w14:paraId="022B2601" w14:textId="77777777" w:rsidR="008B3B68" w:rsidRDefault="008B3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Light">
    <w:altName w:val="Malgun Gothic"/>
    <w:charset w:val="00"/>
    <w:family w:val="auto"/>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Bold">
    <w:panose1 w:val="00000000000000000000"/>
    <w:charset w:val="00"/>
    <w:family w:val="swiss"/>
    <w:notTrueType/>
    <w:pitch w:val="default"/>
    <w:sig w:usb0="00000003" w:usb1="00000000" w:usb2="00000000" w:usb3="00000000" w:csb0="00000001" w:csb1="00000000"/>
  </w:font>
  <w:font w:name="Helvetica-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E90AE" w14:textId="77777777" w:rsidR="00607E91" w:rsidRDefault="00607E91">
    <w:pPr>
      <w:jc w:val="center"/>
    </w:pPr>
    <w:r>
      <w:rPr>
        <w:sz w:val="18"/>
        <w:szCs w:val="18"/>
      </w:rPr>
      <w:fldChar w:fldCharType="begin"/>
    </w:r>
    <w:r>
      <w:rPr>
        <w:sz w:val="18"/>
        <w:szCs w:val="18"/>
      </w:rPr>
      <w:instrText xml:space="preserve"> PAGE </w:instrText>
    </w:r>
    <w:r>
      <w:rPr>
        <w:sz w:val="18"/>
        <w:szCs w:val="18"/>
      </w:rPr>
      <w:fldChar w:fldCharType="separate"/>
    </w:r>
    <w:r w:rsidR="00DB2494">
      <w:rPr>
        <w:noProof/>
        <w:sz w:val="18"/>
        <w:szCs w:val="18"/>
      </w:rPr>
      <w:t>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484CE" w14:textId="77777777" w:rsidR="008B3B68" w:rsidRDefault="008B3B68">
      <w:r>
        <w:separator/>
      </w:r>
    </w:p>
  </w:footnote>
  <w:footnote w:type="continuationSeparator" w:id="0">
    <w:p w14:paraId="5AB25FD2" w14:textId="77777777" w:rsidR="008B3B68" w:rsidRDefault="008B3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4D116" w14:textId="2983D09A" w:rsidR="00607E91" w:rsidRDefault="00607E91">
    <w:pPr>
      <w:jc w:val="right"/>
    </w:pPr>
    <w:r>
      <w:rPr>
        <w:sz w:val="16"/>
        <w:szCs w:val="16"/>
      </w:rPr>
      <w:t xml:space="preserve">A systematic review and meta-analysis of the prevalence of chronic widespread pain in the general population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 Mansfield">
    <w15:presenceInfo w15:providerId="Windows Live" w15:userId="55c894384e7c1d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E3"/>
    <w:rsid w:val="00004123"/>
    <w:rsid w:val="00015BCD"/>
    <w:rsid w:val="00015BEB"/>
    <w:rsid w:val="00020BFE"/>
    <w:rsid w:val="0004039A"/>
    <w:rsid w:val="0008516D"/>
    <w:rsid w:val="00092B99"/>
    <w:rsid w:val="000B48B3"/>
    <w:rsid w:val="000C3034"/>
    <w:rsid w:val="000D0429"/>
    <w:rsid w:val="000F420B"/>
    <w:rsid w:val="0010625E"/>
    <w:rsid w:val="00107619"/>
    <w:rsid w:val="001146DA"/>
    <w:rsid w:val="00170839"/>
    <w:rsid w:val="001A5CAB"/>
    <w:rsid w:val="001B48A8"/>
    <w:rsid w:val="001E714A"/>
    <w:rsid w:val="001F2FCD"/>
    <w:rsid w:val="00212562"/>
    <w:rsid w:val="00223C9D"/>
    <w:rsid w:val="0023128C"/>
    <w:rsid w:val="0026536B"/>
    <w:rsid w:val="0029657D"/>
    <w:rsid w:val="002A276B"/>
    <w:rsid w:val="002B3844"/>
    <w:rsid w:val="002C0088"/>
    <w:rsid w:val="002E3177"/>
    <w:rsid w:val="00310456"/>
    <w:rsid w:val="0032015A"/>
    <w:rsid w:val="00320ED2"/>
    <w:rsid w:val="00327C25"/>
    <w:rsid w:val="00334FFA"/>
    <w:rsid w:val="003361D2"/>
    <w:rsid w:val="003E7279"/>
    <w:rsid w:val="003F39D3"/>
    <w:rsid w:val="003F4199"/>
    <w:rsid w:val="0044348D"/>
    <w:rsid w:val="00492C80"/>
    <w:rsid w:val="004A3FD2"/>
    <w:rsid w:val="004F4FAF"/>
    <w:rsid w:val="0050558D"/>
    <w:rsid w:val="0053280E"/>
    <w:rsid w:val="0053571E"/>
    <w:rsid w:val="00557161"/>
    <w:rsid w:val="0056436A"/>
    <w:rsid w:val="0057388C"/>
    <w:rsid w:val="005A7ECC"/>
    <w:rsid w:val="005B13AE"/>
    <w:rsid w:val="005B25C4"/>
    <w:rsid w:val="005D1461"/>
    <w:rsid w:val="005E11DE"/>
    <w:rsid w:val="00603E87"/>
    <w:rsid w:val="0060425A"/>
    <w:rsid w:val="00607E91"/>
    <w:rsid w:val="00610476"/>
    <w:rsid w:val="00647EE3"/>
    <w:rsid w:val="006513BA"/>
    <w:rsid w:val="00667398"/>
    <w:rsid w:val="00677CBB"/>
    <w:rsid w:val="00681FB3"/>
    <w:rsid w:val="006A0C29"/>
    <w:rsid w:val="006A3CCE"/>
    <w:rsid w:val="007253C7"/>
    <w:rsid w:val="00740351"/>
    <w:rsid w:val="0075697A"/>
    <w:rsid w:val="00767203"/>
    <w:rsid w:val="007913D7"/>
    <w:rsid w:val="00791D77"/>
    <w:rsid w:val="007C1CD2"/>
    <w:rsid w:val="007E1CFF"/>
    <w:rsid w:val="007E5CB6"/>
    <w:rsid w:val="00800690"/>
    <w:rsid w:val="008072ED"/>
    <w:rsid w:val="00813B66"/>
    <w:rsid w:val="008473D6"/>
    <w:rsid w:val="00855CA6"/>
    <w:rsid w:val="00873A92"/>
    <w:rsid w:val="008967C5"/>
    <w:rsid w:val="008A0345"/>
    <w:rsid w:val="008B3B68"/>
    <w:rsid w:val="008C1F3A"/>
    <w:rsid w:val="00904D7B"/>
    <w:rsid w:val="00906196"/>
    <w:rsid w:val="009229CE"/>
    <w:rsid w:val="0093068C"/>
    <w:rsid w:val="00934D3E"/>
    <w:rsid w:val="009452B3"/>
    <w:rsid w:val="00952591"/>
    <w:rsid w:val="00972CBB"/>
    <w:rsid w:val="009A355E"/>
    <w:rsid w:val="009C0FA6"/>
    <w:rsid w:val="009C61A6"/>
    <w:rsid w:val="009E40EE"/>
    <w:rsid w:val="00A16DC5"/>
    <w:rsid w:val="00A41457"/>
    <w:rsid w:val="00A53F7D"/>
    <w:rsid w:val="00A63E55"/>
    <w:rsid w:val="00A65CFD"/>
    <w:rsid w:val="00A73F0A"/>
    <w:rsid w:val="00AD4E3E"/>
    <w:rsid w:val="00AF2F95"/>
    <w:rsid w:val="00B137EE"/>
    <w:rsid w:val="00B138AA"/>
    <w:rsid w:val="00B6441B"/>
    <w:rsid w:val="00B672D1"/>
    <w:rsid w:val="00B7008F"/>
    <w:rsid w:val="00B770D5"/>
    <w:rsid w:val="00B803A9"/>
    <w:rsid w:val="00B81310"/>
    <w:rsid w:val="00C02334"/>
    <w:rsid w:val="00C10206"/>
    <w:rsid w:val="00C305B8"/>
    <w:rsid w:val="00C36429"/>
    <w:rsid w:val="00C40055"/>
    <w:rsid w:val="00C62F16"/>
    <w:rsid w:val="00C84D19"/>
    <w:rsid w:val="00C9087D"/>
    <w:rsid w:val="00CD4132"/>
    <w:rsid w:val="00D056E3"/>
    <w:rsid w:val="00D4462B"/>
    <w:rsid w:val="00D47641"/>
    <w:rsid w:val="00D6096F"/>
    <w:rsid w:val="00D67013"/>
    <w:rsid w:val="00DA07D7"/>
    <w:rsid w:val="00DB2494"/>
    <w:rsid w:val="00DB45C0"/>
    <w:rsid w:val="00E0732F"/>
    <w:rsid w:val="00E078DE"/>
    <w:rsid w:val="00E11BCE"/>
    <w:rsid w:val="00E50F17"/>
    <w:rsid w:val="00E52570"/>
    <w:rsid w:val="00E97723"/>
    <w:rsid w:val="00EB4F5F"/>
    <w:rsid w:val="00EC1BE7"/>
    <w:rsid w:val="00ED10CF"/>
    <w:rsid w:val="00F013DC"/>
    <w:rsid w:val="00F1028E"/>
    <w:rsid w:val="00F31D5A"/>
    <w:rsid w:val="00F34EDF"/>
    <w:rsid w:val="00F60B29"/>
    <w:rsid w:val="00F8303D"/>
    <w:rsid w:val="00F900D5"/>
    <w:rsid w:val="00F925C1"/>
    <w:rsid w:val="00FC0E39"/>
    <w:rsid w:val="00FF19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B10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7EE3"/>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val="ja-JP" w:eastAsia="ja-JP"/>
    </w:rPr>
  </w:style>
  <w:style w:type="paragraph" w:styleId="Heading1">
    <w:name w:val="heading 1"/>
    <w:next w:val="BodyA"/>
    <w:link w:val="Heading1Char"/>
    <w:rsid w:val="00647EE3"/>
    <w:pPr>
      <w:keepNext/>
      <w:pBdr>
        <w:top w:val="nil"/>
        <w:left w:val="nil"/>
        <w:bottom w:val="nil"/>
        <w:right w:val="nil"/>
        <w:between w:val="nil"/>
        <w:bar w:val="nil"/>
      </w:pBdr>
      <w:spacing w:after="0" w:line="240" w:lineRule="auto"/>
      <w:outlineLvl w:val="0"/>
    </w:pPr>
    <w:rPr>
      <w:rFonts w:ascii="Helvetica Light" w:eastAsia="Helvetica Light" w:hAnsi="Helvetica Light" w:cs="Helvetica Light"/>
      <w:color w:val="000000"/>
      <w:sz w:val="48"/>
      <w:szCs w:val="48"/>
      <w:bdr w:val="nil"/>
      <w:lang w:val="en-US" w:eastAsia="en-GB"/>
    </w:rPr>
  </w:style>
  <w:style w:type="paragraph" w:styleId="Heading2">
    <w:name w:val="heading 2"/>
    <w:next w:val="BodyA"/>
    <w:link w:val="Heading2Char"/>
    <w:rsid w:val="00647EE3"/>
    <w:pPr>
      <w:keepNext/>
      <w:pBdr>
        <w:top w:val="nil"/>
        <w:left w:val="nil"/>
        <w:bottom w:val="nil"/>
        <w:right w:val="nil"/>
        <w:between w:val="nil"/>
        <w:bar w:val="nil"/>
      </w:pBdr>
      <w:spacing w:after="0" w:line="360" w:lineRule="auto"/>
      <w:outlineLvl w:val="1"/>
    </w:pPr>
    <w:rPr>
      <w:rFonts w:ascii="Calibri Light" w:eastAsia="Arial Unicode MS" w:hAnsi="Calibri Light" w:cs="Arial Unicode MS"/>
      <w:color w:val="000000"/>
      <w:sz w:val="28"/>
      <w:szCs w:val="28"/>
      <w:bdr w:val="nil"/>
      <w:lang w:val="en-US" w:eastAsia="en-GB"/>
    </w:rPr>
  </w:style>
  <w:style w:type="paragraph" w:styleId="Heading3">
    <w:name w:val="heading 3"/>
    <w:next w:val="BodyA"/>
    <w:link w:val="Heading3Char"/>
    <w:rsid w:val="00647EE3"/>
    <w:pPr>
      <w:keepNext/>
      <w:pBdr>
        <w:top w:val="nil"/>
        <w:left w:val="nil"/>
        <w:bottom w:val="nil"/>
        <w:right w:val="nil"/>
        <w:between w:val="nil"/>
        <w:bar w:val="nil"/>
      </w:pBdr>
      <w:spacing w:after="0" w:line="480" w:lineRule="auto"/>
      <w:outlineLvl w:val="2"/>
    </w:pPr>
    <w:rPr>
      <w:rFonts w:ascii="Helvetica" w:eastAsia="Arial Unicode MS" w:hAnsi="Arial Unicode MS" w:cs="Arial Unicode MS"/>
      <w:b/>
      <w:bCs/>
      <w:color w:val="000000"/>
      <w:sz w:val="20"/>
      <w:szCs w:val="2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EE3"/>
    <w:rPr>
      <w:rFonts w:ascii="Helvetica Light" w:eastAsia="Helvetica Light" w:hAnsi="Helvetica Light" w:cs="Helvetica Light"/>
      <w:color w:val="000000"/>
      <w:sz w:val="48"/>
      <w:szCs w:val="48"/>
      <w:bdr w:val="nil"/>
      <w:lang w:val="en-US" w:eastAsia="en-GB"/>
    </w:rPr>
  </w:style>
  <w:style w:type="character" w:customStyle="1" w:styleId="Heading2Char">
    <w:name w:val="Heading 2 Char"/>
    <w:basedOn w:val="DefaultParagraphFont"/>
    <w:link w:val="Heading2"/>
    <w:rsid w:val="00647EE3"/>
    <w:rPr>
      <w:rFonts w:ascii="Calibri Light" w:eastAsia="Arial Unicode MS" w:hAnsi="Calibri Light" w:cs="Arial Unicode MS"/>
      <w:color w:val="000000"/>
      <w:sz w:val="28"/>
      <w:szCs w:val="28"/>
      <w:bdr w:val="nil"/>
      <w:lang w:val="en-US" w:eastAsia="en-GB"/>
    </w:rPr>
  </w:style>
  <w:style w:type="character" w:customStyle="1" w:styleId="Heading3Char">
    <w:name w:val="Heading 3 Char"/>
    <w:basedOn w:val="DefaultParagraphFont"/>
    <w:link w:val="Heading3"/>
    <w:rsid w:val="00647EE3"/>
    <w:rPr>
      <w:rFonts w:ascii="Helvetica" w:eastAsia="Arial Unicode MS" w:hAnsi="Arial Unicode MS" w:cs="Arial Unicode MS"/>
      <w:b/>
      <w:bCs/>
      <w:color w:val="000000"/>
      <w:sz w:val="20"/>
      <w:szCs w:val="20"/>
      <w:bdr w:val="nil"/>
      <w:lang w:val="en-US" w:eastAsia="en-GB"/>
    </w:rPr>
  </w:style>
  <w:style w:type="character" w:styleId="Hyperlink">
    <w:name w:val="Hyperlink"/>
    <w:rsid w:val="00647EE3"/>
    <w:rPr>
      <w:u w:val="single"/>
    </w:rPr>
  </w:style>
  <w:style w:type="paragraph" w:customStyle="1" w:styleId="FreeForm">
    <w:name w:val="Free Form"/>
    <w:rsid w:val="00647EE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bdr w:val="nil"/>
      <w:lang w:val="en-US" w:eastAsia="en-GB"/>
    </w:rPr>
  </w:style>
  <w:style w:type="paragraph" w:customStyle="1" w:styleId="FreeFormA">
    <w:name w:val="Free Form A"/>
    <w:rsid w:val="00647EE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bdr w:val="nil"/>
      <w:lang w:val="en-US" w:eastAsia="en-GB"/>
    </w:rPr>
  </w:style>
  <w:style w:type="paragraph" w:customStyle="1" w:styleId="BodyA">
    <w:name w:val="Body A"/>
    <w:rsid w:val="00647EE3"/>
    <w:pPr>
      <w:pBdr>
        <w:top w:val="nil"/>
        <w:left w:val="nil"/>
        <w:bottom w:val="nil"/>
        <w:right w:val="nil"/>
        <w:between w:val="nil"/>
        <w:bar w:val="nil"/>
      </w:pBdr>
      <w:spacing w:after="200" w:line="480" w:lineRule="auto"/>
    </w:pPr>
    <w:rPr>
      <w:rFonts w:ascii="Helvetica Light" w:eastAsia="Helvetica Light" w:hAnsi="Helvetica Light" w:cs="Helvetica Light"/>
      <w:color w:val="000000"/>
      <w:sz w:val="20"/>
      <w:szCs w:val="20"/>
      <w:bdr w:val="nil"/>
      <w:lang w:val="en-US" w:eastAsia="en-GB"/>
    </w:rPr>
  </w:style>
  <w:style w:type="paragraph" w:customStyle="1" w:styleId="FreeFormAA">
    <w:name w:val="Free Form A A"/>
    <w:rsid w:val="00647EE3"/>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eastAsia="en-GB"/>
    </w:rPr>
  </w:style>
  <w:style w:type="paragraph" w:customStyle="1" w:styleId="Tableheader">
    <w:name w:val="Table header"/>
    <w:rsid w:val="00647EE3"/>
    <w:pPr>
      <w:pBdr>
        <w:top w:val="nil"/>
        <w:left w:val="nil"/>
        <w:bottom w:val="nil"/>
        <w:right w:val="nil"/>
        <w:between w:val="nil"/>
        <w:bar w:val="nil"/>
      </w:pBdr>
      <w:tabs>
        <w:tab w:val="left" w:pos="720"/>
        <w:tab w:val="left" w:pos="1440"/>
        <w:tab w:val="left" w:pos="2160"/>
      </w:tabs>
      <w:spacing w:after="0" w:line="240" w:lineRule="auto"/>
    </w:pPr>
    <w:rPr>
      <w:rFonts w:ascii="Helvetica" w:eastAsia="Arial Unicode MS" w:hAnsi="Arial Unicode MS" w:cs="Arial Unicode MS"/>
      <w:b/>
      <w:bCs/>
      <w:color w:val="000000"/>
      <w:sz w:val="18"/>
      <w:szCs w:val="18"/>
      <w:bdr w:val="nil"/>
      <w:lang w:val="en-US" w:eastAsia="en-GB"/>
    </w:rPr>
  </w:style>
  <w:style w:type="paragraph" w:customStyle="1" w:styleId="FreeFormAAA">
    <w:name w:val="Free Form A A A"/>
    <w:rsid w:val="00647EE3"/>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eastAsia="en-GB"/>
    </w:rPr>
  </w:style>
  <w:style w:type="paragraph" w:styleId="CommentText">
    <w:name w:val="annotation text"/>
    <w:basedOn w:val="Normal"/>
    <w:link w:val="CommentTextChar"/>
    <w:uiPriority w:val="99"/>
    <w:semiHidden/>
    <w:unhideWhenUsed/>
    <w:rsid w:val="00647EE3"/>
  </w:style>
  <w:style w:type="character" w:customStyle="1" w:styleId="CommentTextChar">
    <w:name w:val="Comment Text Char"/>
    <w:basedOn w:val="DefaultParagraphFont"/>
    <w:link w:val="CommentText"/>
    <w:uiPriority w:val="99"/>
    <w:semiHidden/>
    <w:rsid w:val="00647EE3"/>
    <w:rPr>
      <w:rFonts w:ascii="Helvetica" w:eastAsia="Arial Unicode MS" w:hAnsi="Arial Unicode MS" w:cs="Arial Unicode MS"/>
      <w:color w:val="000000"/>
      <w:sz w:val="20"/>
      <w:szCs w:val="20"/>
      <w:bdr w:val="nil"/>
      <w:lang w:val="ja-JP" w:eastAsia="ja-JP"/>
    </w:rPr>
  </w:style>
  <w:style w:type="character" w:styleId="CommentReference">
    <w:name w:val="annotation reference"/>
    <w:basedOn w:val="DefaultParagraphFont"/>
    <w:uiPriority w:val="99"/>
    <w:semiHidden/>
    <w:unhideWhenUsed/>
    <w:rsid w:val="00647EE3"/>
    <w:rPr>
      <w:sz w:val="16"/>
      <w:szCs w:val="16"/>
    </w:rPr>
  </w:style>
  <w:style w:type="paragraph" w:styleId="BalloonText">
    <w:name w:val="Balloon Text"/>
    <w:basedOn w:val="Normal"/>
    <w:link w:val="BalloonTextChar"/>
    <w:uiPriority w:val="99"/>
    <w:semiHidden/>
    <w:unhideWhenUsed/>
    <w:rsid w:val="00647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EE3"/>
    <w:rPr>
      <w:rFonts w:ascii="Segoe UI" w:eastAsia="Arial Unicode MS" w:hAnsi="Segoe UI" w:cs="Segoe UI"/>
      <w:color w:val="000000"/>
      <w:sz w:val="18"/>
      <w:szCs w:val="18"/>
      <w:bdr w:val="nil"/>
      <w:lang w:val="ja-JP" w:eastAsia="ja-JP"/>
    </w:rPr>
  </w:style>
  <w:style w:type="paragraph" w:styleId="Header">
    <w:name w:val="header"/>
    <w:basedOn w:val="Normal"/>
    <w:link w:val="HeaderChar"/>
    <w:uiPriority w:val="99"/>
    <w:unhideWhenUsed/>
    <w:rsid w:val="00647EE3"/>
    <w:pPr>
      <w:tabs>
        <w:tab w:val="center" w:pos="4513"/>
        <w:tab w:val="right" w:pos="9026"/>
      </w:tabs>
    </w:pPr>
  </w:style>
  <w:style w:type="character" w:customStyle="1" w:styleId="HeaderChar">
    <w:name w:val="Header Char"/>
    <w:basedOn w:val="DefaultParagraphFont"/>
    <w:link w:val="Header"/>
    <w:uiPriority w:val="99"/>
    <w:rsid w:val="00647EE3"/>
    <w:rPr>
      <w:rFonts w:ascii="Helvetica" w:eastAsia="Arial Unicode MS" w:hAnsi="Arial Unicode MS" w:cs="Arial Unicode MS"/>
      <w:color w:val="000000"/>
      <w:sz w:val="20"/>
      <w:szCs w:val="20"/>
      <w:bdr w:val="nil"/>
      <w:lang w:val="ja-JP" w:eastAsia="ja-JP"/>
    </w:rPr>
  </w:style>
  <w:style w:type="paragraph" w:styleId="Footer">
    <w:name w:val="footer"/>
    <w:basedOn w:val="Normal"/>
    <w:link w:val="FooterChar"/>
    <w:uiPriority w:val="99"/>
    <w:unhideWhenUsed/>
    <w:rsid w:val="00647EE3"/>
    <w:pPr>
      <w:tabs>
        <w:tab w:val="center" w:pos="4513"/>
        <w:tab w:val="right" w:pos="9026"/>
      </w:tabs>
    </w:pPr>
  </w:style>
  <w:style w:type="character" w:customStyle="1" w:styleId="FooterChar">
    <w:name w:val="Footer Char"/>
    <w:basedOn w:val="DefaultParagraphFont"/>
    <w:link w:val="Footer"/>
    <w:uiPriority w:val="99"/>
    <w:rsid w:val="00647EE3"/>
    <w:rPr>
      <w:rFonts w:ascii="Helvetica" w:eastAsia="Arial Unicode MS" w:hAnsi="Arial Unicode MS" w:cs="Arial Unicode MS"/>
      <w:color w:val="000000"/>
      <w:sz w:val="20"/>
      <w:szCs w:val="20"/>
      <w:bdr w:val="nil"/>
      <w:lang w:val="ja-JP" w:eastAsia="ja-JP"/>
    </w:rPr>
  </w:style>
  <w:style w:type="table" w:styleId="TableGrid">
    <w:name w:val="Table Grid"/>
    <w:basedOn w:val="TableNormal"/>
    <w:uiPriority w:val="39"/>
    <w:rsid w:val="00647EE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47EE3"/>
    <w:rPr>
      <w:b/>
      <w:bCs/>
    </w:rPr>
  </w:style>
  <w:style w:type="character" w:customStyle="1" w:styleId="CommentSubjectChar">
    <w:name w:val="Comment Subject Char"/>
    <w:basedOn w:val="CommentTextChar"/>
    <w:link w:val="CommentSubject"/>
    <w:uiPriority w:val="99"/>
    <w:semiHidden/>
    <w:rsid w:val="00647EE3"/>
    <w:rPr>
      <w:rFonts w:ascii="Helvetica" w:eastAsia="Arial Unicode MS" w:hAnsi="Arial Unicode MS" w:cs="Arial Unicode MS"/>
      <w:b/>
      <w:bCs/>
      <w:color w:val="000000"/>
      <w:sz w:val="20"/>
      <w:szCs w:val="20"/>
      <w:bdr w:val="nil"/>
      <w:lang w:val="ja-JP" w:eastAsia="ja-JP"/>
    </w:rPr>
  </w:style>
  <w:style w:type="paragraph" w:customStyle="1" w:styleId="Heading10">
    <w:name w:val="Heading1"/>
    <w:basedOn w:val="Normal"/>
    <w:link w:val="Heading1Char0"/>
    <w:rsid w:val="00647EE3"/>
    <w:rPr>
      <w:rFonts w:ascii="Calibri Light" w:hAnsi="Calibri Light"/>
      <w:sz w:val="48"/>
      <w:szCs w:val="48"/>
    </w:rPr>
  </w:style>
  <w:style w:type="character" w:customStyle="1" w:styleId="Heading1Char0">
    <w:name w:val="Heading1 Char"/>
    <w:basedOn w:val="DefaultParagraphFont"/>
    <w:link w:val="Heading10"/>
    <w:rsid w:val="00647EE3"/>
    <w:rPr>
      <w:rFonts w:ascii="Calibri Light" w:eastAsia="Arial Unicode MS" w:hAnsi="Calibri Light" w:cs="Arial Unicode MS"/>
      <w:color w:val="000000"/>
      <w:sz w:val="48"/>
      <w:szCs w:val="48"/>
      <w:bdr w:val="nil"/>
      <w:lang w:val="ja-JP" w:eastAsia="ja-JP"/>
    </w:rPr>
  </w:style>
  <w:style w:type="paragraph" w:styleId="NormalWeb">
    <w:name w:val="Normal (Web)"/>
    <w:basedOn w:val="Normal"/>
    <w:uiPriority w:val="99"/>
    <w:unhideWhenUsed/>
    <w:rsid w:val="00647E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heme="minorEastAsia" w:hAnsi="Times New Roman" w:cs="Times New Roman"/>
      <w:color w:val="auto"/>
      <w:sz w:val="24"/>
      <w:szCs w:val="24"/>
      <w:bdr w:val="none" w:sz="0" w:space="0" w:color="auto"/>
      <w:lang w:val="en-GB" w:eastAsia="en-GB"/>
    </w:rPr>
  </w:style>
  <w:style w:type="paragraph" w:styleId="DocumentMap">
    <w:name w:val="Document Map"/>
    <w:basedOn w:val="Normal"/>
    <w:link w:val="DocumentMapChar"/>
    <w:uiPriority w:val="99"/>
    <w:semiHidden/>
    <w:unhideWhenUsed/>
    <w:rsid w:val="00647EE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47EE3"/>
    <w:rPr>
      <w:rFonts w:ascii="Lucida Grande" w:eastAsia="Arial Unicode MS" w:hAnsi="Lucida Grande" w:cs="Lucida Grande"/>
      <w:color w:val="000000"/>
      <w:sz w:val="24"/>
      <w:szCs w:val="24"/>
      <w:bdr w:val="nil"/>
      <w:lang w:val="ja-JP" w:eastAsia="ja-JP"/>
    </w:rPr>
  </w:style>
  <w:style w:type="paragraph" w:styleId="Revision">
    <w:name w:val="Revision"/>
    <w:hidden/>
    <w:uiPriority w:val="99"/>
    <w:semiHidden/>
    <w:rsid w:val="00647EE3"/>
    <w:pPr>
      <w:spacing w:after="0" w:line="240" w:lineRule="auto"/>
    </w:pPr>
    <w:rPr>
      <w:rFonts w:ascii="Helvetica" w:eastAsia="Arial Unicode MS" w:hAnsi="Arial Unicode MS" w:cs="Arial Unicode MS"/>
      <w:color w:val="000000"/>
      <w:sz w:val="20"/>
      <w:szCs w:val="20"/>
      <w:bdr w:val="nil"/>
      <w:lang w:val="ja-JP" w:eastAsia="ja-JP"/>
    </w:rPr>
  </w:style>
  <w:style w:type="paragraph" w:customStyle="1" w:styleId="heading11">
    <w:name w:val="heading1"/>
    <w:basedOn w:val="Heading1"/>
    <w:link w:val="heading1Char1"/>
    <w:qFormat/>
    <w:rsid w:val="00647EE3"/>
    <w:pPr>
      <w:spacing w:after="120"/>
    </w:pPr>
    <w:rPr>
      <w:rFonts w:ascii="Calibri Light" w:hAnsi="Calibri Light"/>
      <w:lang w:val="fr-FR"/>
    </w:rPr>
  </w:style>
  <w:style w:type="paragraph" w:customStyle="1" w:styleId="heading20">
    <w:name w:val="heading2"/>
    <w:basedOn w:val="Heading2"/>
    <w:link w:val="heading2Char0"/>
    <w:qFormat/>
    <w:rsid w:val="00647EE3"/>
  </w:style>
  <w:style w:type="character" w:customStyle="1" w:styleId="heading1Char1">
    <w:name w:val="heading1 Char"/>
    <w:basedOn w:val="Heading1Char"/>
    <w:link w:val="heading11"/>
    <w:rsid w:val="00647EE3"/>
    <w:rPr>
      <w:rFonts w:ascii="Calibri Light" w:eastAsia="Helvetica Light" w:hAnsi="Calibri Light" w:cs="Helvetica Light"/>
      <w:color w:val="000000"/>
      <w:sz w:val="48"/>
      <w:szCs w:val="48"/>
      <w:bdr w:val="nil"/>
      <w:lang w:val="fr-FR" w:eastAsia="en-GB"/>
    </w:rPr>
  </w:style>
  <w:style w:type="paragraph" w:customStyle="1" w:styleId="heading30">
    <w:name w:val="heading3"/>
    <w:basedOn w:val="Heading3"/>
    <w:link w:val="heading3Char0"/>
    <w:qFormat/>
    <w:rsid w:val="00647EE3"/>
    <w:rPr>
      <w:rFonts w:ascii="Calibri Light" w:hAnsi="Calibri Light"/>
    </w:rPr>
  </w:style>
  <w:style w:type="character" w:customStyle="1" w:styleId="heading2Char0">
    <w:name w:val="heading2 Char"/>
    <w:basedOn w:val="Heading2Char"/>
    <w:link w:val="heading20"/>
    <w:rsid w:val="00647EE3"/>
    <w:rPr>
      <w:rFonts w:ascii="Calibri Light" w:eastAsia="Arial Unicode MS" w:hAnsi="Calibri Light" w:cs="Arial Unicode MS"/>
      <w:color w:val="000000"/>
      <w:sz w:val="28"/>
      <w:szCs w:val="28"/>
      <w:bdr w:val="nil"/>
      <w:lang w:val="en-US" w:eastAsia="en-GB"/>
    </w:rPr>
  </w:style>
  <w:style w:type="character" w:customStyle="1" w:styleId="heading3Char0">
    <w:name w:val="heading3 Char"/>
    <w:basedOn w:val="Heading3Char"/>
    <w:link w:val="heading30"/>
    <w:rsid w:val="00647EE3"/>
    <w:rPr>
      <w:rFonts w:ascii="Calibri Light" w:eastAsia="Arial Unicode MS" w:hAnsi="Calibri Light" w:cs="Arial Unicode MS"/>
      <w:b/>
      <w:bCs/>
      <w:color w:val="000000"/>
      <w:sz w:val="20"/>
      <w:szCs w:val="20"/>
      <w:bdr w:val="nil"/>
      <w:lang w:val="en-US" w:eastAsia="en-GB"/>
    </w:rPr>
  </w:style>
  <w:style w:type="paragraph" w:styleId="NoSpacing">
    <w:name w:val="No Spacing"/>
    <w:uiPriority w:val="1"/>
    <w:qFormat/>
    <w:rsid w:val="00E97723"/>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val="ja-JP"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7EE3"/>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val="ja-JP" w:eastAsia="ja-JP"/>
    </w:rPr>
  </w:style>
  <w:style w:type="paragraph" w:styleId="Heading1">
    <w:name w:val="heading 1"/>
    <w:next w:val="BodyA"/>
    <w:link w:val="Heading1Char"/>
    <w:rsid w:val="00647EE3"/>
    <w:pPr>
      <w:keepNext/>
      <w:pBdr>
        <w:top w:val="nil"/>
        <w:left w:val="nil"/>
        <w:bottom w:val="nil"/>
        <w:right w:val="nil"/>
        <w:between w:val="nil"/>
        <w:bar w:val="nil"/>
      </w:pBdr>
      <w:spacing w:after="0" w:line="240" w:lineRule="auto"/>
      <w:outlineLvl w:val="0"/>
    </w:pPr>
    <w:rPr>
      <w:rFonts w:ascii="Helvetica Light" w:eastAsia="Helvetica Light" w:hAnsi="Helvetica Light" w:cs="Helvetica Light"/>
      <w:color w:val="000000"/>
      <w:sz w:val="48"/>
      <w:szCs w:val="48"/>
      <w:bdr w:val="nil"/>
      <w:lang w:val="en-US" w:eastAsia="en-GB"/>
    </w:rPr>
  </w:style>
  <w:style w:type="paragraph" w:styleId="Heading2">
    <w:name w:val="heading 2"/>
    <w:next w:val="BodyA"/>
    <w:link w:val="Heading2Char"/>
    <w:rsid w:val="00647EE3"/>
    <w:pPr>
      <w:keepNext/>
      <w:pBdr>
        <w:top w:val="nil"/>
        <w:left w:val="nil"/>
        <w:bottom w:val="nil"/>
        <w:right w:val="nil"/>
        <w:between w:val="nil"/>
        <w:bar w:val="nil"/>
      </w:pBdr>
      <w:spacing w:after="0" w:line="360" w:lineRule="auto"/>
      <w:outlineLvl w:val="1"/>
    </w:pPr>
    <w:rPr>
      <w:rFonts w:ascii="Calibri Light" w:eastAsia="Arial Unicode MS" w:hAnsi="Calibri Light" w:cs="Arial Unicode MS"/>
      <w:color w:val="000000"/>
      <w:sz w:val="28"/>
      <w:szCs w:val="28"/>
      <w:bdr w:val="nil"/>
      <w:lang w:val="en-US" w:eastAsia="en-GB"/>
    </w:rPr>
  </w:style>
  <w:style w:type="paragraph" w:styleId="Heading3">
    <w:name w:val="heading 3"/>
    <w:next w:val="BodyA"/>
    <w:link w:val="Heading3Char"/>
    <w:rsid w:val="00647EE3"/>
    <w:pPr>
      <w:keepNext/>
      <w:pBdr>
        <w:top w:val="nil"/>
        <w:left w:val="nil"/>
        <w:bottom w:val="nil"/>
        <w:right w:val="nil"/>
        <w:between w:val="nil"/>
        <w:bar w:val="nil"/>
      </w:pBdr>
      <w:spacing w:after="0" w:line="480" w:lineRule="auto"/>
      <w:outlineLvl w:val="2"/>
    </w:pPr>
    <w:rPr>
      <w:rFonts w:ascii="Helvetica" w:eastAsia="Arial Unicode MS" w:hAnsi="Arial Unicode MS" w:cs="Arial Unicode MS"/>
      <w:b/>
      <w:bCs/>
      <w:color w:val="000000"/>
      <w:sz w:val="20"/>
      <w:szCs w:val="2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EE3"/>
    <w:rPr>
      <w:rFonts w:ascii="Helvetica Light" w:eastAsia="Helvetica Light" w:hAnsi="Helvetica Light" w:cs="Helvetica Light"/>
      <w:color w:val="000000"/>
      <w:sz w:val="48"/>
      <w:szCs w:val="48"/>
      <w:bdr w:val="nil"/>
      <w:lang w:val="en-US" w:eastAsia="en-GB"/>
    </w:rPr>
  </w:style>
  <w:style w:type="character" w:customStyle="1" w:styleId="Heading2Char">
    <w:name w:val="Heading 2 Char"/>
    <w:basedOn w:val="DefaultParagraphFont"/>
    <w:link w:val="Heading2"/>
    <w:rsid w:val="00647EE3"/>
    <w:rPr>
      <w:rFonts w:ascii="Calibri Light" w:eastAsia="Arial Unicode MS" w:hAnsi="Calibri Light" w:cs="Arial Unicode MS"/>
      <w:color w:val="000000"/>
      <w:sz w:val="28"/>
      <w:szCs w:val="28"/>
      <w:bdr w:val="nil"/>
      <w:lang w:val="en-US" w:eastAsia="en-GB"/>
    </w:rPr>
  </w:style>
  <w:style w:type="character" w:customStyle="1" w:styleId="Heading3Char">
    <w:name w:val="Heading 3 Char"/>
    <w:basedOn w:val="DefaultParagraphFont"/>
    <w:link w:val="Heading3"/>
    <w:rsid w:val="00647EE3"/>
    <w:rPr>
      <w:rFonts w:ascii="Helvetica" w:eastAsia="Arial Unicode MS" w:hAnsi="Arial Unicode MS" w:cs="Arial Unicode MS"/>
      <w:b/>
      <w:bCs/>
      <w:color w:val="000000"/>
      <w:sz w:val="20"/>
      <w:szCs w:val="20"/>
      <w:bdr w:val="nil"/>
      <w:lang w:val="en-US" w:eastAsia="en-GB"/>
    </w:rPr>
  </w:style>
  <w:style w:type="character" w:styleId="Hyperlink">
    <w:name w:val="Hyperlink"/>
    <w:rsid w:val="00647EE3"/>
    <w:rPr>
      <w:u w:val="single"/>
    </w:rPr>
  </w:style>
  <w:style w:type="paragraph" w:customStyle="1" w:styleId="FreeForm">
    <w:name w:val="Free Form"/>
    <w:rsid w:val="00647EE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bdr w:val="nil"/>
      <w:lang w:val="en-US" w:eastAsia="en-GB"/>
    </w:rPr>
  </w:style>
  <w:style w:type="paragraph" w:customStyle="1" w:styleId="FreeFormA">
    <w:name w:val="Free Form A"/>
    <w:rsid w:val="00647EE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bdr w:val="nil"/>
      <w:lang w:val="en-US" w:eastAsia="en-GB"/>
    </w:rPr>
  </w:style>
  <w:style w:type="paragraph" w:customStyle="1" w:styleId="BodyA">
    <w:name w:val="Body A"/>
    <w:rsid w:val="00647EE3"/>
    <w:pPr>
      <w:pBdr>
        <w:top w:val="nil"/>
        <w:left w:val="nil"/>
        <w:bottom w:val="nil"/>
        <w:right w:val="nil"/>
        <w:between w:val="nil"/>
        <w:bar w:val="nil"/>
      </w:pBdr>
      <w:spacing w:after="200" w:line="480" w:lineRule="auto"/>
    </w:pPr>
    <w:rPr>
      <w:rFonts w:ascii="Helvetica Light" w:eastAsia="Helvetica Light" w:hAnsi="Helvetica Light" w:cs="Helvetica Light"/>
      <w:color w:val="000000"/>
      <w:sz w:val="20"/>
      <w:szCs w:val="20"/>
      <w:bdr w:val="nil"/>
      <w:lang w:val="en-US" w:eastAsia="en-GB"/>
    </w:rPr>
  </w:style>
  <w:style w:type="paragraph" w:customStyle="1" w:styleId="FreeFormAA">
    <w:name w:val="Free Form A A"/>
    <w:rsid w:val="00647EE3"/>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eastAsia="en-GB"/>
    </w:rPr>
  </w:style>
  <w:style w:type="paragraph" w:customStyle="1" w:styleId="Tableheader">
    <w:name w:val="Table header"/>
    <w:rsid w:val="00647EE3"/>
    <w:pPr>
      <w:pBdr>
        <w:top w:val="nil"/>
        <w:left w:val="nil"/>
        <w:bottom w:val="nil"/>
        <w:right w:val="nil"/>
        <w:between w:val="nil"/>
        <w:bar w:val="nil"/>
      </w:pBdr>
      <w:tabs>
        <w:tab w:val="left" w:pos="720"/>
        <w:tab w:val="left" w:pos="1440"/>
        <w:tab w:val="left" w:pos="2160"/>
      </w:tabs>
      <w:spacing w:after="0" w:line="240" w:lineRule="auto"/>
    </w:pPr>
    <w:rPr>
      <w:rFonts w:ascii="Helvetica" w:eastAsia="Arial Unicode MS" w:hAnsi="Arial Unicode MS" w:cs="Arial Unicode MS"/>
      <w:b/>
      <w:bCs/>
      <w:color w:val="000000"/>
      <w:sz w:val="18"/>
      <w:szCs w:val="18"/>
      <w:bdr w:val="nil"/>
      <w:lang w:val="en-US" w:eastAsia="en-GB"/>
    </w:rPr>
  </w:style>
  <w:style w:type="paragraph" w:customStyle="1" w:styleId="FreeFormAAA">
    <w:name w:val="Free Form A A A"/>
    <w:rsid w:val="00647EE3"/>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eastAsia="en-GB"/>
    </w:rPr>
  </w:style>
  <w:style w:type="paragraph" w:styleId="CommentText">
    <w:name w:val="annotation text"/>
    <w:basedOn w:val="Normal"/>
    <w:link w:val="CommentTextChar"/>
    <w:uiPriority w:val="99"/>
    <w:semiHidden/>
    <w:unhideWhenUsed/>
    <w:rsid w:val="00647EE3"/>
  </w:style>
  <w:style w:type="character" w:customStyle="1" w:styleId="CommentTextChar">
    <w:name w:val="Comment Text Char"/>
    <w:basedOn w:val="DefaultParagraphFont"/>
    <w:link w:val="CommentText"/>
    <w:uiPriority w:val="99"/>
    <w:semiHidden/>
    <w:rsid w:val="00647EE3"/>
    <w:rPr>
      <w:rFonts w:ascii="Helvetica" w:eastAsia="Arial Unicode MS" w:hAnsi="Arial Unicode MS" w:cs="Arial Unicode MS"/>
      <w:color w:val="000000"/>
      <w:sz w:val="20"/>
      <w:szCs w:val="20"/>
      <w:bdr w:val="nil"/>
      <w:lang w:val="ja-JP" w:eastAsia="ja-JP"/>
    </w:rPr>
  </w:style>
  <w:style w:type="character" w:styleId="CommentReference">
    <w:name w:val="annotation reference"/>
    <w:basedOn w:val="DefaultParagraphFont"/>
    <w:uiPriority w:val="99"/>
    <w:semiHidden/>
    <w:unhideWhenUsed/>
    <w:rsid w:val="00647EE3"/>
    <w:rPr>
      <w:sz w:val="16"/>
      <w:szCs w:val="16"/>
    </w:rPr>
  </w:style>
  <w:style w:type="paragraph" w:styleId="BalloonText">
    <w:name w:val="Balloon Text"/>
    <w:basedOn w:val="Normal"/>
    <w:link w:val="BalloonTextChar"/>
    <w:uiPriority w:val="99"/>
    <w:semiHidden/>
    <w:unhideWhenUsed/>
    <w:rsid w:val="00647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EE3"/>
    <w:rPr>
      <w:rFonts w:ascii="Segoe UI" w:eastAsia="Arial Unicode MS" w:hAnsi="Segoe UI" w:cs="Segoe UI"/>
      <w:color w:val="000000"/>
      <w:sz w:val="18"/>
      <w:szCs w:val="18"/>
      <w:bdr w:val="nil"/>
      <w:lang w:val="ja-JP" w:eastAsia="ja-JP"/>
    </w:rPr>
  </w:style>
  <w:style w:type="paragraph" w:styleId="Header">
    <w:name w:val="header"/>
    <w:basedOn w:val="Normal"/>
    <w:link w:val="HeaderChar"/>
    <w:uiPriority w:val="99"/>
    <w:unhideWhenUsed/>
    <w:rsid w:val="00647EE3"/>
    <w:pPr>
      <w:tabs>
        <w:tab w:val="center" w:pos="4513"/>
        <w:tab w:val="right" w:pos="9026"/>
      </w:tabs>
    </w:pPr>
  </w:style>
  <w:style w:type="character" w:customStyle="1" w:styleId="HeaderChar">
    <w:name w:val="Header Char"/>
    <w:basedOn w:val="DefaultParagraphFont"/>
    <w:link w:val="Header"/>
    <w:uiPriority w:val="99"/>
    <w:rsid w:val="00647EE3"/>
    <w:rPr>
      <w:rFonts w:ascii="Helvetica" w:eastAsia="Arial Unicode MS" w:hAnsi="Arial Unicode MS" w:cs="Arial Unicode MS"/>
      <w:color w:val="000000"/>
      <w:sz w:val="20"/>
      <w:szCs w:val="20"/>
      <w:bdr w:val="nil"/>
      <w:lang w:val="ja-JP" w:eastAsia="ja-JP"/>
    </w:rPr>
  </w:style>
  <w:style w:type="paragraph" w:styleId="Footer">
    <w:name w:val="footer"/>
    <w:basedOn w:val="Normal"/>
    <w:link w:val="FooterChar"/>
    <w:uiPriority w:val="99"/>
    <w:unhideWhenUsed/>
    <w:rsid w:val="00647EE3"/>
    <w:pPr>
      <w:tabs>
        <w:tab w:val="center" w:pos="4513"/>
        <w:tab w:val="right" w:pos="9026"/>
      </w:tabs>
    </w:pPr>
  </w:style>
  <w:style w:type="character" w:customStyle="1" w:styleId="FooterChar">
    <w:name w:val="Footer Char"/>
    <w:basedOn w:val="DefaultParagraphFont"/>
    <w:link w:val="Footer"/>
    <w:uiPriority w:val="99"/>
    <w:rsid w:val="00647EE3"/>
    <w:rPr>
      <w:rFonts w:ascii="Helvetica" w:eastAsia="Arial Unicode MS" w:hAnsi="Arial Unicode MS" w:cs="Arial Unicode MS"/>
      <w:color w:val="000000"/>
      <w:sz w:val="20"/>
      <w:szCs w:val="20"/>
      <w:bdr w:val="nil"/>
      <w:lang w:val="ja-JP" w:eastAsia="ja-JP"/>
    </w:rPr>
  </w:style>
  <w:style w:type="table" w:styleId="TableGrid">
    <w:name w:val="Table Grid"/>
    <w:basedOn w:val="TableNormal"/>
    <w:uiPriority w:val="39"/>
    <w:rsid w:val="00647EE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47EE3"/>
    <w:rPr>
      <w:b/>
      <w:bCs/>
    </w:rPr>
  </w:style>
  <w:style w:type="character" w:customStyle="1" w:styleId="CommentSubjectChar">
    <w:name w:val="Comment Subject Char"/>
    <w:basedOn w:val="CommentTextChar"/>
    <w:link w:val="CommentSubject"/>
    <w:uiPriority w:val="99"/>
    <w:semiHidden/>
    <w:rsid w:val="00647EE3"/>
    <w:rPr>
      <w:rFonts w:ascii="Helvetica" w:eastAsia="Arial Unicode MS" w:hAnsi="Arial Unicode MS" w:cs="Arial Unicode MS"/>
      <w:b/>
      <w:bCs/>
      <w:color w:val="000000"/>
      <w:sz w:val="20"/>
      <w:szCs w:val="20"/>
      <w:bdr w:val="nil"/>
      <w:lang w:val="ja-JP" w:eastAsia="ja-JP"/>
    </w:rPr>
  </w:style>
  <w:style w:type="paragraph" w:customStyle="1" w:styleId="Heading10">
    <w:name w:val="Heading1"/>
    <w:basedOn w:val="Normal"/>
    <w:link w:val="Heading1Char0"/>
    <w:rsid w:val="00647EE3"/>
    <w:rPr>
      <w:rFonts w:ascii="Calibri Light" w:hAnsi="Calibri Light"/>
      <w:sz w:val="48"/>
      <w:szCs w:val="48"/>
    </w:rPr>
  </w:style>
  <w:style w:type="character" w:customStyle="1" w:styleId="Heading1Char0">
    <w:name w:val="Heading1 Char"/>
    <w:basedOn w:val="DefaultParagraphFont"/>
    <w:link w:val="Heading10"/>
    <w:rsid w:val="00647EE3"/>
    <w:rPr>
      <w:rFonts w:ascii="Calibri Light" w:eastAsia="Arial Unicode MS" w:hAnsi="Calibri Light" w:cs="Arial Unicode MS"/>
      <w:color w:val="000000"/>
      <w:sz w:val="48"/>
      <w:szCs w:val="48"/>
      <w:bdr w:val="nil"/>
      <w:lang w:val="ja-JP" w:eastAsia="ja-JP"/>
    </w:rPr>
  </w:style>
  <w:style w:type="paragraph" w:styleId="NormalWeb">
    <w:name w:val="Normal (Web)"/>
    <w:basedOn w:val="Normal"/>
    <w:uiPriority w:val="99"/>
    <w:unhideWhenUsed/>
    <w:rsid w:val="00647E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heme="minorEastAsia" w:hAnsi="Times New Roman" w:cs="Times New Roman"/>
      <w:color w:val="auto"/>
      <w:sz w:val="24"/>
      <w:szCs w:val="24"/>
      <w:bdr w:val="none" w:sz="0" w:space="0" w:color="auto"/>
      <w:lang w:val="en-GB" w:eastAsia="en-GB"/>
    </w:rPr>
  </w:style>
  <w:style w:type="paragraph" w:styleId="DocumentMap">
    <w:name w:val="Document Map"/>
    <w:basedOn w:val="Normal"/>
    <w:link w:val="DocumentMapChar"/>
    <w:uiPriority w:val="99"/>
    <w:semiHidden/>
    <w:unhideWhenUsed/>
    <w:rsid w:val="00647EE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47EE3"/>
    <w:rPr>
      <w:rFonts w:ascii="Lucida Grande" w:eastAsia="Arial Unicode MS" w:hAnsi="Lucida Grande" w:cs="Lucida Grande"/>
      <w:color w:val="000000"/>
      <w:sz w:val="24"/>
      <w:szCs w:val="24"/>
      <w:bdr w:val="nil"/>
      <w:lang w:val="ja-JP" w:eastAsia="ja-JP"/>
    </w:rPr>
  </w:style>
  <w:style w:type="paragraph" w:styleId="Revision">
    <w:name w:val="Revision"/>
    <w:hidden/>
    <w:uiPriority w:val="99"/>
    <w:semiHidden/>
    <w:rsid w:val="00647EE3"/>
    <w:pPr>
      <w:spacing w:after="0" w:line="240" w:lineRule="auto"/>
    </w:pPr>
    <w:rPr>
      <w:rFonts w:ascii="Helvetica" w:eastAsia="Arial Unicode MS" w:hAnsi="Arial Unicode MS" w:cs="Arial Unicode MS"/>
      <w:color w:val="000000"/>
      <w:sz w:val="20"/>
      <w:szCs w:val="20"/>
      <w:bdr w:val="nil"/>
      <w:lang w:val="ja-JP" w:eastAsia="ja-JP"/>
    </w:rPr>
  </w:style>
  <w:style w:type="paragraph" w:customStyle="1" w:styleId="heading11">
    <w:name w:val="heading1"/>
    <w:basedOn w:val="Heading1"/>
    <w:link w:val="heading1Char1"/>
    <w:qFormat/>
    <w:rsid w:val="00647EE3"/>
    <w:pPr>
      <w:spacing w:after="120"/>
    </w:pPr>
    <w:rPr>
      <w:rFonts w:ascii="Calibri Light" w:hAnsi="Calibri Light"/>
      <w:lang w:val="fr-FR"/>
    </w:rPr>
  </w:style>
  <w:style w:type="paragraph" w:customStyle="1" w:styleId="heading20">
    <w:name w:val="heading2"/>
    <w:basedOn w:val="Heading2"/>
    <w:link w:val="heading2Char0"/>
    <w:qFormat/>
    <w:rsid w:val="00647EE3"/>
  </w:style>
  <w:style w:type="character" w:customStyle="1" w:styleId="heading1Char1">
    <w:name w:val="heading1 Char"/>
    <w:basedOn w:val="Heading1Char"/>
    <w:link w:val="heading11"/>
    <w:rsid w:val="00647EE3"/>
    <w:rPr>
      <w:rFonts w:ascii="Calibri Light" w:eastAsia="Helvetica Light" w:hAnsi="Calibri Light" w:cs="Helvetica Light"/>
      <w:color w:val="000000"/>
      <w:sz w:val="48"/>
      <w:szCs w:val="48"/>
      <w:bdr w:val="nil"/>
      <w:lang w:val="fr-FR" w:eastAsia="en-GB"/>
    </w:rPr>
  </w:style>
  <w:style w:type="paragraph" w:customStyle="1" w:styleId="heading30">
    <w:name w:val="heading3"/>
    <w:basedOn w:val="Heading3"/>
    <w:link w:val="heading3Char0"/>
    <w:qFormat/>
    <w:rsid w:val="00647EE3"/>
    <w:rPr>
      <w:rFonts w:ascii="Calibri Light" w:hAnsi="Calibri Light"/>
    </w:rPr>
  </w:style>
  <w:style w:type="character" w:customStyle="1" w:styleId="heading2Char0">
    <w:name w:val="heading2 Char"/>
    <w:basedOn w:val="Heading2Char"/>
    <w:link w:val="heading20"/>
    <w:rsid w:val="00647EE3"/>
    <w:rPr>
      <w:rFonts w:ascii="Calibri Light" w:eastAsia="Arial Unicode MS" w:hAnsi="Calibri Light" w:cs="Arial Unicode MS"/>
      <w:color w:val="000000"/>
      <w:sz w:val="28"/>
      <w:szCs w:val="28"/>
      <w:bdr w:val="nil"/>
      <w:lang w:val="en-US" w:eastAsia="en-GB"/>
    </w:rPr>
  </w:style>
  <w:style w:type="character" w:customStyle="1" w:styleId="heading3Char0">
    <w:name w:val="heading3 Char"/>
    <w:basedOn w:val="Heading3Char"/>
    <w:link w:val="heading30"/>
    <w:rsid w:val="00647EE3"/>
    <w:rPr>
      <w:rFonts w:ascii="Calibri Light" w:eastAsia="Arial Unicode MS" w:hAnsi="Calibri Light" w:cs="Arial Unicode MS"/>
      <w:b/>
      <w:bCs/>
      <w:color w:val="000000"/>
      <w:sz w:val="20"/>
      <w:szCs w:val="20"/>
      <w:bdr w:val="nil"/>
      <w:lang w:val="en-US" w:eastAsia="en-GB"/>
    </w:rPr>
  </w:style>
  <w:style w:type="paragraph" w:styleId="NoSpacing">
    <w:name w:val="No Spacing"/>
    <w:uiPriority w:val="1"/>
    <w:qFormat/>
    <w:rsid w:val="00E97723"/>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val="ja-JP"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54636">
      <w:bodyDiv w:val="1"/>
      <w:marLeft w:val="0"/>
      <w:marRight w:val="0"/>
      <w:marTop w:val="0"/>
      <w:marBottom w:val="0"/>
      <w:divBdr>
        <w:top w:val="none" w:sz="0" w:space="0" w:color="auto"/>
        <w:left w:val="none" w:sz="0" w:space="0" w:color="auto"/>
        <w:bottom w:val="none" w:sz="0" w:space="0" w:color="auto"/>
        <w:right w:val="none" w:sz="0" w:space="0" w:color="auto"/>
      </w:divBdr>
      <w:divsChild>
        <w:div w:id="1318075047">
          <w:marLeft w:val="0"/>
          <w:marRight w:val="0"/>
          <w:marTop w:val="0"/>
          <w:marBottom w:val="0"/>
          <w:divBdr>
            <w:top w:val="none" w:sz="0" w:space="0" w:color="auto"/>
            <w:left w:val="none" w:sz="0" w:space="0" w:color="auto"/>
            <w:bottom w:val="none" w:sz="0" w:space="0" w:color="auto"/>
            <w:right w:val="none" w:sz="0" w:space="0" w:color="auto"/>
          </w:divBdr>
          <w:divsChild>
            <w:div w:id="1072582528">
              <w:marLeft w:val="0"/>
              <w:marRight w:val="0"/>
              <w:marTop w:val="0"/>
              <w:marBottom w:val="0"/>
              <w:divBdr>
                <w:top w:val="none" w:sz="0" w:space="0" w:color="auto"/>
                <w:left w:val="none" w:sz="0" w:space="0" w:color="auto"/>
                <w:bottom w:val="none" w:sz="0" w:space="0" w:color="auto"/>
                <w:right w:val="none" w:sz="0" w:space="0" w:color="auto"/>
              </w:divBdr>
              <w:divsChild>
                <w:div w:id="742608442">
                  <w:marLeft w:val="0"/>
                  <w:marRight w:val="0"/>
                  <w:marTop w:val="0"/>
                  <w:marBottom w:val="0"/>
                  <w:divBdr>
                    <w:top w:val="none" w:sz="0" w:space="0" w:color="auto"/>
                    <w:left w:val="none" w:sz="0" w:space="0" w:color="auto"/>
                    <w:bottom w:val="none" w:sz="0" w:space="0" w:color="auto"/>
                    <w:right w:val="none" w:sz="0" w:space="0" w:color="auto"/>
                  </w:divBdr>
                  <w:divsChild>
                    <w:div w:id="68234280">
                      <w:marLeft w:val="0"/>
                      <w:marRight w:val="0"/>
                      <w:marTop w:val="0"/>
                      <w:marBottom w:val="0"/>
                      <w:divBdr>
                        <w:top w:val="none" w:sz="0" w:space="0" w:color="auto"/>
                        <w:left w:val="none" w:sz="0" w:space="0" w:color="auto"/>
                        <w:bottom w:val="none" w:sz="0" w:space="0" w:color="auto"/>
                        <w:right w:val="none" w:sz="0" w:space="0" w:color="auto"/>
                      </w:divBdr>
                      <w:divsChild>
                        <w:div w:id="755983935">
                          <w:marLeft w:val="0"/>
                          <w:marRight w:val="0"/>
                          <w:marTop w:val="0"/>
                          <w:marBottom w:val="0"/>
                          <w:divBdr>
                            <w:top w:val="none" w:sz="0" w:space="0" w:color="auto"/>
                            <w:left w:val="none" w:sz="0" w:space="0" w:color="auto"/>
                            <w:bottom w:val="none" w:sz="0" w:space="0" w:color="auto"/>
                            <w:right w:val="none" w:sz="0" w:space="0" w:color="auto"/>
                          </w:divBdr>
                          <w:divsChild>
                            <w:div w:id="162741979">
                              <w:marLeft w:val="0"/>
                              <w:marRight w:val="0"/>
                              <w:marTop w:val="0"/>
                              <w:marBottom w:val="0"/>
                              <w:divBdr>
                                <w:top w:val="none" w:sz="0" w:space="0" w:color="auto"/>
                                <w:left w:val="none" w:sz="0" w:space="0" w:color="auto"/>
                                <w:bottom w:val="none" w:sz="0" w:space="0" w:color="auto"/>
                                <w:right w:val="none" w:sz="0" w:space="0" w:color="auto"/>
                              </w:divBdr>
                              <w:divsChild>
                                <w:div w:id="1408502883">
                                  <w:marLeft w:val="0"/>
                                  <w:marRight w:val="0"/>
                                  <w:marTop w:val="0"/>
                                  <w:marBottom w:val="0"/>
                                  <w:divBdr>
                                    <w:top w:val="none" w:sz="0" w:space="0" w:color="auto"/>
                                    <w:left w:val="none" w:sz="0" w:space="0" w:color="auto"/>
                                    <w:bottom w:val="none" w:sz="0" w:space="0" w:color="auto"/>
                                    <w:right w:val="none" w:sz="0" w:space="0" w:color="auto"/>
                                  </w:divBdr>
                                </w:div>
                                <w:div w:id="219247971">
                                  <w:marLeft w:val="0"/>
                                  <w:marRight w:val="0"/>
                                  <w:marTop w:val="0"/>
                                  <w:marBottom w:val="0"/>
                                  <w:divBdr>
                                    <w:top w:val="none" w:sz="0" w:space="0" w:color="auto"/>
                                    <w:left w:val="none" w:sz="0" w:space="0" w:color="auto"/>
                                    <w:bottom w:val="none" w:sz="0" w:space="0" w:color="auto"/>
                                    <w:right w:val="none" w:sz="0" w:space="0" w:color="auto"/>
                                  </w:divBdr>
                                </w:div>
                              </w:divsChild>
                            </w:div>
                            <w:div w:id="1950622519">
                              <w:marLeft w:val="0"/>
                              <w:marRight w:val="0"/>
                              <w:marTop w:val="0"/>
                              <w:marBottom w:val="0"/>
                              <w:divBdr>
                                <w:top w:val="none" w:sz="0" w:space="0" w:color="auto"/>
                                <w:left w:val="none" w:sz="0" w:space="0" w:color="auto"/>
                                <w:bottom w:val="none" w:sz="0" w:space="0" w:color="auto"/>
                                <w:right w:val="none" w:sz="0" w:space="0" w:color="auto"/>
                              </w:divBdr>
                            </w:div>
                          </w:divsChild>
                        </w:div>
                        <w:div w:id="1419248294">
                          <w:marLeft w:val="0"/>
                          <w:marRight w:val="0"/>
                          <w:marTop w:val="0"/>
                          <w:marBottom w:val="0"/>
                          <w:divBdr>
                            <w:top w:val="none" w:sz="0" w:space="0" w:color="auto"/>
                            <w:left w:val="none" w:sz="0" w:space="0" w:color="auto"/>
                            <w:bottom w:val="none" w:sz="0" w:space="0" w:color="auto"/>
                            <w:right w:val="none" w:sz="0" w:space="0" w:color="auto"/>
                          </w:divBdr>
                        </w:div>
                      </w:divsChild>
                    </w:div>
                    <w:div w:id="997612262">
                      <w:marLeft w:val="0"/>
                      <w:marRight w:val="0"/>
                      <w:marTop w:val="0"/>
                      <w:marBottom w:val="0"/>
                      <w:divBdr>
                        <w:top w:val="none" w:sz="0" w:space="0" w:color="auto"/>
                        <w:left w:val="none" w:sz="0" w:space="0" w:color="auto"/>
                        <w:bottom w:val="none" w:sz="0" w:space="0" w:color="auto"/>
                        <w:right w:val="none" w:sz="0" w:space="0" w:color="auto"/>
                      </w:divBdr>
                    </w:div>
                  </w:divsChild>
                </w:div>
                <w:div w:id="1678842200">
                  <w:marLeft w:val="0"/>
                  <w:marRight w:val="0"/>
                  <w:marTop w:val="0"/>
                  <w:marBottom w:val="0"/>
                  <w:divBdr>
                    <w:top w:val="none" w:sz="0" w:space="0" w:color="auto"/>
                    <w:left w:val="none" w:sz="0" w:space="0" w:color="auto"/>
                    <w:bottom w:val="none" w:sz="0" w:space="0" w:color="auto"/>
                    <w:right w:val="none" w:sz="0" w:space="0" w:color="auto"/>
                  </w:divBdr>
                </w:div>
              </w:divsChild>
            </w:div>
            <w:div w:id="1684166935">
              <w:marLeft w:val="0"/>
              <w:marRight w:val="0"/>
              <w:marTop w:val="0"/>
              <w:marBottom w:val="0"/>
              <w:divBdr>
                <w:top w:val="none" w:sz="0" w:space="0" w:color="auto"/>
                <w:left w:val="none" w:sz="0" w:space="0" w:color="auto"/>
                <w:bottom w:val="none" w:sz="0" w:space="0" w:color="auto"/>
                <w:right w:val="none" w:sz="0" w:space="0" w:color="auto"/>
              </w:divBdr>
            </w:div>
          </w:divsChild>
        </w:div>
        <w:div w:id="1497988970">
          <w:marLeft w:val="0"/>
          <w:marRight w:val="0"/>
          <w:marTop w:val="0"/>
          <w:marBottom w:val="0"/>
          <w:divBdr>
            <w:top w:val="none" w:sz="0" w:space="0" w:color="auto"/>
            <w:left w:val="none" w:sz="0" w:space="0" w:color="auto"/>
            <w:bottom w:val="none" w:sz="0" w:space="0" w:color="auto"/>
            <w:right w:val="none" w:sz="0" w:space="0" w:color="auto"/>
          </w:divBdr>
        </w:div>
      </w:divsChild>
    </w:div>
    <w:div w:id="165984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AC00D-2A18-4600-8867-56F6DDED6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4064</Words>
  <Characters>23167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Wolters Kluwer</Company>
  <LinksUpToDate>false</LinksUpToDate>
  <CharactersWithSpaces>27177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Kiniry, Jennie</dc:creator>
  <cp:lastModifiedBy>Kiniry, Jennie</cp:lastModifiedBy>
  <cp:revision>2</cp:revision>
  <dcterms:created xsi:type="dcterms:W3CDTF">2015-07-30T17:51:00Z</dcterms:created>
  <dcterms:modified xsi:type="dcterms:W3CDTF">2015-07-30T17:51:00Z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katetheyogi@gmail.com@www.mendeley.com</vt:lpwstr>
  </property>
  <property fmtid="{D5CDD505-2E9C-101B-9397-08002B2CF9AE}" pid="4" name="Mendeley Citation Style_1">
    <vt:lpwstr>http://www.zotero.org/styles/vancouver-brackets-no-et-al</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http://www.zotero.org/styles/vancouver-brackets-no-et-al</vt:lpwstr>
  </property>
  <property fmtid="{D5CDD505-2E9C-101B-9397-08002B2CF9AE}" pid="24" name="Mendeley Recent Style Name 9_1">
    <vt:lpwstr>Vancouver (brackets, no "et al.")</vt:lpwstr>
  </property>
</Properties>
</file>