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09546" w14:textId="4A84EF80" w:rsidR="00403F8A" w:rsidRDefault="006B5208">
      <w:pPr>
        <w:spacing w:after="0" w:line="240" w:lineRule="auto"/>
        <w:rPr>
          <w:rFonts w:ascii="Arial" w:hAnsi="Arial" w:cs="Arial"/>
          <w:b/>
          <w:bCs/>
          <w:lang w:val="en-CA"/>
        </w:rPr>
      </w:pPr>
      <w:bookmarkStart w:id="0" w:name="_GoBack"/>
      <w:bookmarkEnd w:id="0"/>
      <w:r>
        <w:rPr>
          <w:rFonts w:ascii="Arial" w:hAnsi="Arial" w:cs="Arial"/>
          <w:b/>
          <w:bCs/>
          <w:lang w:val="en-CA"/>
        </w:rPr>
        <w:t xml:space="preserve">SUPPLEMENTARY </w:t>
      </w:r>
      <w:r w:rsidR="00403F8A">
        <w:rPr>
          <w:rFonts w:ascii="Arial" w:hAnsi="Arial" w:cs="Arial"/>
          <w:b/>
          <w:bCs/>
          <w:lang w:val="en-CA"/>
        </w:rPr>
        <w:t>APPENDIX</w:t>
      </w:r>
    </w:p>
    <w:p w14:paraId="2105DDC8" w14:textId="77777777" w:rsidR="006723A8" w:rsidRDefault="006723A8" w:rsidP="00403F8A">
      <w:pPr>
        <w:spacing w:after="0"/>
        <w:rPr>
          <w:rFonts w:ascii="Arial" w:hAnsi="Arial" w:cs="Arial"/>
          <w:bCs/>
          <w:i/>
        </w:rPr>
      </w:pPr>
    </w:p>
    <w:p w14:paraId="1CDA9A0A" w14:textId="1DBBFC2D" w:rsidR="00403F8A" w:rsidRPr="00055E31" w:rsidRDefault="00403F8A" w:rsidP="00403F8A">
      <w:pPr>
        <w:spacing w:after="0"/>
        <w:rPr>
          <w:rFonts w:ascii="Arial" w:hAnsi="Arial" w:cs="Arial"/>
          <w:bCs/>
          <w:i/>
        </w:rPr>
      </w:pPr>
      <w:r>
        <w:rPr>
          <w:rFonts w:ascii="Arial" w:hAnsi="Arial" w:cs="Arial"/>
          <w:bCs/>
          <w:i/>
        </w:rPr>
        <w:t xml:space="preserve">IDENTIFYING </w:t>
      </w:r>
      <w:r w:rsidR="00CD65B4">
        <w:rPr>
          <w:rFonts w:ascii="Arial" w:hAnsi="Arial" w:cs="Arial"/>
          <w:bCs/>
          <w:i/>
        </w:rPr>
        <w:t xml:space="preserve">THE </w:t>
      </w:r>
      <w:r>
        <w:rPr>
          <w:rFonts w:ascii="Arial" w:hAnsi="Arial" w:cs="Arial"/>
          <w:bCs/>
          <w:i/>
        </w:rPr>
        <w:t>HEALTHCARE RECORD FROM WHICH INDICATION</w:t>
      </w:r>
      <w:r w:rsidR="00C220E6">
        <w:rPr>
          <w:rFonts w:ascii="Arial" w:hAnsi="Arial" w:cs="Arial"/>
          <w:bCs/>
          <w:i/>
        </w:rPr>
        <w:t>S WERE CLASSIFIED</w:t>
      </w:r>
    </w:p>
    <w:p w14:paraId="0954311A" w14:textId="77777777" w:rsidR="00403F8A" w:rsidRDefault="00403F8A" w:rsidP="00403F8A">
      <w:pPr>
        <w:spacing w:after="0"/>
        <w:rPr>
          <w:rFonts w:ascii="Arial" w:hAnsi="Arial" w:cs="Arial"/>
          <w:bCs/>
        </w:rPr>
      </w:pPr>
    </w:p>
    <w:p w14:paraId="4FC5FFB2" w14:textId="40271ABE" w:rsidR="00903CF2" w:rsidRDefault="006723A8" w:rsidP="00403F8A">
      <w:pPr>
        <w:spacing w:after="0"/>
        <w:jc w:val="both"/>
        <w:rPr>
          <w:rFonts w:ascii="Arial" w:hAnsi="Arial" w:cs="Arial"/>
        </w:rPr>
      </w:pPr>
      <w:r>
        <w:rPr>
          <w:rFonts w:ascii="Arial" w:hAnsi="Arial" w:cs="Arial"/>
        </w:rPr>
        <w:t>In</w:t>
      </w:r>
      <w:r w:rsidR="00903CF2">
        <w:rPr>
          <w:rFonts w:ascii="Arial" w:hAnsi="Arial" w:cs="Arial"/>
        </w:rPr>
        <w:t xml:space="preserve"> the first stage of the hierarchy, we cl</w:t>
      </w:r>
      <w:r>
        <w:rPr>
          <w:rFonts w:ascii="Arial" w:hAnsi="Arial" w:cs="Arial"/>
        </w:rPr>
        <w:t xml:space="preserve">assified individuals with their index opioid prescribed by a dentist (as indicated on the index prescription), then those with evidence of palliative care in the past year, then those with evidence of cancer in the past year. Thus evidence for the classification of clinical indication in this first stage of the hierarchy came </w:t>
      </w:r>
      <w:r w:rsidR="005605CD">
        <w:rPr>
          <w:rFonts w:ascii="Arial" w:hAnsi="Arial" w:cs="Arial"/>
        </w:rPr>
        <w:t>from</w:t>
      </w:r>
      <w:r>
        <w:rPr>
          <w:rFonts w:ascii="Arial" w:hAnsi="Arial" w:cs="Arial"/>
        </w:rPr>
        <w:t xml:space="preserve"> the index prescription or the healthcare records of the individual ov</w:t>
      </w:r>
      <w:r w:rsidR="005605CD">
        <w:rPr>
          <w:rFonts w:ascii="Arial" w:hAnsi="Arial" w:cs="Arial"/>
        </w:rPr>
        <w:t>er the past year, rather than a</w:t>
      </w:r>
      <w:r>
        <w:rPr>
          <w:rFonts w:ascii="Arial" w:hAnsi="Arial" w:cs="Arial"/>
        </w:rPr>
        <w:t xml:space="preserve"> single healthcare record.</w:t>
      </w:r>
    </w:p>
    <w:p w14:paraId="79EF3616" w14:textId="77777777" w:rsidR="00903CF2" w:rsidRDefault="00903CF2" w:rsidP="00403F8A">
      <w:pPr>
        <w:spacing w:after="0"/>
        <w:jc w:val="both"/>
        <w:rPr>
          <w:rFonts w:ascii="Arial" w:hAnsi="Arial" w:cs="Arial"/>
        </w:rPr>
      </w:pPr>
    </w:p>
    <w:p w14:paraId="7DEC6026" w14:textId="5E2A2EDB" w:rsidR="00403F8A" w:rsidRDefault="006723A8" w:rsidP="00403F8A">
      <w:pPr>
        <w:spacing w:after="0"/>
        <w:jc w:val="both"/>
        <w:rPr>
          <w:rFonts w:ascii="Arial" w:hAnsi="Arial" w:cs="Arial"/>
        </w:rPr>
      </w:pPr>
      <w:r>
        <w:rPr>
          <w:rFonts w:ascii="Arial" w:hAnsi="Arial" w:cs="Arial"/>
        </w:rPr>
        <w:t>In contrast for</w:t>
      </w:r>
      <w:r w:rsidR="00403F8A">
        <w:rPr>
          <w:rFonts w:ascii="Arial" w:hAnsi="Arial" w:cs="Arial"/>
        </w:rPr>
        <w:t xml:space="preserve"> the second and third stages of the hierarchy, </w:t>
      </w:r>
      <w:r>
        <w:rPr>
          <w:rFonts w:ascii="Arial" w:hAnsi="Arial" w:cs="Arial"/>
        </w:rPr>
        <w:t xml:space="preserve">we used a single recent healthcare record to classify the clinical indication for which the individual was initiated on opioids. To identify this single healthcare record, </w:t>
      </w:r>
      <w:r w:rsidR="00403F8A">
        <w:rPr>
          <w:rFonts w:ascii="Arial" w:hAnsi="Arial" w:cs="Arial"/>
        </w:rPr>
        <w:t>we searched for inpatient</w:t>
      </w:r>
      <w:r w:rsidR="00710F14">
        <w:rPr>
          <w:rFonts w:ascii="Arial" w:hAnsi="Arial" w:cs="Arial"/>
        </w:rPr>
        <w:t xml:space="preserve"> hospital</w:t>
      </w:r>
      <w:r w:rsidR="00403F8A">
        <w:rPr>
          <w:rFonts w:ascii="Arial" w:hAnsi="Arial" w:cs="Arial"/>
        </w:rPr>
        <w:t>, same day surgery, emergency department, and physician office, long-term care, and home care visits. We looked 5 days back from the index date to identify a healthcare record to use.</w:t>
      </w:r>
    </w:p>
    <w:p w14:paraId="70318A5D" w14:textId="77777777" w:rsidR="00403F8A" w:rsidRDefault="00403F8A" w:rsidP="00403F8A">
      <w:pPr>
        <w:spacing w:after="0"/>
        <w:jc w:val="both"/>
        <w:rPr>
          <w:rFonts w:ascii="Arial" w:hAnsi="Arial" w:cs="Arial"/>
        </w:rPr>
      </w:pPr>
    </w:p>
    <w:p w14:paraId="3795F5AA" w14:textId="77777777" w:rsidR="00403F8A" w:rsidRDefault="00403F8A" w:rsidP="00403F8A">
      <w:pPr>
        <w:spacing w:after="0"/>
        <w:jc w:val="both"/>
        <w:rPr>
          <w:rFonts w:ascii="Arial" w:hAnsi="Arial" w:cs="Arial"/>
        </w:rPr>
      </w:pPr>
      <w:r>
        <w:rPr>
          <w:rFonts w:ascii="Arial" w:hAnsi="Arial" w:cs="Arial"/>
        </w:rPr>
        <w:t>If no records were identified, we also searched for physician visits with an undefined location and used that if available.</w:t>
      </w:r>
    </w:p>
    <w:p w14:paraId="0EFE598C" w14:textId="77777777" w:rsidR="00403F8A" w:rsidRDefault="00403F8A" w:rsidP="00403F8A">
      <w:pPr>
        <w:spacing w:after="0"/>
        <w:jc w:val="both"/>
        <w:rPr>
          <w:rFonts w:ascii="Arial" w:hAnsi="Arial" w:cs="Arial"/>
        </w:rPr>
      </w:pPr>
    </w:p>
    <w:p w14:paraId="4EBDFAB8" w14:textId="77777777" w:rsidR="00403F8A" w:rsidRDefault="00403F8A" w:rsidP="00403F8A">
      <w:pPr>
        <w:spacing w:after="0"/>
        <w:jc w:val="both"/>
        <w:rPr>
          <w:rFonts w:ascii="Arial" w:hAnsi="Arial" w:cs="Arial"/>
        </w:rPr>
      </w:pPr>
      <w:r>
        <w:rPr>
          <w:rFonts w:ascii="Arial" w:hAnsi="Arial" w:cs="Arial"/>
        </w:rPr>
        <w:t>If an individual had multiple records identified, we used the most recent record with three exceptions:</w:t>
      </w:r>
    </w:p>
    <w:p w14:paraId="69483AC9" w14:textId="77777777" w:rsidR="00403F8A" w:rsidRPr="000D4910" w:rsidRDefault="00403F8A" w:rsidP="00403F8A">
      <w:pPr>
        <w:pStyle w:val="ListParagraph"/>
        <w:numPr>
          <w:ilvl w:val="0"/>
          <w:numId w:val="18"/>
        </w:numPr>
        <w:spacing w:after="0"/>
        <w:jc w:val="both"/>
        <w:rPr>
          <w:rFonts w:ascii="Arial" w:hAnsi="Arial" w:cs="Arial"/>
        </w:rPr>
      </w:pPr>
      <w:r>
        <w:rPr>
          <w:rFonts w:ascii="Arial" w:hAnsi="Arial" w:cs="Arial"/>
        </w:rPr>
        <w:t>If the</w:t>
      </w:r>
      <w:r w:rsidRPr="000D4910">
        <w:rPr>
          <w:rFonts w:ascii="Arial" w:hAnsi="Arial" w:cs="Arial"/>
        </w:rPr>
        <w:t xml:space="preserve"> physician identifier </w:t>
      </w:r>
      <w:r>
        <w:rPr>
          <w:rFonts w:ascii="Arial" w:hAnsi="Arial" w:cs="Arial"/>
        </w:rPr>
        <w:t>on</w:t>
      </w:r>
      <w:r w:rsidRPr="000D4910">
        <w:rPr>
          <w:rFonts w:ascii="Arial" w:hAnsi="Arial" w:cs="Arial"/>
        </w:rPr>
        <w:t xml:space="preserve"> a healthcare record </w:t>
      </w:r>
      <w:r>
        <w:rPr>
          <w:rFonts w:ascii="Arial" w:hAnsi="Arial" w:cs="Arial"/>
        </w:rPr>
        <w:t>matched</w:t>
      </w:r>
      <w:r w:rsidRPr="000D4910">
        <w:rPr>
          <w:rFonts w:ascii="Arial" w:hAnsi="Arial" w:cs="Arial"/>
        </w:rPr>
        <w:t xml:space="preserve"> the dispensing record, we used this record regardless of whether it was most recent.</w:t>
      </w:r>
    </w:p>
    <w:p w14:paraId="130417F9" w14:textId="77777777" w:rsidR="00403F8A" w:rsidRDefault="00403F8A" w:rsidP="00403F8A">
      <w:pPr>
        <w:pStyle w:val="ListParagraph"/>
        <w:numPr>
          <w:ilvl w:val="0"/>
          <w:numId w:val="18"/>
        </w:numPr>
        <w:spacing w:after="0"/>
        <w:jc w:val="both"/>
        <w:rPr>
          <w:rFonts w:ascii="Arial" w:hAnsi="Arial" w:cs="Arial"/>
        </w:rPr>
      </w:pPr>
      <w:r>
        <w:rPr>
          <w:rFonts w:ascii="Arial" w:hAnsi="Arial" w:cs="Arial"/>
        </w:rPr>
        <w:t>If</w:t>
      </w:r>
      <w:r w:rsidRPr="00F52084">
        <w:rPr>
          <w:rFonts w:ascii="Arial" w:hAnsi="Arial" w:cs="Arial"/>
        </w:rPr>
        <w:t xml:space="preserve"> only two </w:t>
      </w:r>
      <w:r>
        <w:rPr>
          <w:rFonts w:ascii="Arial" w:hAnsi="Arial" w:cs="Arial"/>
        </w:rPr>
        <w:t>healthcare records were identified, one being a physician visit where the physician identifier did not match the dispensing record, we used the other healthcare record (i.e. non-physician visit record).</w:t>
      </w:r>
    </w:p>
    <w:p w14:paraId="1F1874F7" w14:textId="77777777" w:rsidR="00403F8A" w:rsidRPr="00021E44" w:rsidRDefault="00403F8A" w:rsidP="00403F8A">
      <w:pPr>
        <w:pStyle w:val="ListParagraph"/>
        <w:numPr>
          <w:ilvl w:val="0"/>
          <w:numId w:val="18"/>
        </w:numPr>
        <w:spacing w:after="0"/>
        <w:jc w:val="both"/>
        <w:rPr>
          <w:rFonts w:ascii="Arial" w:hAnsi="Arial" w:cs="Arial"/>
        </w:rPr>
      </w:pPr>
      <w:r>
        <w:rPr>
          <w:rFonts w:ascii="Arial" w:hAnsi="Arial" w:cs="Arial"/>
        </w:rPr>
        <w:t>If an individual</w:t>
      </w:r>
      <w:r w:rsidRPr="00021E44">
        <w:rPr>
          <w:rFonts w:ascii="Arial" w:hAnsi="Arial" w:cs="Arial"/>
        </w:rPr>
        <w:t xml:space="preserve"> </w:t>
      </w:r>
      <w:r>
        <w:rPr>
          <w:rFonts w:ascii="Arial" w:hAnsi="Arial" w:cs="Arial"/>
        </w:rPr>
        <w:t>had</w:t>
      </w:r>
      <w:r w:rsidRPr="00021E44">
        <w:rPr>
          <w:rFonts w:ascii="Arial" w:hAnsi="Arial" w:cs="Arial"/>
        </w:rPr>
        <w:t xml:space="preserve"> two healthcare records occurring on the same day (for which the aforementioned steps could not decipher which record to use), we used both and classified an individual’s indication according to whichever procedural or diagnostic code appeared first in our hierarchy.</w:t>
      </w:r>
    </w:p>
    <w:p w14:paraId="0662D826" w14:textId="77777777" w:rsidR="000814C9" w:rsidRDefault="000814C9">
      <w:pPr>
        <w:spacing w:after="0" w:line="240" w:lineRule="auto"/>
        <w:rPr>
          <w:rFonts w:ascii="Arial" w:hAnsi="Arial" w:cs="Arial"/>
          <w:b/>
          <w:bCs/>
          <w:lang w:val="en-CA"/>
        </w:rPr>
      </w:pPr>
    </w:p>
    <w:p w14:paraId="190ADFAE" w14:textId="77777777" w:rsidR="000814C9" w:rsidRDefault="000814C9">
      <w:pPr>
        <w:spacing w:after="0" w:line="240" w:lineRule="auto"/>
        <w:rPr>
          <w:rFonts w:ascii="Arial" w:hAnsi="Arial" w:cs="Arial"/>
          <w:b/>
          <w:bCs/>
          <w:lang w:val="en-CA"/>
        </w:rPr>
      </w:pPr>
    </w:p>
    <w:p w14:paraId="2BCA5CB4" w14:textId="77777777" w:rsidR="00E80E62" w:rsidRDefault="00E80E62">
      <w:pPr>
        <w:spacing w:after="0" w:line="240" w:lineRule="auto"/>
        <w:rPr>
          <w:rFonts w:ascii="Arial" w:hAnsi="Arial" w:cs="Arial"/>
          <w:b/>
          <w:bCs/>
          <w:lang w:val="en-CA"/>
        </w:rPr>
      </w:pPr>
      <w:r>
        <w:rPr>
          <w:rFonts w:ascii="Arial" w:hAnsi="Arial" w:cs="Arial"/>
          <w:b/>
          <w:bCs/>
          <w:lang w:val="en-CA"/>
        </w:rPr>
        <w:br w:type="page"/>
      </w:r>
    </w:p>
    <w:p w14:paraId="0F88C77C" w14:textId="329F7EA5" w:rsidR="00DE0829" w:rsidRDefault="00CE4174">
      <w:pPr>
        <w:spacing w:after="0" w:line="240" w:lineRule="auto"/>
        <w:rPr>
          <w:rFonts w:ascii="Arial" w:hAnsi="Arial" w:cs="Arial"/>
          <w:b/>
          <w:bCs/>
          <w:lang w:val="en-CA"/>
        </w:rPr>
      </w:pPr>
      <w:r w:rsidRPr="004F29BF">
        <w:rPr>
          <w:rFonts w:ascii="Arial" w:hAnsi="Arial" w:cs="Arial"/>
          <w:b/>
          <w:bCs/>
          <w:lang w:val="en-CA"/>
        </w:rPr>
        <w:lastRenderedPageBreak/>
        <w:t xml:space="preserve">Figure </w:t>
      </w:r>
      <w:r w:rsidR="00FA4F20" w:rsidRPr="004F29BF">
        <w:rPr>
          <w:rFonts w:ascii="Arial" w:hAnsi="Arial" w:cs="Arial"/>
          <w:b/>
          <w:bCs/>
          <w:lang w:val="en-CA"/>
        </w:rPr>
        <w:t>A</w:t>
      </w:r>
      <w:r w:rsidRPr="004F29BF">
        <w:rPr>
          <w:rFonts w:ascii="Arial" w:hAnsi="Arial" w:cs="Arial"/>
          <w:b/>
          <w:bCs/>
          <w:lang w:val="en-CA"/>
        </w:rPr>
        <w:t xml:space="preserve">1. </w:t>
      </w:r>
      <w:r w:rsidR="00DE0829" w:rsidRPr="004F29BF">
        <w:rPr>
          <w:rFonts w:ascii="Arial" w:hAnsi="Arial" w:cs="Arial"/>
          <w:b/>
          <w:bCs/>
          <w:lang w:val="en-CA"/>
        </w:rPr>
        <w:t>Hierarchical approach for classifying indications.</w:t>
      </w:r>
    </w:p>
    <w:p w14:paraId="2A27E25F" w14:textId="773AED52" w:rsidR="00E80E62" w:rsidRPr="004F29BF" w:rsidRDefault="00E80E62">
      <w:pPr>
        <w:spacing w:after="0" w:line="240" w:lineRule="auto"/>
        <w:rPr>
          <w:rFonts w:ascii="Arial" w:hAnsi="Arial" w:cs="Arial"/>
          <w:b/>
          <w:bCs/>
          <w:lang w:val="en-CA"/>
        </w:rPr>
      </w:pPr>
      <w:r>
        <w:rPr>
          <w:rFonts w:ascii="Arial" w:hAnsi="Arial" w:cs="Arial"/>
          <w:b/>
          <w:bCs/>
          <w:noProof/>
        </w:rPr>
        <w:drawing>
          <wp:inline distT="0" distB="0" distL="0" distR="0" wp14:anchorId="209992CE" wp14:editId="6E2730F0">
            <wp:extent cx="5473700" cy="7086600"/>
            <wp:effectExtent l="0" t="0" r="0" b="0"/>
            <wp:docPr id="1" name="Picture 1" descr="Macintosh HD:Users:Nikita:Documents:Sachin Stuff:Co-curricula:ODPRN:01_Indications:Final_Manuscript:PAIN Revisions:ClinicalIndicationsforOpioidInitiation_FigureA1_Revis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kita:Documents:Sachin Stuff:Co-curricula:ODPRN:01_Indications:Final_Manuscript:PAIN Revisions:ClinicalIndicationsforOpioidInitiation_FigureA1_Revised.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7086600"/>
                    </a:xfrm>
                    <a:prstGeom prst="rect">
                      <a:avLst/>
                    </a:prstGeom>
                    <a:noFill/>
                    <a:ln>
                      <a:noFill/>
                    </a:ln>
                  </pic:spPr>
                </pic:pic>
              </a:graphicData>
            </a:graphic>
          </wp:inline>
        </w:drawing>
      </w:r>
    </w:p>
    <w:p w14:paraId="22C993D2" w14:textId="1A5E69F2" w:rsidR="003D790E" w:rsidRPr="003D790E" w:rsidRDefault="004D5590" w:rsidP="00CA11B7">
      <w:pPr>
        <w:spacing w:after="0" w:line="240" w:lineRule="auto"/>
        <w:rPr>
          <w:rFonts w:ascii="Arial" w:hAnsi="Arial" w:cs="Arial"/>
          <w:bCs/>
          <w:i/>
          <w:lang w:val="en-CA"/>
        </w:rPr>
      </w:pPr>
      <w:r>
        <w:rPr>
          <w:rFonts w:ascii="Arial" w:hAnsi="Arial" w:cs="Arial"/>
          <w:bCs/>
          <w:i/>
          <w:lang w:val="en-CA"/>
        </w:rPr>
        <w:t>Figure Summary</w:t>
      </w:r>
      <w:r w:rsidR="003D790E">
        <w:rPr>
          <w:rFonts w:ascii="Arial" w:hAnsi="Arial" w:cs="Arial"/>
          <w:bCs/>
          <w:i/>
          <w:lang w:val="en-CA"/>
        </w:rPr>
        <w:t xml:space="preserve">: Cohort A represents the entire cohort of individuals that met inclusion/exclusion criteria. In step one, these individuals were classified into the three clinical indications (dentist-prescribed dental pain, cancer, or palliative care) based on the licensing college of the provider (i.e. being a dentist), or evidence of cancer or palliative care in the year preceding opioid initiation. All individuals not classified into these indications made up Cohort B. Individuals in Cohort B were allocated into procedure-specific diagnosis codes (e.g. Caesarean section) based on procedure codes in recent healthcare records (as described above). All individuals that could not be classified based on procedure codes made up Cohort C. Individuals in Cohort C were allocated based on diagnosis codes into either previously created procedure-specific </w:t>
      </w:r>
      <w:r w:rsidR="003D790E">
        <w:rPr>
          <w:rFonts w:ascii="Arial" w:hAnsi="Arial" w:cs="Arial"/>
          <w:bCs/>
          <w:i/>
          <w:lang w:val="en-CA"/>
        </w:rPr>
        <w:lastRenderedPageBreak/>
        <w:t>diagnosis codes (e.g. physician-prescribed dental pain) or newly created diagnosis codes (e.g. fractures and major trauma). All individuals still not classified (i.e. no recent healthcare record found or record found with procedure and diagnosis codes that would not likely warrant an opioid prescription) were categorized as Unknown.</w:t>
      </w:r>
    </w:p>
    <w:p w14:paraId="4CEFD4A4" w14:textId="77777777" w:rsidR="00E80E62" w:rsidRDefault="00E80E62">
      <w:pPr>
        <w:spacing w:after="0" w:line="240" w:lineRule="auto"/>
        <w:rPr>
          <w:rFonts w:ascii="Arial" w:hAnsi="Arial" w:cs="Arial"/>
          <w:bCs/>
          <w:lang w:val="en-CA"/>
        </w:rPr>
      </w:pPr>
      <w:r>
        <w:rPr>
          <w:rFonts w:ascii="Arial" w:hAnsi="Arial" w:cs="Arial"/>
          <w:bCs/>
          <w:lang w:val="en-CA"/>
        </w:rPr>
        <w:br w:type="page"/>
      </w:r>
    </w:p>
    <w:p w14:paraId="63ADB8A9" w14:textId="0D533A4A" w:rsidR="00021E44" w:rsidRDefault="00CE4174" w:rsidP="00C66ACC">
      <w:pPr>
        <w:spacing w:after="0" w:line="240" w:lineRule="auto"/>
        <w:rPr>
          <w:rFonts w:ascii="Arial" w:hAnsi="Arial" w:cs="Arial"/>
          <w:bCs/>
          <w:lang w:val="en-CA"/>
        </w:rPr>
      </w:pPr>
      <w:r w:rsidRPr="004F29BF">
        <w:rPr>
          <w:rFonts w:ascii="Arial" w:hAnsi="Arial" w:cs="Arial"/>
          <w:b/>
          <w:bCs/>
          <w:lang w:val="en-CA"/>
        </w:rPr>
        <w:lastRenderedPageBreak/>
        <w:t xml:space="preserve">Table </w:t>
      </w:r>
      <w:r w:rsidR="00FA4F20" w:rsidRPr="004F29BF">
        <w:rPr>
          <w:rFonts w:ascii="Arial" w:hAnsi="Arial" w:cs="Arial"/>
          <w:b/>
          <w:bCs/>
          <w:lang w:val="en-CA"/>
        </w:rPr>
        <w:t>A</w:t>
      </w:r>
      <w:r w:rsidRPr="004F29BF">
        <w:rPr>
          <w:rFonts w:ascii="Arial" w:hAnsi="Arial" w:cs="Arial"/>
          <w:b/>
          <w:bCs/>
          <w:lang w:val="en-CA"/>
        </w:rPr>
        <w:t xml:space="preserve">1. </w:t>
      </w:r>
      <w:r w:rsidR="00DE402B" w:rsidRPr="004F29BF">
        <w:rPr>
          <w:rFonts w:ascii="Arial" w:hAnsi="Arial" w:cs="Arial"/>
          <w:b/>
          <w:bCs/>
          <w:lang w:val="en-CA"/>
        </w:rPr>
        <w:t>Indication descriptions</w:t>
      </w:r>
      <w:r w:rsidR="00C66ACC">
        <w:rPr>
          <w:rFonts w:ascii="Arial" w:hAnsi="Arial" w:cs="Arial"/>
          <w:bCs/>
          <w:lang w:val="en-CA"/>
        </w:rPr>
        <w:t>.</w:t>
      </w:r>
    </w:p>
    <w:tbl>
      <w:tblPr>
        <w:tblStyle w:val="TableGrid"/>
        <w:tblW w:w="0" w:type="auto"/>
        <w:tblLook w:val="04A0" w:firstRow="1" w:lastRow="0" w:firstColumn="1" w:lastColumn="0" w:noHBand="0" w:noVBand="1"/>
      </w:tblPr>
      <w:tblGrid>
        <w:gridCol w:w="2376"/>
        <w:gridCol w:w="6480"/>
      </w:tblGrid>
      <w:tr w:rsidR="00E80E62" w:rsidRPr="004F29BF" w14:paraId="2BDB6DDD" w14:textId="77777777" w:rsidTr="004A1CB5">
        <w:tc>
          <w:tcPr>
            <w:tcW w:w="2376" w:type="dxa"/>
            <w:shd w:val="clear" w:color="auto" w:fill="BFBFBF" w:themeFill="background1" w:themeFillShade="BF"/>
          </w:tcPr>
          <w:p w14:paraId="34A33E37" w14:textId="77777777" w:rsidR="00E80E62" w:rsidRPr="004F29BF" w:rsidRDefault="00E80E62" w:rsidP="004A1CB5">
            <w:pPr>
              <w:spacing w:after="0"/>
              <w:rPr>
                <w:rFonts w:ascii="Arial" w:hAnsi="Arial" w:cs="Arial"/>
                <w:b/>
                <w:bCs/>
                <w:lang w:val="en-CA"/>
              </w:rPr>
            </w:pPr>
            <w:r w:rsidRPr="004F29BF">
              <w:rPr>
                <w:rFonts w:ascii="Arial" w:hAnsi="Arial" w:cs="Arial"/>
                <w:b/>
                <w:bCs/>
                <w:lang w:val="en-CA"/>
              </w:rPr>
              <w:t>Indication</w:t>
            </w:r>
          </w:p>
        </w:tc>
        <w:tc>
          <w:tcPr>
            <w:tcW w:w="6480" w:type="dxa"/>
            <w:shd w:val="clear" w:color="auto" w:fill="BFBFBF" w:themeFill="background1" w:themeFillShade="BF"/>
          </w:tcPr>
          <w:p w14:paraId="75968E3B" w14:textId="77777777" w:rsidR="00E80E62" w:rsidRPr="004F29BF" w:rsidRDefault="00E80E62" w:rsidP="004A1CB5">
            <w:pPr>
              <w:spacing w:after="0"/>
              <w:rPr>
                <w:rFonts w:ascii="Arial" w:hAnsi="Arial" w:cs="Arial"/>
                <w:b/>
                <w:bCs/>
                <w:lang w:val="en-CA"/>
              </w:rPr>
            </w:pPr>
            <w:r w:rsidRPr="004F29BF">
              <w:rPr>
                <w:rFonts w:ascii="Arial" w:hAnsi="Arial" w:cs="Arial"/>
                <w:b/>
                <w:bCs/>
                <w:lang w:val="en-CA"/>
              </w:rPr>
              <w:t>Description of inclusion criteria</w:t>
            </w:r>
          </w:p>
        </w:tc>
      </w:tr>
      <w:tr w:rsidR="00E80E62" w:rsidRPr="004F29BF" w14:paraId="06E87C2D" w14:textId="77777777" w:rsidTr="004A1CB5">
        <w:tc>
          <w:tcPr>
            <w:tcW w:w="2376" w:type="dxa"/>
          </w:tcPr>
          <w:p w14:paraId="1C1277A7" w14:textId="77777777" w:rsidR="00E80E62" w:rsidRPr="004F29BF" w:rsidRDefault="00E80E62" w:rsidP="004A1CB5">
            <w:pPr>
              <w:spacing w:after="0"/>
              <w:rPr>
                <w:rFonts w:ascii="Arial" w:hAnsi="Arial" w:cs="Arial"/>
                <w:bCs/>
                <w:lang w:val="en-CA"/>
              </w:rPr>
            </w:pPr>
            <w:r w:rsidRPr="004F29BF">
              <w:rPr>
                <w:rFonts w:ascii="Arial" w:hAnsi="Arial" w:cs="Arial"/>
                <w:bCs/>
                <w:lang w:val="en-CA"/>
              </w:rPr>
              <w:t>Dentist-prescribed dental pain</w:t>
            </w:r>
          </w:p>
        </w:tc>
        <w:tc>
          <w:tcPr>
            <w:tcW w:w="6480" w:type="dxa"/>
          </w:tcPr>
          <w:p w14:paraId="0B84F645"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prescriptions from dentists</w:t>
            </w:r>
            <w:r>
              <w:rPr>
                <w:rFonts w:ascii="Arial" w:hAnsi="Arial" w:cs="Arial"/>
                <w:bCs/>
                <w:lang w:val="en-CA"/>
              </w:rPr>
              <w:t>.</w:t>
            </w:r>
          </w:p>
        </w:tc>
      </w:tr>
      <w:tr w:rsidR="00E80E62" w:rsidRPr="004F29BF" w14:paraId="616D4B2D" w14:textId="77777777" w:rsidTr="004A1CB5">
        <w:tc>
          <w:tcPr>
            <w:tcW w:w="2376" w:type="dxa"/>
          </w:tcPr>
          <w:p w14:paraId="1FF08C49" w14:textId="77777777" w:rsidR="00E80E62" w:rsidRPr="004F29BF" w:rsidRDefault="00E80E62" w:rsidP="004A1CB5">
            <w:pPr>
              <w:spacing w:after="0"/>
              <w:rPr>
                <w:rFonts w:ascii="Arial" w:hAnsi="Arial" w:cs="Arial"/>
                <w:bCs/>
                <w:lang w:val="en-CA"/>
              </w:rPr>
            </w:pPr>
            <w:r w:rsidRPr="004F29BF">
              <w:rPr>
                <w:rFonts w:ascii="Arial" w:hAnsi="Arial" w:cs="Arial"/>
                <w:bCs/>
                <w:lang w:val="en-CA"/>
              </w:rPr>
              <w:t>Physician-prescribed dental pain</w:t>
            </w:r>
          </w:p>
        </w:tc>
        <w:tc>
          <w:tcPr>
            <w:tcW w:w="6480" w:type="dxa"/>
          </w:tcPr>
          <w:p w14:paraId="6A42A05D"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procedure or diagnostic codes relating to:</w:t>
            </w:r>
          </w:p>
          <w:p w14:paraId="190EF371" w14:textId="77777777" w:rsidR="00E80E62" w:rsidRPr="004F29BF" w:rsidRDefault="00E80E62" w:rsidP="00E80E62">
            <w:pPr>
              <w:pStyle w:val="ListParagraph"/>
              <w:numPr>
                <w:ilvl w:val="0"/>
                <w:numId w:val="25"/>
              </w:numPr>
              <w:spacing w:after="0"/>
              <w:rPr>
                <w:rFonts w:ascii="Arial" w:hAnsi="Arial" w:cs="Arial"/>
                <w:bCs/>
                <w:lang w:val="en-CA"/>
              </w:rPr>
            </w:pPr>
            <w:r w:rsidRPr="004F29BF">
              <w:rPr>
                <w:rFonts w:ascii="Arial" w:hAnsi="Arial" w:cs="Arial"/>
                <w:bCs/>
                <w:lang w:val="en-CA"/>
              </w:rPr>
              <w:t>Teeth</w:t>
            </w:r>
          </w:p>
          <w:p w14:paraId="6D9DFFDA" w14:textId="77777777" w:rsidR="00E80E62" w:rsidRPr="004F29BF" w:rsidRDefault="00E80E62" w:rsidP="00E80E62">
            <w:pPr>
              <w:pStyle w:val="ListParagraph"/>
              <w:numPr>
                <w:ilvl w:val="0"/>
                <w:numId w:val="25"/>
              </w:numPr>
              <w:spacing w:after="0"/>
              <w:rPr>
                <w:rFonts w:ascii="Arial" w:hAnsi="Arial" w:cs="Arial"/>
                <w:bCs/>
                <w:lang w:val="en-CA"/>
              </w:rPr>
            </w:pPr>
            <w:r w:rsidRPr="004F29BF">
              <w:rPr>
                <w:rFonts w:ascii="Arial" w:hAnsi="Arial" w:cs="Arial"/>
                <w:bCs/>
                <w:lang w:val="en-CA"/>
              </w:rPr>
              <w:t>Gingiva</w:t>
            </w:r>
          </w:p>
        </w:tc>
      </w:tr>
      <w:tr w:rsidR="00E80E62" w:rsidRPr="004F29BF" w14:paraId="43FD9354" w14:textId="77777777" w:rsidTr="004A1CB5">
        <w:tc>
          <w:tcPr>
            <w:tcW w:w="2376" w:type="dxa"/>
          </w:tcPr>
          <w:p w14:paraId="38E9D64A" w14:textId="77777777" w:rsidR="00E80E62" w:rsidRPr="004F29BF" w:rsidRDefault="00E80E62" w:rsidP="004A1CB5">
            <w:pPr>
              <w:spacing w:after="0"/>
              <w:rPr>
                <w:rFonts w:ascii="Arial" w:hAnsi="Arial" w:cs="Arial"/>
                <w:bCs/>
                <w:lang w:val="en-CA"/>
              </w:rPr>
            </w:pPr>
            <w:r>
              <w:rPr>
                <w:rFonts w:ascii="Arial" w:hAnsi="Arial" w:cs="Arial"/>
                <w:bCs/>
                <w:lang w:val="en-CA"/>
              </w:rPr>
              <w:t>Palliative c</w:t>
            </w:r>
            <w:r w:rsidRPr="004F29BF">
              <w:rPr>
                <w:rFonts w:ascii="Arial" w:hAnsi="Arial" w:cs="Arial"/>
                <w:bCs/>
                <w:lang w:val="en-CA"/>
              </w:rPr>
              <w:t>are</w:t>
            </w:r>
          </w:p>
        </w:tc>
        <w:tc>
          <w:tcPr>
            <w:tcW w:w="6480" w:type="dxa"/>
          </w:tcPr>
          <w:p w14:paraId="7DCE9FA8"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palliative care in the 12 months prior to index prescription; evidenced by record of:</w:t>
            </w:r>
          </w:p>
          <w:p w14:paraId="7ACFFADF" w14:textId="77777777" w:rsidR="00E80E62" w:rsidRPr="004F29BF" w:rsidRDefault="00E80E62" w:rsidP="00E80E62">
            <w:pPr>
              <w:pStyle w:val="ListParagraph"/>
              <w:numPr>
                <w:ilvl w:val="0"/>
                <w:numId w:val="23"/>
              </w:numPr>
              <w:spacing w:after="0"/>
              <w:rPr>
                <w:rFonts w:ascii="Arial" w:hAnsi="Arial" w:cs="Arial"/>
                <w:bCs/>
                <w:lang w:val="en-CA"/>
              </w:rPr>
            </w:pPr>
            <w:r w:rsidRPr="004F29BF">
              <w:rPr>
                <w:rFonts w:ascii="Arial" w:hAnsi="Arial" w:cs="Arial"/>
                <w:bCs/>
                <w:lang w:val="en-CA"/>
              </w:rPr>
              <w:t>Hospital visit</w:t>
            </w:r>
          </w:p>
          <w:p w14:paraId="17D82D2F" w14:textId="77777777" w:rsidR="00E80E62" w:rsidRPr="004F29BF" w:rsidRDefault="00E80E62" w:rsidP="00E80E62">
            <w:pPr>
              <w:pStyle w:val="ListParagraph"/>
              <w:numPr>
                <w:ilvl w:val="0"/>
                <w:numId w:val="23"/>
              </w:numPr>
              <w:spacing w:after="0"/>
              <w:rPr>
                <w:rFonts w:ascii="Arial" w:hAnsi="Arial" w:cs="Arial"/>
                <w:bCs/>
                <w:lang w:val="en-CA"/>
              </w:rPr>
            </w:pPr>
            <w:r w:rsidRPr="004F29BF">
              <w:rPr>
                <w:rFonts w:ascii="Arial" w:hAnsi="Arial" w:cs="Arial"/>
                <w:bCs/>
                <w:lang w:val="en-CA"/>
              </w:rPr>
              <w:t>Clinic visit</w:t>
            </w:r>
          </w:p>
          <w:p w14:paraId="5B4A1467" w14:textId="77777777" w:rsidR="00E80E62" w:rsidRPr="004F29BF" w:rsidRDefault="00E80E62" w:rsidP="00E80E62">
            <w:pPr>
              <w:pStyle w:val="ListParagraph"/>
              <w:numPr>
                <w:ilvl w:val="0"/>
                <w:numId w:val="23"/>
              </w:numPr>
              <w:spacing w:after="0"/>
              <w:rPr>
                <w:rFonts w:ascii="Arial" w:hAnsi="Arial" w:cs="Arial"/>
                <w:bCs/>
                <w:lang w:val="en-CA"/>
              </w:rPr>
            </w:pPr>
            <w:r w:rsidRPr="004F29BF">
              <w:rPr>
                <w:rFonts w:ascii="Arial" w:hAnsi="Arial" w:cs="Arial"/>
                <w:bCs/>
                <w:lang w:val="en-CA"/>
              </w:rPr>
              <w:t>Physician billing record</w:t>
            </w:r>
          </w:p>
        </w:tc>
      </w:tr>
      <w:tr w:rsidR="00E80E62" w:rsidRPr="004F29BF" w14:paraId="393CF3A0" w14:textId="77777777" w:rsidTr="004A1CB5">
        <w:tc>
          <w:tcPr>
            <w:tcW w:w="2376" w:type="dxa"/>
          </w:tcPr>
          <w:p w14:paraId="7209C42C" w14:textId="77777777" w:rsidR="00E80E62" w:rsidRPr="004F29BF" w:rsidRDefault="00E80E62" w:rsidP="004A1CB5">
            <w:pPr>
              <w:spacing w:after="0"/>
              <w:rPr>
                <w:rFonts w:ascii="Arial" w:hAnsi="Arial" w:cs="Arial"/>
                <w:bCs/>
                <w:lang w:val="en-CA"/>
              </w:rPr>
            </w:pPr>
            <w:r w:rsidRPr="004F29BF">
              <w:rPr>
                <w:rFonts w:ascii="Arial" w:hAnsi="Arial" w:cs="Arial"/>
                <w:bCs/>
                <w:lang w:val="en-CA"/>
              </w:rPr>
              <w:t>Cancer</w:t>
            </w:r>
          </w:p>
        </w:tc>
        <w:tc>
          <w:tcPr>
            <w:tcW w:w="6480" w:type="dxa"/>
          </w:tcPr>
          <w:p w14:paraId="7BB7B0D6"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cancer treatment or diagnosis in the 12 months prior to index prescription; evidenced by record of (any of the following):</w:t>
            </w:r>
          </w:p>
          <w:p w14:paraId="5107EE76" w14:textId="77777777" w:rsidR="00E80E62" w:rsidRPr="004F29BF" w:rsidRDefault="00E80E62" w:rsidP="00E80E62">
            <w:pPr>
              <w:pStyle w:val="ListParagraph"/>
              <w:numPr>
                <w:ilvl w:val="0"/>
                <w:numId w:val="22"/>
              </w:numPr>
              <w:spacing w:after="0"/>
              <w:rPr>
                <w:rFonts w:ascii="Arial" w:hAnsi="Arial" w:cs="Arial"/>
                <w:bCs/>
                <w:lang w:val="en-CA"/>
              </w:rPr>
            </w:pPr>
            <w:r w:rsidRPr="004F29BF">
              <w:rPr>
                <w:rFonts w:ascii="Arial" w:hAnsi="Arial" w:cs="Arial"/>
                <w:bCs/>
                <w:lang w:val="en-CA"/>
              </w:rPr>
              <w:t>Cancer diagnosis database</w:t>
            </w:r>
          </w:p>
          <w:p w14:paraId="38541449" w14:textId="77777777" w:rsidR="00E80E62" w:rsidRPr="004F29BF" w:rsidRDefault="00E80E62" w:rsidP="00E80E62">
            <w:pPr>
              <w:pStyle w:val="ListParagraph"/>
              <w:numPr>
                <w:ilvl w:val="0"/>
                <w:numId w:val="22"/>
              </w:numPr>
              <w:spacing w:after="0"/>
              <w:rPr>
                <w:rFonts w:ascii="Arial" w:hAnsi="Arial" w:cs="Arial"/>
                <w:bCs/>
                <w:lang w:val="en-CA"/>
              </w:rPr>
            </w:pPr>
            <w:r w:rsidRPr="004F29BF">
              <w:rPr>
                <w:rFonts w:ascii="Arial" w:hAnsi="Arial" w:cs="Arial"/>
                <w:bCs/>
                <w:lang w:val="en-CA"/>
              </w:rPr>
              <w:t>Cancer clinic visit</w:t>
            </w:r>
          </w:p>
          <w:p w14:paraId="0C9B122F" w14:textId="77777777" w:rsidR="00E80E62" w:rsidRPr="004F29BF" w:rsidRDefault="00E80E62" w:rsidP="00E80E62">
            <w:pPr>
              <w:pStyle w:val="ListParagraph"/>
              <w:numPr>
                <w:ilvl w:val="0"/>
                <w:numId w:val="22"/>
              </w:numPr>
              <w:spacing w:after="0"/>
              <w:rPr>
                <w:rFonts w:ascii="Arial" w:hAnsi="Arial" w:cs="Arial"/>
                <w:bCs/>
                <w:lang w:val="en-CA"/>
              </w:rPr>
            </w:pPr>
            <w:r w:rsidRPr="004F29BF">
              <w:rPr>
                <w:rFonts w:ascii="Arial" w:hAnsi="Arial" w:cs="Arial"/>
                <w:bCs/>
                <w:lang w:val="en-CA"/>
              </w:rPr>
              <w:t>Physician billing record, OR</w:t>
            </w:r>
          </w:p>
          <w:p w14:paraId="34154A80" w14:textId="77777777" w:rsidR="00E80E62" w:rsidRPr="004F29BF" w:rsidRDefault="00E80E62" w:rsidP="004A1CB5">
            <w:pPr>
              <w:pStyle w:val="ListParagraph"/>
              <w:spacing w:after="0"/>
              <w:rPr>
                <w:rFonts w:ascii="Arial" w:hAnsi="Arial" w:cs="Arial"/>
                <w:bCs/>
                <w:lang w:val="en-CA"/>
              </w:rPr>
            </w:pPr>
          </w:p>
          <w:p w14:paraId="2FD7D789"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procedure or diagnostic codes (in the 5 days prior to or on index prescription date) relating to:</w:t>
            </w:r>
          </w:p>
          <w:p w14:paraId="06745DBE" w14:textId="77777777" w:rsidR="00E80E62" w:rsidRPr="004F29BF" w:rsidRDefault="00E80E62" w:rsidP="00E80E62">
            <w:pPr>
              <w:pStyle w:val="ListParagraph"/>
              <w:numPr>
                <w:ilvl w:val="0"/>
                <w:numId w:val="24"/>
              </w:numPr>
              <w:spacing w:after="0"/>
              <w:rPr>
                <w:rFonts w:ascii="Arial" w:hAnsi="Arial" w:cs="Arial"/>
                <w:bCs/>
                <w:lang w:val="en-CA"/>
              </w:rPr>
            </w:pPr>
            <w:r w:rsidRPr="004F29BF">
              <w:rPr>
                <w:rFonts w:ascii="Arial" w:hAnsi="Arial" w:cs="Arial"/>
                <w:bCs/>
                <w:lang w:val="en-CA"/>
              </w:rPr>
              <w:t>Malignant neoplasms</w:t>
            </w:r>
          </w:p>
        </w:tc>
      </w:tr>
      <w:tr w:rsidR="00E80E62" w:rsidRPr="004F29BF" w14:paraId="1A363209" w14:textId="77777777" w:rsidTr="004A1CB5">
        <w:tc>
          <w:tcPr>
            <w:tcW w:w="2376" w:type="dxa"/>
          </w:tcPr>
          <w:p w14:paraId="725B2467" w14:textId="77777777" w:rsidR="00E80E62" w:rsidRPr="004F29BF" w:rsidRDefault="00E80E62" w:rsidP="004A1CB5">
            <w:pPr>
              <w:spacing w:after="0"/>
              <w:rPr>
                <w:rFonts w:ascii="Arial" w:hAnsi="Arial" w:cs="Arial"/>
                <w:bCs/>
                <w:lang w:val="en-CA"/>
              </w:rPr>
            </w:pPr>
            <w:r w:rsidRPr="004F29BF">
              <w:rPr>
                <w:rFonts w:ascii="Arial" w:hAnsi="Arial" w:cs="Arial"/>
                <w:bCs/>
                <w:lang w:val="en-CA"/>
              </w:rPr>
              <w:t>Hernia repair</w:t>
            </w:r>
          </w:p>
        </w:tc>
        <w:tc>
          <w:tcPr>
            <w:tcW w:w="6480" w:type="dxa"/>
          </w:tcPr>
          <w:p w14:paraId="2D90771C"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procedure code related to hernia repair.</w:t>
            </w:r>
          </w:p>
        </w:tc>
      </w:tr>
      <w:tr w:rsidR="00E80E62" w:rsidRPr="004F29BF" w14:paraId="7EAF3C49" w14:textId="77777777" w:rsidTr="004A1CB5">
        <w:tc>
          <w:tcPr>
            <w:tcW w:w="2376" w:type="dxa"/>
          </w:tcPr>
          <w:p w14:paraId="2C2A33F9" w14:textId="77777777" w:rsidR="00E80E62" w:rsidRPr="004F29BF" w:rsidRDefault="00E80E62" w:rsidP="004A1CB5">
            <w:pPr>
              <w:spacing w:after="0"/>
              <w:rPr>
                <w:rFonts w:ascii="Arial" w:hAnsi="Arial" w:cs="Arial"/>
                <w:bCs/>
                <w:lang w:val="en-CA"/>
              </w:rPr>
            </w:pPr>
            <w:r>
              <w:rPr>
                <w:rFonts w:ascii="Arial" w:hAnsi="Arial" w:cs="Arial"/>
                <w:bCs/>
                <w:lang w:val="en-CA"/>
              </w:rPr>
              <w:t>Knee, hip, and shoulder surgery</w:t>
            </w:r>
          </w:p>
        </w:tc>
        <w:tc>
          <w:tcPr>
            <w:tcW w:w="6480" w:type="dxa"/>
          </w:tcPr>
          <w:p w14:paraId="6A18B3D7"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procedure codes related to surgeries of the:</w:t>
            </w:r>
          </w:p>
          <w:p w14:paraId="50B83DE2" w14:textId="77777777" w:rsidR="00E80E62" w:rsidRPr="004F29BF" w:rsidRDefault="00E80E62" w:rsidP="00E80E62">
            <w:pPr>
              <w:pStyle w:val="ListParagraph"/>
              <w:numPr>
                <w:ilvl w:val="0"/>
                <w:numId w:val="40"/>
              </w:numPr>
              <w:spacing w:after="0"/>
              <w:rPr>
                <w:rFonts w:ascii="Arial" w:hAnsi="Arial" w:cs="Arial"/>
                <w:bCs/>
                <w:lang w:val="en-CA"/>
              </w:rPr>
            </w:pPr>
            <w:r w:rsidRPr="004F29BF">
              <w:rPr>
                <w:rFonts w:ascii="Arial" w:hAnsi="Arial" w:cs="Arial"/>
                <w:bCs/>
                <w:lang w:val="en-CA"/>
              </w:rPr>
              <w:t>Knee (e.g. repair of the joint, ligament, or patella; device implantation; excisions of meniscus or joint)</w:t>
            </w:r>
          </w:p>
          <w:p w14:paraId="472AEDD4" w14:textId="77777777" w:rsidR="00E80E62" w:rsidRPr="004F29BF" w:rsidRDefault="00E80E62" w:rsidP="00E80E62">
            <w:pPr>
              <w:pStyle w:val="ListParagraph"/>
              <w:numPr>
                <w:ilvl w:val="0"/>
                <w:numId w:val="40"/>
              </w:numPr>
              <w:spacing w:after="0"/>
              <w:rPr>
                <w:rFonts w:ascii="Arial" w:hAnsi="Arial" w:cs="Arial"/>
                <w:bCs/>
                <w:lang w:val="en-CA"/>
              </w:rPr>
            </w:pPr>
            <w:r w:rsidRPr="004F29BF">
              <w:rPr>
                <w:rFonts w:ascii="Arial" w:hAnsi="Arial" w:cs="Arial"/>
                <w:bCs/>
                <w:lang w:val="en-CA"/>
              </w:rPr>
              <w:t>Hip (e.g. repair of the joint; fixation of the joint or pelvis, device implantation; reduction)</w:t>
            </w:r>
          </w:p>
          <w:p w14:paraId="54F2B8FA" w14:textId="77777777" w:rsidR="00E80E62" w:rsidRPr="004F29BF" w:rsidRDefault="00E80E62" w:rsidP="00E80E62">
            <w:pPr>
              <w:pStyle w:val="ListParagraph"/>
              <w:numPr>
                <w:ilvl w:val="0"/>
                <w:numId w:val="40"/>
              </w:numPr>
              <w:spacing w:after="0"/>
              <w:rPr>
                <w:rFonts w:ascii="Arial" w:hAnsi="Arial" w:cs="Arial"/>
                <w:bCs/>
                <w:lang w:val="en-CA"/>
              </w:rPr>
            </w:pPr>
            <w:r w:rsidRPr="004F29BF">
              <w:rPr>
                <w:rFonts w:ascii="Arial" w:hAnsi="Arial" w:cs="Arial"/>
                <w:bCs/>
                <w:lang w:val="en-CA"/>
              </w:rPr>
              <w:t>Shoulder (e.g. repair of the joint or rotator cuff; fixation of the joint, clavicle, or scapula; excision)</w:t>
            </w:r>
          </w:p>
        </w:tc>
      </w:tr>
      <w:tr w:rsidR="00E80E62" w:rsidRPr="004F29BF" w14:paraId="70A26DF1" w14:textId="77777777" w:rsidTr="004A1CB5">
        <w:tc>
          <w:tcPr>
            <w:tcW w:w="2376" w:type="dxa"/>
          </w:tcPr>
          <w:p w14:paraId="23A8CB2F" w14:textId="77777777" w:rsidR="00E80E62" w:rsidRPr="004F29BF" w:rsidRDefault="00E80E62" w:rsidP="004A1CB5">
            <w:pPr>
              <w:spacing w:after="0"/>
              <w:rPr>
                <w:rFonts w:ascii="Arial" w:hAnsi="Arial" w:cs="Arial"/>
                <w:bCs/>
                <w:lang w:val="en-CA"/>
              </w:rPr>
            </w:pPr>
            <w:r w:rsidRPr="004F29BF">
              <w:rPr>
                <w:rFonts w:ascii="Arial" w:hAnsi="Arial" w:cs="Arial"/>
                <w:bCs/>
                <w:lang w:val="en-CA"/>
              </w:rPr>
              <w:t>Common excision</w:t>
            </w:r>
          </w:p>
        </w:tc>
        <w:tc>
          <w:tcPr>
            <w:tcW w:w="6480" w:type="dxa"/>
          </w:tcPr>
          <w:p w14:paraId="1D879DEC"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procedure codes related to excisions of the:</w:t>
            </w:r>
          </w:p>
          <w:p w14:paraId="76C22406" w14:textId="77777777" w:rsidR="00E80E62" w:rsidRPr="004F29BF" w:rsidRDefault="00E80E62" w:rsidP="00E80E62">
            <w:pPr>
              <w:pStyle w:val="ListParagraph"/>
              <w:numPr>
                <w:ilvl w:val="0"/>
                <w:numId w:val="40"/>
              </w:numPr>
              <w:spacing w:after="0"/>
              <w:rPr>
                <w:rFonts w:ascii="Arial" w:hAnsi="Arial" w:cs="Arial"/>
                <w:bCs/>
                <w:lang w:val="en-CA"/>
              </w:rPr>
            </w:pPr>
            <w:r w:rsidRPr="004F29BF">
              <w:rPr>
                <w:rFonts w:ascii="Arial" w:hAnsi="Arial" w:cs="Arial"/>
                <w:bCs/>
                <w:lang w:val="en-CA"/>
              </w:rPr>
              <w:t>Gallbladder</w:t>
            </w:r>
          </w:p>
          <w:p w14:paraId="10ECEA5A" w14:textId="77777777" w:rsidR="00E80E62" w:rsidRPr="004F29BF" w:rsidRDefault="00E80E62" w:rsidP="00E80E62">
            <w:pPr>
              <w:pStyle w:val="ListParagraph"/>
              <w:numPr>
                <w:ilvl w:val="0"/>
                <w:numId w:val="40"/>
              </w:numPr>
              <w:spacing w:after="0"/>
              <w:rPr>
                <w:rFonts w:ascii="Arial" w:hAnsi="Arial" w:cs="Arial"/>
                <w:bCs/>
                <w:lang w:val="en-CA"/>
              </w:rPr>
            </w:pPr>
            <w:r w:rsidRPr="004F29BF">
              <w:rPr>
                <w:rFonts w:ascii="Arial" w:hAnsi="Arial" w:cs="Arial"/>
                <w:bCs/>
                <w:lang w:val="en-CA"/>
              </w:rPr>
              <w:t>Appendix</w:t>
            </w:r>
          </w:p>
          <w:p w14:paraId="6BE72F06" w14:textId="77777777" w:rsidR="00E80E62" w:rsidRPr="004F29BF" w:rsidRDefault="00E80E62" w:rsidP="00E80E62">
            <w:pPr>
              <w:pStyle w:val="ListParagraph"/>
              <w:numPr>
                <w:ilvl w:val="0"/>
                <w:numId w:val="40"/>
              </w:numPr>
              <w:spacing w:after="0"/>
              <w:rPr>
                <w:rFonts w:ascii="Arial" w:hAnsi="Arial" w:cs="Arial"/>
                <w:bCs/>
                <w:lang w:val="en-CA"/>
              </w:rPr>
            </w:pPr>
            <w:r w:rsidRPr="004F29BF">
              <w:rPr>
                <w:rFonts w:ascii="Arial" w:hAnsi="Arial" w:cs="Arial"/>
                <w:bCs/>
                <w:lang w:val="en-CA"/>
              </w:rPr>
              <w:t>Tonsils</w:t>
            </w:r>
            <w:r>
              <w:rPr>
                <w:rFonts w:ascii="Arial" w:hAnsi="Arial" w:cs="Arial"/>
                <w:bCs/>
                <w:lang w:val="en-CA"/>
              </w:rPr>
              <w:t xml:space="preserve"> and uvula</w:t>
            </w:r>
          </w:p>
          <w:p w14:paraId="1F03D917" w14:textId="77777777" w:rsidR="00E80E62" w:rsidRPr="004F29BF" w:rsidRDefault="00E80E62" w:rsidP="00E80E62">
            <w:pPr>
              <w:pStyle w:val="ListParagraph"/>
              <w:numPr>
                <w:ilvl w:val="0"/>
                <w:numId w:val="40"/>
              </w:numPr>
              <w:spacing w:after="0"/>
              <w:rPr>
                <w:rFonts w:ascii="Arial" w:hAnsi="Arial" w:cs="Arial"/>
                <w:bCs/>
                <w:lang w:val="en-CA"/>
              </w:rPr>
            </w:pPr>
            <w:r w:rsidRPr="004F29BF">
              <w:rPr>
                <w:rFonts w:ascii="Arial" w:hAnsi="Arial" w:cs="Arial"/>
                <w:bCs/>
                <w:lang w:val="en-CA"/>
              </w:rPr>
              <w:t>Nasal cartilage and sinuses</w:t>
            </w:r>
          </w:p>
          <w:p w14:paraId="71AC0E03" w14:textId="77777777" w:rsidR="00E80E62" w:rsidRPr="004F29BF" w:rsidRDefault="00E80E62" w:rsidP="00E80E62">
            <w:pPr>
              <w:pStyle w:val="ListParagraph"/>
              <w:numPr>
                <w:ilvl w:val="0"/>
                <w:numId w:val="40"/>
              </w:numPr>
              <w:spacing w:after="0"/>
              <w:rPr>
                <w:rFonts w:ascii="Arial" w:hAnsi="Arial" w:cs="Arial"/>
                <w:bCs/>
                <w:lang w:val="en-CA"/>
              </w:rPr>
            </w:pPr>
            <w:r w:rsidRPr="004F29BF">
              <w:rPr>
                <w:rFonts w:ascii="Arial" w:hAnsi="Arial" w:cs="Arial"/>
                <w:bCs/>
                <w:lang w:val="en-CA"/>
              </w:rPr>
              <w:t>Reproductive organs (e.g. uterus, ovary, fallopian tubes, prostate, testis)</w:t>
            </w:r>
          </w:p>
        </w:tc>
      </w:tr>
      <w:tr w:rsidR="00E80E62" w:rsidRPr="004F29BF" w14:paraId="5A2EDBB5" w14:textId="77777777" w:rsidTr="004A1CB5">
        <w:tc>
          <w:tcPr>
            <w:tcW w:w="2376" w:type="dxa"/>
          </w:tcPr>
          <w:p w14:paraId="2260A346" w14:textId="77777777" w:rsidR="00E80E62" w:rsidRPr="004F29BF" w:rsidRDefault="00E80E62" w:rsidP="004A1CB5">
            <w:pPr>
              <w:spacing w:after="0"/>
              <w:rPr>
                <w:rFonts w:ascii="Arial" w:hAnsi="Arial" w:cs="Arial"/>
                <w:bCs/>
                <w:lang w:val="en-CA"/>
              </w:rPr>
            </w:pPr>
            <w:r w:rsidRPr="004F29BF">
              <w:rPr>
                <w:rFonts w:ascii="Arial" w:hAnsi="Arial" w:cs="Arial"/>
                <w:bCs/>
                <w:lang w:val="en-CA"/>
              </w:rPr>
              <w:t>Caesarean section</w:t>
            </w:r>
          </w:p>
        </w:tc>
        <w:tc>
          <w:tcPr>
            <w:tcW w:w="6480" w:type="dxa"/>
          </w:tcPr>
          <w:p w14:paraId="70647D7B"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Caesarean section as their procedure code</w:t>
            </w:r>
            <w:r>
              <w:rPr>
                <w:rFonts w:ascii="Arial" w:hAnsi="Arial" w:cs="Arial"/>
                <w:bCs/>
                <w:lang w:val="en-CA"/>
              </w:rPr>
              <w:t>.</w:t>
            </w:r>
          </w:p>
        </w:tc>
      </w:tr>
      <w:tr w:rsidR="00E80E62" w:rsidRPr="004F29BF" w14:paraId="5B80A434" w14:textId="77777777" w:rsidTr="004A1CB5">
        <w:tc>
          <w:tcPr>
            <w:tcW w:w="2376" w:type="dxa"/>
          </w:tcPr>
          <w:p w14:paraId="52AF8AB1" w14:textId="77777777" w:rsidR="00E80E62" w:rsidRPr="004F29BF" w:rsidRDefault="00E80E62" w:rsidP="004A1CB5">
            <w:pPr>
              <w:spacing w:after="0"/>
              <w:rPr>
                <w:rFonts w:ascii="Arial" w:hAnsi="Arial" w:cs="Arial"/>
                <w:bCs/>
                <w:lang w:val="en-CA"/>
              </w:rPr>
            </w:pPr>
            <w:r>
              <w:rPr>
                <w:rFonts w:ascii="Arial" w:hAnsi="Arial" w:cs="Arial"/>
                <w:bCs/>
                <w:lang w:val="en-CA"/>
              </w:rPr>
              <w:t>Other surgery</w:t>
            </w:r>
          </w:p>
        </w:tc>
        <w:tc>
          <w:tcPr>
            <w:tcW w:w="6480" w:type="dxa"/>
          </w:tcPr>
          <w:p w14:paraId="33687D45"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procedure codes related to:</w:t>
            </w:r>
          </w:p>
          <w:p w14:paraId="4A9A9928" w14:textId="77777777" w:rsidR="00E80E62" w:rsidRPr="004F29BF" w:rsidRDefault="00E80E62" w:rsidP="00E80E62">
            <w:pPr>
              <w:pStyle w:val="ListParagraph"/>
              <w:numPr>
                <w:ilvl w:val="0"/>
                <w:numId w:val="38"/>
              </w:numPr>
              <w:spacing w:after="0"/>
              <w:rPr>
                <w:rFonts w:ascii="Arial" w:hAnsi="Arial" w:cs="Arial"/>
                <w:bCs/>
                <w:lang w:val="en-CA"/>
              </w:rPr>
            </w:pPr>
            <w:r w:rsidRPr="004F29BF">
              <w:rPr>
                <w:rFonts w:ascii="Arial" w:hAnsi="Arial" w:cs="Arial"/>
                <w:bCs/>
                <w:lang w:val="en-CA"/>
              </w:rPr>
              <w:t>Bypass, occlusions, dilations</w:t>
            </w:r>
          </w:p>
          <w:p w14:paraId="27F26C40" w14:textId="77777777" w:rsidR="00E80E62" w:rsidRPr="004F29BF" w:rsidRDefault="00E80E62" w:rsidP="00E80E62">
            <w:pPr>
              <w:pStyle w:val="ListParagraph"/>
              <w:numPr>
                <w:ilvl w:val="0"/>
                <w:numId w:val="38"/>
              </w:numPr>
              <w:spacing w:after="0"/>
              <w:rPr>
                <w:rFonts w:ascii="Arial" w:hAnsi="Arial" w:cs="Arial"/>
                <w:bCs/>
                <w:lang w:val="en-CA"/>
              </w:rPr>
            </w:pPr>
            <w:r w:rsidRPr="004F29BF">
              <w:rPr>
                <w:rFonts w:ascii="Arial" w:hAnsi="Arial" w:cs="Arial"/>
                <w:bCs/>
                <w:lang w:val="en-CA"/>
              </w:rPr>
              <w:t>Repairs and excisions of the skin (including prepuce), gastrointestinal tract, veins, breast</w:t>
            </w:r>
          </w:p>
          <w:p w14:paraId="1A2F8920" w14:textId="77777777" w:rsidR="00E80E62" w:rsidRPr="004F29BF" w:rsidRDefault="00E80E62" w:rsidP="00E80E62">
            <w:pPr>
              <w:pStyle w:val="ListParagraph"/>
              <w:numPr>
                <w:ilvl w:val="0"/>
                <w:numId w:val="38"/>
              </w:numPr>
              <w:spacing w:after="0"/>
              <w:rPr>
                <w:rFonts w:ascii="Arial" w:hAnsi="Arial" w:cs="Arial"/>
                <w:bCs/>
                <w:lang w:val="en-CA"/>
              </w:rPr>
            </w:pPr>
            <w:r w:rsidRPr="004F29BF">
              <w:rPr>
                <w:rFonts w:ascii="Arial" w:hAnsi="Arial" w:cs="Arial"/>
                <w:bCs/>
                <w:lang w:val="en-CA"/>
              </w:rPr>
              <w:t>Fixations and reductions (of bones or joints other than the knee, hip, and shoulder)</w:t>
            </w:r>
          </w:p>
          <w:p w14:paraId="2CAC5B1B" w14:textId="77777777" w:rsidR="00E80E62" w:rsidRPr="004F29BF" w:rsidRDefault="00E80E62" w:rsidP="00E80E62">
            <w:pPr>
              <w:pStyle w:val="ListParagraph"/>
              <w:numPr>
                <w:ilvl w:val="0"/>
                <w:numId w:val="38"/>
              </w:numPr>
              <w:spacing w:after="0"/>
              <w:rPr>
                <w:rFonts w:ascii="Arial" w:hAnsi="Arial" w:cs="Arial"/>
                <w:bCs/>
                <w:lang w:val="en-CA"/>
              </w:rPr>
            </w:pPr>
            <w:r w:rsidRPr="004F29BF">
              <w:rPr>
                <w:rFonts w:ascii="Arial" w:hAnsi="Arial" w:cs="Arial"/>
                <w:bCs/>
                <w:lang w:val="en-CA"/>
              </w:rPr>
              <w:t>Device implantations (e.g. cochlear implant, central venous catheters), OR</w:t>
            </w:r>
          </w:p>
          <w:p w14:paraId="6B2FE369" w14:textId="77777777" w:rsidR="00E80E62" w:rsidRPr="004F29BF" w:rsidRDefault="00E80E62" w:rsidP="004A1CB5">
            <w:pPr>
              <w:spacing w:after="0"/>
              <w:rPr>
                <w:rFonts w:ascii="Arial" w:hAnsi="Arial" w:cs="Arial"/>
                <w:bCs/>
                <w:lang w:val="en-CA"/>
              </w:rPr>
            </w:pPr>
          </w:p>
          <w:p w14:paraId="273433B9" w14:textId="77777777" w:rsidR="00E80E62" w:rsidRPr="004F29BF" w:rsidRDefault="00E80E62" w:rsidP="004A1CB5">
            <w:pPr>
              <w:spacing w:after="0"/>
              <w:rPr>
                <w:rFonts w:ascii="Arial" w:hAnsi="Arial" w:cs="Arial"/>
                <w:bCs/>
                <w:lang w:val="en-CA"/>
              </w:rPr>
            </w:pPr>
            <w:r w:rsidRPr="004F29BF">
              <w:rPr>
                <w:rFonts w:ascii="Arial" w:hAnsi="Arial" w:cs="Arial"/>
                <w:bCs/>
                <w:lang w:val="en-CA"/>
              </w:rPr>
              <w:lastRenderedPageBreak/>
              <w:t>Individuals with diagnosis codes related to:</w:t>
            </w:r>
          </w:p>
          <w:p w14:paraId="18B10E5C" w14:textId="77777777" w:rsidR="00E80E62" w:rsidRPr="004F29BF" w:rsidRDefault="00E80E62" w:rsidP="00E80E62">
            <w:pPr>
              <w:pStyle w:val="ListParagraph"/>
              <w:numPr>
                <w:ilvl w:val="0"/>
                <w:numId w:val="39"/>
              </w:numPr>
              <w:spacing w:after="0"/>
              <w:rPr>
                <w:rFonts w:ascii="Arial" w:hAnsi="Arial" w:cs="Arial"/>
                <w:bCs/>
                <w:lang w:val="en-CA"/>
              </w:rPr>
            </w:pPr>
            <w:r w:rsidRPr="004F29BF">
              <w:rPr>
                <w:rFonts w:ascii="Arial" w:hAnsi="Arial" w:cs="Arial"/>
                <w:bCs/>
                <w:lang w:val="en-CA"/>
              </w:rPr>
              <w:t>Surgical prophylaxis or follow-up</w:t>
            </w:r>
          </w:p>
        </w:tc>
      </w:tr>
      <w:tr w:rsidR="00E80E62" w:rsidRPr="004F29BF" w14:paraId="0CF63D83" w14:textId="77777777" w:rsidTr="004A1CB5">
        <w:tc>
          <w:tcPr>
            <w:tcW w:w="2376" w:type="dxa"/>
          </w:tcPr>
          <w:p w14:paraId="71285559" w14:textId="77777777" w:rsidR="00E80E62" w:rsidRPr="004F29BF" w:rsidRDefault="00E80E62" w:rsidP="004A1CB5">
            <w:pPr>
              <w:spacing w:after="0"/>
              <w:rPr>
                <w:rFonts w:ascii="Arial" w:hAnsi="Arial" w:cs="Arial"/>
                <w:bCs/>
                <w:lang w:val="en-CA"/>
              </w:rPr>
            </w:pPr>
            <w:r w:rsidRPr="004F29BF">
              <w:rPr>
                <w:rFonts w:ascii="Arial" w:hAnsi="Arial" w:cs="Arial"/>
                <w:bCs/>
                <w:lang w:val="en-CA"/>
              </w:rPr>
              <w:lastRenderedPageBreak/>
              <w:t>Chronic back pain</w:t>
            </w:r>
          </w:p>
        </w:tc>
        <w:tc>
          <w:tcPr>
            <w:tcW w:w="6480" w:type="dxa"/>
          </w:tcPr>
          <w:p w14:paraId="335F3E34"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diagnostic codes related to:</w:t>
            </w:r>
          </w:p>
          <w:p w14:paraId="67E228EE" w14:textId="77777777" w:rsidR="00E80E62" w:rsidRPr="004F29BF" w:rsidRDefault="00E80E62" w:rsidP="00E80E62">
            <w:pPr>
              <w:pStyle w:val="ListParagraph"/>
              <w:numPr>
                <w:ilvl w:val="0"/>
                <w:numId w:val="27"/>
              </w:numPr>
              <w:spacing w:after="0"/>
              <w:rPr>
                <w:rFonts w:ascii="Arial" w:hAnsi="Arial" w:cs="Arial"/>
                <w:bCs/>
                <w:lang w:val="en-CA"/>
              </w:rPr>
            </w:pPr>
            <w:proofErr w:type="spellStart"/>
            <w:r w:rsidRPr="004F29BF">
              <w:rPr>
                <w:rFonts w:ascii="Arial" w:hAnsi="Arial" w:cs="Arial"/>
                <w:bCs/>
                <w:lang w:val="en-CA"/>
              </w:rPr>
              <w:t>Dorsalgia</w:t>
            </w:r>
            <w:proofErr w:type="spellEnd"/>
            <w:r w:rsidRPr="004F29BF">
              <w:rPr>
                <w:rFonts w:ascii="Arial" w:hAnsi="Arial" w:cs="Arial"/>
                <w:bCs/>
                <w:lang w:val="en-CA"/>
              </w:rPr>
              <w:t xml:space="preserve"> or lumbar strains</w:t>
            </w:r>
          </w:p>
          <w:p w14:paraId="6A491CB5"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Intervertebral disc disorders</w:t>
            </w:r>
          </w:p>
          <w:p w14:paraId="11DF3B53" w14:textId="77777777" w:rsidR="00E80E62"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Spinal deformities (e.g. scoliosis, kyphosis, lordosis)</w:t>
            </w:r>
          </w:p>
          <w:p w14:paraId="3BF3A463" w14:textId="77777777" w:rsidR="00E80E62" w:rsidRPr="00485C0E" w:rsidRDefault="00E80E62" w:rsidP="00E80E62">
            <w:pPr>
              <w:pStyle w:val="ListParagraph"/>
              <w:numPr>
                <w:ilvl w:val="0"/>
                <w:numId w:val="27"/>
              </w:numPr>
              <w:spacing w:after="0"/>
              <w:rPr>
                <w:rFonts w:ascii="Arial" w:hAnsi="Arial" w:cs="Arial"/>
                <w:bCs/>
                <w:lang w:val="en-CA"/>
              </w:rPr>
            </w:pPr>
            <w:r w:rsidRPr="00485C0E">
              <w:rPr>
                <w:rFonts w:ascii="Arial" w:hAnsi="Arial" w:cs="Arial"/>
                <w:bCs/>
                <w:lang w:val="en-CA"/>
              </w:rPr>
              <w:t>Spondylopathies (e.g. ankylosing spondylitis)</w:t>
            </w:r>
          </w:p>
        </w:tc>
      </w:tr>
      <w:tr w:rsidR="00E80E62" w:rsidRPr="004F29BF" w14:paraId="0630DA43" w14:textId="77777777" w:rsidTr="004A1CB5">
        <w:tc>
          <w:tcPr>
            <w:tcW w:w="2376" w:type="dxa"/>
          </w:tcPr>
          <w:p w14:paraId="5DA2925F" w14:textId="77777777" w:rsidR="00E80E62" w:rsidRPr="004F29BF" w:rsidRDefault="00E80E62" w:rsidP="004A1CB5">
            <w:pPr>
              <w:spacing w:after="0"/>
              <w:rPr>
                <w:rFonts w:ascii="Arial" w:hAnsi="Arial" w:cs="Arial"/>
                <w:bCs/>
                <w:lang w:val="en-CA"/>
              </w:rPr>
            </w:pPr>
            <w:r w:rsidRPr="004F29BF">
              <w:rPr>
                <w:rFonts w:ascii="Arial" w:hAnsi="Arial" w:cs="Arial"/>
                <w:bCs/>
                <w:lang w:val="en-CA"/>
              </w:rPr>
              <w:t xml:space="preserve">Chronic joint and </w:t>
            </w:r>
            <w:r>
              <w:rPr>
                <w:rFonts w:ascii="Arial" w:hAnsi="Arial" w:cs="Arial"/>
                <w:bCs/>
                <w:lang w:val="en-CA"/>
              </w:rPr>
              <w:t>muscle</w:t>
            </w:r>
            <w:r w:rsidRPr="004F29BF">
              <w:rPr>
                <w:rFonts w:ascii="Arial" w:hAnsi="Arial" w:cs="Arial"/>
                <w:bCs/>
                <w:lang w:val="en-CA"/>
              </w:rPr>
              <w:t xml:space="preserve"> pain</w:t>
            </w:r>
          </w:p>
        </w:tc>
        <w:tc>
          <w:tcPr>
            <w:tcW w:w="6480" w:type="dxa"/>
          </w:tcPr>
          <w:p w14:paraId="40D620CD"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diagnostic codes related to:</w:t>
            </w:r>
          </w:p>
          <w:p w14:paraId="71B52D97"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Joint pain and inflammation (arthralgia, arthritis)</w:t>
            </w:r>
          </w:p>
          <w:p w14:paraId="4EA2E0E2" w14:textId="77777777" w:rsidR="00E80E62"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Muscle disorders (cramps, pain, masses, inflammation)</w:t>
            </w:r>
          </w:p>
          <w:p w14:paraId="599A0EA6" w14:textId="77777777" w:rsidR="00E80E62" w:rsidRPr="00485C0E" w:rsidRDefault="00E80E62" w:rsidP="00E80E62">
            <w:pPr>
              <w:pStyle w:val="ListParagraph"/>
              <w:numPr>
                <w:ilvl w:val="0"/>
                <w:numId w:val="27"/>
              </w:numPr>
              <w:spacing w:after="0"/>
              <w:rPr>
                <w:rFonts w:ascii="Arial" w:hAnsi="Arial" w:cs="Arial"/>
                <w:bCs/>
                <w:lang w:val="en-CA"/>
              </w:rPr>
            </w:pPr>
            <w:r w:rsidRPr="00485C0E">
              <w:rPr>
                <w:rFonts w:ascii="Arial" w:hAnsi="Arial" w:cs="Arial"/>
                <w:bCs/>
                <w:lang w:val="en-CA"/>
              </w:rPr>
              <w:t xml:space="preserve">Osteoporosis, connective tissue disorders, congenital bone malformations </w:t>
            </w:r>
          </w:p>
        </w:tc>
      </w:tr>
      <w:tr w:rsidR="00E80E62" w:rsidRPr="004F29BF" w14:paraId="7D7B1BA0" w14:textId="77777777" w:rsidTr="004A1CB5">
        <w:tc>
          <w:tcPr>
            <w:tcW w:w="2376" w:type="dxa"/>
          </w:tcPr>
          <w:p w14:paraId="1B31FBA8" w14:textId="77777777" w:rsidR="00E80E62" w:rsidRPr="004F29BF" w:rsidRDefault="00E80E62" w:rsidP="004A1CB5">
            <w:pPr>
              <w:spacing w:after="0"/>
              <w:rPr>
                <w:rFonts w:ascii="Arial" w:hAnsi="Arial" w:cs="Arial"/>
                <w:bCs/>
                <w:lang w:val="en-CA"/>
              </w:rPr>
            </w:pPr>
            <w:r w:rsidRPr="004F29BF">
              <w:rPr>
                <w:rFonts w:ascii="Arial" w:hAnsi="Arial" w:cs="Arial"/>
                <w:bCs/>
                <w:lang w:val="en-CA"/>
              </w:rPr>
              <w:t>Fracture and major trauma</w:t>
            </w:r>
          </w:p>
        </w:tc>
        <w:tc>
          <w:tcPr>
            <w:tcW w:w="6480" w:type="dxa"/>
          </w:tcPr>
          <w:p w14:paraId="67902229"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diagnostic codes related to:</w:t>
            </w:r>
          </w:p>
          <w:p w14:paraId="1F7B7FB3" w14:textId="77777777" w:rsidR="00E80E62" w:rsidRPr="004F29BF" w:rsidRDefault="00E80E62" w:rsidP="00E80E62">
            <w:pPr>
              <w:pStyle w:val="ListParagraph"/>
              <w:numPr>
                <w:ilvl w:val="0"/>
                <w:numId w:val="37"/>
              </w:numPr>
              <w:spacing w:after="0"/>
              <w:rPr>
                <w:rFonts w:ascii="Arial" w:hAnsi="Arial" w:cs="Arial"/>
                <w:bCs/>
                <w:lang w:val="en-CA"/>
              </w:rPr>
            </w:pPr>
            <w:r w:rsidRPr="004F29BF">
              <w:rPr>
                <w:rFonts w:ascii="Arial" w:hAnsi="Arial" w:cs="Arial"/>
                <w:bCs/>
                <w:lang w:val="en-CA"/>
              </w:rPr>
              <w:t>Fractures</w:t>
            </w:r>
          </w:p>
          <w:p w14:paraId="5FDEB2B8" w14:textId="77777777" w:rsidR="00E80E62" w:rsidRPr="004F29BF" w:rsidRDefault="00E80E62" w:rsidP="00E80E62">
            <w:pPr>
              <w:pStyle w:val="ListParagraph"/>
              <w:numPr>
                <w:ilvl w:val="0"/>
                <w:numId w:val="37"/>
              </w:numPr>
              <w:spacing w:after="0"/>
              <w:rPr>
                <w:rFonts w:ascii="Arial" w:hAnsi="Arial" w:cs="Arial"/>
                <w:bCs/>
                <w:lang w:val="en-CA"/>
              </w:rPr>
            </w:pPr>
            <w:r w:rsidRPr="004F29BF">
              <w:rPr>
                <w:rFonts w:ascii="Arial" w:hAnsi="Arial" w:cs="Arial"/>
                <w:bCs/>
                <w:lang w:val="en-CA"/>
              </w:rPr>
              <w:t>Crushing injuries and traumatic amputations</w:t>
            </w:r>
          </w:p>
        </w:tc>
      </w:tr>
      <w:tr w:rsidR="00E80E62" w:rsidRPr="004F29BF" w14:paraId="3337127A" w14:textId="77777777" w:rsidTr="004A1CB5">
        <w:tc>
          <w:tcPr>
            <w:tcW w:w="2376" w:type="dxa"/>
          </w:tcPr>
          <w:p w14:paraId="76DFC0B5" w14:textId="77777777" w:rsidR="00E80E62" w:rsidRPr="004F29BF" w:rsidRDefault="00E80E62" w:rsidP="004A1CB5">
            <w:pPr>
              <w:spacing w:after="0"/>
              <w:rPr>
                <w:rFonts w:ascii="Arial" w:hAnsi="Arial" w:cs="Arial"/>
                <w:bCs/>
                <w:lang w:val="en-CA"/>
              </w:rPr>
            </w:pPr>
            <w:r w:rsidRPr="004F29BF">
              <w:rPr>
                <w:rFonts w:ascii="Arial" w:hAnsi="Arial" w:cs="Arial"/>
                <w:bCs/>
                <w:lang w:val="en-CA"/>
              </w:rPr>
              <w:t>Dislocations, sprains, strains</w:t>
            </w:r>
          </w:p>
        </w:tc>
        <w:tc>
          <w:tcPr>
            <w:tcW w:w="6480" w:type="dxa"/>
          </w:tcPr>
          <w:p w14:paraId="00F0DC10"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diagnostic codes related to joint dislocations, ligament sprains, and muscle strains.</w:t>
            </w:r>
          </w:p>
        </w:tc>
      </w:tr>
      <w:tr w:rsidR="00E80E62" w:rsidRPr="004F29BF" w14:paraId="374DE4A5" w14:textId="77777777" w:rsidTr="004A1CB5">
        <w:tc>
          <w:tcPr>
            <w:tcW w:w="2376" w:type="dxa"/>
          </w:tcPr>
          <w:p w14:paraId="62CCA2CB" w14:textId="77777777" w:rsidR="00E80E62" w:rsidRPr="004F29BF" w:rsidRDefault="00E80E62" w:rsidP="004A1CB5">
            <w:pPr>
              <w:spacing w:after="0"/>
              <w:rPr>
                <w:rFonts w:ascii="Arial" w:hAnsi="Arial" w:cs="Arial"/>
                <w:bCs/>
                <w:lang w:val="en-CA"/>
              </w:rPr>
            </w:pPr>
            <w:r w:rsidRPr="004F29BF">
              <w:rPr>
                <w:rFonts w:ascii="Arial" w:hAnsi="Arial" w:cs="Arial"/>
                <w:bCs/>
                <w:lang w:val="en-CA"/>
              </w:rPr>
              <w:t>Burns, wounds, and superficial trauma</w:t>
            </w:r>
          </w:p>
        </w:tc>
        <w:tc>
          <w:tcPr>
            <w:tcW w:w="6480" w:type="dxa"/>
          </w:tcPr>
          <w:p w14:paraId="5F8E2E3B"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diagnostic codes related to:</w:t>
            </w:r>
          </w:p>
          <w:p w14:paraId="6C9085EA" w14:textId="77777777" w:rsidR="00E80E62" w:rsidRPr="004F29BF" w:rsidRDefault="00E80E62" w:rsidP="00E80E62">
            <w:pPr>
              <w:pStyle w:val="ListParagraph"/>
              <w:numPr>
                <w:ilvl w:val="0"/>
                <w:numId w:val="35"/>
              </w:numPr>
              <w:spacing w:after="0"/>
              <w:rPr>
                <w:rFonts w:ascii="Arial" w:hAnsi="Arial" w:cs="Arial"/>
                <w:bCs/>
                <w:lang w:val="en-CA"/>
              </w:rPr>
            </w:pPr>
            <w:r w:rsidRPr="004F29BF">
              <w:rPr>
                <w:rFonts w:ascii="Arial" w:hAnsi="Arial" w:cs="Arial"/>
                <w:bCs/>
                <w:lang w:val="en-CA"/>
              </w:rPr>
              <w:t>Burns (including corrosion and sunburns)</w:t>
            </w:r>
          </w:p>
          <w:p w14:paraId="7F6E6534" w14:textId="77777777" w:rsidR="00E80E62" w:rsidRPr="004F29BF" w:rsidRDefault="00E80E62" w:rsidP="00E80E62">
            <w:pPr>
              <w:pStyle w:val="ListParagraph"/>
              <w:numPr>
                <w:ilvl w:val="0"/>
                <w:numId w:val="35"/>
              </w:numPr>
              <w:spacing w:after="0"/>
              <w:rPr>
                <w:rFonts w:ascii="Arial" w:hAnsi="Arial" w:cs="Arial"/>
                <w:bCs/>
                <w:lang w:val="en-CA"/>
              </w:rPr>
            </w:pPr>
            <w:r w:rsidRPr="004F29BF">
              <w:rPr>
                <w:rFonts w:ascii="Arial" w:hAnsi="Arial" w:cs="Arial"/>
                <w:bCs/>
                <w:lang w:val="en-CA"/>
              </w:rPr>
              <w:t>Wounds (e.g. open wounds, lacerations)</w:t>
            </w:r>
          </w:p>
          <w:p w14:paraId="492D7E31" w14:textId="77777777" w:rsidR="00E80E62" w:rsidRPr="004F29BF" w:rsidRDefault="00E80E62" w:rsidP="00E80E62">
            <w:pPr>
              <w:pStyle w:val="ListParagraph"/>
              <w:numPr>
                <w:ilvl w:val="0"/>
                <w:numId w:val="35"/>
              </w:numPr>
              <w:spacing w:after="0"/>
              <w:rPr>
                <w:rFonts w:ascii="Arial" w:hAnsi="Arial" w:cs="Arial"/>
                <w:bCs/>
                <w:lang w:val="en-CA"/>
              </w:rPr>
            </w:pPr>
            <w:r w:rsidRPr="004F29BF">
              <w:rPr>
                <w:rFonts w:ascii="Arial" w:hAnsi="Arial" w:cs="Arial"/>
                <w:bCs/>
                <w:lang w:val="en-CA"/>
              </w:rPr>
              <w:t>Abrasions and bruises</w:t>
            </w:r>
          </w:p>
          <w:p w14:paraId="714EF2D7" w14:textId="77777777" w:rsidR="00E80E62" w:rsidRPr="004F29BF" w:rsidRDefault="00E80E62" w:rsidP="00E80E62">
            <w:pPr>
              <w:pStyle w:val="ListParagraph"/>
              <w:numPr>
                <w:ilvl w:val="0"/>
                <w:numId w:val="35"/>
              </w:numPr>
              <w:spacing w:after="0"/>
              <w:rPr>
                <w:rFonts w:ascii="Arial" w:hAnsi="Arial" w:cs="Arial"/>
                <w:bCs/>
                <w:lang w:val="en-CA"/>
              </w:rPr>
            </w:pPr>
            <w:r w:rsidRPr="004F29BF">
              <w:rPr>
                <w:rFonts w:ascii="Arial" w:hAnsi="Arial" w:cs="Arial"/>
                <w:bCs/>
                <w:lang w:val="en-CA"/>
              </w:rPr>
              <w:t>Dermatological ulcers, dermatitis, psoriasis, etc.</w:t>
            </w:r>
          </w:p>
          <w:p w14:paraId="7CC72886" w14:textId="77777777" w:rsidR="00E80E62" w:rsidRPr="004F29BF" w:rsidRDefault="00E80E62" w:rsidP="00E80E62">
            <w:pPr>
              <w:pStyle w:val="ListParagraph"/>
              <w:numPr>
                <w:ilvl w:val="0"/>
                <w:numId w:val="35"/>
              </w:numPr>
              <w:spacing w:after="0"/>
              <w:rPr>
                <w:rFonts w:ascii="Arial" w:hAnsi="Arial" w:cs="Arial"/>
                <w:bCs/>
                <w:lang w:val="en-CA"/>
              </w:rPr>
            </w:pPr>
            <w:r w:rsidRPr="004F29BF">
              <w:rPr>
                <w:rFonts w:ascii="Arial" w:hAnsi="Arial" w:cs="Arial"/>
                <w:bCs/>
                <w:lang w:val="en-CA"/>
              </w:rPr>
              <w:t>Nail disorders (e.g. ingrown nails)</w:t>
            </w:r>
          </w:p>
          <w:p w14:paraId="7F6A97C9" w14:textId="77777777" w:rsidR="00E80E62" w:rsidRPr="004F29BF" w:rsidRDefault="00E80E62" w:rsidP="00E80E62">
            <w:pPr>
              <w:pStyle w:val="ListParagraph"/>
              <w:numPr>
                <w:ilvl w:val="0"/>
                <w:numId w:val="35"/>
              </w:numPr>
              <w:spacing w:after="0"/>
              <w:rPr>
                <w:rFonts w:ascii="Arial" w:hAnsi="Arial" w:cs="Arial"/>
                <w:bCs/>
                <w:lang w:val="en-CA"/>
              </w:rPr>
            </w:pPr>
            <w:r w:rsidRPr="004F29BF">
              <w:rPr>
                <w:rFonts w:ascii="Arial" w:hAnsi="Arial" w:cs="Arial"/>
                <w:bCs/>
                <w:lang w:val="en-CA"/>
              </w:rPr>
              <w:t>Non-specific superficial injury</w:t>
            </w:r>
          </w:p>
        </w:tc>
      </w:tr>
      <w:tr w:rsidR="00E80E62" w:rsidRPr="004F29BF" w14:paraId="36DCAB2F" w14:textId="77777777" w:rsidTr="004A1CB5">
        <w:tc>
          <w:tcPr>
            <w:tcW w:w="2376" w:type="dxa"/>
          </w:tcPr>
          <w:p w14:paraId="424953B3" w14:textId="77777777" w:rsidR="00E80E62" w:rsidRPr="00062C11" w:rsidRDefault="00E80E62" w:rsidP="004A1CB5">
            <w:pPr>
              <w:spacing w:after="0"/>
              <w:rPr>
                <w:rFonts w:ascii="Arial" w:hAnsi="Arial" w:cs="Arial"/>
                <w:bCs/>
                <w:lang w:val="en-CA"/>
              </w:rPr>
            </w:pPr>
            <w:r w:rsidRPr="00062C11">
              <w:rPr>
                <w:rFonts w:ascii="Arial" w:hAnsi="Arial" w:cs="Arial"/>
                <w:bCs/>
                <w:lang w:val="en-CA"/>
              </w:rPr>
              <w:t>Other trauma</w:t>
            </w:r>
          </w:p>
        </w:tc>
        <w:tc>
          <w:tcPr>
            <w:tcW w:w="6480" w:type="dxa"/>
          </w:tcPr>
          <w:p w14:paraId="121CD7FE"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diagnostic codes related to:</w:t>
            </w:r>
          </w:p>
          <w:p w14:paraId="7796D634" w14:textId="77777777" w:rsidR="00E80E62" w:rsidRPr="004F29BF" w:rsidRDefault="00E80E62" w:rsidP="00E80E62">
            <w:pPr>
              <w:pStyle w:val="ListParagraph"/>
              <w:numPr>
                <w:ilvl w:val="0"/>
                <w:numId w:val="34"/>
              </w:numPr>
              <w:spacing w:after="0"/>
              <w:rPr>
                <w:rFonts w:ascii="Arial" w:hAnsi="Arial" w:cs="Arial"/>
                <w:bCs/>
                <w:lang w:val="en-CA"/>
              </w:rPr>
            </w:pPr>
            <w:r w:rsidRPr="004F29BF">
              <w:rPr>
                <w:rFonts w:ascii="Arial" w:hAnsi="Arial" w:cs="Arial"/>
                <w:bCs/>
                <w:lang w:val="en-CA"/>
              </w:rPr>
              <w:t>Concussions and head injuries</w:t>
            </w:r>
          </w:p>
          <w:p w14:paraId="70A48C2A" w14:textId="77777777" w:rsidR="00E80E62" w:rsidRPr="004F29BF" w:rsidRDefault="00E80E62" w:rsidP="00E80E62">
            <w:pPr>
              <w:pStyle w:val="ListParagraph"/>
              <w:numPr>
                <w:ilvl w:val="0"/>
                <w:numId w:val="34"/>
              </w:numPr>
              <w:spacing w:after="0"/>
              <w:rPr>
                <w:rFonts w:ascii="Arial" w:hAnsi="Arial" w:cs="Arial"/>
                <w:bCs/>
                <w:lang w:val="en-CA"/>
              </w:rPr>
            </w:pPr>
            <w:r w:rsidRPr="004F29BF">
              <w:rPr>
                <w:rFonts w:ascii="Arial" w:hAnsi="Arial" w:cs="Arial"/>
                <w:bCs/>
                <w:lang w:val="en-CA"/>
              </w:rPr>
              <w:t>Foreign bodies</w:t>
            </w:r>
          </w:p>
          <w:p w14:paraId="73A20A16" w14:textId="77777777" w:rsidR="00E80E62" w:rsidRPr="004F29BF" w:rsidRDefault="00E80E62" w:rsidP="00E80E62">
            <w:pPr>
              <w:pStyle w:val="ListParagraph"/>
              <w:numPr>
                <w:ilvl w:val="0"/>
                <w:numId w:val="34"/>
              </w:numPr>
              <w:spacing w:after="0"/>
              <w:rPr>
                <w:rFonts w:ascii="Arial" w:hAnsi="Arial" w:cs="Arial"/>
                <w:bCs/>
                <w:lang w:val="en-CA"/>
              </w:rPr>
            </w:pPr>
            <w:r w:rsidRPr="004F29BF">
              <w:rPr>
                <w:rFonts w:ascii="Arial" w:hAnsi="Arial" w:cs="Arial"/>
                <w:bCs/>
                <w:lang w:val="en-CA"/>
              </w:rPr>
              <w:t>Internal organ injuries</w:t>
            </w:r>
          </w:p>
          <w:p w14:paraId="2A69DE50" w14:textId="77777777" w:rsidR="00E80E62" w:rsidRPr="004F29BF" w:rsidRDefault="00E80E62" w:rsidP="00E80E62">
            <w:pPr>
              <w:pStyle w:val="ListParagraph"/>
              <w:numPr>
                <w:ilvl w:val="0"/>
                <w:numId w:val="34"/>
              </w:numPr>
              <w:spacing w:after="0"/>
              <w:rPr>
                <w:rFonts w:ascii="Arial" w:hAnsi="Arial" w:cs="Arial"/>
                <w:bCs/>
                <w:lang w:val="en-CA"/>
              </w:rPr>
            </w:pPr>
            <w:r w:rsidRPr="004F29BF">
              <w:rPr>
                <w:rFonts w:ascii="Arial" w:hAnsi="Arial" w:cs="Arial"/>
                <w:bCs/>
                <w:lang w:val="en-CA"/>
              </w:rPr>
              <w:t>Birth trauma</w:t>
            </w:r>
          </w:p>
          <w:p w14:paraId="3A826154" w14:textId="77777777" w:rsidR="00E80E62" w:rsidRPr="004F29BF" w:rsidRDefault="00E80E62" w:rsidP="00E80E62">
            <w:pPr>
              <w:pStyle w:val="ListParagraph"/>
              <w:numPr>
                <w:ilvl w:val="0"/>
                <w:numId w:val="34"/>
              </w:numPr>
              <w:spacing w:after="0"/>
              <w:rPr>
                <w:rFonts w:ascii="Arial" w:hAnsi="Arial" w:cs="Arial"/>
                <w:bCs/>
                <w:lang w:val="en-CA"/>
              </w:rPr>
            </w:pPr>
            <w:r w:rsidRPr="004F29BF">
              <w:rPr>
                <w:rFonts w:ascii="Arial" w:hAnsi="Arial" w:cs="Arial"/>
                <w:bCs/>
                <w:lang w:val="en-CA"/>
              </w:rPr>
              <w:t>Non-specific injuries</w:t>
            </w:r>
          </w:p>
        </w:tc>
      </w:tr>
      <w:tr w:rsidR="00E80E62" w:rsidRPr="004F29BF" w14:paraId="1647A080" w14:textId="77777777" w:rsidTr="004A1CB5">
        <w:tc>
          <w:tcPr>
            <w:tcW w:w="2376" w:type="dxa"/>
          </w:tcPr>
          <w:p w14:paraId="4A9FF17B" w14:textId="77777777" w:rsidR="00E80E62" w:rsidRPr="00062C11" w:rsidRDefault="00E80E62" w:rsidP="004A1CB5">
            <w:pPr>
              <w:spacing w:after="0"/>
              <w:rPr>
                <w:rFonts w:ascii="Arial" w:hAnsi="Arial" w:cs="Arial"/>
                <w:bCs/>
                <w:lang w:val="en-CA"/>
              </w:rPr>
            </w:pPr>
            <w:r w:rsidRPr="00062C11">
              <w:rPr>
                <w:rFonts w:ascii="Arial" w:hAnsi="Arial" w:cs="Arial"/>
              </w:rPr>
              <w:t>Nephrolithiasis/ cholecystitis</w:t>
            </w:r>
          </w:p>
        </w:tc>
        <w:tc>
          <w:tcPr>
            <w:tcW w:w="6480" w:type="dxa"/>
          </w:tcPr>
          <w:p w14:paraId="74FFD97E"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diagnostic codes related to kidney or gallstones.</w:t>
            </w:r>
          </w:p>
        </w:tc>
      </w:tr>
      <w:tr w:rsidR="00E80E62" w:rsidRPr="004F29BF" w14:paraId="656D8B8B" w14:textId="77777777" w:rsidTr="004A1CB5">
        <w:tc>
          <w:tcPr>
            <w:tcW w:w="2376" w:type="dxa"/>
          </w:tcPr>
          <w:p w14:paraId="54E50D5D" w14:textId="77777777" w:rsidR="00E80E62" w:rsidRPr="00062C11" w:rsidRDefault="00E80E62" w:rsidP="004A1CB5">
            <w:pPr>
              <w:spacing w:after="0"/>
              <w:rPr>
                <w:rFonts w:ascii="Arial" w:hAnsi="Arial" w:cs="Arial"/>
                <w:bCs/>
                <w:lang w:val="en-CA"/>
              </w:rPr>
            </w:pPr>
            <w:r w:rsidRPr="00062C11">
              <w:rPr>
                <w:rFonts w:ascii="Arial" w:hAnsi="Arial" w:cs="Arial"/>
                <w:bCs/>
                <w:lang w:val="en-CA"/>
              </w:rPr>
              <w:t>Headache and migraine</w:t>
            </w:r>
          </w:p>
        </w:tc>
        <w:tc>
          <w:tcPr>
            <w:tcW w:w="6480" w:type="dxa"/>
          </w:tcPr>
          <w:p w14:paraId="723E91D5"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diagnostic codes related to headache or migraine.</w:t>
            </w:r>
          </w:p>
        </w:tc>
      </w:tr>
      <w:tr w:rsidR="00E80E62" w:rsidRPr="004F29BF" w14:paraId="4134A6D4" w14:textId="77777777" w:rsidTr="004A1CB5">
        <w:tc>
          <w:tcPr>
            <w:tcW w:w="2376" w:type="dxa"/>
          </w:tcPr>
          <w:p w14:paraId="368F3461"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Infection</w:t>
            </w:r>
          </w:p>
        </w:tc>
        <w:tc>
          <w:tcPr>
            <w:tcW w:w="6480" w:type="dxa"/>
          </w:tcPr>
          <w:p w14:paraId="2ED941C2"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diagnostic codes related to:</w:t>
            </w:r>
          </w:p>
          <w:p w14:paraId="5FBC851E" w14:textId="77777777" w:rsidR="00E80E62" w:rsidRPr="004F29BF" w:rsidRDefault="00E80E62" w:rsidP="00E80E62">
            <w:pPr>
              <w:pStyle w:val="ListParagraph"/>
              <w:numPr>
                <w:ilvl w:val="0"/>
                <w:numId w:val="26"/>
              </w:numPr>
              <w:spacing w:after="0"/>
              <w:rPr>
                <w:rFonts w:ascii="Arial" w:hAnsi="Arial" w:cs="Arial"/>
                <w:bCs/>
                <w:lang w:val="en-CA"/>
              </w:rPr>
            </w:pPr>
            <w:r w:rsidRPr="004F29BF">
              <w:rPr>
                <w:rFonts w:ascii="Arial" w:hAnsi="Arial" w:cs="Arial"/>
                <w:bCs/>
                <w:lang w:val="en-CA"/>
              </w:rPr>
              <w:t>Viral disease (e.g. Herpes Zoster, infectious cysts)</w:t>
            </w:r>
          </w:p>
          <w:p w14:paraId="5E4BC157" w14:textId="77777777" w:rsidR="00E80E62" w:rsidRPr="004F29BF" w:rsidRDefault="00E80E62" w:rsidP="00E80E62">
            <w:pPr>
              <w:pStyle w:val="ListParagraph"/>
              <w:numPr>
                <w:ilvl w:val="0"/>
                <w:numId w:val="26"/>
              </w:numPr>
              <w:spacing w:after="0"/>
              <w:rPr>
                <w:rFonts w:ascii="Arial" w:hAnsi="Arial" w:cs="Arial"/>
                <w:bCs/>
                <w:lang w:val="en-CA"/>
              </w:rPr>
            </w:pPr>
            <w:r w:rsidRPr="004F29BF">
              <w:rPr>
                <w:rFonts w:ascii="Arial" w:hAnsi="Arial" w:cs="Arial"/>
                <w:bCs/>
                <w:lang w:val="en-CA"/>
              </w:rPr>
              <w:t>Bacterial disease (e.g. Cellulitis, infectious diarrhea, pneumonia)</w:t>
            </w:r>
          </w:p>
          <w:p w14:paraId="1B450099"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Parasitic disease</w:t>
            </w:r>
          </w:p>
        </w:tc>
      </w:tr>
      <w:tr w:rsidR="00E80E62" w:rsidRPr="004F29BF" w14:paraId="732C07DD" w14:textId="77777777" w:rsidTr="004A1CB5">
        <w:tc>
          <w:tcPr>
            <w:tcW w:w="2376" w:type="dxa"/>
          </w:tcPr>
          <w:p w14:paraId="1BF0E42A" w14:textId="77777777" w:rsidR="00E80E62" w:rsidRPr="004F29BF" w:rsidRDefault="00E80E62" w:rsidP="004A1CB5">
            <w:pPr>
              <w:spacing w:after="0"/>
              <w:rPr>
                <w:rFonts w:ascii="Arial" w:hAnsi="Arial" w:cs="Arial"/>
                <w:bCs/>
                <w:lang w:val="en-CA"/>
              </w:rPr>
            </w:pPr>
            <w:r w:rsidRPr="004F29BF">
              <w:rPr>
                <w:rFonts w:ascii="Arial" w:hAnsi="Arial" w:cs="Arial"/>
                <w:bCs/>
                <w:lang w:val="en-CA"/>
              </w:rPr>
              <w:t>Eyes, ears, nose, and throat pain</w:t>
            </w:r>
          </w:p>
        </w:tc>
        <w:tc>
          <w:tcPr>
            <w:tcW w:w="6480" w:type="dxa"/>
          </w:tcPr>
          <w:p w14:paraId="036DEE3C"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diagnostic codes related to:</w:t>
            </w:r>
          </w:p>
          <w:p w14:paraId="2B593882" w14:textId="77777777" w:rsidR="00E80E62" w:rsidRPr="004F29BF" w:rsidRDefault="00E80E62" w:rsidP="00E80E62">
            <w:pPr>
              <w:pStyle w:val="ListParagraph"/>
              <w:numPr>
                <w:ilvl w:val="0"/>
                <w:numId w:val="28"/>
              </w:numPr>
              <w:spacing w:after="0"/>
              <w:rPr>
                <w:rFonts w:ascii="Arial" w:hAnsi="Arial" w:cs="Arial"/>
                <w:bCs/>
                <w:lang w:val="en-CA"/>
              </w:rPr>
            </w:pPr>
            <w:r w:rsidRPr="004F29BF">
              <w:rPr>
                <w:rFonts w:ascii="Arial" w:hAnsi="Arial" w:cs="Arial"/>
                <w:bCs/>
                <w:lang w:val="en-CA"/>
              </w:rPr>
              <w:t>Inflammation of nose and throat (e.g. nasopharyngitis, tonsillitis, sinusitis)</w:t>
            </w:r>
          </w:p>
          <w:p w14:paraId="18D99C5C" w14:textId="77777777" w:rsidR="00E80E62" w:rsidRPr="004F29BF" w:rsidRDefault="00E80E62" w:rsidP="00E80E62">
            <w:pPr>
              <w:pStyle w:val="ListParagraph"/>
              <w:numPr>
                <w:ilvl w:val="0"/>
                <w:numId w:val="28"/>
              </w:numPr>
              <w:spacing w:after="0"/>
              <w:rPr>
                <w:rFonts w:ascii="Arial" w:hAnsi="Arial" w:cs="Arial"/>
                <w:bCs/>
                <w:lang w:val="en-CA"/>
              </w:rPr>
            </w:pPr>
            <w:r w:rsidRPr="004F29BF">
              <w:rPr>
                <w:rFonts w:ascii="Arial" w:hAnsi="Arial" w:cs="Arial"/>
                <w:bCs/>
                <w:lang w:val="en-CA"/>
              </w:rPr>
              <w:t>Inflammation of ear and eye (e.g. otitis externa, otitis media, conjunctivitis, keratitis)</w:t>
            </w:r>
          </w:p>
          <w:p w14:paraId="6F5033AF" w14:textId="77777777" w:rsidR="00E80E62" w:rsidRPr="004F29BF" w:rsidRDefault="00E80E62" w:rsidP="00E80E62">
            <w:pPr>
              <w:pStyle w:val="ListParagraph"/>
              <w:numPr>
                <w:ilvl w:val="0"/>
                <w:numId w:val="28"/>
              </w:numPr>
              <w:spacing w:after="0"/>
              <w:rPr>
                <w:rFonts w:ascii="Arial" w:hAnsi="Arial" w:cs="Arial"/>
                <w:bCs/>
                <w:lang w:val="en-CA"/>
              </w:rPr>
            </w:pPr>
            <w:r w:rsidRPr="004F29BF">
              <w:rPr>
                <w:rFonts w:ascii="Arial" w:hAnsi="Arial" w:cs="Arial"/>
                <w:bCs/>
                <w:lang w:val="en-CA"/>
              </w:rPr>
              <w:t>Nasal disorders (e.g. polyps, deviated septum)</w:t>
            </w:r>
          </w:p>
          <w:p w14:paraId="72DBBE9A" w14:textId="77777777" w:rsidR="00E80E62" w:rsidRPr="004F29BF" w:rsidRDefault="00E80E62" w:rsidP="00E80E62">
            <w:pPr>
              <w:pStyle w:val="ListParagraph"/>
              <w:numPr>
                <w:ilvl w:val="0"/>
                <w:numId w:val="28"/>
              </w:numPr>
              <w:spacing w:after="0"/>
              <w:rPr>
                <w:rFonts w:ascii="Arial" w:hAnsi="Arial" w:cs="Arial"/>
                <w:bCs/>
                <w:lang w:val="en-CA"/>
              </w:rPr>
            </w:pPr>
            <w:r w:rsidRPr="004F29BF">
              <w:rPr>
                <w:rFonts w:ascii="Arial" w:hAnsi="Arial" w:cs="Arial"/>
                <w:bCs/>
                <w:lang w:val="en-CA"/>
              </w:rPr>
              <w:t>Painful thyroid disorders (e.g. goiter)</w:t>
            </w:r>
          </w:p>
        </w:tc>
      </w:tr>
      <w:tr w:rsidR="00E80E62" w:rsidRPr="004F29BF" w14:paraId="59CA0F03" w14:textId="77777777" w:rsidTr="004A1CB5">
        <w:tc>
          <w:tcPr>
            <w:tcW w:w="2376" w:type="dxa"/>
          </w:tcPr>
          <w:p w14:paraId="7B36951B" w14:textId="77777777" w:rsidR="00E80E62" w:rsidRPr="004F29BF" w:rsidRDefault="00E80E62" w:rsidP="004A1CB5">
            <w:pPr>
              <w:spacing w:after="0"/>
              <w:rPr>
                <w:rFonts w:ascii="Arial" w:hAnsi="Arial" w:cs="Arial"/>
                <w:bCs/>
                <w:lang w:val="en-CA"/>
              </w:rPr>
            </w:pPr>
            <w:r w:rsidRPr="004F29BF">
              <w:rPr>
                <w:rFonts w:ascii="Arial" w:hAnsi="Arial" w:cs="Arial"/>
                <w:bCs/>
                <w:lang w:val="en-CA"/>
              </w:rPr>
              <w:lastRenderedPageBreak/>
              <w:t>Abdominal and pelvic pain</w:t>
            </w:r>
          </w:p>
        </w:tc>
        <w:tc>
          <w:tcPr>
            <w:tcW w:w="6480" w:type="dxa"/>
          </w:tcPr>
          <w:p w14:paraId="78031555"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diagnostic codes related to:</w:t>
            </w:r>
          </w:p>
          <w:p w14:paraId="295646B5"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Unspecified abdominal and pelvic pain</w:t>
            </w:r>
          </w:p>
          <w:p w14:paraId="6DE345B9"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Hernias (not treated by surgical repair)</w:t>
            </w:r>
          </w:p>
          <w:p w14:paraId="42F6BE59"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Inflammations of internal organs (e.g. appendicitis, diverticulitis, gastritis, prostatitis, cervicitis)</w:t>
            </w:r>
          </w:p>
          <w:p w14:paraId="0EF124CA"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Nausea and vomit</w:t>
            </w:r>
          </w:p>
          <w:p w14:paraId="541D25A9"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Menstruation</w:t>
            </w:r>
          </w:p>
          <w:p w14:paraId="7D3A9AC9"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Renal failure, obstructive uropathy, other urinary tract disorders</w:t>
            </w:r>
          </w:p>
          <w:p w14:paraId="4C50FB6B"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Cysts and fissures (e.g. ovarian cysts, anal fissures)</w:t>
            </w:r>
          </w:p>
        </w:tc>
      </w:tr>
      <w:tr w:rsidR="00E80E62" w:rsidRPr="004F29BF" w14:paraId="06D6DAD2" w14:textId="77777777" w:rsidTr="004A1CB5">
        <w:tc>
          <w:tcPr>
            <w:tcW w:w="2376" w:type="dxa"/>
          </w:tcPr>
          <w:p w14:paraId="37AEC972" w14:textId="77777777" w:rsidR="00E80E62" w:rsidRPr="004F29BF" w:rsidRDefault="00E80E62" w:rsidP="004A1CB5">
            <w:pPr>
              <w:spacing w:after="0"/>
              <w:rPr>
                <w:rFonts w:ascii="Arial" w:hAnsi="Arial" w:cs="Arial"/>
                <w:bCs/>
                <w:lang w:val="en-CA"/>
              </w:rPr>
            </w:pPr>
            <w:r w:rsidRPr="004F29BF">
              <w:rPr>
                <w:rFonts w:ascii="Arial" w:hAnsi="Arial" w:cs="Arial"/>
                <w:bCs/>
                <w:lang w:val="en-CA"/>
              </w:rPr>
              <w:t>Chest pain</w:t>
            </w:r>
          </w:p>
        </w:tc>
        <w:tc>
          <w:tcPr>
            <w:tcW w:w="6480" w:type="dxa"/>
          </w:tcPr>
          <w:p w14:paraId="4772EEB5"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diagnostic codes related to:</w:t>
            </w:r>
          </w:p>
          <w:p w14:paraId="1F3C7CDC"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Unspecified chest pain</w:t>
            </w:r>
          </w:p>
          <w:p w14:paraId="6E8EB4FF"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Heart conditions (e.g. heart failure, myocardial infarction, heart blocks)</w:t>
            </w:r>
          </w:p>
          <w:p w14:paraId="73C299DD"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Breast pain or masses</w:t>
            </w:r>
          </w:p>
          <w:p w14:paraId="0B959D9D"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Lung conditions (e.g. bronchitis, pulmonary fibrosis, pulmonary embolism)</w:t>
            </w:r>
          </w:p>
          <w:p w14:paraId="05CC39ED" w14:textId="77777777" w:rsidR="00E80E62" w:rsidRPr="004F29BF" w:rsidRDefault="00E80E62" w:rsidP="00E80E62">
            <w:pPr>
              <w:pStyle w:val="ListParagraph"/>
              <w:numPr>
                <w:ilvl w:val="0"/>
                <w:numId w:val="27"/>
              </w:numPr>
              <w:spacing w:after="0"/>
              <w:rPr>
                <w:rFonts w:ascii="Arial" w:hAnsi="Arial" w:cs="Arial"/>
                <w:bCs/>
                <w:lang w:val="en-CA"/>
              </w:rPr>
            </w:pPr>
            <w:r w:rsidRPr="004F29BF">
              <w:rPr>
                <w:rFonts w:ascii="Arial" w:hAnsi="Arial" w:cs="Arial"/>
                <w:bCs/>
                <w:lang w:val="en-CA"/>
              </w:rPr>
              <w:t>Oesophageal conditions (e.g. esophagitis, ulcers)</w:t>
            </w:r>
          </w:p>
        </w:tc>
      </w:tr>
      <w:tr w:rsidR="00E80E62" w:rsidRPr="004F29BF" w14:paraId="1130ADFF" w14:textId="77777777" w:rsidTr="004A1CB5">
        <w:tc>
          <w:tcPr>
            <w:tcW w:w="2376" w:type="dxa"/>
          </w:tcPr>
          <w:p w14:paraId="7B9553B9" w14:textId="77777777" w:rsidR="00E80E62" w:rsidRPr="004F29BF" w:rsidRDefault="00E80E62" w:rsidP="004A1CB5">
            <w:pPr>
              <w:spacing w:after="0"/>
              <w:rPr>
                <w:rFonts w:ascii="Arial" w:hAnsi="Arial" w:cs="Arial"/>
                <w:bCs/>
                <w:lang w:val="en-CA"/>
              </w:rPr>
            </w:pPr>
            <w:r>
              <w:rPr>
                <w:rFonts w:ascii="Arial" w:hAnsi="Arial" w:cs="Arial"/>
                <w:bCs/>
                <w:lang w:val="en-CA"/>
              </w:rPr>
              <w:t>Non-surgical deliveries</w:t>
            </w:r>
          </w:p>
        </w:tc>
        <w:tc>
          <w:tcPr>
            <w:tcW w:w="6480" w:type="dxa"/>
          </w:tcPr>
          <w:p w14:paraId="2AB9CB35"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procedure or diagnosis codes related to:</w:t>
            </w:r>
          </w:p>
          <w:p w14:paraId="34B5726B" w14:textId="77777777" w:rsidR="00E80E62" w:rsidRPr="004F29BF" w:rsidRDefault="00E80E62" w:rsidP="00E80E62">
            <w:pPr>
              <w:pStyle w:val="ListParagraph"/>
              <w:numPr>
                <w:ilvl w:val="0"/>
                <w:numId w:val="22"/>
              </w:numPr>
              <w:spacing w:after="0"/>
              <w:rPr>
                <w:rFonts w:ascii="Arial" w:hAnsi="Arial" w:cs="Arial"/>
                <w:bCs/>
                <w:lang w:val="en-CA"/>
              </w:rPr>
            </w:pPr>
            <w:r w:rsidRPr="004F29BF">
              <w:rPr>
                <w:rFonts w:ascii="Arial" w:hAnsi="Arial" w:cs="Arial"/>
                <w:bCs/>
                <w:lang w:val="en-CA"/>
              </w:rPr>
              <w:t>Labour/delivery (normal or with complications)</w:t>
            </w:r>
          </w:p>
          <w:p w14:paraId="2FF33542" w14:textId="77777777" w:rsidR="00E80E62" w:rsidRPr="004F29BF" w:rsidRDefault="00E80E62" w:rsidP="00E80E62">
            <w:pPr>
              <w:pStyle w:val="ListParagraph"/>
              <w:numPr>
                <w:ilvl w:val="0"/>
                <w:numId w:val="22"/>
              </w:numPr>
              <w:spacing w:after="0"/>
              <w:rPr>
                <w:rFonts w:ascii="Arial" w:hAnsi="Arial" w:cs="Arial"/>
                <w:bCs/>
                <w:lang w:val="en-CA"/>
              </w:rPr>
            </w:pPr>
            <w:r w:rsidRPr="004F29BF">
              <w:rPr>
                <w:rFonts w:ascii="Arial" w:hAnsi="Arial" w:cs="Arial"/>
                <w:bCs/>
                <w:lang w:val="en-CA"/>
              </w:rPr>
              <w:t>Antepartum or postpartum</w:t>
            </w:r>
          </w:p>
          <w:p w14:paraId="204EFC45" w14:textId="77777777" w:rsidR="00E80E62" w:rsidRPr="00903CF2" w:rsidRDefault="00E80E62" w:rsidP="00E80E62">
            <w:pPr>
              <w:pStyle w:val="ListParagraph"/>
              <w:numPr>
                <w:ilvl w:val="0"/>
                <w:numId w:val="22"/>
              </w:numPr>
              <w:spacing w:after="0"/>
              <w:rPr>
                <w:rFonts w:ascii="Arial" w:hAnsi="Arial" w:cs="Arial"/>
                <w:bCs/>
                <w:lang w:val="en-CA"/>
              </w:rPr>
            </w:pPr>
            <w:r w:rsidRPr="00903CF2">
              <w:rPr>
                <w:rFonts w:ascii="Arial" w:hAnsi="Arial" w:cs="Arial"/>
                <w:bCs/>
                <w:lang w:val="en-CA"/>
              </w:rPr>
              <w:t>Stillbirths or abortions</w:t>
            </w:r>
          </w:p>
        </w:tc>
      </w:tr>
      <w:tr w:rsidR="00E80E62" w:rsidRPr="004F29BF" w14:paraId="1FCD1A75" w14:textId="77777777" w:rsidTr="004A1CB5">
        <w:tc>
          <w:tcPr>
            <w:tcW w:w="2376" w:type="dxa"/>
          </w:tcPr>
          <w:p w14:paraId="138FDBB1" w14:textId="77777777" w:rsidR="00E80E62" w:rsidRPr="004F29BF" w:rsidRDefault="00E80E62" w:rsidP="004A1CB5">
            <w:pPr>
              <w:spacing w:after="0"/>
              <w:rPr>
                <w:rFonts w:ascii="Arial" w:hAnsi="Arial" w:cs="Arial"/>
                <w:bCs/>
                <w:lang w:val="en-CA"/>
              </w:rPr>
            </w:pPr>
            <w:r w:rsidRPr="004F29BF">
              <w:rPr>
                <w:rFonts w:ascii="Arial" w:hAnsi="Arial" w:cs="Arial"/>
                <w:bCs/>
                <w:lang w:val="en-CA"/>
              </w:rPr>
              <w:t>Other pain</w:t>
            </w:r>
          </w:p>
        </w:tc>
        <w:tc>
          <w:tcPr>
            <w:tcW w:w="6480" w:type="dxa"/>
          </w:tcPr>
          <w:p w14:paraId="10EBD6CB"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Individuals with diagnostic codes related to:</w:t>
            </w:r>
          </w:p>
          <w:p w14:paraId="429BD3C8" w14:textId="77777777" w:rsidR="00E80E62" w:rsidRPr="004F29BF" w:rsidRDefault="00E80E62" w:rsidP="00E80E62">
            <w:pPr>
              <w:pStyle w:val="ListParagraph"/>
              <w:numPr>
                <w:ilvl w:val="0"/>
                <w:numId w:val="29"/>
              </w:numPr>
              <w:spacing w:after="0"/>
              <w:rPr>
                <w:rFonts w:ascii="Arial" w:hAnsi="Arial" w:cs="Arial"/>
                <w:bCs/>
                <w:lang w:val="en-CA"/>
              </w:rPr>
            </w:pPr>
            <w:r w:rsidRPr="004F29BF">
              <w:rPr>
                <w:rFonts w:ascii="Arial" w:hAnsi="Arial" w:cs="Arial"/>
                <w:bCs/>
                <w:lang w:val="en-CA"/>
              </w:rPr>
              <w:t>Haemorrhoids</w:t>
            </w:r>
          </w:p>
          <w:p w14:paraId="6F1875AC" w14:textId="77777777" w:rsidR="00E80E62" w:rsidRPr="004F29BF" w:rsidRDefault="00E80E62" w:rsidP="00E80E62">
            <w:pPr>
              <w:pStyle w:val="ListParagraph"/>
              <w:numPr>
                <w:ilvl w:val="0"/>
                <w:numId w:val="29"/>
              </w:numPr>
              <w:spacing w:after="0"/>
              <w:rPr>
                <w:rFonts w:ascii="Arial" w:hAnsi="Arial" w:cs="Arial"/>
                <w:bCs/>
                <w:lang w:val="en-CA"/>
              </w:rPr>
            </w:pPr>
            <w:r w:rsidRPr="004F29BF">
              <w:rPr>
                <w:rFonts w:ascii="Arial" w:hAnsi="Arial" w:cs="Arial"/>
                <w:bCs/>
                <w:lang w:val="en-CA"/>
              </w:rPr>
              <w:t>Non-infectious skin disorders</w:t>
            </w:r>
          </w:p>
          <w:p w14:paraId="18673568" w14:textId="77777777" w:rsidR="00E80E62" w:rsidRPr="004F29BF" w:rsidRDefault="00E80E62" w:rsidP="00E80E62">
            <w:pPr>
              <w:pStyle w:val="ListParagraph"/>
              <w:numPr>
                <w:ilvl w:val="0"/>
                <w:numId w:val="29"/>
              </w:numPr>
              <w:spacing w:after="0"/>
              <w:rPr>
                <w:rFonts w:ascii="Arial" w:hAnsi="Arial" w:cs="Arial"/>
                <w:bCs/>
                <w:lang w:val="en-CA"/>
              </w:rPr>
            </w:pPr>
            <w:r w:rsidRPr="004F29BF">
              <w:rPr>
                <w:rFonts w:ascii="Arial" w:hAnsi="Arial" w:cs="Arial"/>
                <w:bCs/>
                <w:lang w:val="en-CA"/>
              </w:rPr>
              <w:t>Benign neoplasms of non-specific origin (e.g. lipoma)</w:t>
            </w:r>
          </w:p>
          <w:p w14:paraId="4A789C3D" w14:textId="77777777" w:rsidR="00E80E62" w:rsidRPr="004F29BF" w:rsidRDefault="00E80E62" w:rsidP="00E80E62">
            <w:pPr>
              <w:pStyle w:val="ListParagraph"/>
              <w:numPr>
                <w:ilvl w:val="0"/>
                <w:numId w:val="29"/>
              </w:numPr>
              <w:spacing w:after="0"/>
              <w:rPr>
                <w:rFonts w:ascii="Arial" w:hAnsi="Arial" w:cs="Arial"/>
                <w:bCs/>
                <w:lang w:val="en-CA"/>
              </w:rPr>
            </w:pPr>
            <w:r>
              <w:rPr>
                <w:rFonts w:ascii="Arial" w:hAnsi="Arial" w:cs="Arial"/>
                <w:bCs/>
                <w:lang w:val="en-CA"/>
              </w:rPr>
              <w:t>Painful</w:t>
            </w:r>
            <w:r w:rsidRPr="004F29BF">
              <w:rPr>
                <w:rFonts w:ascii="Arial" w:hAnsi="Arial" w:cs="Arial"/>
                <w:bCs/>
                <w:lang w:val="en-CA"/>
              </w:rPr>
              <w:t xml:space="preserve"> vascular disease (e.g. intermittent claudication, Raynaud’s disease, </w:t>
            </w:r>
            <w:r>
              <w:rPr>
                <w:rFonts w:ascii="Arial" w:hAnsi="Arial" w:cs="Arial"/>
                <w:bCs/>
                <w:lang w:val="en-CA"/>
              </w:rPr>
              <w:t>peripheral vascular disease</w:t>
            </w:r>
            <w:r w:rsidRPr="004F29BF">
              <w:rPr>
                <w:rFonts w:ascii="Arial" w:hAnsi="Arial" w:cs="Arial"/>
                <w:bCs/>
                <w:lang w:val="en-CA"/>
              </w:rPr>
              <w:t>)</w:t>
            </w:r>
          </w:p>
          <w:p w14:paraId="100EB89D" w14:textId="77777777" w:rsidR="00E80E62" w:rsidRPr="004F29BF" w:rsidRDefault="00E80E62" w:rsidP="00E80E62">
            <w:pPr>
              <w:pStyle w:val="ListParagraph"/>
              <w:numPr>
                <w:ilvl w:val="0"/>
                <w:numId w:val="29"/>
              </w:numPr>
              <w:spacing w:after="0"/>
              <w:rPr>
                <w:rFonts w:ascii="Arial" w:hAnsi="Arial" w:cs="Arial"/>
                <w:bCs/>
                <w:lang w:val="en-CA"/>
              </w:rPr>
            </w:pPr>
            <w:r w:rsidRPr="004F29BF">
              <w:rPr>
                <w:rFonts w:ascii="Arial" w:hAnsi="Arial" w:cs="Arial"/>
                <w:bCs/>
                <w:lang w:val="en-CA"/>
              </w:rPr>
              <w:t>Unclassified pain</w:t>
            </w:r>
          </w:p>
        </w:tc>
      </w:tr>
      <w:tr w:rsidR="00E80E62" w:rsidRPr="004F29BF" w14:paraId="5BCBC8D9" w14:textId="77777777" w:rsidTr="004A1CB5">
        <w:tc>
          <w:tcPr>
            <w:tcW w:w="2376" w:type="dxa"/>
          </w:tcPr>
          <w:p w14:paraId="1A7CAF8E" w14:textId="77777777" w:rsidR="00E80E62" w:rsidRPr="004F29BF" w:rsidRDefault="00E80E62" w:rsidP="004A1CB5">
            <w:pPr>
              <w:spacing w:after="0"/>
              <w:rPr>
                <w:rFonts w:ascii="Arial" w:hAnsi="Arial" w:cs="Arial"/>
                <w:bCs/>
                <w:lang w:val="en-CA"/>
              </w:rPr>
            </w:pPr>
            <w:r w:rsidRPr="004F29BF">
              <w:rPr>
                <w:rFonts w:ascii="Arial" w:hAnsi="Arial" w:cs="Arial"/>
                <w:bCs/>
                <w:lang w:val="en-CA"/>
              </w:rPr>
              <w:t>Unknown</w:t>
            </w:r>
          </w:p>
        </w:tc>
        <w:tc>
          <w:tcPr>
            <w:tcW w:w="6480" w:type="dxa"/>
          </w:tcPr>
          <w:p w14:paraId="3C67A524" w14:textId="77777777" w:rsidR="00E80E62" w:rsidRPr="004F29BF" w:rsidRDefault="00E80E62" w:rsidP="004A1CB5">
            <w:pPr>
              <w:spacing w:after="0"/>
              <w:rPr>
                <w:rFonts w:ascii="Arial" w:hAnsi="Arial" w:cs="Arial"/>
                <w:bCs/>
                <w:lang w:val="en-CA"/>
              </w:rPr>
            </w:pPr>
            <w:r w:rsidRPr="004F29BF">
              <w:rPr>
                <w:rFonts w:ascii="Arial" w:hAnsi="Arial" w:cs="Arial"/>
                <w:bCs/>
                <w:lang w:val="en-CA"/>
              </w:rPr>
              <w:t>Includes individuals with no record found in 5 days prior or on index prescription date, OR</w:t>
            </w:r>
            <w:r w:rsidRPr="004F29BF">
              <w:rPr>
                <w:rFonts w:ascii="Arial" w:hAnsi="Arial" w:cs="Arial"/>
                <w:bCs/>
                <w:lang w:val="en-CA"/>
              </w:rPr>
              <w:br/>
            </w:r>
          </w:p>
          <w:p w14:paraId="6F3725A6" w14:textId="77777777" w:rsidR="00E80E62" w:rsidRPr="004F29BF" w:rsidRDefault="00E80E62" w:rsidP="004A1CB5">
            <w:pPr>
              <w:spacing w:after="0"/>
              <w:rPr>
                <w:rFonts w:ascii="Arial" w:hAnsi="Arial" w:cs="Arial"/>
                <w:bCs/>
                <w:lang w:val="en-CA"/>
              </w:rPr>
            </w:pPr>
            <w:r w:rsidRPr="004F29BF">
              <w:rPr>
                <w:rFonts w:ascii="Arial" w:hAnsi="Arial" w:cs="Arial"/>
                <w:bCs/>
                <w:lang w:val="en-CA"/>
              </w:rPr>
              <w:t xml:space="preserve">Individuals with record but diagnosis code that </w:t>
            </w:r>
            <w:r>
              <w:rPr>
                <w:rFonts w:ascii="Arial" w:hAnsi="Arial" w:cs="Arial"/>
                <w:bCs/>
                <w:lang w:val="en-CA"/>
              </w:rPr>
              <w:t>would</w:t>
            </w:r>
            <w:r w:rsidRPr="004F29BF">
              <w:rPr>
                <w:rFonts w:ascii="Arial" w:hAnsi="Arial" w:cs="Arial"/>
                <w:bCs/>
                <w:lang w:val="en-CA"/>
              </w:rPr>
              <w:t xml:space="preserve"> not </w:t>
            </w:r>
            <w:r>
              <w:rPr>
                <w:rFonts w:ascii="Arial" w:hAnsi="Arial" w:cs="Arial"/>
                <w:bCs/>
                <w:lang w:val="en-CA"/>
              </w:rPr>
              <w:t>normally</w:t>
            </w:r>
            <w:r w:rsidRPr="004F29BF">
              <w:rPr>
                <w:rFonts w:ascii="Arial" w:hAnsi="Arial" w:cs="Arial"/>
                <w:bCs/>
                <w:lang w:val="en-CA"/>
              </w:rPr>
              <w:t xml:space="preserve"> warrant an opioid prescription including:</w:t>
            </w:r>
          </w:p>
          <w:p w14:paraId="31AC4DC3" w14:textId="77777777" w:rsidR="00E80E62" w:rsidRPr="004F29BF" w:rsidRDefault="00E80E62" w:rsidP="00E80E62">
            <w:pPr>
              <w:pStyle w:val="ListParagraph"/>
              <w:numPr>
                <w:ilvl w:val="0"/>
                <w:numId w:val="31"/>
              </w:numPr>
              <w:spacing w:after="0"/>
              <w:rPr>
                <w:rFonts w:ascii="Arial" w:hAnsi="Arial" w:cs="Arial"/>
                <w:bCs/>
                <w:lang w:val="en-CA"/>
              </w:rPr>
            </w:pPr>
            <w:r w:rsidRPr="004F29BF">
              <w:rPr>
                <w:rFonts w:ascii="Arial" w:hAnsi="Arial" w:cs="Arial"/>
                <w:bCs/>
                <w:lang w:val="en-CA"/>
              </w:rPr>
              <w:t>Anxiety, counselling</w:t>
            </w:r>
          </w:p>
          <w:p w14:paraId="3A300071" w14:textId="77777777" w:rsidR="00E80E62" w:rsidRPr="004F29BF" w:rsidRDefault="00E80E62" w:rsidP="00E80E62">
            <w:pPr>
              <w:pStyle w:val="ListParagraph"/>
              <w:numPr>
                <w:ilvl w:val="0"/>
                <w:numId w:val="31"/>
              </w:numPr>
              <w:spacing w:after="0"/>
              <w:rPr>
                <w:rFonts w:ascii="Arial" w:hAnsi="Arial" w:cs="Arial"/>
                <w:bCs/>
                <w:lang w:val="en-CA"/>
              </w:rPr>
            </w:pPr>
            <w:r w:rsidRPr="004F29BF">
              <w:rPr>
                <w:rFonts w:ascii="Arial" w:hAnsi="Arial" w:cs="Arial"/>
                <w:bCs/>
                <w:lang w:val="en-CA"/>
              </w:rPr>
              <w:t>Psychiatric disorder (e.g. dementia, delirium)</w:t>
            </w:r>
          </w:p>
          <w:p w14:paraId="5E8DB748" w14:textId="77777777" w:rsidR="00E80E62" w:rsidRPr="004F29BF" w:rsidRDefault="00E80E62" w:rsidP="00E80E62">
            <w:pPr>
              <w:pStyle w:val="ListParagraph"/>
              <w:numPr>
                <w:ilvl w:val="0"/>
                <w:numId w:val="31"/>
              </w:numPr>
              <w:spacing w:after="0"/>
              <w:rPr>
                <w:rFonts w:ascii="Arial" w:hAnsi="Arial" w:cs="Arial"/>
                <w:bCs/>
                <w:lang w:val="en-CA"/>
              </w:rPr>
            </w:pPr>
            <w:r w:rsidRPr="004F29BF">
              <w:rPr>
                <w:rFonts w:ascii="Arial" w:hAnsi="Arial" w:cs="Arial"/>
                <w:bCs/>
                <w:lang w:val="en-CA"/>
              </w:rPr>
              <w:t>Hypertension, obesity, diabetes</w:t>
            </w:r>
            <w:r>
              <w:rPr>
                <w:rFonts w:ascii="Arial" w:hAnsi="Arial" w:cs="Arial"/>
                <w:bCs/>
                <w:lang w:val="en-CA"/>
              </w:rPr>
              <w:t>, shortness of breath</w:t>
            </w:r>
          </w:p>
          <w:p w14:paraId="7DBD22E3" w14:textId="77777777" w:rsidR="00E80E62" w:rsidRPr="004F29BF" w:rsidRDefault="00E80E62" w:rsidP="00E80E62">
            <w:pPr>
              <w:pStyle w:val="ListParagraph"/>
              <w:numPr>
                <w:ilvl w:val="0"/>
                <w:numId w:val="31"/>
              </w:numPr>
              <w:spacing w:after="0"/>
              <w:rPr>
                <w:rFonts w:ascii="Arial" w:hAnsi="Arial" w:cs="Arial"/>
                <w:bCs/>
                <w:lang w:val="en-CA"/>
              </w:rPr>
            </w:pPr>
            <w:r w:rsidRPr="004F29BF">
              <w:rPr>
                <w:rFonts w:ascii="Arial" w:hAnsi="Arial" w:cs="Arial"/>
                <w:bCs/>
                <w:lang w:val="en-CA"/>
              </w:rPr>
              <w:t>Haematological, chronic obstructive pulmonary disorder</w:t>
            </w:r>
          </w:p>
          <w:p w14:paraId="5BF06795" w14:textId="77777777" w:rsidR="00E80E62" w:rsidRPr="004F29BF" w:rsidRDefault="00E80E62" w:rsidP="00E80E62">
            <w:pPr>
              <w:pStyle w:val="ListParagraph"/>
              <w:numPr>
                <w:ilvl w:val="0"/>
                <w:numId w:val="31"/>
              </w:numPr>
              <w:spacing w:after="0"/>
              <w:rPr>
                <w:rFonts w:ascii="Arial" w:hAnsi="Arial" w:cs="Arial"/>
                <w:bCs/>
                <w:lang w:val="en-CA"/>
              </w:rPr>
            </w:pPr>
            <w:r w:rsidRPr="004F29BF">
              <w:rPr>
                <w:rFonts w:ascii="Arial" w:hAnsi="Arial" w:cs="Arial"/>
                <w:bCs/>
                <w:lang w:val="en-CA"/>
              </w:rPr>
              <w:t>Family planning and infertility</w:t>
            </w:r>
          </w:p>
          <w:p w14:paraId="30C2A88E" w14:textId="77777777" w:rsidR="00E80E62" w:rsidRPr="004F29BF" w:rsidRDefault="00E80E62" w:rsidP="00E80E62">
            <w:pPr>
              <w:pStyle w:val="ListParagraph"/>
              <w:numPr>
                <w:ilvl w:val="0"/>
                <w:numId w:val="31"/>
              </w:numPr>
              <w:spacing w:after="0"/>
              <w:rPr>
                <w:rFonts w:ascii="Arial" w:hAnsi="Arial" w:cs="Arial"/>
                <w:bCs/>
                <w:lang w:val="en-CA"/>
              </w:rPr>
            </w:pPr>
            <w:r w:rsidRPr="004F29BF">
              <w:rPr>
                <w:rFonts w:ascii="Arial" w:hAnsi="Arial" w:cs="Arial"/>
                <w:bCs/>
                <w:lang w:val="en-CA"/>
              </w:rPr>
              <w:t>Laboratory testing</w:t>
            </w:r>
          </w:p>
          <w:p w14:paraId="36C918DE" w14:textId="77777777" w:rsidR="00E80E62" w:rsidRPr="004F29BF" w:rsidRDefault="00E80E62" w:rsidP="00E80E62">
            <w:pPr>
              <w:pStyle w:val="ListParagraph"/>
              <w:numPr>
                <w:ilvl w:val="0"/>
                <w:numId w:val="31"/>
              </w:numPr>
              <w:spacing w:after="0"/>
              <w:rPr>
                <w:rFonts w:ascii="Arial" w:hAnsi="Arial" w:cs="Arial"/>
                <w:bCs/>
                <w:lang w:val="en-CA"/>
              </w:rPr>
            </w:pPr>
            <w:r w:rsidRPr="004F29BF">
              <w:rPr>
                <w:rFonts w:ascii="Arial" w:hAnsi="Arial" w:cs="Arial"/>
                <w:bCs/>
                <w:lang w:val="en-CA"/>
              </w:rPr>
              <w:t>Routine medical care (including immunizations)</w:t>
            </w:r>
          </w:p>
        </w:tc>
      </w:tr>
    </w:tbl>
    <w:p w14:paraId="6D92D286" w14:textId="77777777" w:rsidR="00E80E62" w:rsidRPr="00C66ACC" w:rsidRDefault="00E80E62" w:rsidP="00C66ACC">
      <w:pPr>
        <w:spacing w:after="0" w:line="240" w:lineRule="auto"/>
        <w:rPr>
          <w:rFonts w:ascii="Arial" w:hAnsi="Arial" w:cs="Arial"/>
          <w:bCs/>
          <w:lang w:val="en-CA"/>
        </w:rPr>
      </w:pPr>
    </w:p>
    <w:sectPr w:rsidR="00E80E62" w:rsidRPr="00C66ACC" w:rsidSect="00184BDA">
      <w:footerReference w:type="even" r:id="rId9"/>
      <w:footerReference w:type="default" r:id="rId10"/>
      <w:pgSz w:w="12240" w:h="15840"/>
      <w:pgMar w:top="907" w:right="1800" w:bottom="851" w:left="1800" w:header="284" w:footer="3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68B3A" w14:textId="77777777" w:rsidR="008C2C00" w:rsidRDefault="008C2C00">
      <w:r>
        <w:separator/>
      </w:r>
    </w:p>
  </w:endnote>
  <w:endnote w:type="continuationSeparator" w:id="0">
    <w:p w14:paraId="6F22B6C4" w14:textId="77777777" w:rsidR="008C2C00" w:rsidRDefault="008C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8802" w14:textId="77777777" w:rsidR="008C2C00" w:rsidRDefault="008C2C00" w:rsidP="00190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BAD0F" w14:textId="77777777" w:rsidR="008C2C00" w:rsidRDefault="008C2C00" w:rsidP="002B4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A30A" w14:textId="77777777" w:rsidR="008C2C00" w:rsidRDefault="008C2C00" w:rsidP="002B4B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1B2C2" w14:textId="77777777" w:rsidR="008C2C00" w:rsidRDefault="008C2C00">
      <w:r>
        <w:separator/>
      </w:r>
    </w:p>
  </w:footnote>
  <w:footnote w:type="continuationSeparator" w:id="0">
    <w:p w14:paraId="60A7A414" w14:textId="77777777" w:rsidR="008C2C00" w:rsidRDefault="008C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985D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8ECA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7EFD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024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AA31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7E69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AC2B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CC31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FA5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4AE1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A05DE"/>
    <w:multiLevelType w:val="hybridMultilevel"/>
    <w:tmpl w:val="D31C7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0A333B"/>
    <w:multiLevelType w:val="hybridMultilevel"/>
    <w:tmpl w:val="4258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B7996"/>
    <w:multiLevelType w:val="hybridMultilevel"/>
    <w:tmpl w:val="7CEA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34904"/>
    <w:multiLevelType w:val="hybridMultilevel"/>
    <w:tmpl w:val="BDE4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9269F"/>
    <w:multiLevelType w:val="hybridMultilevel"/>
    <w:tmpl w:val="B11C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461AC"/>
    <w:multiLevelType w:val="hybridMultilevel"/>
    <w:tmpl w:val="8F40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721BDB"/>
    <w:multiLevelType w:val="hybridMultilevel"/>
    <w:tmpl w:val="9C06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1F2BD0"/>
    <w:multiLevelType w:val="hybridMultilevel"/>
    <w:tmpl w:val="2130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83A4E"/>
    <w:multiLevelType w:val="hybridMultilevel"/>
    <w:tmpl w:val="0D42E9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139249A"/>
    <w:multiLevelType w:val="hybridMultilevel"/>
    <w:tmpl w:val="B8B2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15725"/>
    <w:multiLevelType w:val="hybridMultilevel"/>
    <w:tmpl w:val="E6EC7764"/>
    <w:lvl w:ilvl="0" w:tplc="EC7CDC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6C712B"/>
    <w:multiLevelType w:val="hybridMultilevel"/>
    <w:tmpl w:val="8B9C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95DD8"/>
    <w:multiLevelType w:val="hybridMultilevel"/>
    <w:tmpl w:val="C65A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336BA"/>
    <w:multiLevelType w:val="hybridMultilevel"/>
    <w:tmpl w:val="D1204B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0A6D7B"/>
    <w:multiLevelType w:val="hybridMultilevel"/>
    <w:tmpl w:val="CFD2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A2D7D"/>
    <w:multiLevelType w:val="hybridMultilevel"/>
    <w:tmpl w:val="A5EE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BF0931"/>
    <w:multiLevelType w:val="hybridMultilevel"/>
    <w:tmpl w:val="9F4C9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8E78CB"/>
    <w:multiLevelType w:val="hybridMultilevel"/>
    <w:tmpl w:val="A432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A7275C"/>
    <w:multiLevelType w:val="hybridMultilevel"/>
    <w:tmpl w:val="4C72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93632"/>
    <w:multiLevelType w:val="hybridMultilevel"/>
    <w:tmpl w:val="B46A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64691"/>
    <w:multiLevelType w:val="hybridMultilevel"/>
    <w:tmpl w:val="E92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C3453"/>
    <w:multiLevelType w:val="hybridMultilevel"/>
    <w:tmpl w:val="7FE287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741597"/>
    <w:multiLevelType w:val="hybridMultilevel"/>
    <w:tmpl w:val="F958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E30962"/>
    <w:multiLevelType w:val="hybridMultilevel"/>
    <w:tmpl w:val="10888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A14A4"/>
    <w:multiLevelType w:val="hybridMultilevel"/>
    <w:tmpl w:val="F7A4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458A0"/>
    <w:multiLevelType w:val="hybridMultilevel"/>
    <w:tmpl w:val="830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17B8E"/>
    <w:multiLevelType w:val="hybridMultilevel"/>
    <w:tmpl w:val="88F4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322E8E"/>
    <w:multiLevelType w:val="hybridMultilevel"/>
    <w:tmpl w:val="604E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74873"/>
    <w:multiLevelType w:val="hybridMultilevel"/>
    <w:tmpl w:val="C642523C"/>
    <w:lvl w:ilvl="0" w:tplc="1BC6008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BCB62F4"/>
    <w:multiLevelType w:val="multilevel"/>
    <w:tmpl w:val="05BE8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8"/>
  </w:num>
  <w:num w:numId="13">
    <w:abstractNumId w:val="31"/>
  </w:num>
  <w:num w:numId="14">
    <w:abstractNumId w:val="23"/>
  </w:num>
  <w:num w:numId="15">
    <w:abstractNumId w:val="33"/>
  </w:num>
  <w:num w:numId="16">
    <w:abstractNumId w:val="26"/>
  </w:num>
  <w:num w:numId="17">
    <w:abstractNumId w:val="39"/>
  </w:num>
  <w:num w:numId="18">
    <w:abstractNumId w:val="19"/>
  </w:num>
  <w:num w:numId="19">
    <w:abstractNumId w:val="10"/>
  </w:num>
  <w:num w:numId="20">
    <w:abstractNumId w:val="27"/>
  </w:num>
  <w:num w:numId="21">
    <w:abstractNumId w:val="36"/>
  </w:num>
  <w:num w:numId="22">
    <w:abstractNumId w:val="30"/>
  </w:num>
  <w:num w:numId="23">
    <w:abstractNumId w:val="12"/>
  </w:num>
  <w:num w:numId="24">
    <w:abstractNumId w:val="15"/>
  </w:num>
  <w:num w:numId="25">
    <w:abstractNumId w:val="32"/>
  </w:num>
  <w:num w:numId="26">
    <w:abstractNumId w:val="35"/>
  </w:num>
  <w:num w:numId="27">
    <w:abstractNumId w:val="18"/>
  </w:num>
  <w:num w:numId="28">
    <w:abstractNumId w:val="29"/>
  </w:num>
  <w:num w:numId="29">
    <w:abstractNumId w:val="14"/>
  </w:num>
  <w:num w:numId="30">
    <w:abstractNumId w:val="13"/>
  </w:num>
  <w:num w:numId="31">
    <w:abstractNumId w:val="24"/>
  </w:num>
  <w:num w:numId="32">
    <w:abstractNumId w:val="16"/>
  </w:num>
  <w:num w:numId="33">
    <w:abstractNumId w:val="17"/>
  </w:num>
  <w:num w:numId="34">
    <w:abstractNumId w:val="34"/>
  </w:num>
  <w:num w:numId="35">
    <w:abstractNumId w:val="28"/>
  </w:num>
  <w:num w:numId="36">
    <w:abstractNumId w:val="22"/>
  </w:num>
  <w:num w:numId="37">
    <w:abstractNumId w:val="11"/>
  </w:num>
  <w:num w:numId="38">
    <w:abstractNumId w:val="37"/>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rv5f5xdrwrroe02x35fa9fr9vzp0vrawa0&quot;&gt;Indications_Library&lt;record-ids&gt;&lt;item&gt;1&lt;/item&gt;&lt;item&gt;3&lt;/item&gt;&lt;item&gt;4&lt;/item&gt;&lt;item&gt;9&lt;/item&gt;&lt;item&gt;16&lt;/item&gt;&lt;item&gt;19&lt;/item&gt;&lt;item&gt;25&lt;/item&gt;&lt;item&gt;26&lt;/item&gt;&lt;item&gt;28&lt;/item&gt;&lt;item&gt;30&lt;/item&gt;&lt;item&gt;31&lt;/item&gt;&lt;item&gt;32&lt;/item&gt;&lt;item&gt;33&lt;/item&gt;&lt;item&gt;34&lt;/item&gt;&lt;/record-ids&gt;&lt;/item&gt;&lt;/Libraries&gt;"/>
    <w:docVar w:name="REFMGR.InstantFormat" w:val="&lt;InstantFormat&gt;&lt;Enabled&gt;0&lt;/Enabled&gt;&lt;ScanUnformatted&gt;1&lt;/ScanUnformatted&gt;&lt;ScanChanges&gt;1&lt;/ScanChanges&gt;&lt;/InstantFormat&gt;"/>
    <w:docVar w:name="REFMGR.Layout" w:val="&lt;Layout&gt;&lt;StartingRefnum&gt;R:\Program Files\Reference Manager 10 Network\Program\Styles\Circulation Research.os&lt;/StartingRefnum&gt;&lt;FontName&gt;Arial&lt;/FontName&gt;&lt;FontSize&gt;11&lt;/FontSize&gt;&lt;ReflistTitle&gt;Reference List&amp;#xA;&amp;#xA;&amp;#xA;&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eferences&lt;/item&gt;&lt;/Libraries&gt;&lt;/Databases&gt;"/>
  </w:docVars>
  <w:rsids>
    <w:rsidRoot w:val="00B679A6"/>
    <w:rsid w:val="00001547"/>
    <w:rsid w:val="000020B1"/>
    <w:rsid w:val="00002139"/>
    <w:rsid w:val="0000311F"/>
    <w:rsid w:val="00005BFC"/>
    <w:rsid w:val="00006463"/>
    <w:rsid w:val="00006661"/>
    <w:rsid w:val="000069AF"/>
    <w:rsid w:val="00007857"/>
    <w:rsid w:val="000114DF"/>
    <w:rsid w:val="00011E40"/>
    <w:rsid w:val="00012E1C"/>
    <w:rsid w:val="00013EE1"/>
    <w:rsid w:val="0001421C"/>
    <w:rsid w:val="00016E1E"/>
    <w:rsid w:val="00021561"/>
    <w:rsid w:val="00021908"/>
    <w:rsid w:val="00021E44"/>
    <w:rsid w:val="00022880"/>
    <w:rsid w:val="00023286"/>
    <w:rsid w:val="00024895"/>
    <w:rsid w:val="00025C0C"/>
    <w:rsid w:val="00025FEA"/>
    <w:rsid w:val="000261AE"/>
    <w:rsid w:val="00026BCA"/>
    <w:rsid w:val="00031A00"/>
    <w:rsid w:val="000338BD"/>
    <w:rsid w:val="00033A46"/>
    <w:rsid w:val="0003439B"/>
    <w:rsid w:val="0003523E"/>
    <w:rsid w:val="00035D1D"/>
    <w:rsid w:val="00037BDD"/>
    <w:rsid w:val="000404D9"/>
    <w:rsid w:val="00041446"/>
    <w:rsid w:val="0004264D"/>
    <w:rsid w:val="00042C0D"/>
    <w:rsid w:val="00042FB2"/>
    <w:rsid w:val="000443C2"/>
    <w:rsid w:val="00044EB1"/>
    <w:rsid w:val="00047963"/>
    <w:rsid w:val="00050FB7"/>
    <w:rsid w:val="0005254B"/>
    <w:rsid w:val="0005356E"/>
    <w:rsid w:val="00055E31"/>
    <w:rsid w:val="00060C67"/>
    <w:rsid w:val="00060D96"/>
    <w:rsid w:val="00062C11"/>
    <w:rsid w:val="00063320"/>
    <w:rsid w:val="00063CE4"/>
    <w:rsid w:val="00065935"/>
    <w:rsid w:val="000706F4"/>
    <w:rsid w:val="000709F9"/>
    <w:rsid w:val="00071AB7"/>
    <w:rsid w:val="000746D9"/>
    <w:rsid w:val="00074958"/>
    <w:rsid w:val="000753D8"/>
    <w:rsid w:val="0007576B"/>
    <w:rsid w:val="00076B2C"/>
    <w:rsid w:val="000770DB"/>
    <w:rsid w:val="00077C21"/>
    <w:rsid w:val="00077C3A"/>
    <w:rsid w:val="00080E9D"/>
    <w:rsid w:val="000814C9"/>
    <w:rsid w:val="00087394"/>
    <w:rsid w:val="00090ECB"/>
    <w:rsid w:val="00091D1A"/>
    <w:rsid w:val="00092586"/>
    <w:rsid w:val="00094B3D"/>
    <w:rsid w:val="00094F13"/>
    <w:rsid w:val="000968D2"/>
    <w:rsid w:val="000A12EF"/>
    <w:rsid w:val="000A1C28"/>
    <w:rsid w:val="000A2227"/>
    <w:rsid w:val="000A35D1"/>
    <w:rsid w:val="000A44ED"/>
    <w:rsid w:val="000A4947"/>
    <w:rsid w:val="000A4ED9"/>
    <w:rsid w:val="000A5710"/>
    <w:rsid w:val="000A6185"/>
    <w:rsid w:val="000A6516"/>
    <w:rsid w:val="000A6E07"/>
    <w:rsid w:val="000B0AE9"/>
    <w:rsid w:val="000B0B00"/>
    <w:rsid w:val="000B2E31"/>
    <w:rsid w:val="000B322D"/>
    <w:rsid w:val="000B4AC1"/>
    <w:rsid w:val="000B556E"/>
    <w:rsid w:val="000B55A1"/>
    <w:rsid w:val="000B56E5"/>
    <w:rsid w:val="000B599A"/>
    <w:rsid w:val="000B6A98"/>
    <w:rsid w:val="000B75F3"/>
    <w:rsid w:val="000B765B"/>
    <w:rsid w:val="000B773A"/>
    <w:rsid w:val="000B77FE"/>
    <w:rsid w:val="000B7B40"/>
    <w:rsid w:val="000B7D50"/>
    <w:rsid w:val="000C043F"/>
    <w:rsid w:val="000C08FC"/>
    <w:rsid w:val="000C129D"/>
    <w:rsid w:val="000C22D2"/>
    <w:rsid w:val="000C245F"/>
    <w:rsid w:val="000C46DC"/>
    <w:rsid w:val="000C58B8"/>
    <w:rsid w:val="000C7E50"/>
    <w:rsid w:val="000D23C9"/>
    <w:rsid w:val="000D2592"/>
    <w:rsid w:val="000D26E8"/>
    <w:rsid w:val="000D38CF"/>
    <w:rsid w:val="000D3A77"/>
    <w:rsid w:val="000D4581"/>
    <w:rsid w:val="000D4910"/>
    <w:rsid w:val="000D636D"/>
    <w:rsid w:val="000D78A2"/>
    <w:rsid w:val="000D7FA3"/>
    <w:rsid w:val="000E13D0"/>
    <w:rsid w:val="000E34C6"/>
    <w:rsid w:val="000E462E"/>
    <w:rsid w:val="000E4F74"/>
    <w:rsid w:val="000E5CA3"/>
    <w:rsid w:val="000E7AF7"/>
    <w:rsid w:val="000F2287"/>
    <w:rsid w:val="000F68DA"/>
    <w:rsid w:val="001000A3"/>
    <w:rsid w:val="001034F5"/>
    <w:rsid w:val="00104138"/>
    <w:rsid w:val="00105062"/>
    <w:rsid w:val="00106C55"/>
    <w:rsid w:val="00107767"/>
    <w:rsid w:val="00112C75"/>
    <w:rsid w:val="00113739"/>
    <w:rsid w:val="00117E9B"/>
    <w:rsid w:val="00120249"/>
    <w:rsid w:val="001204DD"/>
    <w:rsid w:val="00121A24"/>
    <w:rsid w:val="001226DE"/>
    <w:rsid w:val="00122DE1"/>
    <w:rsid w:val="001246C2"/>
    <w:rsid w:val="00124E98"/>
    <w:rsid w:val="00125E51"/>
    <w:rsid w:val="00126E24"/>
    <w:rsid w:val="00127181"/>
    <w:rsid w:val="00127544"/>
    <w:rsid w:val="00132112"/>
    <w:rsid w:val="001328D5"/>
    <w:rsid w:val="00133151"/>
    <w:rsid w:val="00133D31"/>
    <w:rsid w:val="00135A7D"/>
    <w:rsid w:val="00135DCD"/>
    <w:rsid w:val="001372A3"/>
    <w:rsid w:val="00140AFE"/>
    <w:rsid w:val="00140D53"/>
    <w:rsid w:val="001414DB"/>
    <w:rsid w:val="00142BC9"/>
    <w:rsid w:val="0014493B"/>
    <w:rsid w:val="00146D05"/>
    <w:rsid w:val="0014708A"/>
    <w:rsid w:val="00151B36"/>
    <w:rsid w:val="00152A19"/>
    <w:rsid w:val="00155941"/>
    <w:rsid w:val="00155F37"/>
    <w:rsid w:val="00155FEF"/>
    <w:rsid w:val="00157522"/>
    <w:rsid w:val="00160676"/>
    <w:rsid w:val="001619B1"/>
    <w:rsid w:val="00162440"/>
    <w:rsid w:val="001628BE"/>
    <w:rsid w:val="00164950"/>
    <w:rsid w:val="00166668"/>
    <w:rsid w:val="00167BC0"/>
    <w:rsid w:val="001700B0"/>
    <w:rsid w:val="00170D27"/>
    <w:rsid w:val="00171582"/>
    <w:rsid w:val="00173A35"/>
    <w:rsid w:val="00173AB8"/>
    <w:rsid w:val="0017583C"/>
    <w:rsid w:val="00175ACF"/>
    <w:rsid w:val="00177102"/>
    <w:rsid w:val="00177BED"/>
    <w:rsid w:val="00180775"/>
    <w:rsid w:val="00180B77"/>
    <w:rsid w:val="00180FD8"/>
    <w:rsid w:val="001840E0"/>
    <w:rsid w:val="00184BDA"/>
    <w:rsid w:val="00185ABF"/>
    <w:rsid w:val="00185BB3"/>
    <w:rsid w:val="00187032"/>
    <w:rsid w:val="001871EE"/>
    <w:rsid w:val="00190127"/>
    <w:rsid w:val="001902B1"/>
    <w:rsid w:val="0019061E"/>
    <w:rsid w:val="001915B4"/>
    <w:rsid w:val="00192A54"/>
    <w:rsid w:val="00195F29"/>
    <w:rsid w:val="001A0BCC"/>
    <w:rsid w:val="001A0DC7"/>
    <w:rsid w:val="001A36E9"/>
    <w:rsid w:val="001A5183"/>
    <w:rsid w:val="001A64FB"/>
    <w:rsid w:val="001A6CA1"/>
    <w:rsid w:val="001B060B"/>
    <w:rsid w:val="001B1721"/>
    <w:rsid w:val="001B230E"/>
    <w:rsid w:val="001B28CB"/>
    <w:rsid w:val="001B3392"/>
    <w:rsid w:val="001B36AE"/>
    <w:rsid w:val="001B3F54"/>
    <w:rsid w:val="001B40CA"/>
    <w:rsid w:val="001B4BD5"/>
    <w:rsid w:val="001B625C"/>
    <w:rsid w:val="001B6860"/>
    <w:rsid w:val="001C0165"/>
    <w:rsid w:val="001C0912"/>
    <w:rsid w:val="001C1AE5"/>
    <w:rsid w:val="001C41E4"/>
    <w:rsid w:val="001C4864"/>
    <w:rsid w:val="001C4DCB"/>
    <w:rsid w:val="001C51C5"/>
    <w:rsid w:val="001C71E1"/>
    <w:rsid w:val="001C736A"/>
    <w:rsid w:val="001D0AA7"/>
    <w:rsid w:val="001D0DDC"/>
    <w:rsid w:val="001D0EB0"/>
    <w:rsid w:val="001D18E2"/>
    <w:rsid w:val="001D2E92"/>
    <w:rsid w:val="001D3132"/>
    <w:rsid w:val="001D49CD"/>
    <w:rsid w:val="001D5BD4"/>
    <w:rsid w:val="001D6357"/>
    <w:rsid w:val="001D730D"/>
    <w:rsid w:val="001D79D1"/>
    <w:rsid w:val="001E01FD"/>
    <w:rsid w:val="001E377F"/>
    <w:rsid w:val="001E3F8B"/>
    <w:rsid w:val="001E415F"/>
    <w:rsid w:val="001E55FA"/>
    <w:rsid w:val="001E644E"/>
    <w:rsid w:val="001F1109"/>
    <w:rsid w:val="001F137C"/>
    <w:rsid w:val="001F1809"/>
    <w:rsid w:val="001F203A"/>
    <w:rsid w:val="001F5FB6"/>
    <w:rsid w:val="001F6176"/>
    <w:rsid w:val="001F7EAA"/>
    <w:rsid w:val="00200162"/>
    <w:rsid w:val="00200340"/>
    <w:rsid w:val="00202038"/>
    <w:rsid w:val="0020276E"/>
    <w:rsid w:val="002029D9"/>
    <w:rsid w:val="00207E0C"/>
    <w:rsid w:val="00210048"/>
    <w:rsid w:val="002103C9"/>
    <w:rsid w:val="00210847"/>
    <w:rsid w:val="00210ACA"/>
    <w:rsid w:val="002115E7"/>
    <w:rsid w:val="00211FA6"/>
    <w:rsid w:val="0021359E"/>
    <w:rsid w:val="0021495F"/>
    <w:rsid w:val="00215761"/>
    <w:rsid w:val="00215813"/>
    <w:rsid w:val="00216B0B"/>
    <w:rsid w:val="0021739B"/>
    <w:rsid w:val="00220F9B"/>
    <w:rsid w:val="00221798"/>
    <w:rsid w:val="00223359"/>
    <w:rsid w:val="00224AD3"/>
    <w:rsid w:val="00226097"/>
    <w:rsid w:val="00227FEB"/>
    <w:rsid w:val="00231026"/>
    <w:rsid w:val="00231BEE"/>
    <w:rsid w:val="00231F66"/>
    <w:rsid w:val="00232D8C"/>
    <w:rsid w:val="00233800"/>
    <w:rsid w:val="00233BE0"/>
    <w:rsid w:val="002358FE"/>
    <w:rsid w:val="00236949"/>
    <w:rsid w:val="002407B3"/>
    <w:rsid w:val="00240AE5"/>
    <w:rsid w:val="00240D42"/>
    <w:rsid w:val="002413DD"/>
    <w:rsid w:val="00241566"/>
    <w:rsid w:val="00241DBA"/>
    <w:rsid w:val="002421F9"/>
    <w:rsid w:val="0024458B"/>
    <w:rsid w:val="00246A5D"/>
    <w:rsid w:val="00250656"/>
    <w:rsid w:val="00251284"/>
    <w:rsid w:val="002530FA"/>
    <w:rsid w:val="00253E80"/>
    <w:rsid w:val="00253E8C"/>
    <w:rsid w:val="002549AC"/>
    <w:rsid w:val="0025668B"/>
    <w:rsid w:val="0026005F"/>
    <w:rsid w:val="00260840"/>
    <w:rsid w:val="00260DBC"/>
    <w:rsid w:val="00261030"/>
    <w:rsid w:val="002612C2"/>
    <w:rsid w:val="00261421"/>
    <w:rsid w:val="00262CBF"/>
    <w:rsid w:val="00263C06"/>
    <w:rsid w:val="00264689"/>
    <w:rsid w:val="002653AD"/>
    <w:rsid w:val="002676D1"/>
    <w:rsid w:val="00267B36"/>
    <w:rsid w:val="00267EA0"/>
    <w:rsid w:val="00270D12"/>
    <w:rsid w:val="00271EC3"/>
    <w:rsid w:val="00272BBD"/>
    <w:rsid w:val="00273843"/>
    <w:rsid w:val="00274489"/>
    <w:rsid w:val="00274600"/>
    <w:rsid w:val="00274F2B"/>
    <w:rsid w:val="0028010D"/>
    <w:rsid w:val="002821CA"/>
    <w:rsid w:val="00282FC8"/>
    <w:rsid w:val="002856BA"/>
    <w:rsid w:val="00286F5B"/>
    <w:rsid w:val="00291FA6"/>
    <w:rsid w:val="00292166"/>
    <w:rsid w:val="002952E5"/>
    <w:rsid w:val="00295BCC"/>
    <w:rsid w:val="002963B8"/>
    <w:rsid w:val="002969B7"/>
    <w:rsid w:val="002970B3"/>
    <w:rsid w:val="00297182"/>
    <w:rsid w:val="00297FCE"/>
    <w:rsid w:val="002A106B"/>
    <w:rsid w:val="002A1CC8"/>
    <w:rsid w:val="002A37E3"/>
    <w:rsid w:val="002A472E"/>
    <w:rsid w:val="002A479F"/>
    <w:rsid w:val="002A710A"/>
    <w:rsid w:val="002A7A39"/>
    <w:rsid w:val="002B2153"/>
    <w:rsid w:val="002B2CA6"/>
    <w:rsid w:val="002B3487"/>
    <w:rsid w:val="002B4B9A"/>
    <w:rsid w:val="002B58BD"/>
    <w:rsid w:val="002B6B0E"/>
    <w:rsid w:val="002C2115"/>
    <w:rsid w:val="002C2B65"/>
    <w:rsid w:val="002C31D7"/>
    <w:rsid w:val="002C32D9"/>
    <w:rsid w:val="002C458C"/>
    <w:rsid w:val="002C47AC"/>
    <w:rsid w:val="002D0964"/>
    <w:rsid w:val="002D0C8C"/>
    <w:rsid w:val="002D0F5A"/>
    <w:rsid w:val="002D13D7"/>
    <w:rsid w:val="002D3F90"/>
    <w:rsid w:val="002D704E"/>
    <w:rsid w:val="002D7C93"/>
    <w:rsid w:val="002E03B8"/>
    <w:rsid w:val="002E1942"/>
    <w:rsid w:val="002E1C48"/>
    <w:rsid w:val="002E299D"/>
    <w:rsid w:val="002E2B00"/>
    <w:rsid w:val="002E3634"/>
    <w:rsid w:val="002E38E8"/>
    <w:rsid w:val="002E4EAC"/>
    <w:rsid w:val="002E5662"/>
    <w:rsid w:val="002E57AB"/>
    <w:rsid w:val="002F15FB"/>
    <w:rsid w:val="002F3FBC"/>
    <w:rsid w:val="002F4A0E"/>
    <w:rsid w:val="002F7F18"/>
    <w:rsid w:val="00301A46"/>
    <w:rsid w:val="00301BE1"/>
    <w:rsid w:val="00304BBB"/>
    <w:rsid w:val="00306E69"/>
    <w:rsid w:val="003071D0"/>
    <w:rsid w:val="00307A74"/>
    <w:rsid w:val="00310338"/>
    <w:rsid w:val="003103E8"/>
    <w:rsid w:val="00310B00"/>
    <w:rsid w:val="00311A4B"/>
    <w:rsid w:val="00311FDE"/>
    <w:rsid w:val="00312411"/>
    <w:rsid w:val="00313035"/>
    <w:rsid w:val="003132A4"/>
    <w:rsid w:val="0031447E"/>
    <w:rsid w:val="00314692"/>
    <w:rsid w:val="003148ED"/>
    <w:rsid w:val="003149BA"/>
    <w:rsid w:val="00314A53"/>
    <w:rsid w:val="003156E2"/>
    <w:rsid w:val="00315B0C"/>
    <w:rsid w:val="00315FF3"/>
    <w:rsid w:val="0031770C"/>
    <w:rsid w:val="00320CF3"/>
    <w:rsid w:val="003212BE"/>
    <w:rsid w:val="00321601"/>
    <w:rsid w:val="00321972"/>
    <w:rsid w:val="0032277B"/>
    <w:rsid w:val="003230DF"/>
    <w:rsid w:val="0032517D"/>
    <w:rsid w:val="00325391"/>
    <w:rsid w:val="00326321"/>
    <w:rsid w:val="0032751C"/>
    <w:rsid w:val="0033123B"/>
    <w:rsid w:val="00331A9A"/>
    <w:rsid w:val="00331AAF"/>
    <w:rsid w:val="0033309E"/>
    <w:rsid w:val="00335FD6"/>
    <w:rsid w:val="00336245"/>
    <w:rsid w:val="003362FF"/>
    <w:rsid w:val="00336764"/>
    <w:rsid w:val="0034133C"/>
    <w:rsid w:val="003420C4"/>
    <w:rsid w:val="00343FFB"/>
    <w:rsid w:val="0035206E"/>
    <w:rsid w:val="00352553"/>
    <w:rsid w:val="0035267F"/>
    <w:rsid w:val="00352F34"/>
    <w:rsid w:val="0035471E"/>
    <w:rsid w:val="003552DE"/>
    <w:rsid w:val="003557A3"/>
    <w:rsid w:val="00356CD4"/>
    <w:rsid w:val="00357214"/>
    <w:rsid w:val="00357567"/>
    <w:rsid w:val="00360B1E"/>
    <w:rsid w:val="00361591"/>
    <w:rsid w:val="003628F9"/>
    <w:rsid w:val="003652D1"/>
    <w:rsid w:val="0036575A"/>
    <w:rsid w:val="00372093"/>
    <w:rsid w:val="00373628"/>
    <w:rsid w:val="003738B5"/>
    <w:rsid w:val="0037456A"/>
    <w:rsid w:val="00375413"/>
    <w:rsid w:val="0037622B"/>
    <w:rsid w:val="00380029"/>
    <w:rsid w:val="00380709"/>
    <w:rsid w:val="0038184A"/>
    <w:rsid w:val="0038184B"/>
    <w:rsid w:val="003828A4"/>
    <w:rsid w:val="00383AD1"/>
    <w:rsid w:val="00385ABB"/>
    <w:rsid w:val="00391DED"/>
    <w:rsid w:val="0039209A"/>
    <w:rsid w:val="003924DC"/>
    <w:rsid w:val="00392CC1"/>
    <w:rsid w:val="00393571"/>
    <w:rsid w:val="0039379A"/>
    <w:rsid w:val="003957E3"/>
    <w:rsid w:val="0039622F"/>
    <w:rsid w:val="00397873"/>
    <w:rsid w:val="003A02A7"/>
    <w:rsid w:val="003A2314"/>
    <w:rsid w:val="003A4B12"/>
    <w:rsid w:val="003A62E8"/>
    <w:rsid w:val="003A7F0A"/>
    <w:rsid w:val="003B0350"/>
    <w:rsid w:val="003B1E97"/>
    <w:rsid w:val="003B21AC"/>
    <w:rsid w:val="003B24D8"/>
    <w:rsid w:val="003B44AB"/>
    <w:rsid w:val="003B68D5"/>
    <w:rsid w:val="003B7384"/>
    <w:rsid w:val="003B7979"/>
    <w:rsid w:val="003B7C19"/>
    <w:rsid w:val="003C081E"/>
    <w:rsid w:val="003C1A36"/>
    <w:rsid w:val="003C3215"/>
    <w:rsid w:val="003C33F5"/>
    <w:rsid w:val="003C484B"/>
    <w:rsid w:val="003C487C"/>
    <w:rsid w:val="003C4E66"/>
    <w:rsid w:val="003C5232"/>
    <w:rsid w:val="003C5E00"/>
    <w:rsid w:val="003C5F39"/>
    <w:rsid w:val="003C6DF7"/>
    <w:rsid w:val="003C6E66"/>
    <w:rsid w:val="003C6FDE"/>
    <w:rsid w:val="003D0C4D"/>
    <w:rsid w:val="003D1AEB"/>
    <w:rsid w:val="003D3E83"/>
    <w:rsid w:val="003D5129"/>
    <w:rsid w:val="003D58A3"/>
    <w:rsid w:val="003D58EE"/>
    <w:rsid w:val="003D698D"/>
    <w:rsid w:val="003D790E"/>
    <w:rsid w:val="003E0CE7"/>
    <w:rsid w:val="003E1742"/>
    <w:rsid w:val="003E3D18"/>
    <w:rsid w:val="003E5744"/>
    <w:rsid w:val="003E605F"/>
    <w:rsid w:val="003E61CD"/>
    <w:rsid w:val="003E7802"/>
    <w:rsid w:val="003F0405"/>
    <w:rsid w:val="003F093E"/>
    <w:rsid w:val="003F13B4"/>
    <w:rsid w:val="003F1D3B"/>
    <w:rsid w:val="003F393B"/>
    <w:rsid w:val="003F4163"/>
    <w:rsid w:val="003F51AD"/>
    <w:rsid w:val="003F6A4C"/>
    <w:rsid w:val="003F7B01"/>
    <w:rsid w:val="00401699"/>
    <w:rsid w:val="00401F38"/>
    <w:rsid w:val="00402355"/>
    <w:rsid w:val="004028D3"/>
    <w:rsid w:val="00403F8A"/>
    <w:rsid w:val="00404929"/>
    <w:rsid w:val="00405322"/>
    <w:rsid w:val="00411A34"/>
    <w:rsid w:val="004123F0"/>
    <w:rsid w:val="00412814"/>
    <w:rsid w:val="00412DE2"/>
    <w:rsid w:val="0041489C"/>
    <w:rsid w:val="00420915"/>
    <w:rsid w:val="004210B0"/>
    <w:rsid w:val="00421DFF"/>
    <w:rsid w:val="004225A0"/>
    <w:rsid w:val="0042326F"/>
    <w:rsid w:val="0042404C"/>
    <w:rsid w:val="0042411F"/>
    <w:rsid w:val="004243D4"/>
    <w:rsid w:val="00426257"/>
    <w:rsid w:val="0042650E"/>
    <w:rsid w:val="00426C96"/>
    <w:rsid w:val="00427B18"/>
    <w:rsid w:val="0043148A"/>
    <w:rsid w:val="00431E03"/>
    <w:rsid w:val="004339A3"/>
    <w:rsid w:val="0043545D"/>
    <w:rsid w:val="004369A8"/>
    <w:rsid w:val="0044017C"/>
    <w:rsid w:val="004407B1"/>
    <w:rsid w:val="00440EEB"/>
    <w:rsid w:val="00443064"/>
    <w:rsid w:val="004436C5"/>
    <w:rsid w:val="00443EA6"/>
    <w:rsid w:val="00444B0C"/>
    <w:rsid w:val="00445305"/>
    <w:rsid w:val="00445CF0"/>
    <w:rsid w:val="004469A3"/>
    <w:rsid w:val="00450BB7"/>
    <w:rsid w:val="0045155D"/>
    <w:rsid w:val="00453FF6"/>
    <w:rsid w:val="00454B1D"/>
    <w:rsid w:val="0045595B"/>
    <w:rsid w:val="00455EBB"/>
    <w:rsid w:val="0045659A"/>
    <w:rsid w:val="00456FE8"/>
    <w:rsid w:val="0046010C"/>
    <w:rsid w:val="00460FC6"/>
    <w:rsid w:val="00465BA6"/>
    <w:rsid w:val="004673E2"/>
    <w:rsid w:val="00470C9F"/>
    <w:rsid w:val="004710A1"/>
    <w:rsid w:val="004711A9"/>
    <w:rsid w:val="00473B19"/>
    <w:rsid w:val="00473E1C"/>
    <w:rsid w:val="004745F4"/>
    <w:rsid w:val="0047626D"/>
    <w:rsid w:val="00477164"/>
    <w:rsid w:val="0047740A"/>
    <w:rsid w:val="0047743B"/>
    <w:rsid w:val="00481694"/>
    <w:rsid w:val="00481698"/>
    <w:rsid w:val="004828E8"/>
    <w:rsid w:val="0048303C"/>
    <w:rsid w:val="004841F3"/>
    <w:rsid w:val="0048452F"/>
    <w:rsid w:val="0048499D"/>
    <w:rsid w:val="00484CF3"/>
    <w:rsid w:val="00485C0E"/>
    <w:rsid w:val="00487196"/>
    <w:rsid w:val="00487ABF"/>
    <w:rsid w:val="00487D0F"/>
    <w:rsid w:val="004913BA"/>
    <w:rsid w:val="00491F41"/>
    <w:rsid w:val="0049260D"/>
    <w:rsid w:val="004928A4"/>
    <w:rsid w:val="0049379F"/>
    <w:rsid w:val="004944DE"/>
    <w:rsid w:val="00495CFC"/>
    <w:rsid w:val="004961A0"/>
    <w:rsid w:val="004A182E"/>
    <w:rsid w:val="004A2B32"/>
    <w:rsid w:val="004B04C5"/>
    <w:rsid w:val="004B10CA"/>
    <w:rsid w:val="004B13A1"/>
    <w:rsid w:val="004B1D64"/>
    <w:rsid w:val="004B2C7E"/>
    <w:rsid w:val="004B42A4"/>
    <w:rsid w:val="004B5B36"/>
    <w:rsid w:val="004B6673"/>
    <w:rsid w:val="004B68E8"/>
    <w:rsid w:val="004B7E90"/>
    <w:rsid w:val="004B7EB7"/>
    <w:rsid w:val="004C2379"/>
    <w:rsid w:val="004C4DED"/>
    <w:rsid w:val="004C4EB7"/>
    <w:rsid w:val="004C60E8"/>
    <w:rsid w:val="004C7819"/>
    <w:rsid w:val="004D2A1D"/>
    <w:rsid w:val="004D4871"/>
    <w:rsid w:val="004D54CD"/>
    <w:rsid w:val="004D5590"/>
    <w:rsid w:val="004D763D"/>
    <w:rsid w:val="004D7EE1"/>
    <w:rsid w:val="004E0750"/>
    <w:rsid w:val="004E2FC0"/>
    <w:rsid w:val="004E302B"/>
    <w:rsid w:val="004E3083"/>
    <w:rsid w:val="004E5DCD"/>
    <w:rsid w:val="004E6D36"/>
    <w:rsid w:val="004E7380"/>
    <w:rsid w:val="004E76D1"/>
    <w:rsid w:val="004F01F1"/>
    <w:rsid w:val="004F05C6"/>
    <w:rsid w:val="004F2959"/>
    <w:rsid w:val="004F29BF"/>
    <w:rsid w:val="004F4B0D"/>
    <w:rsid w:val="004F4D6F"/>
    <w:rsid w:val="004F523C"/>
    <w:rsid w:val="004F6473"/>
    <w:rsid w:val="004F684B"/>
    <w:rsid w:val="00502E78"/>
    <w:rsid w:val="00503736"/>
    <w:rsid w:val="00507B04"/>
    <w:rsid w:val="00511848"/>
    <w:rsid w:val="00511930"/>
    <w:rsid w:val="0051490C"/>
    <w:rsid w:val="00515769"/>
    <w:rsid w:val="00516612"/>
    <w:rsid w:val="00520811"/>
    <w:rsid w:val="00520BCA"/>
    <w:rsid w:val="00520D7F"/>
    <w:rsid w:val="00521A0D"/>
    <w:rsid w:val="00522ED4"/>
    <w:rsid w:val="0052361B"/>
    <w:rsid w:val="00523B02"/>
    <w:rsid w:val="00523C9F"/>
    <w:rsid w:val="0052512D"/>
    <w:rsid w:val="00525EF4"/>
    <w:rsid w:val="00526A4C"/>
    <w:rsid w:val="005274BE"/>
    <w:rsid w:val="00531033"/>
    <w:rsid w:val="00533F21"/>
    <w:rsid w:val="00534208"/>
    <w:rsid w:val="00535111"/>
    <w:rsid w:val="00535994"/>
    <w:rsid w:val="00537000"/>
    <w:rsid w:val="00544E64"/>
    <w:rsid w:val="00545D04"/>
    <w:rsid w:val="005468A4"/>
    <w:rsid w:val="005473E2"/>
    <w:rsid w:val="005508A3"/>
    <w:rsid w:val="00550E77"/>
    <w:rsid w:val="005512C8"/>
    <w:rsid w:val="00552F2B"/>
    <w:rsid w:val="00552FCB"/>
    <w:rsid w:val="005531BC"/>
    <w:rsid w:val="00555B57"/>
    <w:rsid w:val="005566DB"/>
    <w:rsid w:val="005574B0"/>
    <w:rsid w:val="00560438"/>
    <w:rsid w:val="005605CD"/>
    <w:rsid w:val="00560612"/>
    <w:rsid w:val="005618EA"/>
    <w:rsid w:val="00563EF6"/>
    <w:rsid w:val="0056646C"/>
    <w:rsid w:val="00570D7C"/>
    <w:rsid w:val="005733CE"/>
    <w:rsid w:val="00574A6F"/>
    <w:rsid w:val="00574A91"/>
    <w:rsid w:val="00576040"/>
    <w:rsid w:val="005804F9"/>
    <w:rsid w:val="00582EBD"/>
    <w:rsid w:val="00583886"/>
    <w:rsid w:val="00584721"/>
    <w:rsid w:val="00585196"/>
    <w:rsid w:val="005875D4"/>
    <w:rsid w:val="00590FB9"/>
    <w:rsid w:val="0059223E"/>
    <w:rsid w:val="00592B96"/>
    <w:rsid w:val="005939F2"/>
    <w:rsid w:val="00593D92"/>
    <w:rsid w:val="00594849"/>
    <w:rsid w:val="00596374"/>
    <w:rsid w:val="00596D74"/>
    <w:rsid w:val="005978A1"/>
    <w:rsid w:val="00597CF2"/>
    <w:rsid w:val="005A059D"/>
    <w:rsid w:val="005A07AB"/>
    <w:rsid w:val="005A1AFD"/>
    <w:rsid w:val="005A1B9A"/>
    <w:rsid w:val="005A1CCC"/>
    <w:rsid w:val="005A28B3"/>
    <w:rsid w:val="005A2AE2"/>
    <w:rsid w:val="005A2AEA"/>
    <w:rsid w:val="005A40EF"/>
    <w:rsid w:val="005A4741"/>
    <w:rsid w:val="005A69C8"/>
    <w:rsid w:val="005B053A"/>
    <w:rsid w:val="005B139A"/>
    <w:rsid w:val="005B1D0E"/>
    <w:rsid w:val="005B231A"/>
    <w:rsid w:val="005B5790"/>
    <w:rsid w:val="005B64EC"/>
    <w:rsid w:val="005B7A75"/>
    <w:rsid w:val="005C3C15"/>
    <w:rsid w:val="005C3E76"/>
    <w:rsid w:val="005C5A83"/>
    <w:rsid w:val="005C657E"/>
    <w:rsid w:val="005C6F00"/>
    <w:rsid w:val="005C7C85"/>
    <w:rsid w:val="005D0C18"/>
    <w:rsid w:val="005D1169"/>
    <w:rsid w:val="005D1AB5"/>
    <w:rsid w:val="005D2348"/>
    <w:rsid w:val="005D29D1"/>
    <w:rsid w:val="005D2E35"/>
    <w:rsid w:val="005D383B"/>
    <w:rsid w:val="005D3D83"/>
    <w:rsid w:val="005D6C5A"/>
    <w:rsid w:val="005E01BE"/>
    <w:rsid w:val="005E0879"/>
    <w:rsid w:val="005E0F1B"/>
    <w:rsid w:val="005E1F65"/>
    <w:rsid w:val="005E222B"/>
    <w:rsid w:val="005E2AEC"/>
    <w:rsid w:val="005E34B0"/>
    <w:rsid w:val="005E3604"/>
    <w:rsid w:val="005E4A66"/>
    <w:rsid w:val="005F2315"/>
    <w:rsid w:val="005F325E"/>
    <w:rsid w:val="005F47CA"/>
    <w:rsid w:val="005F51B0"/>
    <w:rsid w:val="005F58F9"/>
    <w:rsid w:val="0060136A"/>
    <w:rsid w:val="00605868"/>
    <w:rsid w:val="00606DE5"/>
    <w:rsid w:val="0060735B"/>
    <w:rsid w:val="00611E4E"/>
    <w:rsid w:val="00612E4C"/>
    <w:rsid w:val="00615BDA"/>
    <w:rsid w:val="00616D50"/>
    <w:rsid w:val="00623755"/>
    <w:rsid w:val="00624497"/>
    <w:rsid w:val="00624E50"/>
    <w:rsid w:val="00625546"/>
    <w:rsid w:val="00625627"/>
    <w:rsid w:val="006256D8"/>
    <w:rsid w:val="006257AF"/>
    <w:rsid w:val="00626EC2"/>
    <w:rsid w:val="00627AE5"/>
    <w:rsid w:val="00632C8F"/>
    <w:rsid w:val="006345C9"/>
    <w:rsid w:val="00635E7B"/>
    <w:rsid w:val="006422D5"/>
    <w:rsid w:val="00642C88"/>
    <w:rsid w:val="00643590"/>
    <w:rsid w:val="006439AF"/>
    <w:rsid w:val="00644914"/>
    <w:rsid w:val="00645F14"/>
    <w:rsid w:val="006464D1"/>
    <w:rsid w:val="006469DB"/>
    <w:rsid w:val="00646E72"/>
    <w:rsid w:val="00646E89"/>
    <w:rsid w:val="0064740F"/>
    <w:rsid w:val="00650512"/>
    <w:rsid w:val="006505BB"/>
    <w:rsid w:val="00650C1C"/>
    <w:rsid w:val="00650D90"/>
    <w:rsid w:val="00652EB1"/>
    <w:rsid w:val="00653229"/>
    <w:rsid w:val="00653542"/>
    <w:rsid w:val="006546CB"/>
    <w:rsid w:val="006557DD"/>
    <w:rsid w:val="0065637F"/>
    <w:rsid w:val="0065706A"/>
    <w:rsid w:val="0066071E"/>
    <w:rsid w:val="00660D40"/>
    <w:rsid w:val="006619F3"/>
    <w:rsid w:val="00663AE0"/>
    <w:rsid w:val="00665963"/>
    <w:rsid w:val="00666866"/>
    <w:rsid w:val="00671045"/>
    <w:rsid w:val="006721B3"/>
    <w:rsid w:val="006723A8"/>
    <w:rsid w:val="00675A1C"/>
    <w:rsid w:val="006800BB"/>
    <w:rsid w:val="00680AC3"/>
    <w:rsid w:val="00682A2E"/>
    <w:rsid w:val="00685B63"/>
    <w:rsid w:val="00686A79"/>
    <w:rsid w:val="006872A1"/>
    <w:rsid w:val="0068794B"/>
    <w:rsid w:val="006909C9"/>
    <w:rsid w:val="00690F06"/>
    <w:rsid w:val="00692BD9"/>
    <w:rsid w:val="00693631"/>
    <w:rsid w:val="00693C1A"/>
    <w:rsid w:val="00694E59"/>
    <w:rsid w:val="006975C0"/>
    <w:rsid w:val="00697AED"/>
    <w:rsid w:val="00697FCA"/>
    <w:rsid w:val="006A1B07"/>
    <w:rsid w:val="006A38C0"/>
    <w:rsid w:val="006A3956"/>
    <w:rsid w:val="006A5DC3"/>
    <w:rsid w:val="006A6ED0"/>
    <w:rsid w:val="006A7AD7"/>
    <w:rsid w:val="006B0356"/>
    <w:rsid w:val="006B111F"/>
    <w:rsid w:val="006B18FB"/>
    <w:rsid w:val="006B27D7"/>
    <w:rsid w:val="006B48A3"/>
    <w:rsid w:val="006B5208"/>
    <w:rsid w:val="006B553E"/>
    <w:rsid w:val="006B7289"/>
    <w:rsid w:val="006C1558"/>
    <w:rsid w:val="006C1CC6"/>
    <w:rsid w:val="006C33AC"/>
    <w:rsid w:val="006C350C"/>
    <w:rsid w:val="006C4A0F"/>
    <w:rsid w:val="006C4D63"/>
    <w:rsid w:val="006C667B"/>
    <w:rsid w:val="006D118D"/>
    <w:rsid w:val="006D1A71"/>
    <w:rsid w:val="006D2D3E"/>
    <w:rsid w:val="006D3863"/>
    <w:rsid w:val="006D3FBE"/>
    <w:rsid w:val="006D4829"/>
    <w:rsid w:val="006D48A9"/>
    <w:rsid w:val="006D4DA3"/>
    <w:rsid w:val="006D5A6C"/>
    <w:rsid w:val="006D633A"/>
    <w:rsid w:val="006D6946"/>
    <w:rsid w:val="006D6BC3"/>
    <w:rsid w:val="006E189B"/>
    <w:rsid w:val="006E2DF8"/>
    <w:rsid w:val="006E3989"/>
    <w:rsid w:val="006E404D"/>
    <w:rsid w:val="006E41EF"/>
    <w:rsid w:val="006E4393"/>
    <w:rsid w:val="006F381A"/>
    <w:rsid w:val="006F40F7"/>
    <w:rsid w:val="006F46AE"/>
    <w:rsid w:val="006F62F2"/>
    <w:rsid w:val="006F78DB"/>
    <w:rsid w:val="00702203"/>
    <w:rsid w:val="0070456D"/>
    <w:rsid w:val="00705B3F"/>
    <w:rsid w:val="00707595"/>
    <w:rsid w:val="00710DAC"/>
    <w:rsid w:val="00710F14"/>
    <w:rsid w:val="0071133E"/>
    <w:rsid w:val="0071232F"/>
    <w:rsid w:val="00712D02"/>
    <w:rsid w:val="00712F57"/>
    <w:rsid w:val="00713FFD"/>
    <w:rsid w:val="0071461D"/>
    <w:rsid w:val="007158A0"/>
    <w:rsid w:val="0071729F"/>
    <w:rsid w:val="007174A3"/>
    <w:rsid w:val="007174D2"/>
    <w:rsid w:val="0071781D"/>
    <w:rsid w:val="007178B6"/>
    <w:rsid w:val="00720B9B"/>
    <w:rsid w:val="00721303"/>
    <w:rsid w:val="00721497"/>
    <w:rsid w:val="0072399F"/>
    <w:rsid w:val="007243F8"/>
    <w:rsid w:val="00724430"/>
    <w:rsid w:val="00724CFD"/>
    <w:rsid w:val="00725EA9"/>
    <w:rsid w:val="007301C8"/>
    <w:rsid w:val="007304FF"/>
    <w:rsid w:val="007321EE"/>
    <w:rsid w:val="007339EB"/>
    <w:rsid w:val="00734246"/>
    <w:rsid w:val="0073451D"/>
    <w:rsid w:val="007407F4"/>
    <w:rsid w:val="00741FC5"/>
    <w:rsid w:val="0074241D"/>
    <w:rsid w:val="00744424"/>
    <w:rsid w:val="00746F0C"/>
    <w:rsid w:val="007508D7"/>
    <w:rsid w:val="00750B5A"/>
    <w:rsid w:val="00755311"/>
    <w:rsid w:val="00755D59"/>
    <w:rsid w:val="0075636C"/>
    <w:rsid w:val="007564CF"/>
    <w:rsid w:val="00756589"/>
    <w:rsid w:val="00756E77"/>
    <w:rsid w:val="0075739F"/>
    <w:rsid w:val="00761923"/>
    <w:rsid w:val="00765952"/>
    <w:rsid w:val="00766505"/>
    <w:rsid w:val="007671CD"/>
    <w:rsid w:val="00767AD8"/>
    <w:rsid w:val="00770F54"/>
    <w:rsid w:val="00771438"/>
    <w:rsid w:val="00771670"/>
    <w:rsid w:val="00771D96"/>
    <w:rsid w:val="007725E9"/>
    <w:rsid w:val="0077319C"/>
    <w:rsid w:val="007731F3"/>
    <w:rsid w:val="00774170"/>
    <w:rsid w:val="00774A15"/>
    <w:rsid w:val="007752C5"/>
    <w:rsid w:val="00775F5C"/>
    <w:rsid w:val="00780A8A"/>
    <w:rsid w:val="007810A7"/>
    <w:rsid w:val="00782298"/>
    <w:rsid w:val="0078236D"/>
    <w:rsid w:val="0078522D"/>
    <w:rsid w:val="007855CF"/>
    <w:rsid w:val="00785B8F"/>
    <w:rsid w:val="00790F39"/>
    <w:rsid w:val="00791CFD"/>
    <w:rsid w:val="00793F8B"/>
    <w:rsid w:val="00794B8B"/>
    <w:rsid w:val="00794CE4"/>
    <w:rsid w:val="00795184"/>
    <w:rsid w:val="00795AA4"/>
    <w:rsid w:val="00795FE5"/>
    <w:rsid w:val="00797A75"/>
    <w:rsid w:val="007A0038"/>
    <w:rsid w:val="007A0F13"/>
    <w:rsid w:val="007A0F72"/>
    <w:rsid w:val="007A1970"/>
    <w:rsid w:val="007A33D3"/>
    <w:rsid w:val="007A3F55"/>
    <w:rsid w:val="007A530C"/>
    <w:rsid w:val="007A7E94"/>
    <w:rsid w:val="007B0376"/>
    <w:rsid w:val="007B0EC1"/>
    <w:rsid w:val="007B0F26"/>
    <w:rsid w:val="007B2D76"/>
    <w:rsid w:val="007B4DF0"/>
    <w:rsid w:val="007B510E"/>
    <w:rsid w:val="007B6C2D"/>
    <w:rsid w:val="007B730B"/>
    <w:rsid w:val="007B7E5D"/>
    <w:rsid w:val="007C0FFD"/>
    <w:rsid w:val="007C18DC"/>
    <w:rsid w:val="007C29DE"/>
    <w:rsid w:val="007C2A31"/>
    <w:rsid w:val="007C6E2C"/>
    <w:rsid w:val="007C73A7"/>
    <w:rsid w:val="007D0CEF"/>
    <w:rsid w:val="007D304D"/>
    <w:rsid w:val="007D5042"/>
    <w:rsid w:val="007D6A91"/>
    <w:rsid w:val="007D6D6B"/>
    <w:rsid w:val="007D7FB7"/>
    <w:rsid w:val="007E04B9"/>
    <w:rsid w:val="007E118A"/>
    <w:rsid w:val="007E1386"/>
    <w:rsid w:val="007E1494"/>
    <w:rsid w:val="007E28FD"/>
    <w:rsid w:val="007E302C"/>
    <w:rsid w:val="007E3291"/>
    <w:rsid w:val="007E3483"/>
    <w:rsid w:val="007E3CF0"/>
    <w:rsid w:val="007E3ED3"/>
    <w:rsid w:val="007E5318"/>
    <w:rsid w:val="007E58CE"/>
    <w:rsid w:val="007E6736"/>
    <w:rsid w:val="007F1615"/>
    <w:rsid w:val="007F1ECF"/>
    <w:rsid w:val="007F2AE3"/>
    <w:rsid w:val="007F375F"/>
    <w:rsid w:val="007F3C7C"/>
    <w:rsid w:val="007F70D1"/>
    <w:rsid w:val="00800465"/>
    <w:rsid w:val="008019A7"/>
    <w:rsid w:val="008034A2"/>
    <w:rsid w:val="0080377C"/>
    <w:rsid w:val="0080412E"/>
    <w:rsid w:val="00804C5F"/>
    <w:rsid w:val="008060F6"/>
    <w:rsid w:val="00806EC9"/>
    <w:rsid w:val="008100CB"/>
    <w:rsid w:val="00810762"/>
    <w:rsid w:val="00813EE3"/>
    <w:rsid w:val="00814AC3"/>
    <w:rsid w:val="008151ED"/>
    <w:rsid w:val="00817001"/>
    <w:rsid w:val="008171D2"/>
    <w:rsid w:val="008175D9"/>
    <w:rsid w:val="00817E48"/>
    <w:rsid w:val="00822695"/>
    <w:rsid w:val="008243B4"/>
    <w:rsid w:val="0082592C"/>
    <w:rsid w:val="00825FE5"/>
    <w:rsid w:val="00826003"/>
    <w:rsid w:val="008263C9"/>
    <w:rsid w:val="00826FAC"/>
    <w:rsid w:val="00831547"/>
    <w:rsid w:val="008327EA"/>
    <w:rsid w:val="00834037"/>
    <w:rsid w:val="008351BD"/>
    <w:rsid w:val="008355B4"/>
    <w:rsid w:val="00835FAD"/>
    <w:rsid w:val="00836CEF"/>
    <w:rsid w:val="00836DEC"/>
    <w:rsid w:val="00840E4B"/>
    <w:rsid w:val="0084248F"/>
    <w:rsid w:val="00843475"/>
    <w:rsid w:val="00844140"/>
    <w:rsid w:val="00844E14"/>
    <w:rsid w:val="008451F2"/>
    <w:rsid w:val="00845971"/>
    <w:rsid w:val="00846595"/>
    <w:rsid w:val="00847D00"/>
    <w:rsid w:val="00850669"/>
    <w:rsid w:val="00852380"/>
    <w:rsid w:val="00852AB5"/>
    <w:rsid w:val="00853484"/>
    <w:rsid w:val="00853F47"/>
    <w:rsid w:val="0085661D"/>
    <w:rsid w:val="008568A2"/>
    <w:rsid w:val="00856CDD"/>
    <w:rsid w:val="008605E5"/>
    <w:rsid w:val="00861AF4"/>
    <w:rsid w:val="008623E6"/>
    <w:rsid w:val="008623E7"/>
    <w:rsid w:val="00862781"/>
    <w:rsid w:val="00863187"/>
    <w:rsid w:val="00863B5F"/>
    <w:rsid w:val="00863DB3"/>
    <w:rsid w:val="00865F42"/>
    <w:rsid w:val="0086623C"/>
    <w:rsid w:val="00866A63"/>
    <w:rsid w:val="008672DD"/>
    <w:rsid w:val="00867C9D"/>
    <w:rsid w:val="00870F45"/>
    <w:rsid w:val="0087225B"/>
    <w:rsid w:val="008735BB"/>
    <w:rsid w:val="008746BE"/>
    <w:rsid w:val="008753F7"/>
    <w:rsid w:val="00875AB4"/>
    <w:rsid w:val="00881AB3"/>
    <w:rsid w:val="00882457"/>
    <w:rsid w:val="008843CD"/>
    <w:rsid w:val="00890D1B"/>
    <w:rsid w:val="00891F66"/>
    <w:rsid w:val="00892309"/>
    <w:rsid w:val="00892376"/>
    <w:rsid w:val="00892533"/>
    <w:rsid w:val="00894751"/>
    <w:rsid w:val="00894833"/>
    <w:rsid w:val="008959FF"/>
    <w:rsid w:val="00895F2A"/>
    <w:rsid w:val="00897B0C"/>
    <w:rsid w:val="008A1BF2"/>
    <w:rsid w:val="008A20BB"/>
    <w:rsid w:val="008A216B"/>
    <w:rsid w:val="008A231B"/>
    <w:rsid w:val="008A3DC5"/>
    <w:rsid w:val="008A3EFD"/>
    <w:rsid w:val="008A449C"/>
    <w:rsid w:val="008A69C0"/>
    <w:rsid w:val="008A7EDB"/>
    <w:rsid w:val="008B15AC"/>
    <w:rsid w:val="008B19FD"/>
    <w:rsid w:val="008B3F8D"/>
    <w:rsid w:val="008B517B"/>
    <w:rsid w:val="008B55DA"/>
    <w:rsid w:val="008B61A7"/>
    <w:rsid w:val="008B665F"/>
    <w:rsid w:val="008B6700"/>
    <w:rsid w:val="008B79A6"/>
    <w:rsid w:val="008B79F6"/>
    <w:rsid w:val="008C2C00"/>
    <w:rsid w:val="008C2CF2"/>
    <w:rsid w:val="008C33FC"/>
    <w:rsid w:val="008C3BAA"/>
    <w:rsid w:val="008D0501"/>
    <w:rsid w:val="008D0EC2"/>
    <w:rsid w:val="008D201B"/>
    <w:rsid w:val="008D391F"/>
    <w:rsid w:val="008D42F8"/>
    <w:rsid w:val="008D618C"/>
    <w:rsid w:val="008D75E2"/>
    <w:rsid w:val="008E0EBF"/>
    <w:rsid w:val="008E0F7D"/>
    <w:rsid w:val="008E3460"/>
    <w:rsid w:val="008E3711"/>
    <w:rsid w:val="008E4DAB"/>
    <w:rsid w:val="008E6614"/>
    <w:rsid w:val="008F08EB"/>
    <w:rsid w:val="008F1617"/>
    <w:rsid w:val="008F2FFF"/>
    <w:rsid w:val="008F5206"/>
    <w:rsid w:val="008F643C"/>
    <w:rsid w:val="00900080"/>
    <w:rsid w:val="00900554"/>
    <w:rsid w:val="00903CF2"/>
    <w:rsid w:val="0090600C"/>
    <w:rsid w:val="009066B9"/>
    <w:rsid w:val="009073FC"/>
    <w:rsid w:val="009115D1"/>
    <w:rsid w:val="009138FF"/>
    <w:rsid w:val="00913B78"/>
    <w:rsid w:val="00915075"/>
    <w:rsid w:val="00915D12"/>
    <w:rsid w:val="00916196"/>
    <w:rsid w:val="009162EE"/>
    <w:rsid w:val="00916881"/>
    <w:rsid w:val="009213DE"/>
    <w:rsid w:val="00923E35"/>
    <w:rsid w:val="009259E5"/>
    <w:rsid w:val="00926226"/>
    <w:rsid w:val="0092655F"/>
    <w:rsid w:val="00930C81"/>
    <w:rsid w:val="009314FF"/>
    <w:rsid w:val="00932138"/>
    <w:rsid w:val="00933BDD"/>
    <w:rsid w:val="00935779"/>
    <w:rsid w:val="00935CA1"/>
    <w:rsid w:val="00935FC4"/>
    <w:rsid w:val="00936076"/>
    <w:rsid w:val="00936161"/>
    <w:rsid w:val="00937360"/>
    <w:rsid w:val="00941894"/>
    <w:rsid w:val="0094479A"/>
    <w:rsid w:val="00944AA4"/>
    <w:rsid w:val="00944EA9"/>
    <w:rsid w:val="0094502B"/>
    <w:rsid w:val="00947758"/>
    <w:rsid w:val="0094782A"/>
    <w:rsid w:val="00955535"/>
    <w:rsid w:val="00957174"/>
    <w:rsid w:val="00957483"/>
    <w:rsid w:val="00961DB5"/>
    <w:rsid w:val="00962586"/>
    <w:rsid w:val="00962A36"/>
    <w:rsid w:val="0096592A"/>
    <w:rsid w:val="009667F3"/>
    <w:rsid w:val="00966C8E"/>
    <w:rsid w:val="00966EAC"/>
    <w:rsid w:val="00967D47"/>
    <w:rsid w:val="009703E9"/>
    <w:rsid w:val="0097294C"/>
    <w:rsid w:val="00974FAE"/>
    <w:rsid w:val="00975C63"/>
    <w:rsid w:val="00977AE7"/>
    <w:rsid w:val="00977FA5"/>
    <w:rsid w:val="00982405"/>
    <w:rsid w:val="009826B1"/>
    <w:rsid w:val="00982E89"/>
    <w:rsid w:val="00983B9B"/>
    <w:rsid w:val="00990805"/>
    <w:rsid w:val="0099153B"/>
    <w:rsid w:val="00991D85"/>
    <w:rsid w:val="00992992"/>
    <w:rsid w:val="00994034"/>
    <w:rsid w:val="00996970"/>
    <w:rsid w:val="00996CC4"/>
    <w:rsid w:val="009A05C3"/>
    <w:rsid w:val="009A3061"/>
    <w:rsid w:val="009A3591"/>
    <w:rsid w:val="009A476B"/>
    <w:rsid w:val="009A4AA0"/>
    <w:rsid w:val="009A560B"/>
    <w:rsid w:val="009A5A4B"/>
    <w:rsid w:val="009A6923"/>
    <w:rsid w:val="009A7509"/>
    <w:rsid w:val="009A76E1"/>
    <w:rsid w:val="009B0585"/>
    <w:rsid w:val="009B11BD"/>
    <w:rsid w:val="009B12B3"/>
    <w:rsid w:val="009B1AE4"/>
    <w:rsid w:val="009B4AAE"/>
    <w:rsid w:val="009B5377"/>
    <w:rsid w:val="009B5A31"/>
    <w:rsid w:val="009B606E"/>
    <w:rsid w:val="009C31DD"/>
    <w:rsid w:val="009C3730"/>
    <w:rsid w:val="009C3C39"/>
    <w:rsid w:val="009C48FE"/>
    <w:rsid w:val="009C4B1D"/>
    <w:rsid w:val="009C56AB"/>
    <w:rsid w:val="009C5B5C"/>
    <w:rsid w:val="009D347F"/>
    <w:rsid w:val="009D493C"/>
    <w:rsid w:val="009D55D4"/>
    <w:rsid w:val="009D71B0"/>
    <w:rsid w:val="009E04C4"/>
    <w:rsid w:val="009E0BE2"/>
    <w:rsid w:val="009E1058"/>
    <w:rsid w:val="009E1C07"/>
    <w:rsid w:val="009E2142"/>
    <w:rsid w:val="009E251B"/>
    <w:rsid w:val="009E361D"/>
    <w:rsid w:val="009E37E9"/>
    <w:rsid w:val="009E4A54"/>
    <w:rsid w:val="009E6BA2"/>
    <w:rsid w:val="009F0064"/>
    <w:rsid w:val="009F272E"/>
    <w:rsid w:val="009F2ABB"/>
    <w:rsid w:val="009F3266"/>
    <w:rsid w:val="009F327B"/>
    <w:rsid w:val="009F729D"/>
    <w:rsid w:val="009F7AC8"/>
    <w:rsid w:val="00A00A78"/>
    <w:rsid w:val="00A02860"/>
    <w:rsid w:val="00A033CB"/>
    <w:rsid w:val="00A057C3"/>
    <w:rsid w:val="00A05A16"/>
    <w:rsid w:val="00A06342"/>
    <w:rsid w:val="00A06BBA"/>
    <w:rsid w:val="00A073C6"/>
    <w:rsid w:val="00A10E2D"/>
    <w:rsid w:val="00A11857"/>
    <w:rsid w:val="00A12958"/>
    <w:rsid w:val="00A14BC7"/>
    <w:rsid w:val="00A14D53"/>
    <w:rsid w:val="00A155C5"/>
    <w:rsid w:val="00A17F6A"/>
    <w:rsid w:val="00A2089C"/>
    <w:rsid w:val="00A208D6"/>
    <w:rsid w:val="00A225F4"/>
    <w:rsid w:val="00A22A30"/>
    <w:rsid w:val="00A23355"/>
    <w:rsid w:val="00A24007"/>
    <w:rsid w:val="00A2420C"/>
    <w:rsid w:val="00A245AC"/>
    <w:rsid w:val="00A24A37"/>
    <w:rsid w:val="00A24F70"/>
    <w:rsid w:val="00A2507B"/>
    <w:rsid w:val="00A250FA"/>
    <w:rsid w:val="00A26C9F"/>
    <w:rsid w:val="00A27710"/>
    <w:rsid w:val="00A30107"/>
    <w:rsid w:val="00A304C3"/>
    <w:rsid w:val="00A31563"/>
    <w:rsid w:val="00A318B0"/>
    <w:rsid w:val="00A31B01"/>
    <w:rsid w:val="00A325EF"/>
    <w:rsid w:val="00A33605"/>
    <w:rsid w:val="00A33D84"/>
    <w:rsid w:val="00A34369"/>
    <w:rsid w:val="00A35799"/>
    <w:rsid w:val="00A37DE4"/>
    <w:rsid w:val="00A40564"/>
    <w:rsid w:val="00A40681"/>
    <w:rsid w:val="00A426F6"/>
    <w:rsid w:val="00A431F5"/>
    <w:rsid w:val="00A43778"/>
    <w:rsid w:val="00A43CD5"/>
    <w:rsid w:val="00A43E5A"/>
    <w:rsid w:val="00A43F4B"/>
    <w:rsid w:val="00A4470F"/>
    <w:rsid w:val="00A44726"/>
    <w:rsid w:val="00A50C7B"/>
    <w:rsid w:val="00A5105D"/>
    <w:rsid w:val="00A515E5"/>
    <w:rsid w:val="00A5183C"/>
    <w:rsid w:val="00A52107"/>
    <w:rsid w:val="00A56749"/>
    <w:rsid w:val="00A56D4C"/>
    <w:rsid w:val="00A56EB9"/>
    <w:rsid w:val="00A57111"/>
    <w:rsid w:val="00A57F44"/>
    <w:rsid w:val="00A6051D"/>
    <w:rsid w:val="00A64027"/>
    <w:rsid w:val="00A656B7"/>
    <w:rsid w:val="00A66AF3"/>
    <w:rsid w:val="00A71598"/>
    <w:rsid w:val="00A715C0"/>
    <w:rsid w:val="00A741D1"/>
    <w:rsid w:val="00A75020"/>
    <w:rsid w:val="00A75D67"/>
    <w:rsid w:val="00A76577"/>
    <w:rsid w:val="00A7666E"/>
    <w:rsid w:val="00A77953"/>
    <w:rsid w:val="00A801BB"/>
    <w:rsid w:val="00A81E57"/>
    <w:rsid w:val="00A81EE0"/>
    <w:rsid w:val="00A83F40"/>
    <w:rsid w:val="00A853AA"/>
    <w:rsid w:val="00A856E0"/>
    <w:rsid w:val="00A923F6"/>
    <w:rsid w:val="00A93CCB"/>
    <w:rsid w:val="00A9594C"/>
    <w:rsid w:val="00A97359"/>
    <w:rsid w:val="00A9737A"/>
    <w:rsid w:val="00A975B6"/>
    <w:rsid w:val="00AA10A8"/>
    <w:rsid w:val="00AA15BE"/>
    <w:rsid w:val="00AA2407"/>
    <w:rsid w:val="00AA2826"/>
    <w:rsid w:val="00AA2C37"/>
    <w:rsid w:val="00AA4607"/>
    <w:rsid w:val="00AA5AFF"/>
    <w:rsid w:val="00AA6890"/>
    <w:rsid w:val="00AA6E01"/>
    <w:rsid w:val="00AA71D8"/>
    <w:rsid w:val="00AA7295"/>
    <w:rsid w:val="00AA7B0E"/>
    <w:rsid w:val="00AB02BA"/>
    <w:rsid w:val="00AB0352"/>
    <w:rsid w:val="00AB0D3E"/>
    <w:rsid w:val="00AB1BF6"/>
    <w:rsid w:val="00AB2FD4"/>
    <w:rsid w:val="00AB3A50"/>
    <w:rsid w:val="00AB4453"/>
    <w:rsid w:val="00AB51E0"/>
    <w:rsid w:val="00AB603D"/>
    <w:rsid w:val="00AB684D"/>
    <w:rsid w:val="00AC08D4"/>
    <w:rsid w:val="00AC3B25"/>
    <w:rsid w:val="00AC3C7D"/>
    <w:rsid w:val="00AC6480"/>
    <w:rsid w:val="00AC73A4"/>
    <w:rsid w:val="00AD0EC2"/>
    <w:rsid w:val="00AD2B55"/>
    <w:rsid w:val="00AD325F"/>
    <w:rsid w:val="00AD50A7"/>
    <w:rsid w:val="00AD67C9"/>
    <w:rsid w:val="00AE0148"/>
    <w:rsid w:val="00AE08E5"/>
    <w:rsid w:val="00AE28C6"/>
    <w:rsid w:val="00AE2AE9"/>
    <w:rsid w:val="00AE637B"/>
    <w:rsid w:val="00AE7846"/>
    <w:rsid w:val="00AF06DA"/>
    <w:rsid w:val="00AF2FA3"/>
    <w:rsid w:val="00AF37D9"/>
    <w:rsid w:val="00AF4314"/>
    <w:rsid w:val="00AF56B6"/>
    <w:rsid w:val="00AF5AC3"/>
    <w:rsid w:val="00AF7C09"/>
    <w:rsid w:val="00AF7C30"/>
    <w:rsid w:val="00B00453"/>
    <w:rsid w:val="00B007C1"/>
    <w:rsid w:val="00B00A27"/>
    <w:rsid w:val="00B0128A"/>
    <w:rsid w:val="00B03697"/>
    <w:rsid w:val="00B041D6"/>
    <w:rsid w:val="00B04FAE"/>
    <w:rsid w:val="00B050B7"/>
    <w:rsid w:val="00B05735"/>
    <w:rsid w:val="00B0724F"/>
    <w:rsid w:val="00B1036E"/>
    <w:rsid w:val="00B10EE6"/>
    <w:rsid w:val="00B12096"/>
    <w:rsid w:val="00B126CA"/>
    <w:rsid w:val="00B129C5"/>
    <w:rsid w:val="00B15A90"/>
    <w:rsid w:val="00B15CBA"/>
    <w:rsid w:val="00B16DF9"/>
    <w:rsid w:val="00B2065C"/>
    <w:rsid w:val="00B20931"/>
    <w:rsid w:val="00B22074"/>
    <w:rsid w:val="00B2248F"/>
    <w:rsid w:val="00B22E69"/>
    <w:rsid w:val="00B23E0D"/>
    <w:rsid w:val="00B24A2A"/>
    <w:rsid w:val="00B24D2F"/>
    <w:rsid w:val="00B256D5"/>
    <w:rsid w:val="00B303D3"/>
    <w:rsid w:val="00B303D5"/>
    <w:rsid w:val="00B3116B"/>
    <w:rsid w:val="00B322F9"/>
    <w:rsid w:val="00B32CD8"/>
    <w:rsid w:val="00B32FF4"/>
    <w:rsid w:val="00B33CAD"/>
    <w:rsid w:val="00B33EFF"/>
    <w:rsid w:val="00B36061"/>
    <w:rsid w:val="00B36A6A"/>
    <w:rsid w:val="00B37381"/>
    <w:rsid w:val="00B3781D"/>
    <w:rsid w:val="00B40B44"/>
    <w:rsid w:val="00B40EC0"/>
    <w:rsid w:val="00B4106D"/>
    <w:rsid w:val="00B42372"/>
    <w:rsid w:val="00B42539"/>
    <w:rsid w:val="00B42A01"/>
    <w:rsid w:val="00B437AF"/>
    <w:rsid w:val="00B45CDD"/>
    <w:rsid w:val="00B508C0"/>
    <w:rsid w:val="00B51F81"/>
    <w:rsid w:val="00B5606F"/>
    <w:rsid w:val="00B56194"/>
    <w:rsid w:val="00B5737A"/>
    <w:rsid w:val="00B57510"/>
    <w:rsid w:val="00B60455"/>
    <w:rsid w:val="00B61A7E"/>
    <w:rsid w:val="00B61B6B"/>
    <w:rsid w:val="00B62577"/>
    <w:rsid w:val="00B63136"/>
    <w:rsid w:val="00B63313"/>
    <w:rsid w:val="00B679A6"/>
    <w:rsid w:val="00B703E5"/>
    <w:rsid w:val="00B71F50"/>
    <w:rsid w:val="00B75CAE"/>
    <w:rsid w:val="00B76549"/>
    <w:rsid w:val="00B76EBB"/>
    <w:rsid w:val="00B7720D"/>
    <w:rsid w:val="00B803C4"/>
    <w:rsid w:val="00B820A0"/>
    <w:rsid w:val="00B82E05"/>
    <w:rsid w:val="00B838ED"/>
    <w:rsid w:val="00B83D02"/>
    <w:rsid w:val="00B84B81"/>
    <w:rsid w:val="00B86224"/>
    <w:rsid w:val="00B900EC"/>
    <w:rsid w:val="00B91D82"/>
    <w:rsid w:val="00B930C4"/>
    <w:rsid w:val="00B94FF4"/>
    <w:rsid w:val="00B95CA2"/>
    <w:rsid w:val="00B96997"/>
    <w:rsid w:val="00B9714D"/>
    <w:rsid w:val="00BA05CB"/>
    <w:rsid w:val="00BA159D"/>
    <w:rsid w:val="00BA1D47"/>
    <w:rsid w:val="00BA3638"/>
    <w:rsid w:val="00BA45D3"/>
    <w:rsid w:val="00BA49B5"/>
    <w:rsid w:val="00BA5B51"/>
    <w:rsid w:val="00BA7F83"/>
    <w:rsid w:val="00BA7F8F"/>
    <w:rsid w:val="00BB071E"/>
    <w:rsid w:val="00BB14CD"/>
    <w:rsid w:val="00BB2720"/>
    <w:rsid w:val="00BB3F02"/>
    <w:rsid w:val="00BB5779"/>
    <w:rsid w:val="00BC0A08"/>
    <w:rsid w:val="00BC1432"/>
    <w:rsid w:val="00BC1535"/>
    <w:rsid w:val="00BC2F22"/>
    <w:rsid w:val="00BC3366"/>
    <w:rsid w:val="00BC4663"/>
    <w:rsid w:val="00BC4928"/>
    <w:rsid w:val="00BC61F5"/>
    <w:rsid w:val="00BC688A"/>
    <w:rsid w:val="00BC70AC"/>
    <w:rsid w:val="00BC789B"/>
    <w:rsid w:val="00BC7C74"/>
    <w:rsid w:val="00BD2EA9"/>
    <w:rsid w:val="00BD6835"/>
    <w:rsid w:val="00BE075A"/>
    <w:rsid w:val="00BE3B41"/>
    <w:rsid w:val="00BE51FD"/>
    <w:rsid w:val="00BE7609"/>
    <w:rsid w:val="00BF07C9"/>
    <w:rsid w:val="00BF256E"/>
    <w:rsid w:val="00BF41A7"/>
    <w:rsid w:val="00BF4E64"/>
    <w:rsid w:val="00BF5E50"/>
    <w:rsid w:val="00BF6AA1"/>
    <w:rsid w:val="00BF6E5F"/>
    <w:rsid w:val="00BF7073"/>
    <w:rsid w:val="00BF71BF"/>
    <w:rsid w:val="00C00124"/>
    <w:rsid w:val="00C008B2"/>
    <w:rsid w:val="00C00D35"/>
    <w:rsid w:val="00C014F2"/>
    <w:rsid w:val="00C04A98"/>
    <w:rsid w:val="00C0504B"/>
    <w:rsid w:val="00C06DB6"/>
    <w:rsid w:val="00C07A2B"/>
    <w:rsid w:val="00C10980"/>
    <w:rsid w:val="00C12D0B"/>
    <w:rsid w:val="00C13013"/>
    <w:rsid w:val="00C133F2"/>
    <w:rsid w:val="00C140CA"/>
    <w:rsid w:val="00C15DE9"/>
    <w:rsid w:val="00C164A9"/>
    <w:rsid w:val="00C16AEA"/>
    <w:rsid w:val="00C1718C"/>
    <w:rsid w:val="00C17B52"/>
    <w:rsid w:val="00C208C8"/>
    <w:rsid w:val="00C21210"/>
    <w:rsid w:val="00C2146F"/>
    <w:rsid w:val="00C21EE3"/>
    <w:rsid w:val="00C220E6"/>
    <w:rsid w:val="00C22491"/>
    <w:rsid w:val="00C22C8F"/>
    <w:rsid w:val="00C23053"/>
    <w:rsid w:val="00C254C8"/>
    <w:rsid w:val="00C32CCF"/>
    <w:rsid w:val="00C32FC0"/>
    <w:rsid w:val="00C32FDD"/>
    <w:rsid w:val="00C33A79"/>
    <w:rsid w:val="00C360D9"/>
    <w:rsid w:val="00C367BF"/>
    <w:rsid w:val="00C36C4D"/>
    <w:rsid w:val="00C370A2"/>
    <w:rsid w:val="00C402D4"/>
    <w:rsid w:val="00C40863"/>
    <w:rsid w:val="00C40BB6"/>
    <w:rsid w:val="00C41C82"/>
    <w:rsid w:val="00C41CE1"/>
    <w:rsid w:val="00C41D55"/>
    <w:rsid w:val="00C42BA2"/>
    <w:rsid w:val="00C430B6"/>
    <w:rsid w:val="00C47640"/>
    <w:rsid w:val="00C47CA0"/>
    <w:rsid w:val="00C51CAD"/>
    <w:rsid w:val="00C53887"/>
    <w:rsid w:val="00C54023"/>
    <w:rsid w:val="00C54863"/>
    <w:rsid w:val="00C555CA"/>
    <w:rsid w:val="00C55D31"/>
    <w:rsid w:val="00C56ECB"/>
    <w:rsid w:val="00C618E1"/>
    <w:rsid w:val="00C63298"/>
    <w:rsid w:val="00C63C9C"/>
    <w:rsid w:val="00C6436C"/>
    <w:rsid w:val="00C651BA"/>
    <w:rsid w:val="00C65E2B"/>
    <w:rsid w:val="00C66ACC"/>
    <w:rsid w:val="00C71300"/>
    <w:rsid w:val="00C73D6E"/>
    <w:rsid w:val="00C759C4"/>
    <w:rsid w:val="00C768B6"/>
    <w:rsid w:val="00C81BF8"/>
    <w:rsid w:val="00C82787"/>
    <w:rsid w:val="00C836F8"/>
    <w:rsid w:val="00C84829"/>
    <w:rsid w:val="00C84951"/>
    <w:rsid w:val="00C8558F"/>
    <w:rsid w:val="00C86B54"/>
    <w:rsid w:val="00C8750D"/>
    <w:rsid w:val="00C90735"/>
    <w:rsid w:val="00C938F6"/>
    <w:rsid w:val="00C93A4C"/>
    <w:rsid w:val="00C93E69"/>
    <w:rsid w:val="00C94A22"/>
    <w:rsid w:val="00C94E3C"/>
    <w:rsid w:val="00C94FE2"/>
    <w:rsid w:val="00C94FF0"/>
    <w:rsid w:val="00C954D7"/>
    <w:rsid w:val="00C955B4"/>
    <w:rsid w:val="00CA11B7"/>
    <w:rsid w:val="00CA1853"/>
    <w:rsid w:val="00CA20AE"/>
    <w:rsid w:val="00CA6BCD"/>
    <w:rsid w:val="00CA6C94"/>
    <w:rsid w:val="00CA72B4"/>
    <w:rsid w:val="00CB24E5"/>
    <w:rsid w:val="00CB3290"/>
    <w:rsid w:val="00CB3654"/>
    <w:rsid w:val="00CB4B13"/>
    <w:rsid w:val="00CB69DD"/>
    <w:rsid w:val="00CB6BD0"/>
    <w:rsid w:val="00CC0338"/>
    <w:rsid w:val="00CC051C"/>
    <w:rsid w:val="00CC2130"/>
    <w:rsid w:val="00CC2AD9"/>
    <w:rsid w:val="00CC3E72"/>
    <w:rsid w:val="00CC4230"/>
    <w:rsid w:val="00CC495D"/>
    <w:rsid w:val="00CD0A0D"/>
    <w:rsid w:val="00CD3E66"/>
    <w:rsid w:val="00CD5C91"/>
    <w:rsid w:val="00CD5CF4"/>
    <w:rsid w:val="00CD65B4"/>
    <w:rsid w:val="00CE21AE"/>
    <w:rsid w:val="00CE2428"/>
    <w:rsid w:val="00CE2923"/>
    <w:rsid w:val="00CE2F21"/>
    <w:rsid w:val="00CE4174"/>
    <w:rsid w:val="00CE4DF9"/>
    <w:rsid w:val="00CE5FE5"/>
    <w:rsid w:val="00CE6F3C"/>
    <w:rsid w:val="00CE72B2"/>
    <w:rsid w:val="00CF05B8"/>
    <w:rsid w:val="00CF16F6"/>
    <w:rsid w:val="00CF3E86"/>
    <w:rsid w:val="00CF445E"/>
    <w:rsid w:val="00CF4E79"/>
    <w:rsid w:val="00CF6D2F"/>
    <w:rsid w:val="00D0070F"/>
    <w:rsid w:val="00D03F39"/>
    <w:rsid w:val="00D05AF2"/>
    <w:rsid w:val="00D060DC"/>
    <w:rsid w:val="00D0703E"/>
    <w:rsid w:val="00D07C31"/>
    <w:rsid w:val="00D13772"/>
    <w:rsid w:val="00D13786"/>
    <w:rsid w:val="00D13E4B"/>
    <w:rsid w:val="00D141FD"/>
    <w:rsid w:val="00D1471D"/>
    <w:rsid w:val="00D15578"/>
    <w:rsid w:val="00D163A9"/>
    <w:rsid w:val="00D204D3"/>
    <w:rsid w:val="00D2096D"/>
    <w:rsid w:val="00D20DC2"/>
    <w:rsid w:val="00D21F52"/>
    <w:rsid w:val="00D2354C"/>
    <w:rsid w:val="00D2438E"/>
    <w:rsid w:val="00D24559"/>
    <w:rsid w:val="00D247BF"/>
    <w:rsid w:val="00D26035"/>
    <w:rsid w:val="00D31899"/>
    <w:rsid w:val="00D320DA"/>
    <w:rsid w:val="00D32477"/>
    <w:rsid w:val="00D3267D"/>
    <w:rsid w:val="00D32D95"/>
    <w:rsid w:val="00D33090"/>
    <w:rsid w:val="00D332E4"/>
    <w:rsid w:val="00D34047"/>
    <w:rsid w:val="00D341E4"/>
    <w:rsid w:val="00D34EE2"/>
    <w:rsid w:val="00D35E9D"/>
    <w:rsid w:val="00D3607C"/>
    <w:rsid w:val="00D367E8"/>
    <w:rsid w:val="00D37CD3"/>
    <w:rsid w:val="00D37FC5"/>
    <w:rsid w:val="00D40398"/>
    <w:rsid w:val="00D432EA"/>
    <w:rsid w:val="00D46F5A"/>
    <w:rsid w:val="00D476DC"/>
    <w:rsid w:val="00D47977"/>
    <w:rsid w:val="00D47F01"/>
    <w:rsid w:val="00D47F3A"/>
    <w:rsid w:val="00D50583"/>
    <w:rsid w:val="00D51CDB"/>
    <w:rsid w:val="00D5424A"/>
    <w:rsid w:val="00D54349"/>
    <w:rsid w:val="00D551BE"/>
    <w:rsid w:val="00D5534E"/>
    <w:rsid w:val="00D5547C"/>
    <w:rsid w:val="00D567D2"/>
    <w:rsid w:val="00D56A12"/>
    <w:rsid w:val="00D57FCD"/>
    <w:rsid w:val="00D6192D"/>
    <w:rsid w:val="00D61A4A"/>
    <w:rsid w:val="00D63A04"/>
    <w:rsid w:val="00D641A5"/>
    <w:rsid w:val="00D64B18"/>
    <w:rsid w:val="00D67A8F"/>
    <w:rsid w:val="00D71B11"/>
    <w:rsid w:val="00D71D73"/>
    <w:rsid w:val="00D73169"/>
    <w:rsid w:val="00D752A6"/>
    <w:rsid w:val="00D75D48"/>
    <w:rsid w:val="00D760D2"/>
    <w:rsid w:val="00D7629F"/>
    <w:rsid w:val="00D762A3"/>
    <w:rsid w:val="00D762C9"/>
    <w:rsid w:val="00D77CF5"/>
    <w:rsid w:val="00D8124A"/>
    <w:rsid w:val="00D826EB"/>
    <w:rsid w:val="00D82919"/>
    <w:rsid w:val="00D90665"/>
    <w:rsid w:val="00D90E1E"/>
    <w:rsid w:val="00D9205A"/>
    <w:rsid w:val="00D939D9"/>
    <w:rsid w:val="00D93A3D"/>
    <w:rsid w:val="00D9500A"/>
    <w:rsid w:val="00D95BDD"/>
    <w:rsid w:val="00D95CF3"/>
    <w:rsid w:val="00DA0DC6"/>
    <w:rsid w:val="00DA44C7"/>
    <w:rsid w:val="00DA501F"/>
    <w:rsid w:val="00DA5681"/>
    <w:rsid w:val="00DA5D32"/>
    <w:rsid w:val="00DA5D73"/>
    <w:rsid w:val="00DA6D47"/>
    <w:rsid w:val="00DA7769"/>
    <w:rsid w:val="00DB0012"/>
    <w:rsid w:val="00DB06A3"/>
    <w:rsid w:val="00DB0D2B"/>
    <w:rsid w:val="00DB289C"/>
    <w:rsid w:val="00DB371E"/>
    <w:rsid w:val="00DB495E"/>
    <w:rsid w:val="00DB4ADC"/>
    <w:rsid w:val="00DB63FB"/>
    <w:rsid w:val="00DB6736"/>
    <w:rsid w:val="00DB70A9"/>
    <w:rsid w:val="00DC1BBD"/>
    <w:rsid w:val="00DC2C24"/>
    <w:rsid w:val="00DC2EEC"/>
    <w:rsid w:val="00DC52D1"/>
    <w:rsid w:val="00DC5659"/>
    <w:rsid w:val="00DD094E"/>
    <w:rsid w:val="00DD2AFE"/>
    <w:rsid w:val="00DD2C7A"/>
    <w:rsid w:val="00DD321A"/>
    <w:rsid w:val="00DD44ED"/>
    <w:rsid w:val="00DD5387"/>
    <w:rsid w:val="00DD5585"/>
    <w:rsid w:val="00DD74A9"/>
    <w:rsid w:val="00DE0829"/>
    <w:rsid w:val="00DE0BE3"/>
    <w:rsid w:val="00DE0D56"/>
    <w:rsid w:val="00DE14DD"/>
    <w:rsid w:val="00DE1DCD"/>
    <w:rsid w:val="00DE1FAA"/>
    <w:rsid w:val="00DE30F3"/>
    <w:rsid w:val="00DE402B"/>
    <w:rsid w:val="00DE4B1B"/>
    <w:rsid w:val="00DE5C54"/>
    <w:rsid w:val="00DE611D"/>
    <w:rsid w:val="00DF039F"/>
    <w:rsid w:val="00DF170B"/>
    <w:rsid w:val="00DF3880"/>
    <w:rsid w:val="00DF5450"/>
    <w:rsid w:val="00DF64BE"/>
    <w:rsid w:val="00DF670D"/>
    <w:rsid w:val="00DF6A29"/>
    <w:rsid w:val="00DF7172"/>
    <w:rsid w:val="00E00352"/>
    <w:rsid w:val="00E00ECF"/>
    <w:rsid w:val="00E021E3"/>
    <w:rsid w:val="00E0260E"/>
    <w:rsid w:val="00E029B2"/>
    <w:rsid w:val="00E030E0"/>
    <w:rsid w:val="00E05928"/>
    <w:rsid w:val="00E06840"/>
    <w:rsid w:val="00E070DF"/>
    <w:rsid w:val="00E11A44"/>
    <w:rsid w:val="00E12D1E"/>
    <w:rsid w:val="00E13878"/>
    <w:rsid w:val="00E14679"/>
    <w:rsid w:val="00E21756"/>
    <w:rsid w:val="00E237C5"/>
    <w:rsid w:val="00E23EF3"/>
    <w:rsid w:val="00E24C0F"/>
    <w:rsid w:val="00E30263"/>
    <w:rsid w:val="00E320F2"/>
    <w:rsid w:val="00E32547"/>
    <w:rsid w:val="00E32A40"/>
    <w:rsid w:val="00E33BEB"/>
    <w:rsid w:val="00E34521"/>
    <w:rsid w:val="00E3488F"/>
    <w:rsid w:val="00E34A6E"/>
    <w:rsid w:val="00E34E97"/>
    <w:rsid w:val="00E34F7E"/>
    <w:rsid w:val="00E3629C"/>
    <w:rsid w:val="00E403F0"/>
    <w:rsid w:val="00E41112"/>
    <w:rsid w:val="00E41FE9"/>
    <w:rsid w:val="00E432DA"/>
    <w:rsid w:val="00E44591"/>
    <w:rsid w:val="00E4491B"/>
    <w:rsid w:val="00E44EEC"/>
    <w:rsid w:val="00E4524D"/>
    <w:rsid w:val="00E45ADC"/>
    <w:rsid w:val="00E460E4"/>
    <w:rsid w:val="00E46B53"/>
    <w:rsid w:val="00E5176F"/>
    <w:rsid w:val="00E51F2C"/>
    <w:rsid w:val="00E5207F"/>
    <w:rsid w:val="00E5264A"/>
    <w:rsid w:val="00E5353A"/>
    <w:rsid w:val="00E544DA"/>
    <w:rsid w:val="00E549E1"/>
    <w:rsid w:val="00E55B91"/>
    <w:rsid w:val="00E578EA"/>
    <w:rsid w:val="00E601DF"/>
    <w:rsid w:val="00E60867"/>
    <w:rsid w:val="00E612DD"/>
    <w:rsid w:val="00E61891"/>
    <w:rsid w:val="00E61DA0"/>
    <w:rsid w:val="00E6535C"/>
    <w:rsid w:val="00E661FC"/>
    <w:rsid w:val="00E670D7"/>
    <w:rsid w:val="00E672C1"/>
    <w:rsid w:val="00E67407"/>
    <w:rsid w:val="00E67A97"/>
    <w:rsid w:val="00E67CDD"/>
    <w:rsid w:val="00E70B52"/>
    <w:rsid w:val="00E7443D"/>
    <w:rsid w:val="00E74DBD"/>
    <w:rsid w:val="00E806B6"/>
    <w:rsid w:val="00E80E62"/>
    <w:rsid w:val="00E81827"/>
    <w:rsid w:val="00E820FC"/>
    <w:rsid w:val="00E82887"/>
    <w:rsid w:val="00E8381E"/>
    <w:rsid w:val="00E84C54"/>
    <w:rsid w:val="00E860BB"/>
    <w:rsid w:val="00E87602"/>
    <w:rsid w:val="00E917B5"/>
    <w:rsid w:val="00E92A09"/>
    <w:rsid w:val="00E92BD7"/>
    <w:rsid w:val="00E92F42"/>
    <w:rsid w:val="00E931E1"/>
    <w:rsid w:val="00E93258"/>
    <w:rsid w:val="00E9368B"/>
    <w:rsid w:val="00E94318"/>
    <w:rsid w:val="00E94DE4"/>
    <w:rsid w:val="00E957AE"/>
    <w:rsid w:val="00E9793A"/>
    <w:rsid w:val="00EA00AC"/>
    <w:rsid w:val="00EA0332"/>
    <w:rsid w:val="00EA0C3D"/>
    <w:rsid w:val="00EA0DC7"/>
    <w:rsid w:val="00EA195D"/>
    <w:rsid w:val="00EA272E"/>
    <w:rsid w:val="00EA2D2F"/>
    <w:rsid w:val="00EA3CD8"/>
    <w:rsid w:val="00EA4F9E"/>
    <w:rsid w:val="00EA5D9F"/>
    <w:rsid w:val="00EA66B9"/>
    <w:rsid w:val="00EB2DFA"/>
    <w:rsid w:val="00EB3136"/>
    <w:rsid w:val="00EB366C"/>
    <w:rsid w:val="00EB4268"/>
    <w:rsid w:val="00EB4309"/>
    <w:rsid w:val="00EB4FE6"/>
    <w:rsid w:val="00EB6E7F"/>
    <w:rsid w:val="00EB6FA1"/>
    <w:rsid w:val="00EB7158"/>
    <w:rsid w:val="00EC0116"/>
    <w:rsid w:val="00EC28EE"/>
    <w:rsid w:val="00EC334C"/>
    <w:rsid w:val="00EC3C03"/>
    <w:rsid w:val="00EC3E6A"/>
    <w:rsid w:val="00EC4386"/>
    <w:rsid w:val="00EC4C19"/>
    <w:rsid w:val="00EC5855"/>
    <w:rsid w:val="00EC5B93"/>
    <w:rsid w:val="00EC7B90"/>
    <w:rsid w:val="00ED00B8"/>
    <w:rsid w:val="00ED0124"/>
    <w:rsid w:val="00ED0FC8"/>
    <w:rsid w:val="00ED2020"/>
    <w:rsid w:val="00ED21DD"/>
    <w:rsid w:val="00ED23AF"/>
    <w:rsid w:val="00ED2693"/>
    <w:rsid w:val="00ED3E1D"/>
    <w:rsid w:val="00ED4B3A"/>
    <w:rsid w:val="00ED4C05"/>
    <w:rsid w:val="00ED63F7"/>
    <w:rsid w:val="00EE0116"/>
    <w:rsid w:val="00EE0333"/>
    <w:rsid w:val="00EE0362"/>
    <w:rsid w:val="00EE1310"/>
    <w:rsid w:val="00EE2369"/>
    <w:rsid w:val="00EE279F"/>
    <w:rsid w:val="00EE2EF6"/>
    <w:rsid w:val="00EE3C80"/>
    <w:rsid w:val="00EE44C4"/>
    <w:rsid w:val="00EE4658"/>
    <w:rsid w:val="00EE6173"/>
    <w:rsid w:val="00EE637D"/>
    <w:rsid w:val="00EE6392"/>
    <w:rsid w:val="00EE6716"/>
    <w:rsid w:val="00EF056D"/>
    <w:rsid w:val="00EF0A6F"/>
    <w:rsid w:val="00EF1599"/>
    <w:rsid w:val="00EF15F7"/>
    <w:rsid w:val="00EF261F"/>
    <w:rsid w:val="00EF265B"/>
    <w:rsid w:val="00EF2D46"/>
    <w:rsid w:val="00EF38CF"/>
    <w:rsid w:val="00EF563C"/>
    <w:rsid w:val="00EF57D0"/>
    <w:rsid w:val="00EF5E6D"/>
    <w:rsid w:val="00EF5F0D"/>
    <w:rsid w:val="00EF7AFE"/>
    <w:rsid w:val="00EF7F71"/>
    <w:rsid w:val="00F01157"/>
    <w:rsid w:val="00F01420"/>
    <w:rsid w:val="00F02E62"/>
    <w:rsid w:val="00F049D0"/>
    <w:rsid w:val="00F0542C"/>
    <w:rsid w:val="00F07676"/>
    <w:rsid w:val="00F108DA"/>
    <w:rsid w:val="00F11375"/>
    <w:rsid w:val="00F1214C"/>
    <w:rsid w:val="00F123FE"/>
    <w:rsid w:val="00F1284E"/>
    <w:rsid w:val="00F13224"/>
    <w:rsid w:val="00F13260"/>
    <w:rsid w:val="00F134EF"/>
    <w:rsid w:val="00F135E7"/>
    <w:rsid w:val="00F15ADF"/>
    <w:rsid w:val="00F17E94"/>
    <w:rsid w:val="00F20796"/>
    <w:rsid w:val="00F20D1C"/>
    <w:rsid w:val="00F21434"/>
    <w:rsid w:val="00F217AA"/>
    <w:rsid w:val="00F23479"/>
    <w:rsid w:val="00F24131"/>
    <w:rsid w:val="00F24701"/>
    <w:rsid w:val="00F255CA"/>
    <w:rsid w:val="00F25E38"/>
    <w:rsid w:val="00F277B8"/>
    <w:rsid w:val="00F3179A"/>
    <w:rsid w:val="00F36848"/>
    <w:rsid w:val="00F3701E"/>
    <w:rsid w:val="00F373D8"/>
    <w:rsid w:val="00F37BF3"/>
    <w:rsid w:val="00F4012B"/>
    <w:rsid w:val="00F41A2D"/>
    <w:rsid w:val="00F41B1F"/>
    <w:rsid w:val="00F42E90"/>
    <w:rsid w:val="00F4462F"/>
    <w:rsid w:val="00F44BA6"/>
    <w:rsid w:val="00F4571C"/>
    <w:rsid w:val="00F472B6"/>
    <w:rsid w:val="00F47FA9"/>
    <w:rsid w:val="00F504E5"/>
    <w:rsid w:val="00F50611"/>
    <w:rsid w:val="00F52084"/>
    <w:rsid w:val="00F53294"/>
    <w:rsid w:val="00F5385F"/>
    <w:rsid w:val="00F53B60"/>
    <w:rsid w:val="00F568FE"/>
    <w:rsid w:val="00F6067F"/>
    <w:rsid w:val="00F60DB3"/>
    <w:rsid w:val="00F60E40"/>
    <w:rsid w:val="00F613BA"/>
    <w:rsid w:val="00F61638"/>
    <w:rsid w:val="00F618E3"/>
    <w:rsid w:val="00F618F3"/>
    <w:rsid w:val="00F63405"/>
    <w:rsid w:val="00F65320"/>
    <w:rsid w:val="00F72B64"/>
    <w:rsid w:val="00F74C84"/>
    <w:rsid w:val="00F74D96"/>
    <w:rsid w:val="00F76F7B"/>
    <w:rsid w:val="00F773F6"/>
    <w:rsid w:val="00F80569"/>
    <w:rsid w:val="00F81582"/>
    <w:rsid w:val="00F8172E"/>
    <w:rsid w:val="00F81ED9"/>
    <w:rsid w:val="00F821E5"/>
    <w:rsid w:val="00F836FF"/>
    <w:rsid w:val="00F85752"/>
    <w:rsid w:val="00F86BE0"/>
    <w:rsid w:val="00F87734"/>
    <w:rsid w:val="00F87984"/>
    <w:rsid w:val="00F87B16"/>
    <w:rsid w:val="00F90971"/>
    <w:rsid w:val="00F9244D"/>
    <w:rsid w:val="00F925A4"/>
    <w:rsid w:val="00F93BFC"/>
    <w:rsid w:val="00F958B6"/>
    <w:rsid w:val="00F95AF4"/>
    <w:rsid w:val="00F9720E"/>
    <w:rsid w:val="00FA0EF1"/>
    <w:rsid w:val="00FA104B"/>
    <w:rsid w:val="00FA1294"/>
    <w:rsid w:val="00FA1B6C"/>
    <w:rsid w:val="00FA2012"/>
    <w:rsid w:val="00FA2218"/>
    <w:rsid w:val="00FA31BF"/>
    <w:rsid w:val="00FA3EB0"/>
    <w:rsid w:val="00FA4F20"/>
    <w:rsid w:val="00FA55C5"/>
    <w:rsid w:val="00FA57AF"/>
    <w:rsid w:val="00FA5E71"/>
    <w:rsid w:val="00FA7BF3"/>
    <w:rsid w:val="00FB070D"/>
    <w:rsid w:val="00FB0B84"/>
    <w:rsid w:val="00FB1B40"/>
    <w:rsid w:val="00FB1DCA"/>
    <w:rsid w:val="00FB231F"/>
    <w:rsid w:val="00FB2563"/>
    <w:rsid w:val="00FB2B4C"/>
    <w:rsid w:val="00FB41BC"/>
    <w:rsid w:val="00FB440B"/>
    <w:rsid w:val="00FB4C45"/>
    <w:rsid w:val="00FC29E3"/>
    <w:rsid w:val="00FC2D5D"/>
    <w:rsid w:val="00FC3967"/>
    <w:rsid w:val="00FC3BD8"/>
    <w:rsid w:val="00FC5893"/>
    <w:rsid w:val="00FC7435"/>
    <w:rsid w:val="00FD01F3"/>
    <w:rsid w:val="00FD0DDC"/>
    <w:rsid w:val="00FD0F54"/>
    <w:rsid w:val="00FD2699"/>
    <w:rsid w:val="00FD413D"/>
    <w:rsid w:val="00FD4191"/>
    <w:rsid w:val="00FD42AA"/>
    <w:rsid w:val="00FD4397"/>
    <w:rsid w:val="00FD439A"/>
    <w:rsid w:val="00FD51B7"/>
    <w:rsid w:val="00FD7BFF"/>
    <w:rsid w:val="00FD7C59"/>
    <w:rsid w:val="00FE2725"/>
    <w:rsid w:val="00FE2739"/>
    <w:rsid w:val="00FE2A70"/>
    <w:rsid w:val="00FE4FB4"/>
    <w:rsid w:val="00FF04E8"/>
    <w:rsid w:val="00FF199C"/>
    <w:rsid w:val="00FF22A7"/>
    <w:rsid w:val="00FF27C6"/>
    <w:rsid w:val="00FF3AB6"/>
    <w:rsid w:val="00FF511D"/>
    <w:rsid w:val="00FF5991"/>
    <w:rsid w:val="00FF6393"/>
    <w:rsid w:val="00FF7389"/>
    <w:rsid w:val="00FF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5F0A8"/>
  <w15:docId w15:val="{EEEC4E63-1F20-4802-9059-85B1970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0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094E"/>
    <w:rPr>
      <w:color w:val="0000FF"/>
      <w:u w:val="single"/>
    </w:rPr>
  </w:style>
  <w:style w:type="table" w:styleId="TableGrid">
    <w:name w:val="Table Grid"/>
    <w:basedOn w:val="TableNormal"/>
    <w:rsid w:val="00C40BB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71EE"/>
    <w:rPr>
      <w:rFonts w:ascii="Tahoma" w:hAnsi="Tahoma" w:cs="Tahoma"/>
      <w:sz w:val="16"/>
      <w:szCs w:val="16"/>
    </w:rPr>
  </w:style>
  <w:style w:type="character" w:styleId="Emphasis">
    <w:name w:val="Emphasis"/>
    <w:qFormat/>
    <w:rsid w:val="00B76549"/>
    <w:rPr>
      <w:i/>
      <w:iCs/>
    </w:rPr>
  </w:style>
  <w:style w:type="character" w:styleId="CommentReference">
    <w:name w:val="annotation reference"/>
    <w:uiPriority w:val="99"/>
    <w:semiHidden/>
    <w:rsid w:val="00094F13"/>
    <w:rPr>
      <w:sz w:val="16"/>
      <w:szCs w:val="16"/>
    </w:rPr>
  </w:style>
  <w:style w:type="paragraph" w:styleId="CommentText">
    <w:name w:val="annotation text"/>
    <w:basedOn w:val="Normal"/>
    <w:link w:val="CommentTextChar"/>
    <w:uiPriority w:val="99"/>
    <w:semiHidden/>
    <w:rsid w:val="00094F13"/>
    <w:rPr>
      <w:sz w:val="20"/>
      <w:szCs w:val="20"/>
    </w:rPr>
  </w:style>
  <w:style w:type="paragraph" w:styleId="CommentSubject">
    <w:name w:val="annotation subject"/>
    <w:basedOn w:val="CommentText"/>
    <w:next w:val="CommentText"/>
    <w:semiHidden/>
    <w:rsid w:val="00094F13"/>
    <w:rPr>
      <w:b/>
      <w:bCs/>
    </w:rPr>
  </w:style>
  <w:style w:type="paragraph" w:styleId="Footer">
    <w:name w:val="footer"/>
    <w:basedOn w:val="Normal"/>
    <w:rsid w:val="002B4B9A"/>
    <w:pPr>
      <w:tabs>
        <w:tab w:val="center" w:pos="4320"/>
        <w:tab w:val="right" w:pos="8640"/>
      </w:tabs>
    </w:pPr>
  </w:style>
  <w:style w:type="character" w:styleId="PageNumber">
    <w:name w:val="page number"/>
    <w:basedOn w:val="DefaultParagraphFont"/>
    <w:rsid w:val="002B4B9A"/>
  </w:style>
  <w:style w:type="character" w:styleId="LineNumber">
    <w:name w:val="line number"/>
    <w:basedOn w:val="DefaultParagraphFont"/>
    <w:uiPriority w:val="99"/>
    <w:semiHidden/>
    <w:unhideWhenUsed/>
    <w:rsid w:val="008034A2"/>
  </w:style>
  <w:style w:type="paragraph" w:styleId="ListParagraph">
    <w:name w:val="List Paragraph"/>
    <w:basedOn w:val="Normal"/>
    <w:uiPriority w:val="34"/>
    <w:qFormat/>
    <w:rsid w:val="006E3989"/>
    <w:pPr>
      <w:ind w:left="720"/>
      <w:contextualSpacing/>
    </w:pPr>
  </w:style>
  <w:style w:type="paragraph" w:styleId="Header">
    <w:name w:val="header"/>
    <w:basedOn w:val="Normal"/>
    <w:link w:val="HeaderChar"/>
    <w:uiPriority w:val="99"/>
    <w:unhideWhenUsed/>
    <w:rsid w:val="00AB0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52"/>
    <w:rPr>
      <w:sz w:val="22"/>
      <w:szCs w:val="22"/>
    </w:rPr>
  </w:style>
  <w:style w:type="character" w:styleId="Strong">
    <w:name w:val="Strong"/>
    <w:basedOn w:val="DefaultParagraphFont"/>
    <w:uiPriority w:val="22"/>
    <w:qFormat/>
    <w:rsid w:val="00EF0A6F"/>
    <w:rPr>
      <w:b/>
      <w:bCs/>
    </w:rPr>
  </w:style>
  <w:style w:type="character" w:customStyle="1" w:styleId="apple-converted-space">
    <w:name w:val="apple-converted-space"/>
    <w:basedOn w:val="DefaultParagraphFont"/>
    <w:rsid w:val="00EF0A6F"/>
  </w:style>
  <w:style w:type="character" w:customStyle="1" w:styleId="CommentTextChar">
    <w:name w:val="Comment Text Char"/>
    <w:basedOn w:val="DefaultParagraphFont"/>
    <w:link w:val="CommentText"/>
    <w:uiPriority w:val="99"/>
    <w:semiHidden/>
    <w:rsid w:val="00CE4DF9"/>
  </w:style>
  <w:style w:type="paragraph" w:customStyle="1" w:styleId="EndNoteBibliographyTitle">
    <w:name w:val="EndNote Bibliography Title"/>
    <w:basedOn w:val="Normal"/>
    <w:rsid w:val="00402355"/>
    <w:pPr>
      <w:spacing w:after="0"/>
      <w:jc w:val="center"/>
    </w:pPr>
  </w:style>
  <w:style w:type="paragraph" w:customStyle="1" w:styleId="EndNoteBibliography">
    <w:name w:val="EndNote Bibliography"/>
    <w:basedOn w:val="Normal"/>
    <w:rsid w:val="00402355"/>
    <w:pPr>
      <w:spacing w:line="240" w:lineRule="auto"/>
    </w:pPr>
  </w:style>
  <w:style w:type="paragraph" w:styleId="Revision">
    <w:name w:val="Revision"/>
    <w:hidden/>
    <w:uiPriority w:val="99"/>
    <w:semiHidden/>
    <w:rsid w:val="00223359"/>
    <w:rPr>
      <w:sz w:val="22"/>
      <w:szCs w:val="22"/>
    </w:rPr>
  </w:style>
  <w:style w:type="paragraph" w:styleId="EndnoteText">
    <w:name w:val="endnote text"/>
    <w:basedOn w:val="Normal"/>
    <w:link w:val="EndnoteTextChar"/>
    <w:uiPriority w:val="99"/>
    <w:unhideWhenUsed/>
    <w:rsid w:val="001A36E9"/>
    <w:pPr>
      <w:spacing w:after="0" w:line="240" w:lineRule="auto"/>
    </w:pPr>
    <w:rPr>
      <w:rFonts w:asciiTheme="minorHAnsi" w:eastAsiaTheme="minorEastAsia" w:hAnsiTheme="minorHAnsi" w:cstheme="minorBidi"/>
      <w:sz w:val="24"/>
      <w:szCs w:val="24"/>
    </w:rPr>
  </w:style>
  <w:style w:type="character" w:customStyle="1" w:styleId="EndnoteTextChar">
    <w:name w:val="Endnote Text Char"/>
    <w:basedOn w:val="DefaultParagraphFont"/>
    <w:link w:val="EndnoteText"/>
    <w:uiPriority w:val="99"/>
    <w:rsid w:val="001A36E9"/>
    <w:rPr>
      <w:rFonts w:asciiTheme="minorHAnsi" w:eastAsiaTheme="minorEastAsia" w:hAnsiTheme="minorHAnsi" w:cstheme="minorBidi"/>
      <w:sz w:val="24"/>
      <w:szCs w:val="24"/>
    </w:rPr>
  </w:style>
  <w:style w:type="character" w:styleId="EndnoteReference">
    <w:name w:val="endnote reference"/>
    <w:basedOn w:val="DefaultParagraphFont"/>
    <w:uiPriority w:val="99"/>
    <w:unhideWhenUsed/>
    <w:rsid w:val="001A36E9"/>
    <w:rPr>
      <w:vertAlign w:val="superscript"/>
    </w:rPr>
  </w:style>
  <w:style w:type="table" w:styleId="LightList">
    <w:name w:val="Light List"/>
    <w:basedOn w:val="TableNormal"/>
    <w:uiPriority w:val="61"/>
    <w:rsid w:val="00F504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8058">
      <w:bodyDiv w:val="1"/>
      <w:marLeft w:val="0"/>
      <w:marRight w:val="0"/>
      <w:marTop w:val="0"/>
      <w:marBottom w:val="0"/>
      <w:divBdr>
        <w:top w:val="none" w:sz="0" w:space="0" w:color="auto"/>
        <w:left w:val="none" w:sz="0" w:space="0" w:color="auto"/>
        <w:bottom w:val="none" w:sz="0" w:space="0" w:color="auto"/>
        <w:right w:val="none" w:sz="0" w:space="0" w:color="auto"/>
      </w:divBdr>
    </w:div>
    <w:div w:id="248002372">
      <w:bodyDiv w:val="1"/>
      <w:marLeft w:val="0"/>
      <w:marRight w:val="0"/>
      <w:marTop w:val="0"/>
      <w:marBottom w:val="0"/>
      <w:divBdr>
        <w:top w:val="none" w:sz="0" w:space="0" w:color="auto"/>
        <w:left w:val="none" w:sz="0" w:space="0" w:color="auto"/>
        <w:bottom w:val="none" w:sz="0" w:space="0" w:color="auto"/>
        <w:right w:val="none" w:sz="0" w:space="0" w:color="auto"/>
      </w:divBdr>
    </w:div>
    <w:div w:id="361787776">
      <w:bodyDiv w:val="1"/>
      <w:marLeft w:val="0"/>
      <w:marRight w:val="0"/>
      <w:marTop w:val="0"/>
      <w:marBottom w:val="0"/>
      <w:divBdr>
        <w:top w:val="none" w:sz="0" w:space="0" w:color="auto"/>
        <w:left w:val="none" w:sz="0" w:space="0" w:color="auto"/>
        <w:bottom w:val="none" w:sz="0" w:space="0" w:color="auto"/>
        <w:right w:val="none" w:sz="0" w:space="0" w:color="auto"/>
      </w:divBdr>
    </w:div>
    <w:div w:id="470900353">
      <w:bodyDiv w:val="1"/>
      <w:marLeft w:val="0"/>
      <w:marRight w:val="0"/>
      <w:marTop w:val="0"/>
      <w:marBottom w:val="0"/>
      <w:divBdr>
        <w:top w:val="none" w:sz="0" w:space="0" w:color="auto"/>
        <w:left w:val="none" w:sz="0" w:space="0" w:color="auto"/>
        <w:bottom w:val="none" w:sz="0" w:space="0" w:color="auto"/>
        <w:right w:val="none" w:sz="0" w:space="0" w:color="auto"/>
      </w:divBdr>
    </w:div>
    <w:div w:id="481773088">
      <w:bodyDiv w:val="1"/>
      <w:marLeft w:val="0"/>
      <w:marRight w:val="0"/>
      <w:marTop w:val="0"/>
      <w:marBottom w:val="0"/>
      <w:divBdr>
        <w:top w:val="none" w:sz="0" w:space="0" w:color="auto"/>
        <w:left w:val="none" w:sz="0" w:space="0" w:color="auto"/>
        <w:bottom w:val="none" w:sz="0" w:space="0" w:color="auto"/>
        <w:right w:val="none" w:sz="0" w:space="0" w:color="auto"/>
      </w:divBdr>
    </w:div>
    <w:div w:id="687220845">
      <w:bodyDiv w:val="1"/>
      <w:marLeft w:val="0"/>
      <w:marRight w:val="0"/>
      <w:marTop w:val="0"/>
      <w:marBottom w:val="0"/>
      <w:divBdr>
        <w:top w:val="none" w:sz="0" w:space="0" w:color="auto"/>
        <w:left w:val="none" w:sz="0" w:space="0" w:color="auto"/>
        <w:bottom w:val="none" w:sz="0" w:space="0" w:color="auto"/>
        <w:right w:val="none" w:sz="0" w:space="0" w:color="auto"/>
      </w:divBdr>
    </w:div>
    <w:div w:id="716776946">
      <w:bodyDiv w:val="1"/>
      <w:marLeft w:val="0"/>
      <w:marRight w:val="0"/>
      <w:marTop w:val="0"/>
      <w:marBottom w:val="0"/>
      <w:divBdr>
        <w:top w:val="none" w:sz="0" w:space="0" w:color="auto"/>
        <w:left w:val="none" w:sz="0" w:space="0" w:color="auto"/>
        <w:bottom w:val="none" w:sz="0" w:space="0" w:color="auto"/>
        <w:right w:val="none" w:sz="0" w:space="0" w:color="auto"/>
      </w:divBdr>
    </w:div>
    <w:div w:id="834537839">
      <w:bodyDiv w:val="1"/>
      <w:marLeft w:val="0"/>
      <w:marRight w:val="0"/>
      <w:marTop w:val="0"/>
      <w:marBottom w:val="0"/>
      <w:divBdr>
        <w:top w:val="none" w:sz="0" w:space="0" w:color="auto"/>
        <w:left w:val="none" w:sz="0" w:space="0" w:color="auto"/>
        <w:bottom w:val="none" w:sz="0" w:space="0" w:color="auto"/>
        <w:right w:val="none" w:sz="0" w:space="0" w:color="auto"/>
      </w:divBdr>
    </w:div>
    <w:div w:id="995843273">
      <w:bodyDiv w:val="1"/>
      <w:marLeft w:val="0"/>
      <w:marRight w:val="0"/>
      <w:marTop w:val="0"/>
      <w:marBottom w:val="0"/>
      <w:divBdr>
        <w:top w:val="none" w:sz="0" w:space="0" w:color="auto"/>
        <w:left w:val="none" w:sz="0" w:space="0" w:color="auto"/>
        <w:bottom w:val="none" w:sz="0" w:space="0" w:color="auto"/>
        <w:right w:val="none" w:sz="0" w:space="0" w:color="auto"/>
      </w:divBdr>
    </w:div>
    <w:div w:id="1041512036">
      <w:bodyDiv w:val="1"/>
      <w:marLeft w:val="0"/>
      <w:marRight w:val="0"/>
      <w:marTop w:val="0"/>
      <w:marBottom w:val="0"/>
      <w:divBdr>
        <w:top w:val="none" w:sz="0" w:space="0" w:color="auto"/>
        <w:left w:val="none" w:sz="0" w:space="0" w:color="auto"/>
        <w:bottom w:val="none" w:sz="0" w:space="0" w:color="auto"/>
        <w:right w:val="none" w:sz="0" w:space="0" w:color="auto"/>
      </w:divBdr>
    </w:div>
    <w:div w:id="1124227480">
      <w:bodyDiv w:val="1"/>
      <w:marLeft w:val="0"/>
      <w:marRight w:val="0"/>
      <w:marTop w:val="0"/>
      <w:marBottom w:val="0"/>
      <w:divBdr>
        <w:top w:val="none" w:sz="0" w:space="0" w:color="auto"/>
        <w:left w:val="none" w:sz="0" w:space="0" w:color="auto"/>
        <w:bottom w:val="none" w:sz="0" w:space="0" w:color="auto"/>
        <w:right w:val="none" w:sz="0" w:space="0" w:color="auto"/>
      </w:divBdr>
    </w:div>
    <w:div w:id="1410232645">
      <w:bodyDiv w:val="1"/>
      <w:marLeft w:val="0"/>
      <w:marRight w:val="0"/>
      <w:marTop w:val="0"/>
      <w:marBottom w:val="0"/>
      <w:divBdr>
        <w:top w:val="none" w:sz="0" w:space="0" w:color="auto"/>
        <w:left w:val="none" w:sz="0" w:space="0" w:color="auto"/>
        <w:bottom w:val="none" w:sz="0" w:space="0" w:color="auto"/>
        <w:right w:val="none" w:sz="0" w:space="0" w:color="auto"/>
      </w:divBdr>
    </w:div>
    <w:div w:id="1616596169">
      <w:bodyDiv w:val="1"/>
      <w:marLeft w:val="0"/>
      <w:marRight w:val="0"/>
      <w:marTop w:val="0"/>
      <w:marBottom w:val="0"/>
      <w:divBdr>
        <w:top w:val="none" w:sz="0" w:space="0" w:color="auto"/>
        <w:left w:val="none" w:sz="0" w:space="0" w:color="auto"/>
        <w:bottom w:val="none" w:sz="0" w:space="0" w:color="auto"/>
        <w:right w:val="none" w:sz="0" w:space="0" w:color="auto"/>
      </w:divBdr>
    </w:div>
    <w:div w:id="1661731874">
      <w:bodyDiv w:val="1"/>
      <w:marLeft w:val="0"/>
      <w:marRight w:val="0"/>
      <w:marTop w:val="0"/>
      <w:marBottom w:val="0"/>
      <w:divBdr>
        <w:top w:val="none" w:sz="0" w:space="0" w:color="auto"/>
        <w:left w:val="none" w:sz="0" w:space="0" w:color="auto"/>
        <w:bottom w:val="none" w:sz="0" w:space="0" w:color="auto"/>
        <w:right w:val="none" w:sz="0" w:space="0" w:color="auto"/>
      </w:divBdr>
    </w:div>
    <w:div w:id="1794787687">
      <w:bodyDiv w:val="1"/>
      <w:marLeft w:val="0"/>
      <w:marRight w:val="0"/>
      <w:marTop w:val="0"/>
      <w:marBottom w:val="0"/>
      <w:divBdr>
        <w:top w:val="none" w:sz="0" w:space="0" w:color="auto"/>
        <w:left w:val="none" w:sz="0" w:space="0" w:color="auto"/>
        <w:bottom w:val="none" w:sz="0" w:space="0" w:color="auto"/>
        <w:right w:val="none" w:sz="0" w:space="0" w:color="auto"/>
      </w:divBdr>
    </w:div>
    <w:div w:id="1873152067">
      <w:bodyDiv w:val="1"/>
      <w:marLeft w:val="0"/>
      <w:marRight w:val="0"/>
      <w:marTop w:val="0"/>
      <w:marBottom w:val="0"/>
      <w:divBdr>
        <w:top w:val="none" w:sz="0" w:space="0" w:color="auto"/>
        <w:left w:val="none" w:sz="0" w:space="0" w:color="auto"/>
        <w:bottom w:val="none" w:sz="0" w:space="0" w:color="auto"/>
        <w:right w:val="none" w:sz="0" w:space="0" w:color="auto"/>
      </w:divBdr>
    </w:div>
    <w:div w:id="2043901515">
      <w:bodyDiv w:val="1"/>
      <w:marLeft w:val="0"/>
      <w:marRight w:val="0"/>
      <w:marTop w:val="0"/>
      <w:marBottom w:val="0"/>
      <w:divBdr>
        <w:top w:val="none" w:sz="0" w:space="0" w:color="auto"/>
        <w:left w:val="none" w:sz="0" w:space="0" w:color="auto"/>
        <w:bottom w:val="none" w:sz="0" w:space="0" w:color="auto"/>
        <w:right w:val="none" w:sz="0" w:space="0" w:color="auto"/>
      </w:divBdr>
    </w:div>
    <w:div w:id="2049792281">
      <w:bodyDiv w:val="1"/>
      <w:marLeft w:val="0"/>
      <w:marRight w:val="0"/>
      <w:marTop w:val="0"/>
      <w:marBottom w:val="0"/>
      <w:divBdr>
        <w:top w:val="none" w:sz="0" w:space="0" w:color="auto"/>
        <w:left w:val="none" w:sz="0" w:space="0" w:color="auto"/>
        <w:bottom w:val="none" w:sz="0" w:space="0" w:color="auto"/>
        <w:right w:val="none" w:sz="0" w:space="0" w:color="auto"/>
      </w:divBdr>
    </w:div>
    <w:div w:id="2122609273">
      <w:bodyDiv w:val="1"/>
      <w:marLeft w:val="0"/>
      <w:marRight w:val="0"/>
      <w:marTop w:val="0"/>
      <w:marBottom w:val="0"/>
      <w:divBdr>
        <w:top w:val="none" w:sz="0" w:space="0" w:color="auto"/>
        <w:left w:val="none" w:sz="0" w:space="0" w:color="auto"/>
        <w:bottom w:val="none" w:sz="0" w:space="0" w:color="auto"/>
        <w:right w:val="none" w:sz="0" w:space="0" w:color="auto"/>
      </w:divBdr>
    </w:div>
    <w:div w:id="2138719961">
      <w:bodyDiv w:val="1"/>
      <w:marLeft w:val="0"/>
      <w:marRight w:val="0"/>
      <w:marTop w:val="0"/>
      <w:marBottom w:val="0"/>
      <w:divBdr>
        <w:top w:val="none" w:sz="0" w:space="0" w:color="auto"/>
        <w:left w:val="none" w:sz="0" w:space="0" w:color="auto"/>
        <w:bottom w:val="none" w:sz="0" w:space="0" w:color="auto"/>
        <w:right w:val="none" w:sz="0" w:space="0" w:color="auto"/>
      </w:divBdr>
    </w:div>
    <w:div w:id="21456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10ECF-6072-4333-9183-623E8821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Adherence and Hemorrhage Rates During Treatment with Warfarin in Patients with Atrial Fibrillation</vt:lpstr>
    </vt:vector>
  </TitlesOfParts>
  <Company>St. Michael's</Company>
  <LinksUpToDate>false</LinksUpToDate>
  <CharactersWithSpaces>8771</CharactersWithSpaces>
  <SharedDoc>false</SharedDoc>
  <HLinks>
    <vt:vector size="6" baseType="variant">
      <vt:variant>
        <vt:i4>3145756</vt:i4>
      </vt:variant>
      <vt:variant>
        <vt:i4>0</vt:i4>
      </vt:variant>
      <vt:variant>
        <vt:i4>0</vt:i4>
      </vt:variant>
      <vt:variant>
        <vt:i4>5</vt:i4>
      </vt:variant>
      <vt:variant>
        <vt:lpwstr>mailto:Tara.Gomes@ices.on.ca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Adherence and Hemorrhage Rates During Treatment with Warfarin in Patients with Atrial Fibrillation</dc:title>
  <dc:creator>Tara Gomes</dc:creator>
  <cp:lastModifiedBy>Kiniry, Jennie</cp:lastModifiedBy>
  <cp:revision>2</cp:revision>
  <cp:lastPrinted>2011-09-14T18:15:00Z</cp:lastPrinted>
  <dcterms:created xsi:type="dcterms:W3CDTF">2018-04-04T20:02:00Z</dcterms:created>
  <dcterms:modified xsi:type="dcterms:W3CDTF">2018-04-04T20:02:00Z</dcterms:modified>
</cp:coreProperties>
</file>