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F8F9" w14:textId="476202C3" w:rsidR="00326F9B" w:rsidRPr="00326F9B" w:rsidRDefault="009059A0">
      <w:pPr>
        <w:rPr>
          <w:b/>
        </w:rPr>
      </w:pPr>
      <w:bookmarkStart w:id="0" w:name="_GoBack"/>
      <w:bookmarkEnd w:id="0"/>
      <w:r>
        <w:rPr>
          <w:b/>
        </w:rPr>
        <w:t xml:space="preserve">Supplemental Table 1. </w:t>
      </w:r>
      <w:r w:rsidR="00326F9B" w:rsidRPr="00326F9B">
        <w:rPr>
          <w:b/>
        </w:rPr>
        <w:t>Summary Table of Studies Included</w:t>
      </w:r>
    </w:p>
    <w:tbl>
      <w:tblPr>
        <w:tblW w:w="13893" w:type="dxa"/>
        <w:tblInd w:w="-318" w:type="dxa"/>
        <w:tblLayout w:type="fixed"/>
        <w:tblLook w:val="06A0" w:firstRow="1" w:lastRow="0" w:firstColumn="1" w:lastColumn="0" w:noHBand="1" w:noVBand="1"/>
      </w:tblPr>
      <w:tblGrid>
        <w:gridCol w:w="852"/>
        <w:gridCol w:w="600"/>
        <w:gridCol w:w="2694"/>
        <w:gridCol w:w="902"/>
        <w:gridCol w:w="1155"/>
        <w:gridCol w:w="602"/>
        <w:gridCol w:w="601"/>
        <w:gridCol w:w="958"/>
        <w:gridCol w:w="1560"/>
        <w:gridCol w:w="850"/>
        <w:gridCol w:w="743"/>
        <w:gridCol w:w="2376"/>
      </w:tblGrid>
      <w:tr w:rsidR="00894CF2" w14:paraId="3117F907" w14:textId="77777777" w:rsidTr="004B1639">
        <w:trPr>
          <w:trHeight w:val="727"/>
        </w:trPr>
        <w:tc>
          <w:tcPr>
            <w:tcW w:w="852" w:type="dxa"/>
          </w:tcPr>
          <w:p w14:paraId="3117F8FA" w14:textId="77777777" w:rsidR="00894CF2" w:rsidRDefault="00894CF2" w:rsidP="00B45672">
            <w:pPr>
              <w:spacing w:after="0" w:line="240" w:lineRule="auto"/>
              <w:jc w:val="center"/>
            </w:pPr>
            <w:r>
              <w:rPr>
                <w:rFonts w:ascii="Arial Narrow"/>
                <w:b/>
                <w:sz w:val="20"/>
                <w:szCs w:val="20"/>
              </w:rPr>
              <w:t>Study</w:t>
            </w:r>
          </w:p>
        </w:tc>
        <w:tc>
          <w:tcPr>
            <w:tcW w:w="600" w:type="dxa"/>
          </w:tcPr>
          <w:p w14:paraId="3117F8FB" w14:textId="77777777" w:rsidR="00894CF2" w:rsidRPr="008C0F9A" w:rsidRDefault="00894CF2" w:rsidP="00B45672">
            <w:pPr>
              <w:spacing w:after="0" w:line="240" w:lineRule="auto"/>
              <w:jc w:val="center"/>
              <w:rPr>
                <w:sz w:val="16"/>
                <w:szCs w:val="16"/>
              </w:rPr>
            </w:pPr>
            <w:r w:rsidRPr="008C0F9A">
              <w:rPr>
                <w:rFonts w:ascii="Arial Narrow"/>
                <w:b/>
                <w:sz w:val="16"/>
                <w:szCs w:val="16"/>
              </w:rPr>
              <w:t>Type of study</w:t>
            </w:r>
          </w:p>
        </w:tc>
        <w:tc>
          <w:tcPr>
            <w:tcW w:w="2694" w:type="dxa"/>
          </w:tcPr>
          <w:p w14:paraId="3117F8FC" w14:textId="77777777" w:rsidR="00894CF2" w:rsidRDefault="00894CF2" w:rsidP="00B45672">
            <w:pPr>
              <w:spacing w:after="0" w:line="240" w:lineRule="auto"/>
              <w:jc w:val="center"/>
            </w:pPr>
            <w:r>
              <w:rPr>
                <w:rFonts w:ascii="Arial Narrow"/>
                <w:b/>
                <w:sz w:val="20"/>
                <w:szCs w:val="20"/>
              </w:rPr>
              <w:t>Intervention</w:t>
            </w:r>
          </w:p>
          <w:p w14:paraId="3117F8FD" w14:textId="77777777" w:rsidR="00894CF2" w:rsidRDefault="00894CF2" w:rsidP="00B45672">
            <w:pPr>
              <w:spacing w:after="0" w:line="240" w:lineRule="auto"/>
              <w:jc w:val="center"/>
            </w:pPr>
            <w:r>
              <w:rPr>
                <w:rFonts w:ascii="Arial Narrow"/>
                <w:b/>
                <w:sz w:val="20"/>
                <w:szCs w:val="20"/>
              </w:rPr>
              <w:t>and timing of delivery</w:t>
            </w:r>
          </w:p>
        </w:tc>
        <w:tc>
          <w:tcPr>
            <w:tcW w:w="902" w:type="dxa"/>
          </w:tcPr>
          <w:p w14:paraId="3117F8FE" w14:textId="77777777" w:rsidR="00894CF2" w:rsidRDefault="00894CF2" w:rsidP="00B45672">
            <w:pPr>
              <w:spacing w:after="0" w:line="240" w:lineRule="auto"/>
              <w:jc w:val="center"/>
            </w:pPr>
            <w:r>
              <w:rPr>
                <w:rFonts w:ascii="Arial Narrow"/>
                <w:b/>
                <w:sz w:val="20"/>
                <w:szCs w:val="20"/>
              </w:rPr>
              <w:t>Control</w:t>
            </w:r>
          </w:p>
        </w:tc>
        <w:tc>
          <w:tcPr>
            <w:tcW w:w="1155" w:type="dxa"/>
          </w:tcPr>
          <w:p w14:paraId="3117F8FF" w14:textId="77777777" w:rsidR="00894CF2" w:rsidRDefault="00894CF2" w:rsidP="00B45672">
            <w:pPr>
              <w:spacing w:after="0" w:line="240" w:lineRule="auto"/>
              <w:jc w:val="center"/>
            </w:pPr>
            <w:r>
              <w:rPr>
                <w:rFonts w:ascii="Arial Narrow"/>
                <w:b/>
                <w:sz w:val="20"/>
                <w:szCs w:val="20"/>
              </w:rPr>
              <w:t>Intervention targetted at parents/ children</w:t>
            </w:r>
          </w:p>
        </w:tc>
        <w:tc>
          <w:tcPr>
            <w:tcW w:w="602" w:type="dxa"/>
          </w:tcPr>
          <w:p w14:paraId="3117F900" w14:textId="77777777" w:rsidR="00894CF2" w:rsidRDefault="00894CF2" w:rsidP="00B45672">
            <w:pPr>
              <w:spacing w:after="0" w:line="240" w:lineRule="auto"/>
              <w:jc w:val="center"/>
            </w:pPr>
            <w:r w:rsidRPr="00DC6C17">
              <w:rPr>
                <w:rFonts w:ascii="Arial Narrow"/>
                <w:b/>
                <w:sz w:val="18"/>
                <w:szCs w:val="18"/>
              </w:rPr>
              <w:t xml:space="preserve">Child </w:t>
            </w:r>
            <w:r>
              <w:rPr>
                <w:rFonts w:ascii="Arial Narrow"/>
                <w:b/>
                <w:sz w:val="20"/>
                <w:szCs w:val="20"/>
              </w:rPr>
              <w:t xml:space="preserve">age </w:t>
            </w:r>
            <w:r w:rsidRPr="00DC6C17">
              <w:rPr>
                <w:rFonts w:ascii="Arial Narrow"/>
                <w:b/>
                <w:sz w:val="16"/>
                <w:szCs w:val="16"/>
              </w:rPr>
              <w:t>range</w:t>
            </w:r>
          </w:p>
        </w:tc>
        <w:tc>
          <w:tcPr>
            <w:tcW w:w="601" w:type="dxa"/>
          </w:tcPr>
          <w:p w14:paraId="3117F901" w14:textId="77777777" w:rsidR="00894CF2" w:rsidRPr="008C0F9A" w:rsidRDefault="00894CF2" w:rsidP="00B45672">
            <w:pPr>
              <w:spacing w:after="0" w:line="240" w:lineRule="auto"/>
              <w:jc w:val="center"/>
              <w:rPr>
                <w:sz w:val="14"/>
                <w:szCs w:val="14"/>
              </w:rPr>
            </w:pPr>
            <w:r w:rsidRPr="00B36C2E">
              <w:rPr>
                <w:rFonts w:ascii="Arial Narrow"/>
                <w:b/>
                <w:sz w:val="16"/>
                <w:szCs w:val="16"/>
              </w:rPr>
              <w:t>Final sample size</w:t>
            </w:r>
            <w:r w:rsidRPr="008C0F9A">
              <w:rPr>
                <w:rFonts w:ascii="Arial Narrow"/>
                <w:b/>
                <w:sz w:val="14"/>
                <w:szCs w:val="14"/>
              </w:rPr>
              <w:t xml:space="preserve"> analysed</w:t>
            </w:r>
          </w:p>
        </w:tc>
        <w:tc>
          <w:tcPr>
            <w:tcW w:w="958" w:type="dxa"/>
          </w:tcPr>
          <w:p w14:paraId="3117F902" w14:textId="77777777" w:rsidR="00894CF2" w:rsidRPr="00DC6C17" w:rsidRDefault="00894CF2" w:rsidP="00B45672">
            <w:pPr>
              <w:spacing w:after="0" w:line="240" w:lineRule="auto"/>
              <w:jc w:val="center"/>
              <w:rPr>
                <w:sz w:val="18"/>
                <w:szCs w:val="18"/>
              </w:rPr>
            </w:pPr>
            <w:r w:rsidRPr="00DC6C17">
              <w:rPr>
                <w:rFonts w:ascii="Arial Narrow"/>
                <w:b/>
                <w:sz w:val="18"/>
                <w:szCs w:val="18"/>
              </w:rPr>
              <w:t>Attrition</w:t>
            </w:r>
          </w:p>
        </w:tc>
        <w:tc>
          <w:tcPr>
            <w:tcW w:w="1560" w:type="dxa"/>
          </w:tcPr>
          <w:p w14:paraId="3117F903" w14:textId="77777777" w:rsidR="00894CF2" w:rsidRDefault="00894CF2" w:rsidP="00B45672">
            <w:pPr>
              <w:spacing w:after="0" w:line="240" w:lineRule="auto"/>
              <w:jc w:val="center"/>
            </w:pPr>
            <w:r>
              <w:rPr>
                <w:rFonts w:ascii="Arial Narrow"/>
                <w:b/>
                <w:sz w:val="20"/>
                <w:szCs w:val="20"/>
              </w:rPr>
              <w:t>Outcomes measured</w:t>
            </w:r>
          </w:p>
        </w:tc>
        <w:tc>
          <w:tcPr>
            <w:tcW w:w="850" w:type="dxa"/>
          </w:tcPr>
          <w:p w14:paraId="3117F904" w14:textId="77777777" w:rsidR="00894CF2" w:rsidRDefault="00894CF2" w:rsidP="00B45672">
            <w:pPr>
              <w:spacing w:after="0" w:line="240" w:lineRule="auto"/>
              <w:jc w:val="center"/>
            </w:pPr>
            <w:r>
              <w:rPr>
                <w:rFonts w:ascii="Arial Narrow"/>
                <w:b/>
                <w:sz w:val="20"/>
                <w:szCs w:val="20"/>
              </w:rPr>
              <w:t xml:space="preserve">When </w:t>
            </w:r>
            <w:r w:rsidRPr="004430E9">
              <w:rPr>
                <w:rFonts w:ascii="Arial Narrow"/>
                <w:b/>
                <w:sz w:val="18"/>
                <w:szCs w:val="18"/>
              </w:rPr>
              <w:t xml:space="preserve">outcome </w:t>
            </w:r>
            <w:r>
              <w:rPr>
                <w:rFonts w:ascii="Arial Narrow"/>
                <w:b/>
                <w:sz w:val="20"/>
                <w:szCs w:val="20"/>
              </w:rPr>
              <w:t>measured</w:t>
            </w:r>
          </w:p>
        </w:tc>
        <w:tc>
          <w:tcPr>
            <w:tcW w:w="743" w:type="dxa"/>
          </w:tcPr>
          <w:p w14:paraId="3117F905" w14:textId="77777777" w:rsidR="00894CF2" w:rsidRPr="004430E9" w:rsidRDefault="00894CF2" w:rsidP="00B45672">
            <w:pPr>
              <w:spacing w:after="0" w:line="240" w:lineRule="auto"/>
              <w:jc w:val="center"/>
              <w:rPr>
                <w:rFonts w:ascii="Arial Narrow"/>
                <w:b/>
                <w:sz w:val="20"/>
                <w:szCs w:val="20"/>
              </w:rPr>
            </w:pPr>
            <w:r w:rsidRPr="004430E9">
              <w:rPr>
                <w:rFonts w:ascii="Arial Narrow"/>
                <w:b/>
                <w:sz w:val="20"/>
                <w:szCs w:val="20"/>
              </w:rPr>
              <w:t>Effect size</w:t>
            </w:r>
          </w:p>
        </w:tc>
        <w:tc>
          <w:tcPr>
            <w:tcW w:w="2376" w:type="dxa"/>
          </w:tcPr>
          <w:p w14:paraId="3117F906" w14:textId="77777777" w:rsidR="00894CF2" w:rsidRDefault="00894CF2" w:rsidP="00B45672">
            <w:pPr>
              <w:spacing w:after="0" w:line="240" w:lineRule="auto"/>
              <w:jc w:val="center"/>
            </w:pPr>
            <w:r>
              <w:rPr>
                <w:rFonts w:ascii="Arial Narrow"/>
                <w:b/>
                <w:sz w:val="20"/>
                <w:szCs w:val="20"/>
              </w:rPr>
              <w:t>Key results</w:t>
            </w:r>
          </w:p>
        </w:tc>
      </w:tr>
      <w:tr w:rsidR="00894CF2" w14:paraId="3117F916" w14:textId="77777777" w:rsidTr="004B1639">
        <w:trPr>
          <w:trHeight w:val="1550"/>
        </w:trPr>
        <w:tc>
          <w:tcPr>
            <w:tcW w:w="852" w:type="dxa"/>
          </w:tcPr>
          <w:p w14:paraId="3117F908" w14:textId="604FAA6A" w:rsidR="00894CF2" w:rsidRDefault="00894CF2" w:rsidP="00D47110">
            <w:pPr>
              <w:spacing w:after="0" w:line="240" w:lineRule="auto"/>
            </w:pPr>
            <w:r>
              <w:rPr>
                <w:rFonts w:ascii="Arial Narrow"/>
                <w:b/>
                <w:sz w:val="20"/>
                <w:szCs w:val="20"/>
              </w:rPr>
              <w:t>Bouv</w:t>
            </w:r>
            <w:r>
              <w:rPr>
                <w:rFonts w:ascii="Arial Narrow"/>
                <w:b/>
                <w:sz w:val="20"/>
                <w:szCs w:val="20"/>
              </w:rPr>
              <w:t>é</w:t>
            </w:r>
            <w:r>
              <w:rPr>
                <w:rFonts w:ascii="Arial Narrow"/>
                <w:b/>
                <w:sz w:val="20"/>
                <w:szCs w:val="20"/>
              </w:rPr>
              <w:t xml:space="preserve"> et al </w:t>
            </w:r>
            <w:r w:rsidR="00D47110">
              <w:rPr>
                <w:rFonts w:ascii="Arial Narrow"/>
                <w:b/>
                <w:sz w:val="20"/>
                <w:szCs w:val="20"/>
              </w:rPr>
              <w:t>(10)</w:t>
            </w:r>
          </w:p>
        </w:tc>
        <w:tc>
          <w:tcPr>
            <w:tcW w:w="600" w:type="dxa"/>
          </w:tcPr>
          <w:p w14:paraId="3117F909" w14:textId="77777777" w:rsidR="00894CF2" w:rsidRDefault="00894CF2" w:rsidP="00B45672">
            <w:pPr>
              <w:spacing w:after="0" w:line="240" w:lineRule="auto"/>
            </w:pPr>
            <w:r>
              <w:rPr>
                <w:rFonts w:ascii="Arial Narrow"/>
                <w:sz w:val="20"/>
                <w:szCs w:val="20"/>
              </w:rPr>
              <w:t>RCT</w:t>
            </w:r>
          </w:p>
        </w:tc>
        <w:tc>
          <w:tcPr>
            <w:tcW w:w="2694" w:type="dxa"/>
          </w:tcPr>
          <w:p w14:paraId="3117F90A" w14:textId="77777777" w:rsidR="00894CF2" w:rsidRDefault="00894CF2" w:rsidP="00B45672">
            <w:pPr>
              <w:spacing w:after="0" w:line="240" w:lineRule="auto"/>
            </w:pPr>
            <w:r>
              <w:rPr>
                <w:rFonts w:ascii="Arial Narrow"/>
                <w:sz w:val="20"/>
                <w:szCs w:val="20"/>
              </w:rPr>
              <w:t>Transfer preparation letter and 10 min verbal explanation given re. expected changes in level of care (between PICU and general paediatric ward) prior to transfer</w:t>
            </w:r>
          </w:p>
        </w:tc>
        <w:tc>
          <w:tcPr>
            <w:tcW w:w="902" w:type="dxa"/>
          </w:tcPr>
          <w:p w14:paraId="3117F90B" w14:textId="77777777" w:rsidR="00894CF2" w:rsidRDefault="00894CF2" w:rsidP="00B45672">
            <w:pPr>
              <w:spacing w:after="0" w:line="240" w:lineRule="auto"/>
            </w:pPr>
            <w:r>
              <w:rPr>
                <w:rFonts w:ascii="Arial Narrow"/>
                <w:sz w:val="20"/>
                <w:szCs w:val="20"/>
              </w:rPr>
              <w:t xml:space="preserve">TAU </w:t>
            </w:r>
            <w:r w:rsidRPr="004B1639">
              <w:rPr>
                <w:rFonts w:ascii="Arial Narrow"/>
                <w:sz w:val="16"/>
                <w:szCs w:val="16"/>
              </w:rPr>
              <w:t xml:space="preserve">(treatment as usual) </w:t>
            </w:r>
            <w:r w:rsidRPr="004B1639">
              <w:rPr>
                <w:rFonts w:ascii="Arial Narrow"/>
                <w:sz w:val="16"/>
                <w:szCs w:val="16"/>
              </w:rPr>
              <w:t>–</w:t>
            </w:r>
            <w:r w:rsidRPr="004B1639">
              <w:rPr>
                <w:rFonts w:ascii="Arial Narrow"/>
                <w:sz w:val="16"/>
                <w:szCs w:val="16"/>
              </w:rPr>
              <w:t xml:space="preserve"> informed of transfer </w:t>
            </w:r>
            <w:r w:rsidRPr="004B1639">
              <w:rPr>
                <w:rFonts w:ascii="Arial Narrow"/>
                <w:sz w:val="14"/>
                <w:szCs w:val="14"/>
              </w:rPr>
              <w:t xml:space="preserve">immediately </w:t>
            </w:r>
            <w:r w:rsidRPr="004B1639">
              <w:rPr>
                <w:rFonts w:ascii="Arial Narrow"/>
                <w:sz w:val="16"/>
                <w:szCs w:val="16"/>
              </w:rPr>
              <w:t>beforehand</w:t>
            </w:r>
          </w:p>
        </w:tc>
        <w:tc>
          <w:tcPr>
            <w:tcW w:w="1155" w:type="dxa"/>
          </w:tcPr>
          <w:p w14:paraId="3117F90C" w14:textId="77777777" w:rsidR="00894CF2" w:rsidRDefault="00894CF2" w:rsidP="00B45672">
            <w:pPr>
              <w:spacing w:after="0" w:line="240" w:lineRule="auto"/>
            </w:pPr>
            <w:r>
              <w:rPr>
                <w:rFonts w:ascii="Arial Narrow"/>
                <w:sz w:val="20"/>
                <w:szCs w:val="20"/>
              </w:rPr>
              <w:t>Both parents and siblings</w:t>
            </w:r>
          </w:p>
        </w:tc>
        <w:tc>
          <w:tcPr>
            <w:tcW w:w="602" w:type="dxa"/>
          </w:tcPr>
          <w:p w14:paraId="3117F90D" w14:textId="77777777" w:rsidR="00894CF2" w:rsidRDefault="00894CF2" w:rsidP="00B45672">
            <w:pPr>
              <w:spacing w:after="0" w:line="240" w:lineRule="auto"/>
            </w:pPr>
            <w:r>
              <w:rPr>
                <w:rFonts w:ascii="Arial Narrow"/>
                <w:sz w:val="20"/>
                <w:szCs w:val="20"/>
              </w:rPr>
              <w:t xml:space="preserve">1 week </w:t>
            </w:r>
            <w:r>
              <w:rPr>
                <w:rFonts w:ascii="Arial Narrow"/>
                <w:sz w:val="20"/>
                <w:szCs w:val="20"/>
              </w:rPr>
              <w:t>–</w:t>
            </w:r>
            <w:r>
              <w:rPr>
                <w:rFonts w:ascii="Arial Narrow"/>
                <w:sz w:val="20"/>
                <w:szCs w:val="20"/>
              </w:rPr>
              <w:t xml:space="preserve"> 12 yrs</w:t>
            </w:r>
          </w:p>
        </w:tc>
        <w:tc>
          <w:tcPr>
            <w:tcW w:w="601" w:type="dxa"/>
          </w:tcPr>
          <w:p w14:paraId="3117F90E" w14:textId="77777777" w:rsidR="00894CF2" w:rsidRDefault="00894CF2" w:rsidP="00B45672">
            <w:pPr>
              <w:spacing w:after="0" w:line="240" w:lineRule="auto"/>
            </w:pPr>
            <w:r>
              <w:rPr>
                <w:rFonts w:ascii="Arial Narrow"/>
                <w:sz w:val="20"/>
                <w:szCs w:val="20"/>
              </w:rPr>
              <w:t>50</w:t>
            </w:r>
          </w:p>
        </w:tc>
        <w:tc>
          <w:tcPr>
            <w:tcW w:w="958" w:type="dxa"/>
          </w:tcPr>
          <w:p w14:paraId="3117F90F" w14:textId="77777777" w:rsidR="00894CF2" w:rsidRDefault="00894CF2" w:rsidP="00B45672">
            <w:pPr>
              <w:spacing w:after="0" w:line="240" w:lineRule="auto"/>
            </w:pPr>
            <w:r>
              <w:rPr>
                <w:rFonts w:ascii="Arial Narrow"/>
                <w:sz w:val="20"/>
                <w:szCs w:val="20"/>
              </w:rPr>
              <w:t>n/a</w:t>
            </w:r>
          </w:p>
        </w:tc>
        <w:tc>
          <w:tcPr>
            <w:tcW w:w="1560" w:type="dxa"/>
          </w:tcPr>
          <w:p w14:paraId="3117F910" w14:textId="77777777" w:rsidR="00894CF2" w:rsidRDefault="00894CF2" w:rsidP="00B45672">
            <w:pPr>
              <w:spacing w:after="0" w:line="240" w:lineRule="auto"/>
            </w:pPr>
            <w:r>
              <w:rPr>
                <w:rFonts w:ascii="Arial Narrow"/>
                <w:sz w:val="20"/>
                <w:szCs w:val="20"/>
              </w:rPr>
              <w:t xml:space="preserve">Parental anxiety (STAI </w:t>
            </w:r>
            <w:r>
              <w:rPr>
                <w:rFonts w:ascii="Arial Narrow"/>
                <w:sz w:val="20"/>
                <w:szCs w:val="20"/>
              </w:rPr>
              <w:t>–</w:t>
            </w:r>
            <w:r>
              <w:rPr>
                <w:rFonts w:ascii="Arial Narrow"/>
                <w:sz w:val="20"/>
                <w:szCs w:val="20"/>
              </w:rPr>
              <w:t xml:space="preserve"> State Trait Anxiety Inventory)</w:t>
            </w:r>
          </w:p>
          <w:p w14:paraId="3117F911" w14:textId="77777777" w:rsidR="00894CF2" w:rsidRDefault="00894CF2" w:rsidP="00B45672">
            <w:pPr>
              <w:spacing w:after="0" w:line="240" w:lineRule="auto"/>
              <w:rPr>
                <w:rFonts w:ascii="Arial Narrow"/>
                <w:sz w:val="20"/>
                <w:szCs w:val="20"/>
              </w:rPr>
            </w:pPr>
          </w:p>
          <w:p w14:paraId="3117F912" w14:textId="77777777" w:rsidR="00894CF2" w:rsidRDefault="00894CF2" w:rsidP="00B45672">
            <w:pPr>
              <w:spacing w:after="0" w:line="240" w:lineRule="auto"/>
            </w:pPr>
            <w:r>
              <w:rPr>
                <w:rFonts w:ascii="Arial Narrow"/>
                <w:sz w:val="20"/>
                <w:szCs w:val="20"/>
              </w:rPr>
              <w:t>Self report</w:t>
            </w:r>
          </w:p>
        </w:tc>
        <w:tc>
          <w:tcPr>
            <w:tcW w:w="850" w:type="dxa"/>
          </w:tcPr>
          <w:p w14:paraId="3117F913" w14:textId="77777777" w:rsidR="00894CF2" w:rsidRDefault="00894CF2" w:rsidP="00B45672">
            <w:pPr>
              <w:spacing w:after="0" w:line="240" w:lineRule="auto"/>
            </w:pPr>
            <w:r>
              <w:rPr>
                <w:rFonts w:ascii="Arial Narrow"/>
                <w:sz w:val="20"/>
                <w:szCs w:val="20"/>
              </w:rPr>
              <w:t xml:space="preserve">1-2h before transfer (after </w:t>
            </w:r>
            <w:r w:rsidRPr="004B1639">
              <w:rPr>
                <w:rFonts w:ascii="Arial Narrow"/>
                <w:sz w:val="14"/>
                <w:szCs w:val="14"/>
              </w:rPr>
              <w:t xml:space="preserve">intervention </w:t>
            </w:r>
            <w:r w:rsidRPr="004430E9">
              <w:rPr>
                <w:rFonts w:ascii="Arial Narrow"/>
                <w:sz w:val="16"/>
                <w:szCs w:val="16"/>
              </w:rPr>
              <w:t>delivered</w:t>
            </w:r>
            <w:r>
              <w:rPr>
                <w:rFonts w:ascii="Arial Narrow"/>
                <w:sz w:val="20"/>
                <w:szCs w:val="20"/>
              </w:rPr>
              <w:t>)</w:t>
            </w:r>
          </w:p>
        </w:tc>
        <w:tc>
          <w:tcPr>
            <w:tcW w:w="743" w:type="dxa"/>
          </w:tcPr>
          <w:p w14:paraId="3117F914" w14:textId="04642EF8" w:rsidR="00894CF2" w:rsidRPr="009059A0" w:rsidRDefault="00E60655" w:rsidP="00B45672">
            <w:pPr>
              <w:spacing w:after="0" w:line="240" w:lineRule="auto"/>
              <w:rPr>
                <w:rFonts w:ascii="Arial Narrow"/>
                <w:sz w:val="20"/>
                <w:szCs w:val="20"/>
              </w:rPr>
            </w:pPr>
            <w:r w:rsidRPr="009059A0">
              <w:rPr>
                <w:rFonts w:ascii="Arial Narrow"/>
                <w:sz w:val="20"/>
                <w:szCs w:val="20"/>
              </w:rPr>
              <w:t xml:space="preserve"> Not </w:t>
            </w:r>
            <w:r w:rsidRPr="004B1639">
              <w:rPr>
                <w:rFonts w:ascii="Arial Narrow"/>
                <w:sz w:val="16"/>
                <w:szCs w:val="16"/>
              </w:rPr>
              <w:t>reported</w:t>
            </w:r>
          </w:p>
        </w:tc>
        <w:tc>
          <w:tcPr>
            <w:tcW w:w="2376" w:type="dxa"/>
          </w:tcPr>
          <w:p w14:paraId="3117F915" w14:textId="77777777" w:rsidR="00894CF2" w:rsidRDefault="00894CF2" w:rsidP="00B45672">
            <w:pPr>
              <w:spacing w:after="0" w:line="240" w:lineRule="auto"/>
            </w:pPr>
            <w:r>
              <w:rPr>
                <w:rFonts w:ascii="Arial Narrow"/>
                <w:sz w:val="20"/>
                <w:szCs w:val="20"/>
              </w:rPr>
              <w:t>Intervention parents had lower anxiety 1-2h before transfer than control parents</w:t>
            </w:r>
          </w:p>
        </w:tc>
      </w:tr>
      <w:tr w:rsidR="00894CF2" w14:paraId="3117F928" w14:textId="77777777" w:rsidTr="004B1639">
        <w:trPr>
          <w:trHeight w:val="1470"/>
        </w:trPr>
        <w:tc>
          <w:tcPr>
            <w:tcW w:w="852" w:type="dxa"/>
          </w:tcPr>
          <w:p w14:paraId="3117F917" w14:textId="64D31484" w:rsidR="00894CF2" w:rsidRDefault="00894CF2" w:rsidP="00D47110">
            <w:pPr>
              <w:spacing w:after="0" w:line="240" w:lineRule="auto"/>
            </w:pPr>
            <w:r>
              <w:rPr>
                <w:rFonts w:ascii="Arial Narrow"/>
                <w:b/>
                <w:sz w:val="20"/>
                <w:szCs w:val="20"/>
              </w:rPr>
              <w:t xml:space="preserve">Melnyk et al </w:t>
            </w:r>
            <w:r w:rsidR="00D47110">
              <w:rPr>
                <w:rFonts w:ascii="Arial Narrow"/>
                <w:b/>
                <w:sz w:val="20"/>
                <w:szCs w:val="20"/>
              </w:rPr>
              <w:t>(11)</w:t>
            </w:r>
          </w:p>
        </w:tc>
        <w:tc>
          <w:tcPr>
            <w:tcW w:w="600" w:type="dxa"/>
          </w:tcPr>
          <w:p w14:paraId="3117F918" w14:textId="77777777" w:rsidR="00894CF2" w:rsidRDefault="00894CF2" w:rsidP="00B45672">
            <w:pPr>
              <w:spacing w:after="0" w:line="240" w:lineRule="auto"/>
            </w:pPr>
            <w:r>
              <w:rPr>
                <w:rFonts w:ascii="Arial Narrow"/>
                <w:sz w:val="20"/>
                <w:szCs w:val="20"/>
              </w:rPr>
              <w:t>RCT</w:t>
            </w:r>
          </w:p>
        </w:tc>
        <w:tc>
          <w:tcPr>
            <w:tcW w:w="2694" w:type="dxa"/>
          </w:tcPr>
          <w:p w14:paraId="3117F919" w14:textId="77777777" w:rsidR="00894CF2" w:rsidRDefault="00894CF2" w:rsidP="00B45672">
            <w:pPr>
              <w:spacing w:after="0" w:line="240" w:lineRule="auto"/>
            </w:pPr>
            <w:r>
              <w:rPr>
                <w:rFonts w:ascii="Arial Narrow"/>
                <w:sz w:val="20"/>
                <w:szCs w:val="20"/>
              </w:rPr>
              <w:t xml:space="preserve">3 phase preventative educational-behavioural intervention programme delivered during PICU admission (phase 1), during general paediatric ward admission (phase 2) and 2-3 days after discharge (phase 3). Intervention included audiotapes, written information and an activity workbook for the parents and children to complete. </w:t>
            </w:r>
          </w:p>
        </w:tc>
        <w:tc>
          <w:tcPr>
            <w:tcW w:w="902" w:type="dxa"/>
          </w:tcPr>
          <w:p w14:paraId="3117F91A" w14:textId="77777777" w:rsidR="00894CF2" w:rsidRPr="004B1639" w:rsidRDefault="00894CF2" w:rsidP="00B45672">
            <w:pPr>
              <w:spacing w:after="0" w:line="240" w:lineRule="auto"/>
              <w:rPr>
                <w:sz w:val="16"/>
                <w:szCs w:val="16"/>
              </w:rPr>
            </w:pPr>
            <w:r w:rsidRPr="004B1639">
              <w:rPr>
                <w:rFonts w:ascii="Arial Narrow"/>
                <w:sz w:val="16"/>
                <w:szCs w:val="16"/>
              </w:rPr>
              <w:t>Structually equivalent control programme covering non- therapeutic neutral topics such as audio and written information about the ward services and policies</w:t>
            </w:r>
          </w:p>
        </w:tc>
        <w:tc>
          <w:tcPr>
            <w:tcW w:w="1155" w:type="dxa"/>
          </w:tcPr>
          <w:p w14:paraId="3117F91B" w14:textId="77777777" w:rsidR="00894CF2" w:rsidRDefault="00894CF2" w:rsidP="00B45672">
            <w:pPr>
              <w:spacing w:after="0" w:line="240" w:lineRule="auto"/>
            </w:pPr>
            <w:r>
              <w:rPr>
                <w:rFonts w:ascii="Arial Narrow"/>
                <w:sz w:val="20"/>
                <w:szCs w:val="20"/>
              </w:rPr>
              <w:t xml:space="preserve">Mothers and children </w:t>
            </w:r>
          </w:p>
        </w:tc>
        <w:tc>
          <w:tcPr>
            <w:tcW w:w="602" w:type="dxa"/>
          </w:tcPr>
          <w:p w14:paraId="3117F91C" w14:textId="77777777" w:rsidR="00894CF2" w:rsidRDefault="00894CF2" w:rsidP="00B45672">
            <w:pPr>
              <w:spacing w:after="0" w:line="240" w:lineRule="auto"/>
            </w:pPr>
            <w:r>
              <w:rPr>
                <w:rFonts w:ascii="Arial Narrow"/>
                <w:sz w:val="20"/>
                <w:szCs w:val="20"/>
              </w:rPr>
              <w:t>2-7</w:t>
            </w:r>
          </w:p>
        </w:tc>
        <w:tc>
          <w:tcPr>
            <w:tcW w:w="601" w:type="dxa"/>
          </w:tcPr>
          <w:p w14:paraId="3117F91D" w14:textId="77777777" w:rsidR="00894CF2" w:rsidRDefault="00894CF2" w:rsidP="00B45672">
            <w:pPr>
              <w:spacing w:after="0" w:line="240" w:lineRule="auto"/>
            </w:pPr>
            <w:r>
              <w:rPr>
                <w:rFonts w:ascii="Arial Narrow"/>
                <w:sz w:val="20"/>
                <w:szCs w:val="20"/>
              </w:rPr>
              <w:t>163</w:t>
            </w:r>
          </w:p>
        </w:tc>
        <w:tc>
          <w:tcPr>
            <w:tcW w:w="958" w:type="dxa"/>
          </w:tcPr>
          <w:p w14:paraId="3117F91E" w14:textId="77777777" w:rsidR="00894CF2" w:rsidRDefault="00894CF2" w:rsidP="00B45672">
            <w:pPr>
              <w:spacing w:after="0" w:line="240" w:lineRule="auto"/>
            </w:pPr>
            <w:r>
              <w:rPr>
                <w:rFonts w:ascii="Arial Narrow"/>
                <w:sz w:val="20"/>
                <w:szCs w:val="20"/>
              </w:rPr>
              <w:t>58.2% attrition at 1 yr</w:t>
            </w:r>
          </w:p>
        </w:tc>
        <w:tc>
          <w:tcPr>
            <w:tcW w:w="1560" w:type="dxa"/>
          </w:tcPr>
          <w:p w14:paraId="3117F91F" w14:textId="77777777" w:rsidR="00894CF2" w:rsidRPr="00B36C2E" w:rsidRDefault="00894CF2" w:rsidP="00B45672">
            <w:pPr>
              <w:spacing w:after="0" w:line="240" w:lineRule="auto"/>
              <w:rPr>
                <w:rFonts w:ascii="Arial Narrow"/>
                <w:sz w:val="18"/>
                <w:szCs w:val="18"/>
              </w:rPr>
            </w:pPr>
            <w:r w:rsidRPr="00B36C2E">
              <w:rPr>
                <w:rFonts w:ascii="Arial Narrow"/>
                <w:sz w:val="18"/>
                <w:szCs w:val="18"/>
              </w:rPr>
              <w:t>State Anxiety Inventory, Profile of mood states, Parental stressor scale:PICU (PSS:PICU), post hospitalisation stress index for parent and children, parental beliefs scale and Behavioural Assessment Scale for Children</w:t>
            </w:r>
          </w:p>
          <w:p w14:paraId="3117F920" w14:textId="77777777" w:rsidR="00894CF2" w:rsidRDefault="00894CF2" w:rsidP="00B45672">
            <w:pPr>
              <w:spacing w:after="0" w:line="240" w:lineRule="auto"/>
              <w:rPr>
                <w:rFonts w:ascii="Arial Narrow"/>
                <w:sz w:val="18"/>
                <w:szCs w:val="18"/>
              </w:rPr>
            </w:pPr>
          </w:p>
          <w:p w14:paraId="3117F921" w14:textId="77777777" w:rsidR="00894CF2" w:rsidRDefault="00894CF2" w:rsidP="00B45672">
            <w:pPr>
              <w:spacing w:after="0" w:line="240" w:lineRule="auto"/>
            </w:pPr>
            <w:r w:rsidRPr="00B36C2E">
              <w:rPr>
                <w:rFonts w:ascii="Arial Narrow"/>
                <w:sz w:val="18"/>
                <w:szCs w:val="18"/>
              </w:rPr>
              <w:t>Self report and nurse report</w:t>
            </w:r>
          </w:p>
        </w:tc>
        <w:tc>
          <w:tcPr>
            <w:tcW w:w="850" w:type="dxa"/>
          </w:tcPr>
          <w:p w14:paraId="3117F922" w14:textId="77777777" w:rsidR="00894CF2" w:rsidRDefault="00894CF2" w:rsidP="00B45672">
            <w:pPr>
              <w:spacing w:after="0" w:line="240" w:lineRule="auto"/>
            </w:pPr>
            <w:r>
              <w:rPr>
                <w:rFonts w:ascii="Arial Narrow"/>
                <w:sz w:val="20"/>
                <w:szCs w:val="20"/>
              </w:rPr>
              <w:t xml:space="preserve">1,3,6,12 months after </w:t>
            </w:r>
            <w:r w:rsidRPr="004430E9">
              <w:rPr>
                <w:rFonts w:ascii="Arial Narrow"/>
                <w:sz w:val="16"/>
                <w:szCs w:val="16"/>
              </w:rPr>
              <w:t>discharge</w:t>
            </w:r>
          </w:p>
        </w:tc>
        <w:tc>
          <w:tcPr>
            <w:tcW w:w="743" w:type="dxa"/>
          </w:tcPr>
          <w:p w14:paraId="3117F923" w14:textId="5CC24955" w:rsidR="00894CF2" w:rsidRPr="009059A0" w:rsidRDefault="00F57CCA" w:rsidP="00B45672">
            <w:pPr>
              <w:spacing w:after="0" w:line="240" w:lineRule="auto"/>
              <w:rPr>
                <w:rFonts w:ascii="Arial Narrow"/>
                <w:sz w:val="20"/>
                <w:szCs w:val="20"/>
              </w:rPr>
            </w:pPr>
            <w:r w:rsidRPr="009059A0">
              <w:rPr>
                <w:rFonts w:ascii="Arial Narrow"/>
                <w:sz w:val="20"/>
                <w:szCs w:val="20"/>
              </w:rPr>
              <w:t>–</w:t>
            </w:r>
            <w:r w:rsidRPr="009059A0">
              <w:rPr>
                <w:rFonts w:ascii="Arial Narrow"/>
                <w:sz w:val="20"/>
                <w:szCs w:val="20"/>
              </w:rPr>
              <w:t>Up to</w:t>
            </w:r>
            <w:r w:rsidR="00156067" w:rsidRPr="009059A0">
              <w:rPr>
                <w:rFonts w:ascii="Arial Narrow"/>
                <w:sz w:val="20"/>
                <w:szCs w:val="20"/>
              </w:rPr>
              <w:t xml:space="preserve"> </w:t>
            </w:r>
            <w:r w:rsidR="00894CF2" w:rsidRPr="009059A0">
              <w:rPr>
                <w:rFonts w:ascii="Arial Narrow"/>
                <w:sz w:val="20"/>
                <w:szCs w:val="20"/>
              </w:rPr>
              <w:t>0.4</w:t>
            </w:r>
            <w:r w:rsidR="000E4822" w:rsidRPr="009059A0">
              <w:rPr>
                <w:rFonts w:ascii="Arial Narrow"/>
                <w:sz w:val="20"/>
                <w:szCs w:val="20"/>
              </w:rPr>
              <w:t>9</w:t>
            </w:r>
            <w:r w:rsidR="00894CF2" w:rsidRPr="009059A0">
              <w:rPr>
                <w:rFonts w:ascii="Arial Narrow"/>
                <w:sz w:val="20"/>
                <w:szCs w:val="20"/>
              </w:rPr>
              <w:t xml:space="preserve"> in </w:t>
            </w:r>
            <w:r w:rsidR="00894CF2" w:rsidRPr="009059A0">
              <w:rPr>
                <w:rFonts w:ascii="Arial Narrow"/>
                <w:sz w:val="14"/>
                <w:szCs w:val="14"/>
              </w:rPr>
              <w:t>parents</w:t>
            </w:r>
            <w:r w:rsidR="00506613" w:rsidRPr="009059A0">
              <w:rPr>
                <w:rFonts w:ascii="Arial Narrow"/>
                <w:sz w:val="14"/>
                <w:szCs w:val="14"/>
              </w:rPr>
              <w:t xml:space="preserve"> with PTSD symptoms</w:t>
            </w:r>
          </w:p>
          <w:p w14:paraId="3117F924" w14:textId="77777777" w:rsidR="00894CF2" w:rsidRPr="009059A0" w:rsidRDefault="00894CF2" w:rsidP="00B45672">
            <w:pPr>
              <w:spacing w:after="0" w:line="240" w:lineRule="auto"/>
              <w:rPr>
                <w:rFonts w:ascii="Arial Narrow"/>
                <w:sz w:val="20"/>
                <w:szCs w:val="20"/>
              </w:rPr>
            </w:pPr>
          </w:p>
          <w:p w14:paraId="3117F925" w14:textId="76FF849F" w:rsidR="00894CF2" w:rsidRPr="009059A0" w:rsidRDefault="00894CF2" w:rsidP="00B45672">
            <w:pPr>
              <w:spacing w:after="0" w:line="240" w:lineRule="auto"/>
              <w:rPr>
                <w:rFonts w:ascii="Arial Narrow"/>
                <w:sz w:val="20"/>
                <w:szCs w:val="20"/>
              </w:rPr>
            </w:pPr>
            <w:r w:rsidRPr="009059A0">
              <w:rPr>
                <w:rFonts w:ascii="Arial Narrow"/>
                <w:sz w:val="20"/>
                <w:szCs w:val="20"/>
              </w:rPr>
              <w:t xml:space="preserve"> </w:t>
            </w:r>
            <w:r w:rsidR="00F57CCA" w:rsidRPr="009059A0">
              <w:rPr>
                <w:rFonts w:ascii="Arial Narrow"/>
                <w:sz w:val="20"/>
                <w:szCs w:val="20"/>
              </w:rPr>
              <w:t xml:space="preserve">Up to </w:t>
            </w:r>
            <w:r w:rsidRPr="009059A0">
              <w:rPr>
                <w:rFonts w:ascii="Arial Narrow"/>
                <w:sz w:val="20"/>
                <w:szCs w:val="20"/>
              </w:rPr>
              <w:t xml:space="preserve">0.62 in </w:t>
            </w:r>
            <w:r w:rsidRPr="009059A0">
              <w:rPr>
                <w:rFonts w:ascii="Arial Narrow"/>
                <w:sz w:val="14"/>
                <w:szCs w:val="14"/>
              </w:rPr>
              <w:t>children</w:t>
            </w:r>
            <w:r w:rsidR="00506613" w:rsidRPr="009059A0">
              <w:rPr>
                <w:rFonts w:ascii="Arial Narrow"/>
                <w:sz w:val="14"/>
                <w:szCs w:val="14"/>
              </w:rPr>
              <w:t xml:space="preserve"> with externalising behaviours</w:t>
            </w:r>
          </w:p>
          <w:p w14:paraId="3117F926" w14:textId="77777777" w:rsidR="00894CF2" w:rsidRPr="009059A0" w:rsidRDefault="00894CF2" w:rsidP="00B45672">
            <w:pPr>
              <w:spacing w:after="0" w:line="240" w:lineRule="auto"/>
              <w:rPr>
                <w:rFonts w:ascii="Arial Narrow"/>
                <w:sz w:val="20"/>
                <w:szCs w:val="20"/>
              </w:rPr>
            </w:pPr>
          </w:p>
        </w:tc>
        <w:tc>
          <w:tcPr>
            <w:tcW w:w="2376" w:type="dxa"/>
          </w:tcPr>
          <w:p w14:paraId="3117F927" w14:textId="77777777" w:rsidR="00894CF2" w:rsidRDefault="00894CF2" w:rsidP="00B45672">
            <w:pPr>
              <w:spacing w:after="0" w:line="240" w:lineRule="auto"/>
            </w:pPr>
            <w:r>
              <w:rPr>
                <w:rFonts w:ascii="Arial Narrow"/>
                <w:sz w:val="20"/>
                <w:szCs w:val="20"/>
              </w:rPr>
              <w:t>Intervention mothers reported less parental stress, participated more in their child</w:t>
            </w:r>
            <w:r>
              <w:rPr>
                <w:rFonts w:ascii="Arial Narrow"/>
                <w:sz w:val="20"/>
                <w:szCs w:val="20"/>
              </w:rPr>
              <w:t>’</w:t>
            </w:r>
            <w:r>
              <w:rPr>
                <w:rFonts w:ascii="Arial Narrow"/>
                <w:sz w:val="20"/>
                <w:szCs w:val="20"/>
              </w:rPr>
              <w:t>s physical and emotional care.  Intervention mothers reported less negative mood state, less depression, fewer PTSD symptoms, stronger beliefs about how to support their child. Intervention children had fewer negative behavioural symptoms, less hyperactivity, and greater adaptability.</w:t>
            </w:r>
          </w:p>
        </w:tc>
      </w:tr>
      <w:tr w:rsidR="00894CF2" w14:paraId="3117F93B" w14:textId="77777777" w:rsidTr="004B1639">
        <w:trPr>
          <w:trHeight w:val="274"/>
        </w:trPr>
        <w:tc>
          <w:tcPr>
            <w:tcW w:w="852" w:type="dxa"/>
          </w:tcPr>
          <w:p w14:paraId="3117F929" w14:textId="6262816F" w:rsidR="00894CF2" w:rsidRDefault="00894CF2" w:rsidP="00D47110">
            <w:pPr>
              <w:spacing w:after="0" w:line="240" w:lineRule="auto"/>
            </w:pPr>
            <w:r>
              <w:rPr>
                <w:rFonts w:ascii="Arial Narrow"/>
                <w:b/>
                <w:sz w:val="20"/>
                <w:szCs w:val="20"/>
              </w:rPr>
              <w:t xml:space="preserve">Colville, Cream and Kerry </w:t>
            </w:r>
            <w:r w:rsidR="00D47110">
              <w:rPr>
                <w:rFonts w:ascii="Arial Narrow"/>
                <w:b/>
                <w:sz w:val="20"/>
                <w:szCs w:val="20"/>
              </w:rPr>
              <w:t>(12)</w:t>
            </w:r>
          </w:p>
        </w:tc>
        <w:tc>
          <w:tcPr>
            <w:tcW w:w="600" w:type="dxa"/>
          </w:tcPr>
          <w:p w14:paraId="3117F92A" w14:textId="77777777" w:rsidR="00894CF2" w:rsidRDefault="00894CF2" w:rsidP="00B45672">
            <w:pPr>
              <w:spacing w:after="0" w:line="240" w:lineRule="auto"/>
            </w:pPr>
            <w:r>
              <w:rPr>
                <w:rFonts w:ascii="Arial Narrow"/>
                <w:sz w:val="20"/>
                <w:szCs w:val="20"/>
              </w:rPr>
              <w:t>RCT</w:t>
            </w:r>
          </w:p>
        </w:tc>
        <w:tc>
          <w:tcPr>
            <w:tcW w:w="2694" w:type="dxa"/>
          </w:tcPr>
          <w:p w14:paraId="3117F92B" w14:textId="77777777" w:rsidR="00894CF2" w:rsidRPr="006C2A15" w:rsidRDefault="00894CF2" w:rsidP="00B45672">
            <w:pPr>
              <w:spacing w:after="0" w:line="240" w:lineRule="auto"/>
              <w:rPr>
                <w:rFonts w:ascii="Arial Narrow"/>
                <w:sz w:val="20"/>
                <w:szCs w:val="20"/>
              </w:rPr>
            </w:pPr>
            <w:r>
              <w:rPr>
                <w:rFonts w:ascii="Arial Narrow"/>
                <w:sz w:val="20"/>
                <w:szCs w:val="20"/>
              </w:rPr>
              <w:t>Follow up clinic 2 months after discharge from PICU which aimed to deliver psychoeducation to parents regarding the range of behaviours and emotions children tend to display during and after admission, and also to encourage direct parental participation in their child</w:t>
            </w:r>
            <w:r>
              <w:rPr>
                <w:rFonts w:ascii="Arial Narrow"/>
                <w:sz w:val="20"/>
                <w:szCs w:val="20"/>
              </w:rPr>
              <w:t>’</w:t>
            </w:r>
            <w:r>
              <w:rPr>
                <w:rFonts w:ascii="Arial Narrow"/>
                <w:sz w:val="20"/>
                <w:szCs w:val="20"/>
              </w:rPr>
              <w:t>s emotional and physical care.</w:t>
            </w:r>
          </w:p>
        </w:tc>
        <w:tc>
          <w:tcPr>
            <w:tcW w:w="902" w:type="dxa"/>
          </w:tcPr>
          <w:p w14:paraId="3117F92C" w14:textId="77777777" w:rsidR="00894CF2" w:rsidRDefault="00894CF2" w:rsidP="00B45672">
            <w:pPr>
              <w:spacing w:after="0" w:line="240" w:lineRule="auto"/>
            </w:pPr>
            <w:r>
              <w:rPr>
                <w:rFonts w:ascii="Arial Narrow"/>
                <w:sz w:val="20"/>
                <w:szCs w:val="20"/>
              </w:rPr>
              <w:t>TAU (no follow up)</w:t>
            </w:r>
          </w:p>
        </w:tc>
        <w:tc>
          <w:tcPr>
            <w:tcW w:w="1155" w:type="dxa"/>
          </w:tcPr>
          <w:p w14:paraId="3117F92D" w14:textId="77777777" w:rsidR="00894CF2" w:rsidRDefault="00894CF2" w:rsidP="00B45672">
            <w:pPr>
              <w:spacing w:after="0" w:line="240" w:lineRule="auto"/>
            </w:pPr>
            <w:r>
              <w:rPr>
                <w:rFonts w:ascii="Arial Narrow"/>
                <w:sz w:val="20"/>
                <w:szCs w:val="20"/>
              </w:rPr>
              <w:t>Both parents</w:t>
            </w:r>
          </w:p>
        </w:tc>
        <w:tc>
          <w:tcPr>
            <w:tcW w:w="602" w:type="dxa"/>
          </w:tcPr>
          <w:p w14:paraId="3117F92E" w14:textId="77777777" w:rsidR="00894CF2" w:rsidRDefault="00894CF2" w:rsidP="00B45672">
            <w:pPr>
              <w:spacing w:after="0" w:line="240" w:lineRule="auto"/>
            </w:pPr>
            <w:r>
              <w:rPr>
                <w:rFonts w:ascii="Arial Narrow"/>
                <w:sz w:val="20"/>
                <w:szCs w:val="20"/>
              </w:rPr>
              <w:t>0-16</w:t>
            </w:r>
          </w:p>
        </w:tc>
        <w:tc>
          <w:tcPr>
            <w:tcW w:w="601" w:type="dxa"/>
          </w:tcPr>
          <w:p w14:paraId="3117F92F" w14:textId="77777777" w:rsidR="00894CF2" w:rsidRDefault="00894CF2" w:rsidP="00B45672">
            <w:pPr>
              <w:spacing w:after="0" w:line="240" w:lineRule="auto"/>
            </w:pPr>
            <w:r>
              <w:rPr>
                <w:rFonts w:ascii="Arial Narrow"/>
                <w:sz w:val="20"/>
                <w:szCs w:val="20"/>
              </w:rPr>
              <w:t>105</w:t>
            </w:r>
          </w:p>
        </w:tc>
        <w:tc>
          <w:tcPr>
            <w:tcW w:w="958" w:type="dxa"/>
          </w:tcPr>
          <w:p w14:paraId="3117F930" w14:textId="77777777" w:rsidR="00894CF2" w:rsidRPr="008C0F9A" w:rsidRDefault="00894CF2" w:rsidP="00B45672">
            <w:pPr>
              <w:spacing w:after="0" w:line="240" w:lineRule="auto"/>
              <w:rPr>
                <w:rFonts w:ascii="Arial Narrow"/>
                <w:sz w:val="16"/>
                <w:szCs w:val="16"/>
              </w:rPr>
            </w:pPr>
            <w:r w:rsidRPr="008C0F9A">
              <w:rPr>
                <w:rFonts w:ascii="Arial Narrow"/>
                <w:sz w:val="16"/>
                <w:szCs w:val="16"/>
              </w:rPr>
              <w:t xml:space="preserve">25% attendance rate for those offered follow up appt </w:t>
            </w:r>
          </w:p>
          <w:p w14:paraId="3117F931" w14:textId="77777777" w:rsidR="00894CF2" w:rsidRPr="008C0F9A" w:rsidRDefault="00894CF2" w:rsidP="00B45672">
            <w:pPr>
              <w:spacing w:after="0" w:line="240" w:lineRule="auto"/>
              <w:rPr>
                <w:rFonts w:ascii="Arial Narrow"/>
                <w:sz w:val="16"/>
                <w:szCs w:val="16"/>
              </w:rPr>
            </w:pPr>
            <w:r w:rsidRPr="008C0F9A">
              <w:rPr>
                <w:rFonts w:ascii="Arial Narrow"/>
                <w:sz w:val="16"/>
                <w:szCs w:val="16"/>
              </w:rPr>
              <w:t>(and</w:t>
            </w:r>
            <w:r>
              <w:rPr>
                <w:rFonts w:ascii="Arial Narrow"/>
                <w:sz w:val="16"/>
                <w:szCs w:val="16"/>
              </w:rPr>
              <w:t xml:space="preserve"> </w:t>
            </w:r>
            <w:r w:rsidRPr="008C0F9A">
              <w:rPr>
                <w:rFonts w:ascii="Arial Narrow"/>
                <w:sz w:val="16"/>
                <w:szCs w:val="16"/>
              </w:rPr>
              <w:t>30% attrition at 5 months)</w:t>
            </w:r>
          </w:p>
          <w:p w14:paraId="3117F932" w14:textId="77777777" w:rsidR="00894CF2" w:rsidRDefault="00894CF2" w:rsidP="00B45672">
            <w:pPr>
              <w:spacing w:after="0" w:line="240" w:lineRule="auto"/>
            </w:pPr>
          </w:p>
        </w:tc>
        <w:tc>
          <w:tcPr>
            <w:tcW w:w="1560" w:type="dxa"/>
          </w:tcPr>
          <w:p w14:paraId="3117F933" w14:textId="77777777" w:rsidR="00894CF2" w:rsidRDefault="00894CF2" w:rsidP="00B45672">
            <w:pPr>
              <w:spacing w:after="0" w:line="240" w:lineRule="auto"/>
            </w:pPr>
            <w:r>
              <w:rPr>
                <w:rFonts w:ascii="Arial Narrow"/>
                <w:sz w:val="20"/>
                <w:szCs w:val="20"/>
              </w:rPr>
              <w:t>Baseline stress, post traumatic stress, anxiety and depression</w:t>
            </w:r>
          </w:p>
          <w:p w14:paraId="3117F934" w14:textId="77777777" w:rsidR="00894CF2" w:rsidRDefault="00894CF2" w:rsidP="00B45672">
            <w:pPr>
              <w:spacing w:after="0" w:line="240" w:lineRule="auto"/>
              <w:rPr>
                <w:rFonts w:ascii="Arial Narrow"/>
                <w:sz w:val="20"/>
                <w:szCs w:val="20"/>
              </w:rPr>
            </w:pPr>
          </w:p>
          <w:p w14:paraId="3117F935" w14:textId="77777777" w:rsidR="00894CF2" w:rsidRDefault="00894CF2" w:rsidP="00B45672">
            <w:pPr>
              <w:spacing w:after="0" w:line="240" w:lineRule="auto"/>
            </w:pPr>
            <w:r>
              <w:rPr>
                <w:rFonts w:ascii="Arial Narrow"/>
                <w:sz w:val="20"/>
                <w:szCs w:val="20"/>
              </w:rPr>
              <w:t>Self report</w:t>
            </w:r>
          </w:p>
        </w:tc>
        <w:tc>
          <w:tcPr>
            <w:tcW w:w="850" w:type="dxa"/>
          </w:tcPr>
          <w:p w14:paraId="3117F936" w14:textId="77777777" w:rsidR="00894CF2" w:rsidRDefault="00894CF2" w:rsidP="00B45672">
            <w:pPr>
              <w:spacing w:after="0" w:line="240" w:lineRule="auto"/>
            </w:pPr>
            <w:r>
              <w:rPr>
                <w:rFonts w:ascii="Arial Narrow"/>
                <w:sz w:val="20"/>
                <w:szCs w:val="20"/>
              </w:rPr>
              <w:t xml:space="preserve">5 months after </w:t>
            </w:r>
            <w:r w:rsidRPr="004430E9">
              <w:rPr>
                <w:rFonts w:ascii="Arial Narrow"/>
                <w:sz w:val="16"/>
                <w:szCs w:val="16"/>
              </w:rPr>
              <w:t>discharge</w:t>
            </w:r>
          </w:p>
        </w:tc>
        <w:tc>
          <w:tcPr>
            <w:tcW w:w="743" w:type="dxa"/>
          </w:tcPr>
          <w:p w14:paraId="3117F939" w14:textId="2045C012" w:rsidR="00894CF2" w:rsidRPr="009059A0" w:rsidRDefault="00E60655" w:rsidP="00B45672">
            <w:pPr>
              <w:spacing w:after="0" w:line="240" w:lineRule="auto"/>
              <w:rPr>
                <w:rFonts w:ascii="Arial Narrow"/>
                <w:sz w:val="20"/>
                <w:szCs w:val="20"/>
              </w:rPr>
            </w:pPr>
            <w:r w:rsidRPr="009059A0">
              <w:rPr>
                <w:rFonts w:ascii="Arial Narrow"/>
                <w:sz w:val="20"/>
                <w:szCs w:val="20"/>
              </w:rPr>
              <w:t xml:space="preserve">Not </w:t>
            </w:r>
            <w:r w:rsidRPr="009059A0">
              <w:rPr>
                <w:rFonts w:ascii="Arial Narrow"/>
                <w:sz w:val="16"/>
                <w:szCs w:val="16"/>
              </w:rPr>
              <w:t>reported</w:t>
            </w:r>
            <w:r w:rsidRPr="009059A0" w:rsidDel="00E60655">
              <w:rPr>
                <w:rFonts w:ascii="Arial Narrow"/>
                <w:sz w:val="20"/>
                <w:szCs w:val="20"/>
              </w:rPr>
              <w:t xml:space="preserve"> </w:t>
            </w:r>
          </w:p>
        </w:tc>
        <w:tc>
          <w:tcPr>
            <w:tcW w:w="2376" w:type="dxa"/>
          </w:tcPr>
          <w:p w14:paraId="3117F93A" w14:textId="77777777" w:rsidR="00894CF2" w:rsidRDefault="00894CF2" w:rsidP="00B45672">
            <w:pPr>
              <w:spacing w:after="0" w:line="240" w:lineRule="auto"/>
            </w:pPr>
            <w:r>
              <w:rPr>
                <w:rFonts w:ascii="Arial Narrow"/>
                <w:sz w:val="20"/>
                <w:szCs w:val="20"/>
              </w:rPr>
              <w:t>No significant difference in post-traumatic stress, anxiety and depression. However parents with higher baseline stress reported</w:t>
            </w:r>
            <w:r w:rsidR="003175D1">
              <w:rPr>
                <w:rFonts w:ascii="Arial Narrow"/>
                <w:sz w:val="20"/>
                <w:szCs w:val="20"/>
              </w:rPr>
              <w:t xml:space="preserve"> significantly</w:t>
            </w:r>
            <w:r>
              <w:rPr>
                <w:rFonts w:ascii="Arial Narrow"/>
                <w:sz w:val="20"/>
                <w:szCs w:val="20"/>
              </w:rPr>
              <w:t xml:space="preserve"> lower rates of post traumatic stress and depression if they attended follow up clinic.</w:t>
            </w:r>
          </w:p>
        </w:tc>
      </w:tr>
      <w:tr w:rsidR="00894CF2" w14:paraId="3117F949" w14:textId="77777777" w:rsidTr="004B1639">
        <w:trPr>
          <w:trHeight w:val="727"/>
        </w:trPr>
        <w:tc>
          <w:tcPr>
            <w:tcW w:w="852" w:type="dxa"/>
          </w:tcPr>
          <w:p w14:paraId="3117F93C" w14:textId="77777777" w:rsidR="00894CF2" w:rsidRDefault="00894CF2" w:rsidP="00B45672">
            <w:pPr>
              <w:spacing w:after="0" w:line="240" w:lineRule="auto"/>
              <w:jc w:val="center"/>
            </w:pPr>
            <w:r>
              <w:rPr>
                <w:rFonts w:ascii="Arial Narrow"/>
                <w:b/>
                <w:sz w:val="20"/>
                <w:szCs w:val="20"/>
              </w:rPr>
              <w:lastRenderedPageBreak/>
              <w:t>Study</w:t>
            </w:r>
          </w:p>
        </w:tc>
        <w:tc>
          <w:tcPr>
            <w:tcW w:w="600" w:type="dxa"/>
          </w:tcPr>
          <w:p w14:paraId="3117F93D" w14:textId="77777777" w:rsidR="00894CF2" w:rsidRPr="008C0F9A" w:rsidRDefault="00894CF2" w:rsidP="00B45672">
            <w:pPr>
              <w:spacing w:after="0" w:line="240" w:lineRule="auto"/>
              <w:jc w:val="center"/>
              <w:rPr>
                <w:sz w:val="14"/>
                <w:szCs w:val="14"/>
              </w:rPr>
            </w:pPr>
            <w:r w:rsidRPr="008C0F9A">
              <w:rPr>
                <w:rFonts w:ascii="Arial Narrow"/>
                <w:b/>
                <w:sz w:val="14"/>
                <w:szCs w:val="14"/>
              </w:rPr>
              <w:t>Type of study</w:t>
            </w:r>
          </w:p>
        </w:tc>
        <w:tc>
          <w:tcPr>
            <w:tcW w:w="2694" w:type="dxa"/>
          </w:tcPr>
          <w:p w14:paraId="3117F93E" w14:textId="77777777" w:rsidR="00894CF2" w:rsidRDefault="00894CF2" w:rsidP="00B45672">
            <w:pPr>
              <w:spacing w:after="0" w:line="240" w:lineRule="auto"/>
              <w:jc w:val="center"/>
            </w:pPr>
            <w:r>
              <w:rPr>
                <w:rFonts w:ascii="Arial Narrow"/>
                <w:b/>
                <w:sz w:val="20"/>
                <w:szCs w:val="20"/>
              </w:rPr>
              <w:t>Intervention</w:t>
            </w:r>
          </w:p>
          <w:p w14:paraId="3117F93F" w14:textId="77777777" w:rsidR="00894CF2" w:rsidRDefault="00894CF2" w:rsidP="00B45672">
            <w:pPr>
              <w:spacing w:after="0" w:line="240" w:lineRule="auto"/>
              <w:jc w:val="center"/>
            </w:pPr>
            <w:r>
              <w:rPr>
                <w:rFonts w:ascii="Arial Narrow"/>
                <w:b/>
                <w:sz w:val="20"/>
                <w:szCs w:val="20"/>
              </w:rPr>
              <w:t>and when delivered</w:t>
            </w:r>
          </w:p>
        </w:tc>
        <w:tc>
          <w:tcPr>
            <w:tcW w:w="902" w:type="dxa"/>
          </w:tcPr>
          <w:p w14:paraId="3117F940" w14:textId="77777777" w:rsidR="00894CF2" w:rsidRDefault="00894CF2" w:rsidP="00B45672">
            <w:pPr>
              <w:spacing w:after="0" w:line="240" w:lineRule="auto"/>
              <w:jc w:val="center"/>
            </w:pPr>
            <w:r>
              <w:rPr>
                <w:rFonts w:ascii="Arial Narrow"/>
                <w:b/>
                <w:sz w:val="20"/>
                <w:szCs w:val="20"/>
              </w:rPr>
              <w:t>Control</w:t>
            </w:r>
          </w:p>
        </w:tc>
        <w:tc>
          <w:tcPr>
            <w:tcW w:w="1155" w:type="dxa"/>
          </w:tcPr>
          <w:p w14:paraId="3117F941" w14:textId="77777777" w:rsidR="00894CF2" w:rsidRDefault="00894CF2" w:rsidP="00B45672">
            <w:pPr>
              <w:spacing w:after="0" w:line="240" w:lineRule="auto"/>
              <w:jc w:val="center"/>
            </w:pPr>
            <w:r>
              <w:rPr>
                <w:rFonts w:ascii="Arial Narrow"/>
                <w:b/>
                <w:sz w:val="20"/>
                <w:szCs w:val="20"/>
              </w:rPr>
              <w:t>Intervention targetted at parents/ children</w:t>
            </w:r>
          </w:p>
        </w:tc>
        <w:tc>
          <w:tcPr>
            <w:tcW w:w="602" w:type="dxa"/>
          </w:tcPr>
          <w:p w14:paraId="3117F942" w14:textId="77777777" w:rsidR="00894CF2" w:rsidRDefault="00894CF2" w:rsidP="00B45672">
            <w:pPr>
              <w:spacing w:after="0" w:line="240" w:lineRule="auto"/>
              <w:jc w:val="center"/>
            </w:pPr>
            <w:r w:rsidRPr="00DC6C17">
              <w:rPr>
                <w:rFonts w:ascii="Arial Narrow"/>
                <w:b/>
                <w:sz w:val="18"/>
                <w:szCs w:val="18"/>
              </w:rPr>
              <w:t>Child</w:t>
            </w:r>
            <w:r>
              <w:rPr>
                <w:rFonts w:ascii="Arial Narrow"/>
                <w:b/>
                <w:sz w:val="20"/>
                <w:szCs w:val="20"/>
              </w:rPr>
              <w:t xml:space="preserve"> age </w:t>
            </w:r>
            <w:r w:rsidRPr="00DC6C17">
              <w:rPr>
                <w:rFonts w:ascii="Arial Narrow"/>
                <w:b/>
                <w:sz w:val="16"/>
                <w:szCs w:val="16"/>
              </w:rPr>
              <w:t>range</w:t>
            </w:r>
          </w:p>
        </w:tc>
        <w:tc>
          <w:tcPr>
            <w:tcW w:w="601" w:type="dxa"/>
          </w:tcPr>
          <w:p w14:paraId="3117F943" w14:textId="77777777" w:rsidR="00894CF2" w:rsidRPr="008C0F9A" w:rsidRDefault="00894CF2" w:rsidP="00B45672">
            <w:pPr>
              <w:spacing w:after="0" w:line="240" w:lineRule="auto"/>
              <w:jc w:val="center"/>
              <w:rPr>
                <w:sz w:val="16"/>
                <w:szCs w:val="16"/>
              </w:rPr>
            </w:pPr>
            <w:r w:rsidRPr="008C0F9A">
              <w:rPr>
                <w:rFonts w:ascii="Arial Narrow"/>
                <w:b/>
                <w:sz w:val="16"/>
                <w:szCs w:val="16"/>
              </w:rPr>
              <w:t>Final sample size analysed</w:t>
            </w:r>
          </w:p>
        </w:tc>
        <w:tc>
          <w:tcPr>
            <w:tcW w:w="958" w:type="dxa"/>
          </w:tcPr>
          <w:p w14:paraId="3117F944" w14:textId="77777777" w:rsidR="00894CF2" w:rsidRDefault="00894CF2" w:rsidP="00B45672">
            <w:pPr>
              <w:spacing w:after="0" w:line="240" w:lineRule="auto"/>
              <w:jc w:val="center"/>
            </w:pPr>
            <w:r>
              <w:rPr>
                <w:rFonts w:ascii="Arial Narrow"/>
                <w:b/>
                <w:sz w:val="18"/>
                <w:szCs w:val="18"/>
              </w:rPr>
              <w:t>Attrition</w:t>
            </w:r>
          </w:p>
        </w:tc>
        <w:tc>
          <w:tcPr>
            <w:tcW w:w="1560" w:type="dxa"/>
          </w:tcPr>
          <w:p w14:paraId="3117F945" w14:textId="77777777" w:rsidR="00894CF2" w:rsidRDefault="00894CF2" w:rsidP="00B45672">
            <w:pPr>
              <w:spacing w:after="0" w:line="240" w:lineRule="auto"/>
              <w:jc w:val="center"/>
            </w:pPr>
            <w:r>
              <w:rPr>
                <w:rFonts w:ascii="Arial Narrow"/>
                <w:b/>
                <w:sz w:val="20"/>
                <w:szCs w:val="20"/>
              </w:rPr>
              <w:t>Outcomes measured</w:t>
            </w:r>
          </w:p>
        </w:tc>
        <w:tc>
          <w:tcPr>
            <w:tcW w:w="850" w:type="dxa"/>
          </w:tcPr>
          <w:p w14:paraId="3117F946" w14:textId="77777777" w:rsidR="00894CF2" w:rsidRDefault="00894CF2" w:rsidP="00B45672">
            <w:pPr>
              <w:spacing w:after="0" w:line="240" w:lineRule="auto"/>
              <w:jc w:val="center"/>
            </w:pPr>
            <w:r>
              <w:rPr>
                <w:rFonts w:ascii="Arial Narrow"/>
                <w:b/>
                <w:sz w:val="20"/>
                <w:szCs w:val="20"/>
              </w:rPr>
              <w:t xml:space="preserve">When </w:t>
            </w:r>
            <w:r w:rsidRPr="00DC6C17">
              <w:rPr>
                <w:rFonts w:ascii="Arial Narrow"/>
                <w:b/>
                <w:sz w:val="16"/>
                <w:szCs w:val="16"/>
              </w:rPr>
              <w:t xml:space="preserve">outcome </w:t>
            </w:r>
            <w:r>
              <w:rPr>
                <w:rFonts w:ascii="Arial Narrow"/>
                <w:b/>
                <w:sz w:val="20"/>
                <w:szCs w:val="20"/>
              </w:rPr>
              <w:t>measured</w:t>
            </w:r>
          </w:p>
        </w:tc>
        <w:tc>
          <w:tcPr>
            <w:tcW w:w="743" w:type="dxa"/>
          </w:tcPr>
          <w:p w14:paraId="3117F947" w14:textId="77777777" w:rsidR="00894CF2" w:rsidRPr="009059A0" w:rsidRDefault="00894CF2" w:rsidP="00B45672">
            <w:pPr>
              <w:spacing w:after="0" w:line="240" w:lineRule="auto"/>
              <w:jc w:val="center"/>
              <w:rPr>
                <w:rFonts w:ascii="Arial Narrow"/>
                <w:b/>
                <w:sz w:val="14"/>
                <w:szCs w:val="14"/>
              </w:rPr>
            </w:pPr>
            <w:r w:rsidRPr="009059A0">
              <w:rPr>
                <w:rFonts w:ascii="Arial Narrow"/>
                <w:b/>
                <w:sz w:val="14"/>
                <w:szCs w:val="14"/>
              </w:rPr>
              <w:t>Effect size</w:t>
            </w:r>
          </w:p>
        </w:tc>
        <w:tc>
          <w:tcPr>
            <w:tcW w:w="2376" w:type="dxa"/>
          </w:tcPr>
          <w:p w14:paraId="3117F948" w14:textId="77777777" w:rsidR="00894CF2" w:rsidRDefault="00894CF2" w:rsidP="00B45672">
            <w:pPr>
              <w:spacing w:after="0" w:line="240" w:lineRule="auto"/>
              <w:jc w:val="center"/>
            </w:pPr>
            <w:r>
              <w:rPr>
                <w:rFonts w:ascii="Arial Narrow"/>
                <w:b/>
                <w:sz w:val="20"/>
                <w:szCs w:val="20"/>
              </w:rPr>
              <w:t>Key results</w:t>
            </w:r>
          </w:p>
        </w:tc>
      </w:tr>
      <w:tr w:rsidR="00894CF2" w14:paraId="3117F958" w14:textId="77777777" w:rsidTr="004B1639">
        <w:trPr>
          <w:trHeight w:val="485"/>
        </w:trPr>
        <w:tc>
          <w:tcPr>
            <w:tcW w:w="852" w:type="dxa"/>
          </w:tcPr>
          <w:p w14:paraId="3117F94A" w14:textId="47638270" w:rsidR="00894CF2" w:rsidRDefault="00894CF2" w:rsidP="00D47110">
            <w:pPr>
              <w:spacing w:after="0" w:line="240" w:lineRule="auto"/>
            </w:pPr>
            <w:r>
              <w:rPr>
                <w:rFonts w:ascii="Arial Narrow"/>
                <w:b/>
                <w:sz w:val="20"/>
                <w:szCs w:val="20"/>
              </w:rPr>
              <w:t xml:space="preserve">Gledhill et al. </w:t>
            </w:r>
            <w:r w:rsidR="00D47110">
              <w:rPr>
                <w:rFonts w:ascii="Arial Narrow"/>
                <w:b/>
                <w:sz w:val="20"/>
                <w:szCs w:val="20"/>
              </w:rPr>
              <w:t>(13)</w:t>
            </w:r>
          </w:p>
        </w:tc>
        <w:tc>
          <w:tcPr>
            <w:tcW w:w="600" w:type="dxa"/>
          </w:tcPr>
          <w:p w14:paraId="3117F94B" w14:textId="77777777" w:rsidR="00894CF2" w:rsidRDefault="00894CF2" w:rsidP="00B45672">
            <w:pPr>
              <w:spacing w:after="0" w:line="240" w:lineRule="auto"/>
            </w:pPr>
            <w:r>
              <w:rPr>
                <w:rFonts w:ascii="Arial Narrow"/>
                <w:sz w:val="20"/>
                <w:szCs w:val="20"/>
              </w:rPr>
              <w:t xml:space="preserve">Feasibility </w:t>
            </w:r>
            <w:r w:rsidRPr="004B1639">
              <w:rPr>
                <w:rFonts w:ascii="Arial Narrow"/>
                <w:sz w:val="18"/>
                <w:szCs w:val="18"/>
              </w:rPr>
              <w:t>study</w:t>
            </w:r>
          </w:p>
        </w:tc>
        <w:tc>
          <w:tcPr>
            <w:tcW w:w="2694" w:type="dxa"/>
          </w:tcPr>
          <w:p w14:paraId="3117F94C" w14:textId="598A11CB" w:rsidR="00894CF2" w:rsidRDefault="00894CF2" w:rsidP="00B45672">
            <w:pPr>
              <w:spacing w:after="0" w:line="240" w:lineRule="auto"/>
            </w:pPr>
            <w:r>
              <w:rPr>
                <w:rFonts w:ascii="Arial Narrow"/>
                <w:sz w:val="20"/>
                <w:szCs w:val="20"/>
              </w:rPr>
              <w:t>Joint paediatric/ psychiatric follow up clinic 6 weeks after PICU discharge. This consisted of psychoeducation about expected emotional and behavioural difficulties after discharge, advice for parents to support their child</w:t>
            </w:r>
            <w:r>
              <w:rPr>
                <w:rFonts w:ascii="Arial Narrow"/>
                <w:sz w:val="20"/>
                <w:szCs w:val="20"/>
              </w:rPr>
              <w:t>’</w:t>
            </w:r>
            <w:r>
              <w:rPr>
                <w:rFonts w:ascii="Arial Narrow"/>
                <w:sz w:val="20"/>
                <w:szCs w:val="20"/>
              </w:rPr>
              <w:t>s psychological recovery, screening for psychiatric disorders and providing written information about possible problems that could arise and how to man</w:t>
            </w:r>
            <w:r w:rsidR="004B1639">
              <w:rPr>
                <w:rFonts w:ascii="Arial Narrow"/>
                <w:sz w:val="20"/>
                <w:szCs w:val="20"/>
              </w:rPr>
              <w:t>a</w:t>
            </w:r>
            <w:r>
              <w:rPr>
                <w:rFonts w:ascii="Arial Narrow"/>
                <w:sz w:val="20"/>
                <w:szCs w:val="20"/>
              </w:rPr>
              <w:t>ge them.</w:t>
            </w:r>
          </w:p>
        </w:tc>
        <w:tc>
          <w:tcPr>
            <w:tcW w:w="902" w:type="dxa"/>
          </w:tcPr>
          <w:p w14:paraId="3117F94D" w14:textId="77777777" w:rsidR="00894CF2" w:rsidRDefault="00894CF2" w:rsidP="00B45672">
            <w:pPr>
              <w:spacing w:after="0" w:line="240" w:lineRule="auto"/>
            </w:pPr>
            <w:r>
              <w:rPr>
                <w:rFonts w:ascii="Arial Narrow"/>
                <w:sz w:val="20"/>
                <w:szCs w:val="20"/>
              </w:rPr>
              <w:t xml:space="preserve">n/a </w:t>
            </w:r>
          </w:p>
        </w:tc>
        <w:tc>
          <w:tcPr>
            <w:tcW w:w="1155" w:type="dxa"/>
          </w:tcPr>
          <w:p w14:paraId="3117F94E" w14:textId="77777777" w:rsidR="00894CF2" w:rsidRDefault="00894CF2" w:rsidP="00B45672">
            <w:pPr>
              <w:spacing w:after="0" w:line="240" w:lineRule="auto"/>
            </w:pPr>
            <w:r>
              <w:rPr>
                <w:rFonts w:ascii="Arial Narrow"/>
                <w:sz w:val="20"/>
                <w:szCs w:val="20"/>
              </w:rPr>
              <w:t xml:space="preserve">Both parents and children </w:t>
            </w:r>
          </w:p>
        </w:tc>
        <w:tc>
          <w:tcPr>
            <w:tcW w:w="602" w:type="dxa"/>
          </w:tcPr>
          <w:p w14:paraId="3117F94F" w14:textId="77777777" w:rsidR="00894CF2" w:rsidRDefault="00894CF2" w:rsidP="00B45672">
            <w:pPr>
              <w:spacing w:after="0" w:line="240" w:lineRule="auto"/>
            </w:pPr>
            <w:r>
              <w:rPr>
                <w:rFonts w:ascii="Arial Narrow"/>
                <w:sz w:val="20"/>
                <w:szCs w:val="20"/>
              </w:rPr>
              <w:t>8-14</w:t>
            </w:r>
          </w:p>
        </w:tc>
        <w:tc>
          <w:tcPr>
            <w:tcW w:w="601" w:type="dxa"/>
          </w:tcPr>
          <w:p w14:paraId="3117F950" w14:textId="77777777" w:rsidR="00894CF2" w:rsidRDefault="00894CF2" w:rsidP="00B45672">
            <w:pPr>
              <w:spacing w:after="0" w:line="240" w:lineRule="auto"/>
            </w:pPr>
            <w:r>
              <w:rPr>
                <w:rFonts w:ascii="Arial Narrow"/>
                <w:sz w:val="20"/>
                <w:szCs w:val="20"/>
              </w:rPr>
              <w:t>4</w:t>
            </w:r>
          </w:p>
        </w:tc>
        <w:tc>
          <w:tcPr>
            <w:tcW w:w="958" w:type="dxa"/>
          </w:tcPr>
          <w:p w14:paraId="3117F951" w14:textId="77777777" w:rsidR="00894CF2" w:rsidRDefault="00894CF2" w:rsidP="00B45672">
            <w:pPr>
              <w:spacing w:after="0" w:line="240" w:lineRule="auto"/>
            </w:pPr>
            <w:r>
              <w:rPr>
                <w:rFonts w:ascii="Arial Narrow"/>
                <w:sz w:val="20"/>
                <w:szCs w:val="20"/>
              </w:rPr>
              <w:t xml:space="preserve">4 out of 12 </w:t>
            </w:r>
            <w:r w:rsidRPr="00186A75">
              <w:rPr>
                <w:rFonts w:ascii="Arial Narrow"/>
                <w:sz w:val="18"/>
                <w:szCs w:val="18"/>
              </w:rPr>
              <w:t>eligible</w:t>
            </w:r>
            <w:r>
              <w:rPr>
                <w:rFonts w:ascii="Arial Narrow"/>
                <w:sz w:val="20"/>
                <w:szCs w:val="20"/>
              </w:rPr>
              <w:t xml:space="preserve"> </w:t>
            </w:r>
            <w:r w:rsidRPr="00186A75">
              <w:rPr>
                <w:rFonts w:ascii="Arial Narrow"/>
                <w:sz w:val="16"/>
                <w:szCs w:val="16"/>
              </w:rPr>
              <w:t xml:space="preserve">families </w:t>
            </w:r>
            <w:r>
              <w:rPr>
                <w:rFonts w:ascii="Arial Narrow"/>
                <w:sz w:val="20"/>
                <w:szCs w:val="20"/>
              </w:rPr>
              <w:t>attended</w:t>
            </w:r>
          </w:p>
        </w:tc>
        <w:tc>
          <w:tcPr>
            <w:tcW w:w="1560" w:type="dxa"/>
          </w:tcPr>
          <w:p w14:paraId="3117F952" w14:textId="77777777" w:rsidR="00894CF2" w:rsidRDefault="00894CF2" w:rsidP="00B45672">
            <w:pPr>
              <w:spacing w:after="0" w:line="240" w:lineRule="auto"/>
              <w:rPr>
                <w:rFonts w:ascii="Arial Narrow"/>
                <w:sz w:val="20"/>
                <w:szCs w:val="20"/>
              </w:rPr>
            </w:pPr>
            <w:r>
              <w:rPr>
                <w:rFonts w:ascii="Arial Narrow"/>
                <w:sz w:val="20"/>
                <w:szCs w:val="20"/>
              </w:rPr>
              <w:t>SDQ (Strengths and Difficulties Questionnaire), GHQ (General Health Questionnaire and IES (Impact of Events scale)</w:t>
            </w:r>
          </w:p>
          <w:p w14:paraId="3117F953" w14:textId="77777777" w:rsidR="00894CF2" w:rsidRDefault="00894CF2" w:rsidP="00B45672">
            <w:pPr>
              <w:spacing w:after="0" w:line="240" w:lineRule="auto"/>
              <w:rPr>
                <w:rFonts w:ascii="Arial Narrow"/>
                <w:sz w:val="20"/>
                <w:szCs w:val="20"/>
              </w:rPr>
            </w:pPr>
          </w:p>
          <w:p w14:paraId="3117F954" w14:textId="77777777" w:rsidR="00894CF2" w:rsidRDefault="00894CF2" w:rsidP="00B45672">
            <w:pPr>
              <w:spacing w:after="0" w:line="240" w:lineRule="auto"/>
            </w:pPr>
            <w:r>
              <w:rPr>
                <w:rFonts w:ascii="Arial Narrow"/>
                <w:sz w:val="20"/>
                <w:szCs w:val="20"/>
              </w:rPr>
              <w:t xml:space="preserve">Self report </w:t>
            </w:r>
          </w:p>
        </w:tc>
        <w:tc>
          <w:tcPr>
            <w:tcW w:w="850" w:type="dxa"/>
          </w:tcPr>
          <w:p w14:paraId="3117F955" w14:textId="77777777" w:rsidR="00894CF2" w:rsidRDefault="00894CF2" w:rsidP="00B45672">
            <w:pPr>
              <w:spacing w:after="0" w:line="240" w:lineRule="auto"/>
            </w:pPr>
            <w:r>
              <w:rPr>
                <w:rFonts w:ascii="Arial Narrow"/>
                <w:sz w:val="20"/>
                <w:szCs w:val="20"/>
              </w:rPr>
              <w:t xml:space="preserve">3 months after </w:t>
            </w:r>
            <w:r w:rsidRPr="004430E9">
              <w:rPr>
                <w:rFonts w:ascii="Arial Narrow"/>
                <w:sz w:val="16"/>
                <w:szCs w:val="16"/>
              </w:rPr>
              <w:t>discharge</w:t>
            </w:r>
          </w:p>
        </w:tc>
        <w:tc>
          <w:tcPr>
            <w:tcW w:w="743" w:type="dxa"/>
          </w:tcPr>
          <w:p w14:paraId="3117F956" w14:textId="4F6AEF75" w:rsidR="00894CF2" w:rsidRPr="009059A0" w:rsidRDefault="00E60655" w:rsidP="00B45672">
            <w:pPr>
              <w:spacing w:after="0" w:line="240" w:lineRule="auto"/>
              <w:rPr>
                <w:rFonts w:ascii="Arial Narrow"/>
                <w:sz w:val="20"/>
                <w:szCs w:val="20"/>
              </w:rPr>
            </w:pPr>
            <w:r w:rsidRPr="009059A0">
              <w:rPr>
                <w:rFonts w:ascii="Arial Narrow"/>
                <w:sz w:val="20"/>
                <w:szCs w:val="20"/>
              </w:rPr>
              <w:t xml:space="preserve">Not </w:t>
            </w:r>
            <w:r w:rsidRPr="009059A0">
              <w:rPr>
                <w:rFonts w:ascii="Arial Narrow"/>
                <w:sz w:val="16"/>
                <w:szCs w:val="16"/>
              </w:rPr>
              <w:t>reported</w:t>
            </w:r>
          </w:p>
        </w:tc>
        <w:tc>
          <w:tcPr>
            <w:tcW w:w="2376" w:type="dxa"/>
          </w:tcPr>
          <w:p w14:paraId="3117F957" w14:textId="77777777" w:rsidR="00894CF2" w:rsidRDefault="00894CF2" w:rsidP="00B45672">
            <w:pPr>
              <w:spacing w:after="0" w:line="240" w:lineRule="auto"/>
            </w:pPr>
            <w:r>
              <w:rPr>
                <w:rFonts w:ascii="Arial Narrow"/>
                <w:sz w:val="20"/>
                <w:szCs w:val="20"/>
              </w:rPr>
              <w:t>Feasibility of intervention was supported. All families who attended reported child and parent PTSD symptoms as well as child problems including anxiety and sleep disturbance</w:t>
            </w:r>
          </w:p>
        </w:tc>
      </w:tr>
      <w:tr w:rsidR="00894CF2" w14:paraId="3117F966" w14:textId="77777777" w:rsidTr="004B1639">
        <w:trPr>
          <w:trHeight w:val="500"/>
        </w:trPr>
        <w:tc>
          <w:tcPr>
            <w:tcW w:w="852" w:type="dxa"/>
          </w:tcPr>
          <w:p w14:paraId="3117F959" w14:textId="1F389827" w:rsidR="00894CF2" w:rsidRDefault="00894CF2" w:rsidP="00D47110">
            <w:pPr>
              <w:spacing w:after="0" w:line="240" w:lineRule="auto"/>
            </w:pPr>
            <w:r>
              <w:rPr>
                <w:rFonts w:ascii="Arial Narrow"/>
                <w:b/>
                <w:sz w:val="20"/>
                <w:szCs w:val="20"/>
              </w:rPr>
              <w:t xml:space="preserve">Als et al., </w:t>
            </w:r>
            <w:r w:rsidR="00D47110">
              <w:rPr>
                <w:rFonts w:ascii="Arial Narrow"/>
                <w:b/>
                <w:sz w:val="20"/>
                <w:szCs w:val="20"/>
              </w:rPr>
              <w:t>(15</w:t>
            </w:r>
            <w:r w:rsidRPr="008C0F9A">
              <w:rPr>
                <w:rFonts w:ascii="Arial Narrow"/>
                <w:b/>
                <w:sz w:val="16"/>
                <w:szCs w:val="16"/>
              </w:rPr>
              <w:t>)</w:t>
            </w:r>
          </w:p>
        </w:tc>
        <w:tc>
          <w:tcPr>
            <w:tcW w:w="600" w:type="dxa"/>
          </w:tcPr>
          <w:p w14:paraId="3117F95A" w14:textId="77777777" w:rsidR="00894CF2" w:rsidRDefault="00894CF2" w:rsidP="00B45672">
            <w:pPr>
              <w:spacing w:after="0" w:line="240" w:lineRule="auto"/>
            </w:pPr>
            <w:r>
              <w:rPr>
                <w:rFonts w:ascii="Arial Narrow"/>
                <w:sz w:val="20"/>
                <w:szCs w:val="20"/>
              </w:rPr>
              <w:t xml:space="preserve">RCT Feasibility </w:t>
            </w:r>
            <w:r w:rsidRPr="004B1639">
              <w:rPr>
                <w:rFonts w:ascii="Arial Narrow"/>
                <w:sz w:val="18"/>
                <w:szCs w:val="18"/>
              </w:rPr>
              <w:t>study</w:t>
            </w:r>
          </w:p>
        </w:tc>
        <w:tc>
          <w:tcPr>
            <w:tcW w:w="2694" w:type="dxa"/>
          </w:tcPr>
          <w:p w14:paraId="3117F95B" w14:textId="77777777" w:rsidR="00894CF2" w:rsidRDefault="00894CF2" w:rsidP="00B45672">
            <w:pPr>
              <w:spacing w:after="0" w:line="240" w:lineRule="auto"/>
            </w:pPr>
            <w:r>
              <w:rPr>
                <w:rFonts w:ascii="Arial Narrow"/>
                <w:sz w:val="20"/>
                <w:szCs w:val="20"/>
              </w:rPr>
              <w:t>Information booklet with psychoeducation about expected child reactions after PICU admission, how parents can recognise and support their child with this, as well as sign-posting to appropriate follow up services if relevant. Booklet given to family after discharge, in addition to a further follow up phone call.</w:t>
            </w:r>
          </w:p>
        </w:tc>
        <w:tc>
          <w:tcPr>
            <w:tcW w:w="902" w:type="dxa"/>
          </w:tcPr>
          <w:p w14:paraId="3117F95C" w14:textId="77777777" w:rsidR="00894CF2" w:rsidRDefault="00894CF2" w:rsidP="00B45672">
            <w:pPr>
              <w:spacing w:after="0" w:line="240" w:lineRule="auto"/>
            </w:pPr>
            <w:r>
              <w:rPr>
                <w:rFonts w:ascii="Arial Narrow"/>
                <w:sz w:val="20"/>
                <w:szCs w:val="20"/>
              </w:rPr>
              <w:t>TAU</w:t>
            </w:r>
          </w:p>
        </w:tc>
        <w:tc>
          <w:tcPr>
            <w:tcW w:w="1155" w:type="dxa"/>
          </w:tcPr>
          <w:p w14:paraId="3117F95D" w14:textId="77777777" w:rsidR="00894CF2" w:rsidRDefault="00894CF2" w:rsidP="00B45672">
            <w:pPr>
              <w:spacing w:after="0" w:line="240" w:lineRule="auto"/>
            </w:pPr>
            <w:r>
              <w:rPr>
                <w:rFonts w:ascii="Arial Narrow"/>
                <w:sz w:val="20"/>
                <w:szCs w:val="20"/>
              </w:rPr>
              <w:t xml:space="preserve">Both parents </w:t>
            </w:r>
          </w:p>
        </w:tc>
        <w:tc>
          <w:tcPr>
            <w:tcW w:w="602" w:type="dxa"/>
          </w:tcPr>
          <w:p w14:paraId="3117F95E" w14:textId="77777777" w:rsidR="00894CF2" w:rsidRDefault="00894CF2" w:rsidP="00B45672">
            <w:pPr>
              <w:spacing w:after="0" w:line="240" w:lineRule="auto"/>
            </w:pPr>
            <w:r>
              <w:rPr>
                <w:rFonts w:ascii="Arial Narrow"/>
                <w:sz w:val="20"/>
                <w:szCs w:val="20"/>
              </w:rPr>
              <w:t>4-16</w:t>
            </w:r>
          </w:p>
        </w:tc>
        <w:tc>
          <w:tcPr>
            <w:tcW w:w="601" w:type="dxa"/>
          </w:tcPr>
          <w:p w14:paraId="3117F95F" w14:textId="77777777" w:rsidR="00894CF2" w:rsidRDefault="00894CF2" w:rsidP="00B45672">
            <w:pPr>
              <w:spacing w:after="0" w:line="240" w:lineRule="auto"/>
            </w:pPr>
            <w:r>
              <w:rPr>
                <w:rFonts w:ascii="Arial Narrow"/>
                <w:sz w:val="20"/>
                <w:szCs w:val="20"/>
              </w:rPr>
              <w:t>23</w:t>
            </w:r>
          </w:p>
        </w:tc>
        <w:tc>
          <w:tcPr>
            <w:tcW w:w="958" w:type="dxa"/>
          </w:tcPr>
          <w:p w14:paraId="3117F960" w14:textId="77777777" w:rsidR="00894CF2" w:rsidRDefault="00894CF2" w:rsidP="00B45672">
            <w:pPr>
              <w:spacing w:after="0" w:line="240" w:lineRule="auto"/>
            </w:pPr>
            <w:r>
              <w:rPr>
                <w:rFonts w:ascii="Arial Narrow"/>
                <w:sz w:val="20"/>
                <w:szCs w:val="20"/>
              </w:rPr>
              <w:t>18% attrition</w:t>
            </w:r>
          </w:p>
        </w:tc>
        <w:tc>
          <w:tcPr>
            <w:tcW w:w="1560" w:type="dxa"/>
          </w:tcPr>
          <w:p w14:paraId="3117F961" w14:textId="77777777" w:rsidR="00894CF2" w:rsidRDefault="00894CF2" w:rsidP="00B45672">
            <w:pPr>
              <w:spacing w:after="0" w:line="240" w:lineRule="auto"/>
            </w:pPr>
            <w:r>
              <w:rPr>
                <w:rFonts w:ascii="Arial Narrow"/>
                <w:sz w:val="20"/>
                <w:szCs w:val="20"/>
              </w:rPr>
              <w:t>Feasibility criteria, IES-8, SDQ, CSHQ (Child sleep habits Questionnaire), IES, HADS (Hospital Anxiety and Depression scale), PSS:PICU and teacher rating of child education progress</w:t>
            </w:r>
          </w:p>
          <w:p w14:paraId="3117F962" w14:textId="77777777" w:rsidR="00894CF2" w:rsidRDefault="00894CF2" w:rsidP="00B45672">
            <w:pPr>
              <w:spacing w:after="0" w:line="240" w:lineRule="auto"/>
            </w:pPr>
            <w:r>
              <w:rPr>
                <w:rFonts w:ascii="Arial Narrow"/>
                <w:sz w:val="20"/>
                <w:szCs w:val="20"/>
              </w:rPr>
              <w:t>Self report</w:t>
            </w:r>
          </w:p>
        </w:tc>
        <w:tc>
          <w:tcPr>
            <w:tcW w:w="850" w:type="dxa"/>
          </w:tcPr>
          <w:p w14:paraId="3117F963" w14:textId="77777777" w:rsidR="00894CF2" w:rsidRDefault="00894CF2" w:rsidP="00B45672">
            <w:pPr>
              <w:spacing w:after="0" w:line="240" w:lineRule="auto"/>
            </w:pPr>
            <w:r>
              <w:rPr>
                <w:rFonts w:ascii="Arial Narrow"/>
                <w:sz w:val="20"/>
                <w:szCs w:val="20"/>
              </w:rPr>
              <w:t xml:space="preserve">3-6 months after </w:t>
            </w:r>
            <w:r w:rsidRPr="004430E9">
              <w:rPr>
                <w:rFonts w:ascii="Arial Narrow"/>
                <w:sz w:val="16"/>
                <w:szCs w:val="16"/>
              </w:rPr>
              <w:t>discharge</w:t>
            </w:r>
            <w:r>
              <w:rPr>
                <w:rFonts w:ascii="Arial Narrow"/>
                <w:sz w:val="20"/>
                <w:szCs w:val="20"/>
              </w:rPr>
              <w:t xml:space="preserve"> from PICU</w:t>
            </w:r>
          </w:p>
        </w:tc>
        <w:tc>
          <w:tcPr>
            <w:tcW w:w="743" w:type="dxa"/>
          </w:tcPr>
          <w:p w14:paraId="3117F964" w14:textId="65E502C0" w:rsidR="00894CF2" w:rsidRPr="009059A0" w:rsidRDefault="00E60655" w:rsidP="00B45672">
            <w:pPr>
              <w:spacing w:after="0" w:line="240" w:lineRule="auto"/>
              <w:rPr>
                <w:rFonts w:ascii="Arial Narrow"/>
                <w:sz w:val="20"/>
                <w:szCs w:val="20"/>
              </w:rPr>
            </w:pPr>
            <w:r w:rsidRPr="009059A0">
              <w:rPr>
                <w:rFonts w:ascii="Arial Narrow"/>
                <w:sz w:val="20"/>
                <w:szCs w:val="20"/>
              </w:rPr>
              <w:t xml:space="preserve">Not </w:t>
            </w:r>
            <w:r w:rsidRPr="009059A0">
              <w:rPr>
                <w:rFonts w:ascii="Arial Narrow"/>
                <w:sz w:val="16"/>
                <w:szCs w:val="16"/>
              </w:rPr>
              <w:t>reported</w:t>
            </w:r>
          </w:p>
        </w:tc>
        <w:tc>
          <w:tcPr>
            <w:tcW w:w="2376" w:type="dxa"/>
          </w:tcPr>
          <w:p w14:paraId="3117F965" w14:textId="77777777" w:rsidR="00894CF2" w:rsidRDefault="00894CF2" w:rsidP="00B45672">
            <w:pPr>
              <w:spacing w:after="0" w:line="240" w:lineRule="auto"/>
            </w:pPr>
            <w:r>
              <w:rPr>
                <w:rFonts w:ascii="Arial Narrow"/>
                <w:sz w:val="20"/>
                <w:szCs w:val="20"/>
              </w:rPr>
              <w:t>Intervention found to be feasible. Parents in intervention group had fewer PSTD symptoms. Findings suggest that intervention  may only be beneficial for parents with high stress at baseline.</w:t>
            </w:r>
          </w:p>
        </w:tc>
      </w:tr>
      <w:tr w:rsidR="00894CF2" w14:paraId="3117F974" w14:textId="77777777" w:rsidTr="004B1639">
        <w:trPr>
          <w:trHeight w:val="426"/>
        </w:trPr>
        <w:tc>
          <w:tcPr>
            <w:tcW w:w="852" w:type="dxa"/>
          </w:tcPr>
          <w:p w14:paraId="3117F967" w14:textId="45BB3F77" w:rsidR="00894CF2" w:rsidRDefault="00894CF2" w:rsidP="00D47110">
            <w:pPr>
              <w:spacing w:after="0" w:line="240" w:lineRule="auto"/>
            </w:pPr>
            <w:r>
              <w:rPr>
                <w:rFonts w:ascii="Arial Narrow"/>
                <w:b/>
                <w:sz w:val="20"/>
                <w:szCs w:val="20"/>
              </w:rPr>
              <w:t xml:space="preserve">Samuel et al. </w:t>
            </w:r>
            <w:r w:rsidR="00D47110">
              <w:rPr>
                <w:rFonts w:ascii="Arial Narrow"/>
                <w:b/>
                <w:sz w:val="20"/>
                <w:szCs w:val="20"/>
              </w:rPr>
              <w:t>(14)</w:t>
            </w:r>
            <w:r>
              <w:rPr>
                <w:rFonts w:ascii="Arial Narrow"/>
                <w:b/>
                <w:sz w:val="20"/>
                <w:szCs w:val="20"/>
              </w:rPr>
              <w:t xml:space="preserve"> </w:t>
            </w:r>
          </w:p>
        </w:tc>
        <w:tc>
          <w:tcPr>
            <w:tcW w:w="600" w:type="dxa"/>
          </w:tcPr>
          <w:p w14:paraId="3117F968" w14:textId="77777777" w:rsidR="00894CF2" w:rsidRDefault="00894CF2" w:rsidP="00B45672">
            <w:pPr>
              <w:spacing w:after="0" w:line="240" w:lineRule="auto"/>
            </w:pPr>
            <w:r>
              <w:rPr>
                <w:rFonts w:ascii="Arial Narrow"/>
                <w:sz w:val="20"/>
                <w:szCs w:val="20"/>
              </w:rPr>
              <w:t xml:space="preserve">RCT Feasibility </w:t>
            </w:r>
            <w:r w:rsidRPr="004B1639">
              <w:rPr>
                <w:rFonts w:ascii="Arial Narrow"/>
                <w:sz w:val="18"/>
                <w:szCs w:val="18"/>
              </w:rPr>
              <w:t>study</w:t>
            </w:r>
          </w:p>
        </w:tc>
        <w:tc>
          <w:tcPr>
            <w:tcW w:w="2694" w:type="dxa"/>
          </w:tcPr>
          <w:p w14:paraId="3117F969" w14:textId="77777777" w:rsidR="00894CF2" w:rsidRDefault="00894CF2" w:rsidP="00B45672">
            <w:pPr>
              <w:spacing w:after="0" w:line="240" w:lineRule="auto"/>
            </w:pPr>
            <w:r>
              <w:rPr>
                <w:rFonts w:ascii="Arial Narrow"/>
                <w:sz w:val="20"/>
                <w:szCs w:val="20"/>
              </w:rPr>
              <w:t>2 month follow up clinic offered to parents considered at high risk of developing PTSD from screening</w:t>
            </w:r>
          </w:p>
        </w:tc>
        <w:tc>
          <w:tcPr>
            <w:tcW w:w="902" w:type="dxa"/>
          </w:tcPr>
          <w:p w14:paraId="3117F96A" w14:textId="77777777" w:rsidR="00894CF2" w:rsidRDefault="00894CF2" w:rsidP="00B45672">
            <w:pPr>
              <w:spacing w:after="0" w:line="240" w:lineRule="auto"/>
            </w:pPr>
            <w:r>
              <w:rPr>
                <w:rFonts w:ascii="Arial Narrow"/>
                <w:sz w:val="20"/>
                <w:szCs w:val="20"/>
              </w:rPr>
              <w:t>TAU (no follow up)</w:t>
            </w:r>
          </w:p>
        </w:tc>
        <w:tc>
          <w:tcPr>
            <w:tcW w:w="1155" w:type="dxa"/>
          </w:tcPr>
          <w:p w14:paraId="3117F96B" w14:textId="77777777" w:rsidR="00894CF2" w:rsidRDefault="00894CF2" w:rsidP="00B45672">
            <w:pPr>
              <w:spacing w:after="0" w:line="240" w:lineRule="auto"/>
            </w:pPr>
            <w:r>
              <w:rPr>
                <w:rFonts w:ascii="Arial Narrow"/>
                <w:sz w:val="20"/>
                <w:szCs w:val="20"/>
              </w:rPr>
              <w:t>Both parents</w:t>
            </w:r>
          </w:p>
        </w:tc>
        <w:tc>
          <w:tcPr>
            <w:tcW w:w="602" w:type="dxa"/>
          </w:tcPr>
          <w:p w14:paraId="3117F96C" w14:textId="77777777" w:rsidR="00894CF2" w:rsidRDefault="00894CF2" w:rsidP="00B45672">
            <w:pPr>
              <w:spacing w:after="0" w:line="240" w:lineRule="auto"/>
            </w:pPr>
            <w:r>
              <w:rPr>
                <w:rFonts w:ascii="Arial Narrow"/>
                <w:sz w:val="20"/>
                <w:szCs w:val="20"/>
              </w:rPr>
              <w:t>Not known (IQR  0.16-4.50)</w:t>
            </w:r>
          </w:p>
        </w:tc>
        <w:tc>
          <w:tcPr>
            <w:tcW w:w="601" w:type="dxa"/>
          </w:tcPr>
          <w:p w14:paraId="3117F96D" w14:textId="77777777" w:rsidR="00894CF2" w:rsidRDefault="00894CF2" w:rsidP="00B45672">
            <w:pPr>
              <w:spacing w:after="0" w:line="240" w:lineRule="auto"/>
            </w:pPr>
            <w:r>
              <w:rPr>
                <w:rFonts w:ascii="Arial Narrow"/>
                <w:sz w:val="20"/>
                <w:szCs w:val="20"/>
              </w:rPr>
              <w:t>145</w:t>
            </w:r>
          </w:p>
        </w:tc>
        <w:tc>
          <w:tcPr>
            <w:tcW w:w="958" w:type="dxa"/>
          </w:tcPr>
          <w:p w14:paraId="3117F96E" w14:textId="77777777" w:rsidR="00894CF2" w:rsidRPr="006C2A15" w:rsidRDefault="00894CF2" w:rsidP="006C2A15">
            <w:pPr>
              <w:spacing w:after="0" w:line="240" w:lineRule="auto"/>
              <w:rPr>
                <w:rFonts w:ascii="Arial Narrow"/>
                <w:sz w:val="16"/>
                <w:szCs w:val="16"/>
              </w:rPr>
            </w:pPr>
            <w:r>
              <w:rPr>
                <w:rFonts w:ascii="Arial Narrow"/>
                <w:sz w:val="16"/>
                <w:szCs w:val="16"/>
              </w:rPr>
              <w:t>37</w:t>
            </w:r>
            <w:r w:rsidRPr="008C0F9A">
              <w:rPr>
                <w:rFonts w:ascii="Arial Narrow"/>
                <w:sz w:val="16"/>
                <w:szCs w:val="16"/>
              </w:rPr>
              <w:t>% attendance rate for those offered follow up appt (and</w:t>
            </w:r>
            <w:r>
              <w:rPr>
                <w:rFonts w:ascii="Arial Narrow"/>
                <w:sz w:val="16"/>
                <w:szCs w:val="16"/>
              </w:rPr>
              <w:t xml:space="preserve"> 25% attrition at 6</w:t>
            </w:r>
            <w:r w:rsidRPr="008C0F9A">
              <w:rPr>
                <w:rFonts w:ascii="Arial Narrow"/>
                <w:sz w:val="16"/>
                <w:szCs w:val="16"/>
              </w:rPr>
              <w:t xml:space="preserve"> months</w:t>
            </w:r>
            <w:r>
              <w:rPr>
                <w:rFonts w:ascii="Arial Narrow"/>
                <w:sz w:val="16"/>
                <w:szCs w:val="16"/>
              </w:rPr>
              <w:t>)</w:t>
            </w:r>
          </w:p>
        </w:tc>
        <w:tc>
          <w:tcPr>
            <w:tcW w:w="1560" w:type="dxa"/>
          </w:tcPr>
          <w:p w14:paraId="3117F96F" w14:textId="77777777" w:rsidR="00894CF2" w:rsidRDefault="00894CF2" w:rsidP="00B45672">
            <w:pPr>
              <w:spacing w:after="0" w:line="240" w:lineRule="auto"/>
              <w:rPr>
                <w:rFonts w:ascii="Arial Narrow"/>
                <w:sz w:val="20"/>
                <w:szCs w:val="20"/>
              </w:rPr>
            </w:pPr>
            <w:r>
              <w:rPr>
                <w:rFonts w:ascii="Arial Narrow"/>
                <w:sz w:val="20"/>
                <w:szCs w:val="20"/>
              </w:rPr>
              <w:t>HADS, PAS(Post-Traumatic Adjustment Screen), IES-R (Impact of Event Scale Revised)</w:t>
            </w:r>
          </w:p>
          <w:p w14:paraId="3117F970" w14:textId="77777777" w:rsidR="00894CF2" w:rsidRDefault="00894CF2" w:rsidP="00B45672">
            <w:pPr>
              <w:spacing w:after="0" w:line="240" w:lineRule="auto"/>
            </w:pPr>
            <w:r>
              <w:rPr>
                <w:rFonts w:ascii="Arial Narrow"/>
                <w:sz w:val="20"/>
                <w:szCs w:val="20"/>
              </w:rPr>
              <w:t>Self report</w:t>
            </w:r>
          </w:p>
        </w:tc>
        <w:tc>
          <w:tcPr>
            <w:tcW w:w="850" w:type="dxa"/>
          </w:tcPr>
          <w:p w14:paraId="3117F971" w14:textId="77777777" w:rsidR="00894CF2" w:rsidRDefault="00894CF2" w:rsidP="00B45672">
            <w:pPr>
              <w:spacing w:after="0" w:line="240" w:lineRule="auto"/>
            </w:pPr>
            <w:r>
              <w:rPr>
                <w:rFonts w:ascii="Arial Narrow"/>
                <w:sz w:val="20"/>
                <w:szCs w:val="20"/>
              </w:rPr>
              <w:t xml:space="preserve">6 months after </w:t>
            </w:r>
            <w:r w:rsidRPr="004430E9">
              <w:rPr>
                <w:rFonts w:ascii="Arial Narrow"/>
                <w:sz w:val="16"/>
                <w:szCs w:val="16"/>
              </w:rPr>
              <w:t>discharge</w:t>
            </w:r>
            <w:r>
              <w:rPr>
                <w:rFonts w:ascii="Arial Narrow"/>
                <w:sz w:val="20"/>
                <w:szCs w:val="20"/>
              </w:rPr>
              <w:t xml:space="preserve"> from PICU</w:t>
            </w:r>
          </w:p>
        </w:tc>
        <w:tc>
          <w:tcPr>
            <w:tcW w:w="743" w:type="dxa"/>
          </w:tcPr>
          <w:p w14:paraId="3117F972" w14:textId="2470B6B0" w:rsidR="00894CF2" w:rsidRDefault="00894CF2" w:rsidP="00506613">
            <w:pPr>
              <w:spacing w:after="0" w:line="240" w:lineRule="auto"/>
              <w:rPr>
                <w:rFonts w:ascii="Arial Narrow"/>
                <w:sz w:val="20"/>
                <w:szCs w:val="20"/>
              </w:rPr>
            </w:pPr>
            <w:r>
              <w:rPr>
                <w:rFonts w:ascii="Arial Narrow"/>
                <w:sz w:val="20"/>
                <w:szCs w:val="20"/>
              </w:rPr>
              <w:t>0.209</w:t>
            </w:r>
            <w:r w:rsidR="00156067">
              <w:rPr>
                <w:rFonts w:ascii="Arial Narrow"/>
                <w:sz w:val="20"/>
                <w:szCs w:val="20"/>
              </w:rPr>
              <w:t xml:space="preserve"> </w:t>
            </w:r>
            <w:r w:rsidR="00506613">
              <w:rPr>
                <w:rFonts w:ascii="Arial Narrow"/>
                <w:sz w:val="20"/>
                <w:szCs w:val="20"/>
              </w:rPr>
              <w:t xml:space="preserve">or </w:t>
            </w:r>
            <w:r w:rsidR="00506613" w:rsidRPr="004B1639">
              <w:rPr>
                <w:rFonts w:ascii="Arial Narrow"/>
                <w:sz w:val="16"/>
                <w:szCs w:val="16"/>
              </w:rPr>
              <w:t>anxiety</w:t>
            </w:r>
            <w:r w:rsidRPr="004B1639">
              <w:rPr>
                <w:rFonts w:ascii="Arial Narrow"/>
                <w:sz w:val="16"/>
                <w:szCs w:val="16"/>
              </w:rPr>
              <w:t xml:space="preserve"> </w:t>
            </w:r>
            <w:r>
              <w:rPr>
                <w:rFonts w:ascii="Arial Narrow"/>
                <w:sz w:val="20"/>
                <w:szCs w:val="20"/>
              </w:rPr>
              <w:t>0.254</w:t>
            </w:r>
            <w:r w:rsidR="00506613">
              <w:rPr>
                <w:rFonts w:ascii="Arial Narrow"/>
                <w:sz w:val="20"/>
                <w:szCs w:val="20"/>
              </w:rPr>
              <w:t xml:space="preserve"> for </w:t>
            </w:r>
            <w:r w:rsidR="00506613" w:rsidRPr="004B1639">
              <w:rPr>
                <w:rFonts w:ascii="Arial Narrow"/>
                <w:sz w:val="16"/>
                <w:szCs w:val="16"/>
              </w:rPr>
              <w:t>depression</w:t>
            </w:r>
          </w:p>
        </w:tc>
        <w:tc>
          <w:tcPr>
            <w:tcW w:w="2376" w:type="dxa"/>
          </w:tcPr>
          <w:p w14:paraId="3117F973" w14:textId="77777777" w:rsidR="00894CF2" w:rsidRDefault="00894CF2" w:rsidP="00B45672">
            <w:pPr>
              <w:spacing w:after="0" w:line="240" w:lineRule="auto"/>
            </w:pPr>
            <w:r>
              <w:rPr>
                <w:rFonts w:ascii="Arial Narrow"/>
                <w:sz w:val="20"/>
                <w:szCs w:val="20"/>
              </w:rPr>
              <w:t>No significant difference in PTSD symptoms, but small effect sizes in favour of intervention for depression and anxiety scores.</w:t>
            </w:r>
          </w:p>
        </w:tc>
      </w:tr>
    </w:tbl>
    <w:p w14:paraId="3117F975" w14:textId="77777777" w:rsidR="001D0EC9" w:rsidRDefault="001D0EC9" w:rsidP="00326F9B"/>
    <w:sectPr w:rsidR="001D0EC9" w:rsidSect="00894CF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1093F" w14:textId="77777777" w:rsidR="00D12C97" w:rsidRDefault="00D12C97" w:rsidP="00326F9B">
      <w:pPr>
        <w:spacing w:after="0" w:line="240" w:lineRule="auto"/>
      </w:pPr>
      <w:r>
        <w:separator/>
      </w:r>
    </w:p>
  </w:endnote>
  <w:endnote w:type="continuationSeparator" w:id="0">
    <w:p w14:paraId="1432E04F" w14:textId="77777777" w:rsidR="00D12C97" w:rsidRDefault="00D12C97" w:rsidP="0032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9CBB9" w14:textId="77777777" w:rsidR="00D12C97" w:rsidRDefault="00D12C97" w:rsidP="00326F9B">
      <w:pPr>
        <w:spacing w:after="0" w:line="240" w:lineRule="auto"/>
      </w:pPr>
      <w:r>
        <w:separator/>
      </w:r>
    </w:p>
  </w:footnote>
  <w:footnote w:type="continuationSeparator" w:id="0">
    <w:p w14:paraId="2B281A45" w14:textId="77777777" w:rsidR="00D12C97" w:rsidRDefault="00D12C97" w:rsidP="00326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F2"/>
    <w:rsid w:val="000E4822"/>
    <w:rsid w:val="00156067"/>
    <w:rsid w:val="001B79A4"/>
    <w:rsid w:val="001D0EC9"/>
    <w:rsid w:val="002224D4"/>
    <w:rsid w:val="0030400B"/>
    <w:rsid w:val="003175D1"/>
    <w:rsid w:val="00326F9B"/>
    <w:rsid w:val="004B1639"/>
    <w:rsid w:val="00506613"/>
    <w:rsid w:val="005C4AE9"/>
    <w:rsid w:val="006C2A15"/>
    <w:rsid w:val="00782CF1"/>
    <w:rsid w:val="00894CF2"/>
    <w:rsid w:val="009059A0"/>
    <w:rsid w:val="00B57AC7"/>
    <w:rsid w:val="00B66515"/>
    <w:rsid w:val="00C210DC"/>
    <w:rsid w:val="00D02DD8"/>
    <w:rsid w:val="00D12C97"/>
    <w:rsid w:val="00D47110"/>
    <w:rsid w:val="00E60655"/>
    <w:rsid w:val="00F5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F8F9"/>
  <w15:chartTrackingRefBased/>
  <w15:docId w15:val="{BF36FD6A-0603-45DE-8AFB-2BDE12E7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4CF2"/>
    <w:pPr>
      <w:spacing w:after="200" w:line="276" w:lineRule="auto"/>
    </w:pPr>
    <w:rPr>
      <w:rFonts w:ascii="Calibri"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F9B"/>
    <w:rPr>
      <w:rFonts w:ascii="Calibri" w:eastAsia="Times New Roman" w:hAnsi="Times New Roman" w:cs="Times New Roman"/>
      <w:lang w:eastAsia="en-GB"/>
    </w:rPr>
  </w:style>
  <w:style w:type="paragraph" w:styleId="Footer">
    <w:name w:val="footer"/>
    <w:basedOn w:val="Normal"/>
    <w:link w:val="FooterChar"/>
    <w:uiPriority w:val="99"/>
    <w:unhideWhenUsed/>
    <w:rsid w:val="00326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F9B"/>
    <w:rPr>
      <w:rFonts w:ascii="Calibri" w:eastAsia="Times New Roman" w:hAnsi="Times New Roman" w:cs="Times New Roman"/>
      <w:lang w:eastAsia="en-GB"/>
    </w:rPr>
  </w:style>
  <w:style w:type="paragraph" w:styleId="BalloonText">
    <w:name w:val="Balloon Text"/>
    <w:basedOn w:val="Normal"/>
    <w:link w:val="BalloonTextChar"/>
    <w:uiPriority w:val="99"/>
    <w:semiHidden/>
    <w:unhideWhenUsed/>
    <w:rsid w:val="00E60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55"/>
    <w:rPr>
      <w:rFonts w:ascii="Segoe UI" w:eastAsia="Times New Roman" w:hAnsi="Segoe UI" w:cs="Segoe UI"/>
      <w:sz w:val="18"/>
      <w:szCs w:val="18"/>
      <w:lang w:eastAsia="en-GB"/>
    </w:rPr>
  </w:style>
  <w:style w:type="paragraph" w:styleId="Revision">
    <w:name w:val="Revision"/>
    <w:hidden/>
    <w:uiPriority w:val="99"/>
    <w:semiHidden/>
    <w:rsid w:val="00D47110"/>
    <w:pPr>
      <w:spacing w:after="0" w:line="240" w:lineRule="auto"/>
    </w:pPr>
    <w:rPr>
      <w:rFonts w:ascii="Calibri"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Baeuerlein, Christopher</cp:lastModifiedBy>
  <cp:revision>3</cp:revision>
  <dcterms:created xsi:type="dcterms:W3CDTF">2017-02-10T12:34:00Z</dcterms:created>
  <dcterms:modified xsi:type="dcterms:W3CDTF">2017-02-10T15:22:00Z</dcterms:modified>
</cp:coreProperties>
</file>