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</w:tblGrid>
      <w:tr w:rsidR="00E45585" w:rsidRPr="00134B6A" w14:paraId="634ACE9B" w14:textId="77777777" w:rsidTr="00677997">
        <w:tc>
          <w:tcPr>
            <w:tcW w:w="3740" w:type="dxa"/>
            <w:gridSpan w:val="2"/>
          </w:tcPr>
          <w:p w14:paraId="080FDAD5" w14:textId="255B048F" w:rsidR="00E45585" w:rsidRPr="00134B6A" w:rsidRDefault="00E45585" w:rsidP="00677997">
            <w:pPr>
              <w:rPr>
                <w:b/>
              </w:rPr>
            </w:pPr>
            <w:r w:rsidRPr="00134B6A">
              <w:rPr>
                <w:b/>
              </w:rPr>
              <w:t xml:space="preserve">Supplemental Table </w:t>
            </w:r>
            <w:r w:rsidR="004F08A4">
              <w:rPr>
                <w:b/>
              </w:rPr>
              <w:t>4</w:t>
            </w:r>
            <w:bookmarkStart w:id="0" w:name="_GoBack"/>
            <w:bookmarkEnd w:id="0"/>
            <w:r w:rsidRPr="00134B6A">
              <w:rPr>
                <w:b/>
              </w:rPr>
              <w:t>: Timing of Intubation (N=46)</w:t>
            </w:r>
          </w:p>
        </w:tc>
      </w:tr>
      <w:tr w:rsidR="00E45585" w:rsidRPr="00134B6A" w14:paraId="3F5E01CB" w14:textId="77777777" w:rsidTr="00677997">
        <w:tc>
          <w:tcPr>
            <w:tcW w:w="1870" w:type="dxa"/>
          </w:tcPr>
          <w:p w14:paraId="47E4F71C" w14:textId="77777777" w:rsidR="00E45585" w:rsidRPr="00134B6A" w:rsidRDefault="00E45585" w:rsidP="00677997"/>
        </w:tc>
        <w:tc>
          <w:tcPr>
            <w:tcW w:w="1870" w:type="dxa"/>
          </w:tcPr>
          <w:p w14:paraId="35E8CF1B" w14:textId="77777777" w:rsidR="00E45585" w:rsidRPr="00134B6A" w:rsidRDefault="00E45585" w:rsidP="00677997">
            <w:r w:rsidRPr="00134B6A">
              <w:t>n (%)</w:t>
            </w:r>
          </w:p>
        </w:tc>
      </w:tr>
      <w:tr w:rsidR="00E45585" w:rsidRPr="00134B6A" w14:paraId="4A30A0AD" w14:textId="77777777" w:rsidTr="00677997">
        <w:tc>
          <w:tcPr>
            <w:tcW w:w="1870" w:type="dxa"/>
          </w:tcPr>
          <w:p w14:paraId="1477B16D" w14:textId="77777777" w:rsidR="00E45585" w:rsidRPr="00134B6A" w:rsidRDefault="00E45585" w:rsidP="00677997">
            <w:r w:rsidRPr="00134B6A">
              <w:t>Prior to ICU Arrival</w:t>
            </w:r>
          </w:p>
        </w:tc>
        <w:tc>
          <w:tcPr>
            <w:tcW w:w="1870" w:type="dxa"/>
          </w:tcPr>
          <w:p w14:paraId="4EDE4C8F" w14:textId="77777777" w:rsidR="00E45585" w:rsidRPr="00134B6A" w:rsidRDefault="00E45585" w:rsidP="00677997">
            <w:r w:rsidRPr="00134B6A">
              <w:t>27 (58.9%)</w:t>
            </w:r>
          </w:p>
          <w:p w14:paraId="412BD900" w14:textId="77777777" w:rsidR="00E45585" w:rsidRPr="00134B6A" w:rsidRDefault="00E45585" w:rsidP="00677997"/>
        </w:tc>
      </w:tr>
      <w:tr w:rsidR="00E45585" w:rsidRPr="00134B6A" w14:paraId="1196677B" w14:textId="77777777" w:rsidTr="00677997">
        <w:tc>
          <w:tcPr>
            <w:tcW w:w="1870" w:type="dxa"/>
          </w:tcPr>
          <w:p w14:paraId="4690F838" w14:textId="77777777" w:rsidR="00E45585" w:rsidRPr="00134B6A" w:rsidRDefault="00E45585" w:rsidP="00677997">
            <w:r w:rsidRPr="00134B6A">
              <w:t>0-6 hours</w:t>
            </w:r>
          </w:p>
        </w:tc>
        <w:tc>
          <w:tcPr>
            <w:tcW w:w="1870" w:type="dxa"/>
          </w:tcPr>
          <w:p w14:paraId="428F6159" w14:textId="77777777" w:rsidR="00E45585" w:rsidRPr="00134B6A" w:rsidRDefault="00E45585" w:rsidP="00677997">
            <w:r w:rsidRPr="00134B6A">
              <w:t>8 (17.4%)</w:t>
            </w:r>
          </w:p>
        </w:tc>
      </w:tr>
      <w:tr w:rsidR="00E45585" w:rsidRPr="00134B6A" w14:paraId="4403EE0D" w14:textId="77777777" w:rsidTr="00677997">
        <w:tc>
          <w:tcPr>
            <w:tcW w:w="1870" w:type="dxa"/>
          </w:tcPr>
          <w:p w14:paraId="520C8C7C" w14:textId="77777777" w:rsidR="00E45585" w:rsidRPr="00134B6A" w:rsidRDefault="00E45585" w:rsidP="00677997">
            <w:r w:rsidRPr="00134B6A">
              <w:t>6-12 hours</w:t>
            </w:r>
          </w:p>
        </w:tc>
        <w:tc>
          <w:tcPr>
            <w:tcW w:w="1870" w:type="dxa"/>
          </w:tcPr>
          <w:p w14:paraId="467650BB" w14:textId="77777777" w:rsidR="00E45585" w:rsidRPr="00134B6A" w:rsidRDefault="00E45585" w:rsidP="00677997">
            <w:r w:rsidRPr="00134B6A">
              <w:t>5 (10.9%)</w:t>
            </w:r>
          </w:p>
        </w:tc>
      </w:tr>
      <w:tr w:rsidR="00E45585" w:rsidRPr="00134B6A" w14:paraId="59EA65CD" w14:textId="77777777" w:rsidTr="00677997">
        <w:tc>
          <w:tcPr>
            <w:tcW w:w="1870" w:type="dxa"/>
          </w:tcPr>
          <w:p w14:paraId="65D03393" w14:textId="77777777" w:rsidR="00E45585" w:rsidRPr="00134B6A" w:rsidRDefault="00E45585" w:rsidP="00677997">
            <w:r w:rsidRPr="00134B6A">
              <w:t>12-24 hours</w:t>
            </w:r>
          </w:p>
        </w:tc>
        <w:tc>
          <w:tcPr>
            <w:tcW w:w="1870" w:type="dxa"/>
          </w:tcPr>
          <w:p w14:paraId="7F5779D9" w14:textId="77777777" w:rsidR="00E45585" w:rsidRPr="00134B6A" w:rsidRDefault="00E45585" w:rsidP="00677997">
            <w:pPr>
              <w:tabs>
                <w:tab w:val="center" w:pos="827"/>
              </w:tabs>
            </w:pPr>
            <w:r w:rsidRPr="00134B6A">
              <w:t>2 (4.3%)</w:t>
            </w:r>
            <w:r w:rsidRPr="00134B6A">
              <w:tab/>
            </w:r>
          </w:p>
        </w:tc>
      </w:tr>
      <w:tr w:rsidR="00E45585" w:rsidRPr="00134B6A" w14:paraId="3C4D78EC" w14:textId="77777777" w:rsidTr="00677997">
        <w:tc>
          <w:tcPr>
            <w:tcW w:w="1870" w:type="dxa"/>
          </w:tcPr>
          <w:p w14:paraId="10505FF0" w14:textId="77777777" w:rsidR="00E45585" w:rsidRPr="00134B6A" w:rsidRDefault="00E45585" w:rsidP="00677997">
            <w:r w:rsidRPr="00134B6A">
              <w:t>24-48 hours</w:t>
            </w:r>
          </w:p>
        </w:tc>
        <w:tc>
          <w:tcPr>
            <w:tcW w:w="1870" w:type="dxa"/>
          </w:tcPr>
          <w:p w14:paraId="767D3454" w14:textId="77777777" w:rsidR="00E45585" w:rsidRPr="00134B6A" w:rsidRDefault="00E45585" w:rsidP="00677997">
            <w:r w:rsidRPr="00134B6A">
              <w:t>2 (4.3%)</w:t>
            </w:r>
          </w:p>
        </w:tc>
      </w:tr>
      <w:tr w:rsidR="00E45585" w:rsidRPr="00134B6A" w14:paraId="70574638" w14:textId="77777777" w:rsidTr="00677997">
        <w:tc>
          <w:tcPr>
            <w:tcW w:w="1870" w:type="dxa"/>
          </w:tcPr>
          <w:p w14:paraId="0324B9B3" w14:textId="77777777" w:rsidR="00E45585" w:rsidRPr="00134B6A" w:rsidRDefault="00E45585" w:rsidP="00677997">
            <w:r w:rsidRPr="00134B6A">
              <w:t>After 48 hours</w:t>
            </w:r>
          </w:p>
        </w:tc>
        <w:tc>
          <w:tcPr>
            <w:tcW w:w="1870" w:type="dxa"/>
          </w:tcPr>
          <w:p w14:paraId="32F4B1D7" w14:textId="77777777" w:rsidR="00E45585" w:rsidRPr="00134B6A" w:rsidRDefault="00E45585" w:rsidP="00677997">
            <w:r w:rsidRPr="00134B6A">
              <w:t>2 (4.3%)</w:t>
            </w:r>
          </w:p>
        </w:tc>
      </w:tr>
    </w:tbl>
    <w:p w14:paraId="5F2DBD44" w14:textId="77777777" w:rsidR="005F63A8" w:rsidRDefault="004F08A4"/>
    <w:sectPr w:rsidR="005F63A8" w:rsidSect="00A9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85"/>
    <w:rsid w:val="00134C6F"/>
    <w:rsid w:val="004F08A4"/>
    <w:rsid w:val="00A97FCE"/>
    <w:rsid w:val="00E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AA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McIntosh</dc:creator>
  <cp:keywords/>
  <dc:description/>
  <cp:lastModifiedBy>Baeuerlein, Christopher</cp:lastModifiedBy>
  <cp:revision>2</cp:revision>
  <dcterms:created xsi:type="dcterms:W3CDTF">2017-01-30T20:55:00Z</dcterms:created>
  <dcterms:modified xsi:type="dcterms:W3CDTF">2017-03-16T13:28:00Z</dcterms:modified>
</cp:coreProperties>
</file>