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CE9F4" w14:textId="77777777" w:rsidR="002A0FE7" w:rsidRPr="00134B6A" w:rsidRDefault="002A0FE7" w:rsidP="002A0FE7">
      <w:r w:rsidRPr="00134B6A">
        <w:rPr>
          <w:noProof/>
          <w:highlight w:val="black"/>
        </w:rPr>
        <w:drawing>
          <wp:inline distT="0" distB="0" distL="0" distR="0" wp14:anchorId="757F838A" wp14:editId="37E64410">
            <wp:extent cx="6486525" cy="7886428"/>
            <wp:effectExtent l="0" t="0" r="0" b="0"/>
            <wp:docPr id="4" name="Chart 4" title="Patient 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FB813C1" w14:textId="77777777" w:rsidR="005F63A8" w:rsidRDefault="002A0FE7">
      <w:bookmarkStart w:id="0" w:name="_GoBack"/>
      <w:bookmarkEnd w:id="0"/>
    </w:p>
    <w:sectPr w:rsidR="005F63A8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7"/>
    <w:rsid w:val="00134C6F"/>
    <w:rsid w:val="002A0FE7"/>
    <w:rsid w:val="00A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6CF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localhost/Users/amandamcintosh/Desktop/VIS/Data/VIS%20composite%20outcome%20data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Supplemental</a:t>
            </a:r>
            <a:r>
              <a:rPr lang="en-US" b="1" baseline="0">
                <a:solidFill>
                  <a:schemeClr val="tx1"/>
                </a:solidFill>
              </a:rPr>
              <a:t> </a:t>
            </a:r>
            <a:r>
              <a:rPr lang="en-US" b="1">
                <a:solidFill>
                  <a:schemeClr val="tx1"/>
                </a:solidFill>
              </a:rPr>
              <a:t>Graph 2: Change in VIS over time immediately preceding death, cardiac arrest, or ECMO</a:t>
            </a:r>
          </a:p>
        </c:rich>
      </c:tx>
      <c:layout>
        <c:manualLayout>
          <c:xMode val="edge"/>
          <c:yMode val="edge"/>
          <c:x val="0.124169190389663"/>
          <c:y val="0.0132313977437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7550176837877"/>
          <c:y val="0.108754927065497"/>
          <c:w val="0.667395503473341"/>
          <c:h val="0.78764333774047"/>
        </c:manualLayout>
      </c:layout>
      <c:lineChart>
        <c:grouping val="standard"/>
        <c:varyColors val="0"/>
        <c:ser>
          <c:idx val="2"/>
          <c:order val="0"/>
          <c:tx>
            <c:v>Patient C</c:v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9050">
                <a:solidFill>
                  <a:schemeClr val="tx1"/>
                </a:solidFill>
                <a:prstDash val="sysDash"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783162016642193"/>
                  <c:y val="0.0112730493598518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Sheet2!$N$2:$V$2</c:f>
              <c:numCache>
                <c:formatCode>General</c:formatCode>
                <c:ptCount val="5"/>
                <c:pt idx="0">
                  <c:v>8.0</c:v>
                </c:pt>
                <c:pt idx="1">
                  <c:v>6.0</c:v>
                </c:pt>
                <c:pt idx="2">
                  <c:v>4.0</c:v>
                </c:pt>
                <c:pt idx="3">
                  <c:v>2.0</c:v>
                </c:pt>
                <c:pt idx="4">
                  <c:v>1.0</c:v>
                </c:pt>
              </c:numCache>
            </c:numRef>
          </c:cat>
          <c:val>
            <c:numRef>
              <c:f>Sheet2!$N$5:$V$5</c:f>
              <c:numCache>
                <c:formatCode>General</c:formatCode>
                <c:ptCount val="5"/>
                <c:pt idx="0">
                  <c:v>6.0</c:v>
                </c:pt>
                <c:pt idx="1">
                  <c:v>7.0</c:v>
                </c:pt>
                <c:pt idx="2">
                  <c:v>7.0</c:v>
                </c:pt>
                <c:pt idx="3">
                  <c:v>8.0</c:v>
                </c:pt>
                <c:pt idx="4">
                  <c:v>10.0</c:v>
                </c:pt>
              </c:numCache>
            </c:numRef>
          </c:val>
          <c:smooth val="0"/>
        </c:ser>
        <c:ser>
          <c:idx val="3"/>
          <c:order val="1"/>
          <c:tx>
            <c:v>Patient D</c:v>
          </c:tx>
          <c:spPr>
            <a:ln w="19050" cap="rnd">
              <a:solidFill>
                <a:schemeClr val="dk1">
                  <a:tint val="98500"/>
                </a:scheme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dk1">
                    <a:tint val="98500"/>
                  </a:schemeClr>
                </a:solidFill>
                <a:prstDash val="dash"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56779246206559"/>
                  <c:y val="-0.0193252274740317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Sheet2!$N$2:$V$2</c:f>
              <c:numCache>
                <c:formatCode>General</c:formatCode>
                <c:ptCount val="5"/>
                <c:pt idx="0">
                  <c:v>8.0</c:v>
                </c:pt>
                <c:pt idx="1">
                  <c:v>6.0</c:v>
                </c:pt>
                <c:pt idx="2">
                  <c:v>4.0</c:v>
                </c:pt>
                <c:pt idx="3">
                  <c:v>2.0</c:v>
                </c:pt>
                <c:pt idx="4">
                  <c:v>1.0</c:v>
                </c:pt>
              </c:numCache>
            </c:numRef>
          </c:cat>
          <c:val>
            <c:numRef>
              <c:f>Sheet2!$N$6:$V$6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10.0</c:v>
                </c:pt>
                <c:pt idx="4">
                  <c:v>10.0</c:v>
                </c:pt>
              </c:numCache>
            </c:numRef>
          </c:val>
          <c:smooth val="0"/>
        </c:ser>
        <c:ser>
          <c:idx val="6"/>
          <c:order val="2"/>
          <c:tx>
            <c:v>Patient G</c:v>
          </c:tx>
          <c:spPr>
            <a:ln w="28575" cap="flat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0000"/>
                </a:schemeClr>
              </a:solidFill>
              <a:ln w="9525">
                <a:solidFill>
                  <a:schemeClr val="tx1"/>
                </a:solidFill>
                <a:prstDash val="dashDot"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418991678903573"/>
                  <c:y val="-0.0209356630968677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Sheet2!$N$2:$V$2</c:f>
              <c:numCache>
                <c:formatCode>General</c:formatCode>
                <c:ptCount val="5"/>
                <c:pt idx="0">
                  <c:v>8.0</c:v>
                </c:pt>
                <c:pt idx="1">
                  <c:v>6.0</c:v>
                </c:pt>
                <c:pt idx="2">
                  <c:v>4.0</c:v>
                </c:pt>
                <c:pt idx="3">
                  <c:v>2.0</c:v>
                </c:pt>
                <c:pt idx="4">
                  <c:v>1.0</c:v>
                </c:pt>
              </c:numCache>
            </c:numRef>
          </c:cat>
          <c:val>
            <c:numRef>
              <c:f>Sheet2!$N$9:$V$9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  <c:smooth val="0"/>
        </c:ser>
        <c:ser>
          <c:idx val="7"/>
          <c:order val="3"/>
          <c:tx>
            <c:v>Patient H</c:v>
          </c:tx>
          <c:spPr>
            <a:ln w="1905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tx1"/>
                </a:solidFill>
                <a:prstDash val="sysDot"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dk1">
                    <a:tint val="88500"/>
                  </a:schemeClr>
                </a:solidFill>
                <a:ln w="19050">
                  <a:solidFill>
                    <a:schemeClr val="tx1"/>
                  </a:solidFill>
                  <a:prstDash val="sysDot"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5"/>
              <c:spPr>
                <a:solidFill>
                  <a:schemeClr val="dk1">
                    <a:tint val="88500"/>
                  </a:schemeClr>
                </a:solidFill>
                <a:ln w="19050">
                  <a:solidFill>
                    <a:schemeClr val="tx1"/>
                  </a:solidFill>
                  <a:prstDash val="sysDot"/>
                </a:ln>
                <a:effectLst/>
              </c:spPr>
            </c:marker>
            <c:bubble3D val="0"/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Sheet2!$N$2:$V$2</c:f>
              <c:numCache>
                <c:formatCode>General</c:formatCode>
                <c:ptCount val="5"/>
                <c:pt idx="0">
                  <c:v>8.0</c:v>
                </c:pt>
                <c:pt idx="1">
                  <c:v>6.0</c:v>
                </c:pt>
                <c:pt idx="2">
                  <c:v>4.0</c:v>
                </c:pt>
                <c:pt idx="3">
                  <c:v>2.0</c:v>
                </c:pt>
                <c:pt idx="4">
                  <c:v>1.0</c:v>
                </c:pt>
              </c:numCache>
            </c:numRef>
          </c:cat>
          <c:val>
            <c:numRef>
              <c:f>Sheet2!$N$10:$V$10</c:f>
              <c:numCache>
                <c:formatCode>General</c:formatCode>
                <c:ptCount val="5"/>
                <c:pt idx="0">
                  <c:v>25.0</c:v>
                </c:pt>
                <c:pt idx="1">
                  <c:v>23.0</c:v>
                </c:pt>
                <c:pt idx="2">
                  <c:v>25.0</c:v>
                </c:pt>
                <c:pt idx="3">
                  <c:v>25.0</c:v>
                </c:pt>
                <c:pt idx="4">
                  <c:v>30.0</c:v>
                </c:pt>
              </c:numCache>
            </c:numRef>
          </c:val>
          <c:smooth val="0"/>
        </c:ser>
        <c:ser>
          <c:idx val="10"/>
          <c:order val="4"/>
          <c:tx>
            <c:v>Patient K</c:v>
          </c:tx>
          <c:spPr>
            <a:ln w="19050" cap="rnd">
              <a:solidFill>
                <a:schemeClr val="dk1">
                  <a:tint val="985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dk1">
                    <a:tint val="98500"/>
                  </a:schemeClr>
                </a:solidFill>
                <a:prstDash val="solid"/>
              </a:ln>
              <a:effectLst/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Sheet2!$N$2:$V$2</c:f>
              <c:numCache>
                <c:formatCode>General</c:formatCode>
                <c:ptCount val="5"/>
                <c:pt idx="0">
                  <c:v>8.0</c:v>
                </c:pt>
                <c:pt idx="1">
                  <c:v>6.0</c:v>
                </c:pt>
                <c:pt idx="2">
                  <c:v>4.0</c:v>
                </c:pt>
                <c:pt idx="3">
                  <c:v>2.0</c:v>
                </c:pt>
                <c:pt idx="4">
                  <c:v>1.0</c:v>
                </c:pt>
              </c:numCache>
            </c:numRef>
          </c:cat>
          <c:val>
            <c:numRef>
              <c:f>Sheet2!$N$13:$V$13</c:f>
              <c:numCache>
                <c:formatCode>General</c:formatCode>
                <c:ptCount val="5"/>
                <c:pt idx="0">
                  <c:v>32.0</c:v>
                </c:pt>
                <c:pt idx="1">
                  <c:v>34.0</c:v>
                </c:pt>
                <c:pt idx="2">
                  <c:v>34.0</c:v>
                </c:pt>
                <c:pt idx="3">
                  <c:v>55.0</c:v>
                </c:pt>
                <c:pt idx="4">
                  <c:v>55.0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18074224"/>
        <c:axId val="-2018100816"/>
      </c:lineChart>
      <c:dateAx>
        <c:axId val="-2018074224"/>
        <c:scaling>
          <c:orientation val="maxMin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to composite outcome event (hours)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lg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18100816"/>
        <c:crosses val="autoZero"/>
        <c:auto val="0"/>
        <c:lblOffset val="100"/>
        <c:baseTimeUnit val="days"/>
        <c:majorUnit val="1.0"/>
        <c:majorTimeUnit val="days"/>
        <c:minorUnit val="1.0"/>
        <c:minorTimeUnit val="days"/>
      </c:dateAx>
      <c:valAx>
        <c:axId val="-201810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VIS</a:t>
                </a:r>
              </a:p>
            </c:rich>
          </c:tx>
          <c:layout>
            <c:manualLayout>
              <c:xMode val="edge"/>
              <c:yMode val="edge"/>
              <c:x val="0.0113431208392249"/>
              <c:y val="0.4370583524097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18074224"/>
        <c:crosses val="max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2427802251591"/>
          <c:y val="0.313837129163911"/>
          <c:w val="0.143866862457171"/>
          <c:h val="0.151985812949804"/>
        </c:manualLayout>
      </c:layout>
      <c:overlay val="0"/>
      <c:spPr>
        <a:noFill/>
        <a:ln w="12700" cmpd="dbl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lgDashDot"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0.86384</cdr:x>
      <cdr:y>0.1418</cdr:y>
    </cdr:from>
    <cdr:to>
      <cdr:x>0.96828</cdr:x>
      <cdr:y>0.17687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672455" y="924197"/>
          <a:ext cx="685800" cy="2286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0.44156</cdr:x>
      <cdr:y>0.5248</cdr:y>
    </cdr:from>
    <cdr:to>
      <cdr:x>0.58259</cdr:x>
      <cdr:y>0.56356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2624455" y="3095897"/>
          <a:ext cx="838200" cy="22860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0.43301</cdr:x>
      <cdr:y>0.63245</cdr:y>
    </cdr:from>
    <cdr:to>
      <cdr:x>0.57404</cdr:x>
      <cdr:y>0.6712</cdr:y>
    </cdr:to>
    <cdr:sp macro="" textlink="">
      <cdr:nvSpPr>
        <cdr:cNvPr id="6" name="Text Box 1"/>
        <cdr:cNvSpPr txBox="1"/>
      </cdr:nvSpPr>
      <cdr:spPr>
        <a:xfrm xmlns:a="http://schemas.openxmlformats.org/drawingml/2006/main">
          <a:off x="2573655" y="3730897"/>
          <a:ext cx="838200" cy="228600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Amanda McIntosh</cp:lastModifiedBy>
  <cp:revision>1</cp:revision>
  <dcterms:created xsi:type="dcterms:W3CDTF">2017-01-30T21:02:00Z</dcterms:created>
  <dcterms:modified xsi:type="dcterms:W3CDTF">2017-01-30T21:02:00Z</dcterms:modified>
</cp:coreProperties>
</file>