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4D48" w14:textId="77777777" w:rsidR="00816F1F" w:rsidRPr="00C86AAF" w:rsidRDefault="00816F1F" w:rsidP="00816F1F">
      <w:pPr>
        <w:pStyle w:val="EndNoteBibliography"/>
        <w:rPr>
          <w:b/>
          <w:color w:val="auto"/>
          <w:sz w:val="20"/>
        </w:rPr>
      </w:pPr>
      <w:r w:rsidRPr="00C86AAF">
        <w:rPr>
          <w:b/>
          <w:color w:val="auto"/>
          <w:sz w:val="20"/>
        </w:rPr>
        <w:t xml:space="preserve">Supplementary Table 1. </w:t>
      </w:r>
      <w:r w:rsidRPr="00C86AAF">
        <w:rPr>
          <w:color w:val="auto"/>
          <w:sz w:val="20"/>
        </w:rPr>
        <w:t>Demographic and outcome data for included patients.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C86AAF" w:rsidRPr="00C86AAF" w14:paraId="55B4C056" w14:textId="77777777" w:rsidTr="00A97837">
        <w:trPr>
          <w:trHeight w:val="256"/>
        </w:trPr>
        <w:tc>
          <w:tcPr>
            <w:tcW w:w="4505" w:type="dxa"/>
            <w:shd w:val="clear" w:color="auto" w:fill="auto"/>
          </w:tcPr>
          <w:p w14:paraId="01BA949C" w14:textId="77777777" w:rsidR="00816F1F" w:rsidRPr="00C86AAF" w:rsidRDefault="00816F1F" w:rsidP="00B02811">
            <w:pPr>
              <w:rPr>
                <w:rFonts w:eastAsia="Helvetica"/>
                <w:b/>
                <w:sz w:val="16"/>
                <w:szCs w:val="16"/>
              </w:rPr>
            </w:pPr>
            <w:bookmarkStart w:id="0" w:name="_GoBack" w:colFirst="1" w:colLast="1"/>
            <w:r w:rsidRPr="00C86AAF">
              <w:rPr>
                <w:rFonts w:eastAsia="Helvetica"/>
                <w:b/>
                <w:sz w:val="16"/>
                <w:szCs w:val="16"/>
              </w:rPr>
              <w:t>Demographic data</w:t>
            </w:r>
          </w:p>
        </w:tc>
        <w:tc>
          <w:tcPr>
            <w:tcW w:w="4505" w:type="dxa"/>
            <w:shd w:val="clear" w:color="auto" w:fill="auto"/>
          </w:tcPr>
          <w:p w14:paraId="6DE3C2CA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Included participants (n=41)</w:t>
            </w:r>
          </w:p>
        </w:tc>
      </w:tr>
      <w:bookmarkEnd w:id="0"/>
      <w:tr w:rsidR="00C86AAF" w:rsidRPr="00C86AAF" w14:paraId="087047FF" w14:textId="77777777" w:rsidTr="00B02811">
        <w:tc>
          <w:tcPr>
            <w:tcW w:w="4505" w:type="dxa"/>
            <w:shd w:val="clear" w:color="auto" w:fill="auto"/>
          </w:tcPr>
          <w:p w14:paraId="124384E0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Age- years; median (IQR</w:t>
            </w:r>
            <w:r w:rsidRPr="00C86AAF">
              <w:rPr>
                <w:rFonts w:eastAsia="Helvetica"/>
                <w:sz w:val="16"/>
                <w:szCs w:val="16"/>
                <w:vertAlign w:val="superscript"/>
              </w:rPr>
              <w:t>1</w:t>
            </w:r>
            <w:r w:rsidRPr="00C86AAF">
              <w:rPr>
                <w:rFonts w:eastAsia="Helvetica"/>
                <w:sz w:val="16"/>
                <w:szCs w:val="16"/>
              </w:rPr>
              <w:t>)</w:t>
            </w:r>
          </w:p>
        </w:tc>
        <w:tc>
          <w:tcPr>
            <w:tcW w:w="4505" w:type="dxa"/>
            <w:shd w:val="clear" w:color="auto" w:fill="auto"/>
          </w:tcPr>
          <w:p w14:paraId="434D52DA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1.5 (0.5-3.88)</w:t>
            </w:r>
          </w:p>
        </w:tc>
      </w:tr>
      <w:tr w:rsidR="00C86AAF" w:rsidRPr="00C86AAF" w14:paraId="18835BB8" w14:textId="77777777" w:rsidTr="00B02811">
        <w:tc>
          <w:tcPr>
            <w:tcW w:w="4505" w:type="dxa"/>
            <w:shd w:val="clear" w:color="auto" w:fill="auto"/>
          </w:tcPr>
          <w:p w14:paraId="5686AA19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 xml:space="preserve">Male </w:t>
            </w:r>
            <w:proofErr w:type="gramStart"/>
            <w:r w:rsidRPr="00C86AAF">
              <w:rPr>
                <w:rFonts w:eastAsia="Helvetica"/>
                <w:sz w:val="16"/>
                <w:szCs w:val="16"/>
              </w:rPr>
              <w:t>n(</w:t>
            </w:r>
            <w:proofErr w:type="gramEnd"/>
            <w:r w:rsidRPr="00C86AAF">
              <w:rPr>
                <w:rFonts w:eastAsia="Helvetica"/>
                <w:sz w:val="16"/>
                <w:szCs w:val="16"/>
              </w:rPr>
              <w:t>%)</w:t>
            </w:r>
          </w:p>
        </w:tc>
        <w:tc>
          <w:tcPr>
            <w:tcW w:w="4505" w:type="dxa"/>
            <w:shd w:val="clear" w:color="auto" w:fill="auto"/>
          </w:tcPr>
          <w:p w14:paraId="07385E39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26 (63)</w:t>
            </w:r>
          </w:p>
        </w:tc>
      </w:tr>
      <w:tr w:rsidR="00C86AAF" w:rsidRPr="00C86AAF" w14:paraId="71363FAE" w14:textId="77777777" w:rsidTr="00B02811">
        <w:trPr>
          <w:trHeight w:val="1206"/>
        </w:trPr>
        <w:tc>
          <w:tcPr>
            <w:tcW w:w="4505" w:type="dxa"/>
            <w:shd w:val="clear" w:color="auto" w:fill="auto"/>
          </w:tcPr>
          <w:p w14:paraId="02625F5D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 xml:space="preserve">Co-morbidities </w:t>
            </w:r>
            <w:proofErr w:type="gramStart"/>
            <w:r w:rsidRPr="00C86AAF">
              <w:rPr>
                <w:rFonts w:eastAsia="Helvetica"/>
                <w:sz w:val="16"/>
                <w:szCs w:val="16"/>
              </w:rPr>
              <w:t>n(</w:t>
            </w:r>
            <w:proofErr w:type="gramEnd"/>
            <w:r w:rsidRPr="00C86AAF">
              <w:rPr>
                <w:rFonts w:eastAsia="Helvetica"/>
                <w:sz w:val="16"/>
                <w:szCs w:val="16"/>
              </w:rPr>
              <w:t>%)</w:t>
            </w:r>
          </w:p>
          <w:p w14:paraId="12F12B22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Oncological diagnosis</w:t>
            </w:r>
          </w:p>
          <w:p w14:paraId="4910819C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Cerebral palsy</w:t>
            </w:r>
          </w:p>
          <w:p w14:paraId="19490861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Solid organ transplant</w:t>
            </w:r>
          </w:p>
          <w:p w14:paraId="21D32863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Chronic lung disease</w:t>
            </w:r>
          </w:p>
          <w:p w14:paraId="3CC12BD1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Type 1 diabetes</w:t>
            </w:r>
          </w:p>
        </w:tc>
        <w:tc>
          <w:tcPr>
            <w:tcW w:w="4505" w:type="dxa"/>
            <w:shd w:val="clear" w:color="auto" w:fill="auto"/>
          </w:tcPr>
          <w:p w14:paraId="59BAC033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14 (34)</w:t>
            </w:r>
          </w:p>
          <w:p w14:paraId="6C6C451C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7 (17)</w:t>
            </w:r>
          </w:p>
          <w:p w14:paraId="10A4222F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4 (10)</w:t>
            </w:r>
          </w:p>
          <w:p w14:paraId="03C024D8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7D5215AE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5116C2A6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</w:tc>
      </w:tr>
      <w:tr w:rsidR="00C86AAF" w:rsidRPr="00C86AAF" w14:paraId="1760678D" w14:textId="77777777" w:rsidTr="00B02811">
        <w:tc>
          <w:tcPr>
            <w:tcW w:w="4505" w:type="dxa"/>
            <w:shd w:val="clear" w:color="auto" w:fill="auto"/>
          </w:tcPr>
          <w:p w14:paraId="4935ED32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Pathogen Identified</w:t>
            </w:r>
          </w:p>
        </w:tc>
        <w:tc>
          <w:tcPr>
            <w:tcW w:w="4505" w:type="dxa"/>
            <w:shd w:val="clear" w:color="auto" w:fill="auto"/>
          </w:tcPr>
          <w:p w14:paraId="34D98216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23 (56)</w:t>
            </w:r>
          </w:p>
        </w:tc>
      </w:tr>
      <w:tr w:rsidR="00C86AAF" w:rsidRPr="00C86AAF" w14:paraId="73ED0620" w14:textId="77777777" w:rsidTr="00B02811">
        <w:trPr>
          <w:trHeight w:val="1345"/>
        </w:trPr>
        <w:tc>
          <w:tcPr>
            <w:tcW w:w="4505" w:type="dxa"/>
            <w:shd w:val="clear" w:color="auto" w:fill="auto"/>
          </w:tcPr>
          <w:p w14:paraId="687152BA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Virus</w:t>
            </w:r>
          </w:p>
          <w:p w14:paraId="5E7FA6D9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Respiratory Syncytial Virus</w:t>
            </w:r>
          </w:p>
          <w:p w14:paraId="6230C7A5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Enterovirus</w:t>
            </w:r>
          </w:p>
          <w:p w14:paraId="0467E59A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Parainfluenza</w:t>
            </w:r>
          </w:p>
          <w:p w14:paraId="20E00490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Influenza</w:t>
            </w:r>
          </w:p>
          <w:p w14:paraId="4D1BC3F4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Human metapneumovirus</w:t>
            </w:r>
          </w:p>
          <w:p w14:paraId="3D3957F5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proofErr w:type="spellStart"/>
            <w:r w:rsidRPr="00C86AAF">
              <w:rPr>
                <w:rFonts w:eastAsia="Helvetica"/>
                <w:sz w:val="16"/>
                <w:szCs w:val="16"/>
              </w:rPr>
              <w:t>Parechovirus</w:t>
            </w:r>
            <w:proofErr w:type="spellEnd"/>
          </w:p>
        </w:tc>
        <w:tc>
          <w:tcPr>
            <w:tcW w:w="4505" w:type="dxa"/>
            <w:shd w:val="clear" w:color="auto" w:fill="auto"/>
          </w:tcPr>
          <w:p w14:paraId="5BF0368E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10 (24)</w:t>
            </w:r>
          </w:p>
          <w:p w14:paraId="2969DCA6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3 (7)</w:t>
            </w:r>
          </w:p>
          <w:p w14:paraId="5D4297D5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 (5)</w:t>
            </w:r>
          </w:p>
          <w:p w14:paraId="5EC7A3D0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 (5)</w:t>
            </w:r>
          </w:p>
          <w:p w14:paraId="2BE44FCF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70D68B97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71B6266D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</w:tc>
      </w:tr>
      <w:tr w:rsidR="00C86AAF" w:rsidRPr="00C86AAF" w14:paraId="2E9060A4" w14:textId="77777777" w:rsidTr="00B02811">
        <w:trPr>
          <w:trHeight w:val="1793"/>
        </w:trPr>
        <w:tc>
          <w:tcPr>
            <w:tcW w:w="4505" w:type="dxa"/>
            <w:shd w:val="clear" w:color="auto" w:fill="auto"/>
          </w:tcPr>
          <w:p w14:paraId="6710F46E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Bacteria</w:t>
            </w:r>
          </w:p>
          <w:p w14:paraId="107E1514" w14:textId="77777777" w:rsidR="00816F1F" w:rsidRPr="00C86AAF" w:rsidRDefault="00816F1F" w:rsidP="00B02811">
            <w:pPr>
              <w:jc w:val="right"/>
              <w:rPr>
                <w:rFonts w:eastAsia="Helvetica"/>
                <w:i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 xml:space="preserve"> </w:t>
            </w:r>
            <w:r w:rsidRPr="00C86AAF">
              <w:rPr>
                <w:rFonts w:eastAsia="Helvetica"/>
                <w:i/>
                <w:sz w:val="16"/>
                <w:szCs w:val="16"/>
              </w:rPr>
              <w:t>Staphylococcus aureus</w:t>
            </w:r>
          </w:p>
          <w:p w14:paraId="4FFB5012" w14:textId="77777777" w:rsidR="00816F1F" w:rsidRPr="00C86AAF" w:rsidRDefault="00816F1F" w:rsidP="00B02811">
            <w:pPr>
              <w:jc w:val="right"/>
              <w:rPr>
                <w:rFonts w:eastAsia="Helvetica"/>
                <w:i/>
                <w:sz w:val="16"/>
                <w:szCs w:val="16"/>
              </w:rPr>
            </w:pPr>
            <w:r w:rsidRPr="00C86AAF">
              <w:rPr>
                <w:rFonts w:eastAsia="Helvetica"/>
                <w:i/>
                <w:sz w:val="16"/>
                <w:szCs w:val="16"/>
              </w:rPr>
              <w:t>Streptococcus pneumoniae</w:t>
            </w:r>
          </w:p>
          <w:p w14:paraId="773B9807" w14:textId="77777777" w:rsidR="00816F1F" w:rsidRPr="00C86AAF" w:rsidRDefault="00816F1F" w:rsidP="00B02811">
            <w:pPr>
              <w:jc w:val="right"/>
              <w:rPr>
                <w:rFonts w:eastAsia="Helvetica"/>
                <w:i/>
                <w:sz w:val="16"/>
                <w:szCs w:val="16"/>
              </w:rPr>
            </w:pPr>
            <w:r w:rsidRPr="00C86AAF">
              <w:rPr>
                <w:rFonts w:eastAsia="Helvetica"/>
                <w:i/>
                <w:sz w:val="16"/>
                <w:szCs w:val="16"/>
              </w:rPr>
              <w:t>Streptococcus mitis</w:t>
            </w:r>
          </w:p>
          <w:p w14:paraId="44444E69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Group a Streptococcus</w:t>
            </w:r>
          </w:p>
          <w:p w14:paraId="0B80F461" w14:textId="77777777" w:rsidR="00816F1F" w:rsidRPr="00C86AAF" w:rsidRDefault="00816F1F" w:rsidP="00B02811">
            <w:pPr>
              <w:jc w:val="right"/>
              <w:rPr>
                <w:rFonts w:eastAsia="Helvetica"/>
                <w:i/>
                <w:sz w:val="16"/>
                <w:szCs w:val="16"/>
              </w:rPr>
            </w:pPr>
            <w:proofErr w:type="spellStart"/>
            <w:r w:rsidRPr="00C86AAF">
              <w:rPr>
                <w:rFonts w:eastAsia="Helvetica"/>
                <w:i/>
                <w:sz w:val="16"/>
                <w:szCs w:val="16"/>
              </w:rPr>
              <w:t>Escherischia</w:t>
            </w:r>
            <w:proofErr w:type="spellEnd"/>
            <w:r w:rsidRPr="00C86AAF">
              <w:rPr>
                <w:rFonts w:eastAsia="Helvetica"/>
                <w:i/>
                <w:sz w:val="16"/>
                <w:szCs w:val="16"/>
              </w:rPr>
              <w:t xml:space="preserve"> coli</w:t>
            </w:r>
          </w:p>
          <w:p w14:paraId="6D2BE5BB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 xml:space="preserve">Pneumocystis </w:t>
            </w:r>
          </w:p>
          <w:p w14:paraId="4819357D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Mycoplasma</w:t>
            </w:r>
          </w:p>
          <w:p w14:paraId="0A25CE4F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Coagulase negative Staphylococcus</w:t>
            </w:r>
          </w:p>
        </w:tc>
        <w:tc>
          <w:tcPr>
            <w:tcW w:w="4505" w:type="dxa"/>
            <w:shd w:val="clear" w:color="auto" w:fill="auto"/>
          </w:tcPr>
          <w:p w14:paraId="676874A1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13 (32)</w:t>
            </w:r>
          </w:p>
          <w:p w14:paraId="2D4F2CB7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4 (10)</w:t>
            </w:r>
          </w:p>
          <w:p w14:paraId="5173355B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3 (7)</w:t>
            </w:r>
          </w:p>
          <w:p w14:paraId="4BD2CBD5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3 (7)</w:t>
            </w:r>
          </w:p>
          <w:p w14:paraId="70E29A2B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40416420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27AAE6E2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62683BF9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53D1B16C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</w:tc>
      </w:tr>
      <w:tr w:rsidR="00C86AAF" w:rsidRPr="00C86AAF" w14:paraId="1B6B834E" w14:textId="77777777" w:rsidTr="00A15B4E">
        <w:trPr>
          <w:trHeight w:val="1177"/>
        </w:trPr>
        <w:tc>
          <w:tcPr>
            <w:tcW w:w="4505" w:type="dxa"/>
            <w:shd w:val="clear" w:color="auto" w:fill="auto"/>
          </w:tcPr>
          <w:p w14:paraId="7190C2CF" w14:textId="598E80C0" w:rsidR="00A15B4E" w:rsidRPr="00C86AAF" w:rsidRDefault="00A15B4E" w:rsidP="00A15B4E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Location of infection</w:t>
            </w:r>
          </w:p>
          <w:p w14:paraId="1FBE9240" w14:textId="77777777" w:rsidR="00A15B4E" w:rsidRPr="00C86AAF" w:rsidRDefault="00A15B4E" w:rsidP="00A15B4E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Blood</w:t>
            </w:r>
          </w:p>
          <w:p w14:paraId="7FC2BBE4" w14:textId="77777777" w:rsidR="00A15B4E" w:rsidRPr="00C86AAF" w:rsidRDefault="00A15B4E" w:rsidP="00A15B4E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Lower respiratory tract</w:t>
            </w:r>
          </w:p>
          <w:p w14:paraId="04A50EDC" w14:textId="08FBCB45" w:rsidR="00A15B4E" w:rsidRPr="00C86AAF" w:rsidRDefault="00A15B4E" w:rsidP="00A15B4E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Cerebrospinal fluid</w:t>
            </w:r>
          </w:p>
          <w:p w14:paraId="3EB1D635" w14:textId="77777777" w:rsidR="00A15B4E" w:rsidRPr="00C86AAF" w:rsidRDefault="00A15B4E" w:rsidP="00A15B4E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Urine</w:t>
            </w:r>
          </w:p>
          <w:p w14:paraId="24D05B60" w14:textId="33685189" w:rsidR="00A15B4E" w:rsidRPr="00C86AAF" w:rsidRDefault="00A15B4E" w:rsidP="00A15B4E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Upper respiratory tract</w:t>
            </w:r>
          </w:p>
        </w:tc>
        <w:tc>
          <w:tcPr>
            <w:tcW w:w="4505" w:type="dxa"/>
            <w:shd w:val="clear" w:color="auto" w:fill="auto"/>
          </w:tcPr>
          <w:p w14:paraId="4AEE21D6" w14:textId="77777777" w:rsidR="00A15B4E" w:rsidRPr="00C86AAF" w:rsidRDefault="00A15B4E" w:rsidP="00B02811">
            <w:pPr>
              <w:jc w:val="center"/>
              <w:rPr>
                <w:rFonts w:eastAsia="Helvetica"/>
                <w:sz w:val="16"/>
                <w:szCs w:val="16"/>
              </w:rPr>
            </w:pPr>
          </w:p>
          <w:p w14:paraId="2C94F1A6" w14:textId="2D7C251D" w:rsidR="00A15B4E" w:rsidRPr="00C86AAF" w:rsidRDefault="00A15B4E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11</w:t>
            </w:r>
            <w:r w:rsidR="001840B7" w:rsidRPr="00C86AAF">
              <w:rPr>
                <w:rFonts w:eastAsia="Helvetica"/>
                <w:sz w:val="16"/>
                <w:szCs w:val="16"/>
              </w:rPr>
              <w:t xml:space="preserve"> (27)</w:t>
            </w:r>
          </w:p>
          <w:p w14:paraId="55E837A2" w14:textId="31EEB400" w:rsidR="00A15B4E" w:rsidRPr="00C86AAF" w:rsidRDefault="000D7140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7</w:t>
            </w:r>
            <w:r w:rsidR="001840B7" w:rsidRPr="00C86AAF">
              <w:rPr>
                <w:rFonts w:eastAsia="Helvetica"/>
                <w:sz w:val="16"/>
                <w:szCs w:val="16"/>
              </w:rPr>
              <w:t xml:space="preserve"> (17)</w:t>
            </w:r>
          </w:p>
          <w:p w14:paraId="669FEEFD" w14:textId="0D4F2FF0" w:rsidR="00A15B4E" w:rsidRPr="00C86AAF" w:rsidRDefault="00A15B4E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3</w:t>
            </w:r>
            <w:r w:rsidR="001840B7" w:rsidRPr="00C86AAF">
              <w:rPr>
                <w:rFonts w:eastAsia="Helvetica"/>
                <w:sz w:val="16"/>
                <w:szCs w:val="16"/>
              </w:rPr>
              <w:t xml:space="preserve"> (7)</w:t>
            </w:r>
          </w:p>
          <w:p w14:paraId="418EA17C" w14:textId="79EB4418" w:rsidR="00A15B4E" w:rsidRPr="00C86AAF" w:rsidRDefault="00A15B4E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</w:t>
            </w:r>
            <w:r w:rsidR="001840B7" w:rsidRPr="00C86AAF">
              <w:rPr>
                <w:rFonts w:eastAsia="Helvetica"/>
                <w:sz w:val="16"/>
                <w:szCs w:val="16"/>
              </w:rPr>
              <w:t xml:space="preserve"> (2)</w:t>
            </w:r>
          </w:p>
          <w:p w14:paraId="684E359C" w14:textId="51A04A4C" w:rsidR="00A15B4E" w:rsidRPr="00C86AAF" w:rsidRDefault="00A15B4E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</w:t>
            </w:r>
            <w:r w:rsidR="001840B7" w:rsidRPr="00C86AAF">
              <w:rPr>
                <w:rFonts w:eastAsia="Helvetica"/>
                <w:sz w:val="16"/>
                <w:szCs w:val="16"/>
              </w:rPr>
              <w:t xml:space="preserve"> (2)</w:t>
            </w:r>
          </w:p>
        </w:tc>
      </w:tr>
      <w:tr w:rsidR="00C86AAF" w:rsidRPr="00C86AAF" w14:paraId="7B7DF697" w14:textId="77777777" w:rsidTr="00A97837">
        <w:trPr>
          <w:trHeight w:val="227"/>
        </w:trPr>
        <w:tc>
          <w:tcPr>
            <w:tcW w:w="4505" w:type="dxa"/>
            <w:shd w:val="clear" w:color="auto" w:fill="auto"/>
          </w:tcPr>
          <w:p w14:paraId="32F183E3" w14:textId="17D5F854" w:rsidR="00A97837" w:rsidRPr="00C86AAF" w:rsidRDefault="00A97837" w:rsidP="00B02811">
            <w:pPr>
              <w:rPr>
                <w:rFonts w:eastAsia="Helvetica"/>
                <w:b/>
                <w:sz w:val="16"/>
                <w:szCs w:val="16"/>
              </w:rPr>
            </w:pPr>
            <w:r w:rsidRPr="00C86AAF">
              <w:rPr>
                <w:rFonts w:eastAsia="Helvetica"/>
                <w:b/>
                <w:sz w:val="16"/>
                <w:szCs w:val="16"/>
              </w:rPr>
              <w:t>Outcome data</w:t>
            </w:r>
          </w:p>
        </w:tc>
        <w:tc>
          <w:tcPr>
            <w:tcW w:w="4505" w:type="dxa"/>
            <w:shd w:val="clear" w:color="auto" w:fill="auto"/>
          </w:tcPr>
          <w:p w14:paraId="765D7C7E" w14:textId="77777777" w:rsidR="00A97837" w:rsidRPr="00C86AAF" w:rsidRDefault="00A97837" w:rsidP="00B02811">
            <w:pPr>
              <w:jc w:val="center"/>
              <w:rPr>
                <w:rFonts w:eastAsia="Helvetica"/>
                <w:sz w:val="16"/>
                <w:szCs w:val="16"/>
              </w:rPr>
            </w:pPr>
          </w:p>
        </w:tc>
      </w:tr>
      <w:tr w:rsidR="00C86AAF" w:rsidRPr="00C86AAF" w14:paraId="211E4324" w14:textId="77777777" w:rsidTr="00B02811">
        <w:trPr>
          <w:trHeight w:val="1205"/>
        </w:trPr>
        <w:tc>
          <w:tcPr>
            <w:tcW w:w="4505" w:type="dxa"/>
            <w:shd w:val="clear" w:color="auto" w:fill="auto"/>
          </w:tcPr>
          <w:p w14:paraId="73D83656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Organ support therapy</w:t>
            </w:r>
            <w:r w:rsidRPr="00C86AAF">
              <w:rPr>
                <w:rFonts w:eastAsia="Helvetica"/>
                <w:sz w:val="16"/>
                <w:szCs w:val="16"/>
                <w:vertAlign w:val="superscript"/>
              </w:rPr>
              <w:t>2</w:t>
            </w:r>
          </w:p>
          <w:p w14:paraId="48A97B60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Non-invasive ventilation</w:t>
            </w:r>
          </w:p>
          <w:p w14:paraId="28EEEEB6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Invasive ventilation</w:t>
            </w:r>
          </w:p>
          <w:p w14:paraId="714897FA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Inotrope</w:t>
            </w:r>
          </w:p>
          <w:p w14:paraId="08FB4630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Renal replacement</w:t>
            </w:r>
          </w:p>
          <w:p w14:paraId="2AC0565D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Extracorporeal membrane oxygenation</w:t>
            </w:r>
          </w:p>
        </w:tc>
        <w:tc>
          <w:tcPr>
            <w:tcW w:w="4505" w:type="dxa"/>
            <w:shd w:val="clear" w:color="auto" w:fill="auto"/>
          </w:tcPr>
          <w:p w14:paraId="2FBDE6BB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</w:p>
          <w:p w14:paraId="23496F93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8 (20)</w:t>
            </w:r>
          </w:p>
          <w:p w14:paraId="534A137F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9 (22)</w:t>
            </w:r>
          </w:p>
          <w:p w14:paraId="5BDAD8B6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5 (12)</w:t>
            </w:r>
          </w:p>
          <w:p w14:paraId="75B89555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0 (0)</w:t>
            </w:r>
          </w:p>
          <w:p w14:paraId="4545C834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0 (0)</w:t>
            </w:r>
          </w:p>
        </w:tc>
      </w:tr>
      <w:tr w:rsidR="00C86AAF" w:rsidRPr="00C86AAF" w14:paraId="35BADE1A" w14:textId="77777777" w:rsidTr="00B02811">
        <w:trPr>
          <w:trHeight w:val="586"/>
        </w:trPr>
        <w:tc>
          <w:tcPr>
            <w:tcW w:w="4505" w:type="dxa"/>
            <w:shd w:val="clear" w:color="auto" w:fill="auto"/>
          </w:tcPr>
          <w:p w14:paraId="21028429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Intensive care unit admission</w:t>
            </w:r>
          </w:p>
          <w:p w14:paraId="7894E8B1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Length of stay- hours, median (IQR)</w:t>
            </w:r>
          </w:p>
        </w:tc>
        <w:tc>
          <w:tcPr>
            <w:tcW w:w="4505" w:type="dxa"/>
            <w:shd w:val="clear" w:color="auto" w:fill="auto"/>
          </w:tcPr>
          <w:p w14:paraId="03AFB94D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15 (37)</w:t>
            </w:r>
          </w:p>
          <w:p w14:paraId="07648123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97 (52-167)</w:t>
            </w:r>
          </w:p>
        </w:tc>
      </w:tr>
      <w:tr w:rsidR="00C86AAF" w:rsidRPr="00C86AAF" w14:paraId="7666E7E8" w14:textId="77777777" w:rsidTr="00A97837">
        <w:trPr>
          <w:trHeight w:val="282"/>
        </w:trPr>
        <w:tc>
          <w:tcPr>
            <w:tcW w:w="4505" w:type="dxa"/>
            <w:shd w:val="clear" w:color="auto" w:fill="auto"/>
          </w:tcPr>
          <w:p w14:paraId="5CE762BC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Hospital length of stay- hours, median (IQR)</w:t>
            </w:r>
          </w:p>
        </w:tc>
        <w:tc>
          <w:tcPr>
            <w:tcW w:w="4505" w:type="dxa"/>
            <w:shd w:val="clear" w:color="auto" w:fill="auto"/>
          </w:tcPr>
          <w:p w14:paraId="33C3B797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93 (48-210)</w:t>
            </w:r>
          </w:p>
        </w:tc>
      </w:tr>
      <w:tr w:rsidR="00C86AAF" w:rsidRPr="00C86AAF" w14:paraId="11053283" w14:textId="77777777" w:rsidTr="00B02811">
        <w:trPr>
          <w:trHeight w:val="325"/>
        </w:trPr>
        <w:tc>
          <w:tcPr>
            <w:tcW w:w="4505" w:type="dxa"/>
            <w:shd w:val="clear" w:color="auto" w:fill="auto"/>
          </w:tcPr>
          <w:p w14:paraId="64DB9721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28-day mortality</w:t>
            </w:r>
          </w:p>
        </w:tc>
        <w:tc>
          <w:tcPr>
            <w:tcW w:w="4505" w:type="dxa"/>
            <w:shd w:val="clear" w:color="auto" w:fill="auto"/>
          </w:tcPr>
          <w:p w14:paraId="5741C3E6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</w:tc>
      </w:tr>
      <w:tr w:rsidR="00C86AAF" w:rsidRPr="00C86AAF" w14:paraId="098B5A2C" w14:textId="77777777" w:rsidTr="00B02811">
        <w:trPr>
          <w:trHeight w:val="2645"/>
        </w:trPr>
        <w:tc>
          <w:tcPr>
            <w:tcW w:w="4505" w:type="dxa"/>
            <w:shd w:val="clear" w:color="auto" w:fill="auto"/>
          </w:tcPr>
          <w:p w14:paraId="0F6F8AE8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Discharge diagnosis</w:t>
            </w:r>
          </w:p>
          <w:p w14:paraId="4530AC6A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Pneumonia / acute lower respiratory tract infection</w:t>
            </w:r>
          </w:p>
          <w:p w14:paraId="775338F1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Sepsis</w:t>
            </w:r>
          </w:p>
          <w:p w14:paraId="4EBC7EF8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Meningitis</w:t>
            </w:r>
          </w:p>
          <w:p w14:paraId="305FCF07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Viral illness</w:t>
            </w:r>
          </w:p>
          <w:p w14:paraId="66961EB3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Bronchiolitis</w:t>
            </w:r>
          </w:p>
          <w:p w14:paraId="2824AD18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Febrile neutropenia</w:t>
            </w:r>
          </w:p>
          <w:p w14:paraId="2211330F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Staphylococcal scalded skin syndrome</w:t>
            </w:r>
          </w:p>
          <w:p w14:paraId="08E088EA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Epiglottitis</w:t>
            </w:r>
          </w:p>
          <w:p w14:paraId="28F130E8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Colitis</w:t>
            </w:r>
          </w:p>
          <w:p w14:paraId="47EDFB17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Food protein induced enterocolitis syndrome</w:t>
            </w:r>
          </w:p>
          <w:p w14:paraId="0FC66DC9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Acute demyelinating encephalomyelitis</w:t>
            </w:r>
          </w:p>
          <w:p w14:paraId="4A6E75FC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Diabetic keto-acidosis</w:t>
            </w:r>
          </w:p>
          <w:p w14:paraId="0AB126B5" w14:textId="77777777" w:rsidR="00816F1F" w:rsidRPr="00C86AAF" w:rsidRDefault="00816F1F" w:rsidP="00B02811">
            <w:pPr>
              <w:jc w:val="right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Dehydration</w:t>
            </w:r>
          </w:p>
        </w:tc>
        <w:tc>
          <w:tcPr>
            <w:tcW w:w="4505" w:type="dxa"/>
            <w:shd w:val="clear" w:color="auto" w:fill="auto"/>
          </w:tcPr>
          <w:p w14:paraId="49269F48" w14:textId="77777777" w:rsidR="00816F1F" w:rsidRPr="00C86AAF" w:rsidRDefault="00816F1F" w:rsidP="00B02811">
            <w:pPr>
              <w:rPr>
                <w:rFonts w:eastAsia="Helvetica"/>
                <w:sz w:val="16"/>
                <w:szCs w:val="16"/>
              </w:rPr>
            </w:pPr>
          </w:p>
          <w:p w14:paraId="69B96977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10 (24)</w:t>
            </w:r>
          </w:p>
          <w:p w14:paraId="090FF20B" w14:textId="5B6B5256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 xml:space="preserve">9 </w:t>
            </w:r>
            <w:r w:rsidR="00C877D4" w:rsidRPr="00C86AAF">
              <w:rPr>
                <w:rFonts w:eastAsia="Helvetica"/>
                <w:sz w:val="16"/>
                <w:szCs w:val="16"/>
              </w:rPr>
              <w:t>(</w:t>
            </w:r>
            <w:r w:rsidRPr="00C86AAF">
              <w:rPr>
                <w:rFonts w:eastAsia="Helvetica"/>
                <w:sz w:val="16"/>
                <w:szCs w:val="16"/>
              </w:rPr>
              <w:t>22)</w:t>
            </w:r>
          </w:p>
          <w:p w14:paraId="43C5547B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6 (15)</w:t>
            </w:r>
          </w:p>
          <w:p w14:paraId="0446CD47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4 (10)</w:t>
            </w:r>
          </w:p>
          <w:p w14:paraId="2B3DC10F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3 (7)</w:t>
            </w:r>
          </w:p>
          <w:p w14:paraId="7B2432FD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2 (5)</w:t>
            </w:r>
          </w:p>
          <w:p w14:paraId="36C50C3F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40739BF0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2E3211DE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51E436A8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3B11B009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309B1D6A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  <w:p w14:paraId="49C444AC" w14:textId="77777777" w:rsidR="00816F1F" w:rsidRPr="00C86AAF" w:rsidRDefault="00816F1F" w:rsidP="00B02811">
            <w:pPr>
              <w:jc w:val="center"/>
              <w:rPr>
                <w:rFonts w:eastAsia="Helvetica"/>
                <w:sz w:val="16"/>
                <w:szCs w:val="16"/>
              </w:rPr>
            </w:pPr>
            <w:r w:rsidRPr="00C86AAF">
              <w:rPr>
                <w:rFonts w:eastAsia="Helvetica"/>
                <w:sz w:val="16"/>
                <w:szCs w:val="16"/>
              </w:rPr>
              <w:t>1 (2)</w:t>
            </w:r>
          </w:p>
        </w:tc>
      </w:tr>
    </w:tbl>
    <w:p w14:paraId="45702909" w14:textId="022099AB" w:rsidR="00816F1F" w:rsidRPr="00C86AAF" w:rsidRDefault="00816F1F" w:rsidP="00BF02AE">
      <w:r w:rsidRPr="00C86AAF">
        <w:rPr>
          <w:sz w:val="16"/>
          <w:vertAlign w:val="superscript"/>
        </w:rPr>
        <w:t>1</w:t>
      </w:r>
      <w:r w:rsidRPr="00C86AAF">
        <w:rPr>
          <w:sz w:val="16"/>
        </w:rPr>
        <w:t xml:space="preserve">IQR=interquartile range, </w:t>
      </w:r>
      <w:r w:rsidRPr="00C86AAF">
        <w:rPr>
          <w:sz w:val="16"/>
          <w:vertAlign w:val="superscript"/>
        </w:rPr>
        <w:t>2</w:t>
      </w:r>
      <w:r w:rsidRPr="00C86AAF">
        <w:rPr>
          <w:sz w:val="16"/>
        </w:rPr>
        <w:t>ventilatory support is reported as the maximal level required during hospital admission.</w:t>
      </w:r>
      <w:r w:rsidRPr="00C86AAF">
        <w:t xml:space="preserve"> </w:t>
      </w:r>
    </w:p>
    <w:p w14:paraId="7AE32A3D" w14:textId="77777777" w:rsidR="003E6121" w:rsidRPr="00C86AAF" w:rsidRDefault="003E6121"/>
    <w:sectPr w:rsidR="003E6121" w:rsidRPr="00C86AAF" w:rsidSect="00636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1F"/>
    <w:rsid w:val="000D7140"/>
    <w:rsid w:val="000E1226"/>
    <w:rsid w:val="001840B7"/>
    <w:rsid w:val="001B3CA3"/>
    <w:rsid w:val="003E01DD"/>
    <w:rsid w:val="003E6121"/>
    <w:rsid w:val="00636D58"/>
    <w:rsid w:val="00816F1F"/>
    <w:rsid w:val="00A15B4E"/>
    <w:rsid w:val="00A97837"/>
    <w:rsid w:val="00BF02AE"/>
    <w:rsid w:val="00C86AAF"/>
    <w:rsid w:val="00C877D4"/>
    <w:rsid w:val="00EE6ECB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A24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16F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rsid w:val="00816F1F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Calibri" w:hAnsi="Times New Roman" w:cs="Times New Roman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Long</dc:creator>
  <cp:keywords/>
  <dc:description/>
  <cp:lastModifiedBy>Baeuerlein, Christopher</cp:lastModifiedBy>
  <cp:revision>6</cp:revision>
  <dcterms:created xsi:type="dcterms:W3CDTF">2017-12-12T04:13:00Z</dcterms:created>
  <dcterms:modified xsi:type="dcterms:W3CDTF">2018-02-21T19:36:00Z</dcterms:modified>
</cp:coreProperties>
</file>