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C2DE9" w14:textId="77777777" w:rsidR="0062233C" w:rsidRPr="00386871" w:rsidRDefault="0062233C"/>
    <w:p w14:paraId="1F9A1252" w14:textId="77777777" w:rsidR="00615F32" w:rsidRPr="00386871" w:rsidRDefault="00615F32" w:rsidP="00E3606A">
      <w:pPr>
        <w:spacing w:line="480" w:lineRule="auto"/>
        <w:rPr>
          <w:rFonts w:ascii="Times New Roman" w:hAnsi="Times New Roman" w:cs="Times New Roman"/>
          <w:b/>
          <w:sz w:val="36"/>
          <w:szCs w:val="36"/>
        </w:rPr>
      </w:pPr>
      <w:bookmarkStart w:id="0" w:name="_Toc275368728"/>
      <w:r w:rsidRPr="00386871">
        <w:rPr>
          <w:rFonts w:ascii="Times New Roman" w:hAnsi="Times New Roman" w:cs="Times New Roman"/>
          <w:b/>
          <w:sz w:val="36"/>
          <w:szCs w:val="36"/>
        </w:rPr>
        <w:t>Appendices</w:t>
      </w:r>
      <w:bookmarkEnd w:id="0"/>
    </w:p>
    <w:p w14:paraId="74BDA2FC" w14:textId="77777777" w:rsidR="00615F32" w:rsidRPr="00386871" w:rsidRDefault="00615F32" w:rsidP="00E3606A">
      <w:pPr>
        <w:spacing w:line="480" w:lineRule="auto"/>
      </w:pPr>
    </w:p>
    <w:sdt>
      <w:sdtPr>
        <w:rPr>
          <w:rFonts w:asciiTheme="minorHAnsi" w:eastAsiaTheme="minorEastAsia" w:hAnsiTheme="minorHAnsi" w:cs="Times New Roman"/>
          <w:b w:val="0"/>
          <w:bCs w:val="0"/>
          <w:color w:val="auto"/>
          <w:sz w:val="32"/>
          <w:szCs w:val="32"/>
        </w:rPr>
        <w:id w:val="1762029129"/>
        <w:docPartObj>
          <w:docPartGallery w:val="Table of Contents"/>
          <w:docPartUnique/>
        </w:docPartObj>
      </w:sdtPr>
      <w:sdtEndPr>
        <w:rPr>
          <w:noProof/>
          <w:sz w:val="24"/>
          <w:szCs w:val="24"/>
        </w:rPr>
      </w:sdtEndPr>
      <w:sdtContent>
        <w:p w14:paraId="2A229D87" w14:textId="77777777" w:rsidR="00615F32" w:rsidRPr="00386871" w:rsidRDefault="00615F32" w:rsidP="00E3606A">
          <w:pPr>
            <w:pStyle w:val="TOCHeading"/>
            <w:spacing w:line="480" w:lineRule="auto"/>
            <w:rPr>
              <w:rFonts w:cs="Times New Roman"/>
              <w:color w:val="auto"/>
              <w:sz w:val="32"/>
              <w:szCs w:val="32"/>
            </w:rPr>
          </w:pPr>
          <w:r w:rsidRPr="00386871">
            <w:rPr>
              <w:rFonts w:cs="Times New Roman"/>
              <w:color w:val="auto"/>
              <w:sz w:val="32"/>
              <w:szCs w:val="32"/>
            </w:rPr>
            <w:t>Table of Contents</w:t>
          </w:r>
        </w:p>
        <w:p w14:paraId="27B54C3E" w14:textId="77777777" w:rsidR="00EE38FA" w:rsidRPr="00386871" w:rsidRDefault="006501BB">
          <w:pPr>
            <w:pStyle w:val="TOC1"/>
            <w:tabs>
              <w:tab w:val="right" w:leader="dot" w:pos="9350"/>
            </w:tabs>
            <w:rPr>
              <w:rFonts w:ascii="Times New Roman" w:hAnsi="Times New Roman" w:cs="Times New Roman"/>
              <w:b w:val="0"/>
              <w:noProof/>
              <w:sz w:val="22"/>
              <w:szCs w:val="22"/>
            </w:rPr>
          </w:pPr>
          <w:r w:rsidRPr="00386871">
            <w:rPr>
              <w:rFonts w:ascii="Times New Roman" w:hAnsi="Times New Roman" w:cs="Times New Roman"/>
              <w:b w:val="0"/>
            </w:rPr>
            <w:fldChar w:fldCharType="begin"/>
          </w:r>
          <w:r w:rsidR="00615F32" w:rsidRPr="00386871">
            <w:rPr>
              <w:rFonts w:ascii="Times New Roman" w:hAnsi="Times New Roman" w:cs="Times New Roman"/>
            </w:rPr>
            <w:instrText xml:space="preserve"> TOC \o "1-3" \h \z \u </w:instrText>
          </w:r>
          <w:r w:rsidRPr="00386871">
            <w:rPr>
              <w:rFonts w:ascii="Times New Roman" w:hAnsi="Times New Roman" w:cs="Times New Roman"/>
              <w:b w:val="0"/>
            </w:rPr>
            <w:fldChar w:fldCharType="separate"/>
          </w:r>
          <w:hyperlink w:anchor="_Toc522537313" w:history="1">
            <w:r w:rsidR="00EE38FA" w:rsidRPr="00386871">
              <w:rPr>
                <w:rStyle w:val="Hyperlink"/>
                <w:rFonts w:ascii="Times New Roman" w:hAnsi="Times New Roman" w:cs="Times New Roman"/>
                <w:noProof/>
                <w:color w:val="auto"/>
              </w:rPr>
              <w:t>Appendix A. Research Team</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_Toc522537313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2</w:t>
            </w:r>
            <w:r w:rsidR="00EE38FA" w:rsidRPr="00386871">
              <w:rPr>
                <w:rFonts w:ascii="Times New Roman" w:hAnsi="Times New Roman" w:cs="Times New Roman"/>
                <w:noProof/>
                <w:webHidden/>
              </w:rPr>
              <w:fldChar w:fldCharType="end"/>
            </w:r>
          </w:hyperlink>
        </w:p>
        <w:p w14:paraId="713ABAD1"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4" w:history="1">
            <w:r w:rsidR="00EE38FA" w:rsidRPr="00386871">
              <w:rPr>
                <w:rStyle w:val="Hyperlink"/>
                <w:rFonts w:ascii="Times New Roman" w:hAnsi="Times New Roman" w:cs="Times New Roman"/>
                <w:noProof/>
                <w:color w:val="auto"/>
              </w:rPr>
              <w:t>Appendix B. Inclusion and Exclusion Criteria</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_Toc522537314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3</w:t>
            </w:r>
            <w:r w:rsidR="00EE38FA" w:rsidRPr="00386871">
              <w:rPr>
                <w:rFonts w:ascii="Times New Roman" w:hAnsi="Times New Roman" w:cs="Times New Roman"/>
                <w:noProof/>
                <w:webHidden/>
              </w:rPr>
              <w:fldChar w:fldCharType="end"/>
            </w:r>
          </w:hyperlink>
        </w:p>
        <w:p w14:paraId="751DCB06"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5" w:history="1">
            <w:r w:rsidR="00EE38FA" w:rsidRPr="00386871">
              <w:rPr>
                <w:rStyle w:val="Hyperlink"/>
                <w:rFonts w:ascii="Times New Roman" w:hAnsi="Times New Roman" w:cs="Times New Roman"/>
                <w:noProof/>
                <w:color w:val="auto"/>
              </w:rPr>
              <w:t>Appendix C. Major Changes from Second to Third Edition</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_Toc522537315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4</w:t>
            </w:r>
            <w:r w:rsidR="00EE38FA" w:rsidRPr="00386871">
              <w:rPr>
                <w:rFonts w:ascii="Times New Roman" w:hAnsi="Times New Roman" w:cs="Times New Roman"/>
                <w:noProof/>
                <w:webHidden/>
              </w:rPr>
              <w:fldChar w:fldCharType="end"/>
            </w:r>
          </w:hyperlink>
        </w:p>
        <w:p w14:paraId="1302A2FD"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6" w:history="1">
            <w:r w:rsidR="00EE38FA" w:rsidRPr="00386871">
              <w:rPr>
                <w:rStyle w:val="Hyperlink"/>
                <w:rFonts w:ascii="Times New Roman" w:hAnsi="Times New Roman" w:cs="Times New Roman"/>
                <w:noProof/>
                <w:color w:val="auto"/>
              </w:rPr>
              <w:t>Appendix D. Search Strategy</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_Toc522537316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6</w:t>
            </w:r>
            <w:r w:rsidR="00EE38FA" w:rsidRPr="00386871">
              <w:rPr>
                <w:rFonts w:ascii="Times New Roman" w:hAnsi="Times New Roman" w:cs="Times New Roman"/>
                <w:noProof/>
                <w:webHidden/>
              </w:rPr>
              <w:fldChar w:fldCharType="end"/>
            </w:r>
          </w:hyperlink>
        </w:p>
        <w:p w14:paraId="6733767C"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7" w:history="1">
            <w:r w:rsidR="00EE38FA" w:rsidRPr="00386871">
              <w:rPr>
                <w:rStyle w:val="Hyperlink"/>
                <w:rFonts w:ascii="Times New Roman" w:hAnsi="Times New Roman" w:cs="Times New Roman"/>
                <w:noProof/>
                <w:color w:val="auto"/>
              </w:rPr>
              <w:t>Appendix E. Excluded Studies</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_Toc522537317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7</w:t>
            </w:r>
            <w:r w:rsidR="00EE38FA" w:rsidRPr="00386871">
              <w:rPr>
                <w:rFonts w:ascii="Times New Roman" w:hAnsi="Times New Roman" w:cs="Times New Roman"/>
                <w:noProof/>
                <w:webHidden/>
              </w:rPr>
              <w:fldChar w:fldCharType="end"/>
            </w:r>
          </w:hyperlink>
        </w:p>
        <w:p w14:paraId="3C556430"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8" w:history="1">
            <w:r w:rsidR="00EE38FA" w:rsidRPr="00386871">
              <w:rPr>
                <w:rStyle w:val="Hyperlink"/>
                <w:rFonts w:ascii="Times New Roman" w:hAnsi="Times New Roman" w:cs="Times New Roman"/>
                <w:noProof/>
                <w:color w:val="auto"/>
              </w:rPr>
              <w:t>Appendix F. Criteria for Quality Assessment of Individual Studies</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_Toc522537318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13</w:t>
            </w:r>
            <w:r w:rsidR="00EE38FA" w:rsidRPr="00386871">
              <w:rPr>
                <w:rFonts w:ascii="Times New Roman" w:hAnsi="Times New Roman" w:cs="Times New Roman"/>
                <w:noProof/>
                <w:webHidden/>
              </w:rPr>
              <w:fldChar w:fldCharType="end"/>
            </w:r>
          </w:hyperlink>
        </w:p>
        <w:p w14:paraId="32F169EB" w14:textId="77777777" w:rsidR="00EE38FA" w:rsidRPr="00386871" w:rsidRDefault="00BB0921">
          <w:pPr>
            <w:pStyle w:val="TOC1"/>
            <w:tabs>
              <w:tab w:val="right" w:leader="dot" w:pos="9350"/>
            </w:tabs>
            <w:rPr>
              <w:rFonts w:ascii="Times New Roman" w:hAnsi="Times New Roman" w:cs="Times New Roman"/>
              <w:b w:val="0"/>
              <w:noProof/>
              <w:sz w:val="22"/>
              <w:szCs w:val="22"/>
            </w:rPr>
          </w:pPr>
          <w:hyperlink w:anchor="_Toc522537319" w:history="1">
            <w:r w:rsidR="00EE38FA" w:rsidRPr="00386871">
              <w:rPr>
                <w:rStyle w:val="Hyperlink"/>
                <w:rFonts w:ascii="Times New Roman" w:hAnsi="Times New Roman" w:cs="Times New Roman"/>
                <w:noProof/>
                <w:color w:val="auto"/>
              </w:rPr>
              <w:t>Appendix G. Quality of the Body of Evidence Assessment</w:t>
            </w:r>
            <w:r w:rsidR="00EE38FA" w:rsidRPr="00386871">
              <w:rPr>
                <w:rFonts w:ascii="Times New Roman" w:hAnsi="Times New Roman" w:cs="Times New Roman"/>
                <w:noProof/>
                <w:webHidden/>
              </w:rPr>
              <w:tab/>
            </w:r>
            <w:r w:rsidR="00EE38FA" w:rsidRPr="00386871">
              <w:rPr>
                <w:rFonts w:ascii="Times New Roman" w:hAnsi="Times New Roman" w:cs="Times New Roman"/>
                <w:noProof/>
                <w:webHidden/>
              </w:rPr>
              <w:fldChar w:fldCharType="begin"/>
            </w:r>
            <w:r w:rsidR="00EE38FA" w:rsidRPr="00386871">
              <w:rPr>
                <w:rFonts w:ascii="Times New Roman" w:hAnsi="Times New Roman" w:cs="Times New Roman"/>
                <w:noProof/>
                <w:webHidden/>
              </w:rPr>
              <w:instrText xml:space="preserve"> PAGEREF _Toc522537319 \h </w:instrText>
            </w:r>
            <w:r w:rsidR="00EE38FA" w:rsidRPr="00386871">
              <w:rPr>
                <w:rFonts w:ascii="Times New Roman" w:hAnsi="Times New Roman" w:cs="Times New Roman"/>
                <w:noProof/>
                <w:webHidden/>
              </w:rPr>
            </w:r>
            <w:r w:rsidR="00EE38FA" w:rsidRPr="00386871">
              <w:rPr>
                <w:rFonts w:ascii="Times New Roman" w:hAnsi="Times New Roman" w:cs="Times New Roman"/>
                <w:noProof/>
                <w:webHidden/>
              </w:rPr>
              <w:fldChar w:fldCharType="separate"/>
            </w:r>
            <w:r w:rsidR="00EE38FA" w:rsidRPr="00386871">
              <w:rPr>
                <w:rFonts w:ascii="Times New Roman" w:hAnsi="Times New Roman" w:cs="Times New Roman"/>
                <w:noProof/>
                <w:webHidden/>
              </w:rPr>
              <w:t>14</w:t>
            </w:r>
            <w:r w:rsidR="00EE38FA" w:rsidRPr="00386871">
              <w:rPr>
                <w:rFonts w:ascii="Times New Roman" w:hAnsi="Times New Roman" w:cs="Times New Roman"/>
                <w:noProof/>
                <w:webHidden/>
              </w:rPr>
              <w:fldChar w:fldCharType="end"/>
            </w:r>
          </w:hyperlink>
        </w:p>
        <w:p w14:paraId="5826DEB8" w14:textId="77777777" w:rsidR="00615F32" w:rsidRPr="00386871" w:rsidRDefault="006501BB" w:rsidP="00E3606A">
          <w:pPr>
            <w:spacing w:line="480" w:lineRule="auto"/>
            <w:rPr>
              <w:rFonts w:ascii="Times New Roman" w:hAnsi="Times New Roman" w:cs="Times New Roman"/>
              <w:noProof/>
            </w:rPr>
          </w:pPr>
          <w:r w:rsidRPr="00386871">
            <w:rPr>
              <w:rFonts w:ascii="Times New Roman" w:hAnsi="Times New Roman" w:cs="Times New Roman"/>
              <w:b/>
              <w:bCs/>
              <w:noProof/>
            </w:rPr>
            <w:fldChar w:fldCharType="end"/>
          </w:r>
        </w:p>
      </w:sdtContent>
    </w:sdt>
    <w:p w14:paraId="663B0F75" w14:textId="77777777" w:rsidR="00615F32" w:rsidRPr="00386871" w:rsidRDefault="00615F32" w:rsidP="00615F32">
      <w:pPr>
        <w:rPr>
          <w:rFonts w:ascii="Times New Roman" w:hAnsi="Times New Roman" w:cs="Times New Roman"/>
          <w:noProof/>
        </w:rPr>
      </w:pPr>
    </w:p>
    <w:p w14:paraId="1B0D8E18" w14:textId="77777777" w:rsidR="004E0942" w:rsidRPr="00386871" w:rsidRDefault="00285EF7">
      <w:pPr>
        <w:spacing w:after="200" w:line="276" w:lineRule="auto"/>
        <w:rPr>
          <w:rFonts w:ascii="Times New Roman" w:hAnsi="Times New Roman" w:cs="Times New Roman"/>
        </w:rPr>
      </w:pPr>
      <w:bookmarkStart w:id="1" w:name="_Toc275443396"/>
      <w:r w:rsidRPr="00386871">
        <w:rPr>
          <w:rFonts w:ascii="Times New Roman" w:hAnsi="Times New Roman" w:cs="Times New Roman"/>
        </w:rPr>
        <w:br w:type="page"/>
      </w:r>
    </w:p>
    <w:p w14:paraId="363C07C9" w14:textId="3C4D0E05" w:rsidR="004E0942" w:rsidRPr="00386871" w:rsidRDefault="004E0942" w:rsidP="004E0942">
      <w:pPr>
        <w:pStyle w:val="Heading1"/>
        <w:spacing w:line="480" w:lineRule="auto"/>
      </w:pPr>
      <w:bookmarkStart w:id="2" w:name="_Toc522537313"/>
      <w:bookmarkStart w:id="3" w:name="_Toc275443397"/>
      <w:r w:rsidRPr="00386871">
        <w:rPr>
          <w:rFonts w:cs="Times New Roman"/>
        </w:rPr>
        <w:lastRenderedPageBreak/>
        <w:t>Appendix A. Research Team</w:t>
      </w:r>
      <w:bookmarkEnd w:id="2"/>
    </w:p>
    <w:p w14:paraId="38038C8D" w14:textId="77777777" w:rsidR="004E0942" w:rsidRPr="00386871" w:rsidRDefault="004E0942" w:rsidP="004E0942">
      <w:pPr>
        <w:pStyle w:val="paragraph"/>
        <w:spacing w:before="0" w:beforeAutospacing="0" w:after="0" w:afterAutospacing="0" w:line="480" w:lineRule="auto"/>
        <w:jc w:val="center"/>
        <w:textAlignment w:val="baseline"/>
        <w:rPr>
          <w:rStyle w:val="normaltextrun"/>
          <w:bCs/>
          <w:u w:val="single"/>
        </w:rPr>
      </w:pPr>
      <w:r w:rsidRPr="00386871">
        <w:rPr>
          <w:rStyle w:val="normaltextrun"/>
          <w:bCs/>
          <w:u w:val="single"/>
        </w:rPr>
        <w:t>Methods Team</w:t>
      </w:r>
    </w:p>
    <w:p w14:paraId="7B33D197" w14:textId="77777777" w:rsidR="004E0942" w:rsidRPr="00386871" w:rsidRDefault="004E0942" w:rsidP="004E0942">
      <w:pPr>
        <w:spacing w:line="480" w:lineRule="auto"/>
        <w:rPr>
          <w:rFonts w:ascii="Times New Roman" w:hAnsi="Times New Roman" w:cs="Times New Roman"/>
        </w:rPr>
      </w:pPr>
      <w:r w:rsidRPr="00386871">
        <w:rPr>
          <w:rFonts w:ascii="Times New Roman" w:hAnsi="Times New Roman" w:cs="Times New Roman"/>
        </w:rPr>
        <w:t>Annette M. Totten, PhD</w:t>
      </w:r>
      <w:r w:rsidRPr="00386871">
        <w:rPr>
          <w:rFonts w:ascii="Times New Roman" w:hAnsi="Times New Roman" w:cs="Times New Roman"/>
        </w:rPr>
        <w:tab/>
        <w:t>Oregon Health &amp; Science University, Portland, OR</w:t>
      </w:r>
    </w:p>
    <w:p w14:paraId="0DFC7BEE" w14:textId="77777777" w:rsidR="004E0942" w:rsidRPr="00386871" w:rsidRDefault="004E0942" w:rsidP="004E0942">
      <w:pPr>
        <w:spacing w:line="480" w:lineRule="auto"/>
        <w:rPr>
          <w:rFonts w:ascii="Times New Roman" w:hAnsi="Times New Roman" w:cs="Times New Roman"/>
        </w:rPr>
      </w:pPr>
      <w:r w:rsidRPr="00386871">
        <w:rPr>
          <w:rFonts w:ascii="Times New Roman" w:hAnsi="Times New Roman" w:cs="Times New Roman"/>
        </w:rPr>
        <w:t>Nancy Carney, PhD</w:t>
      </w:r>
      <w:r w:rsidRPr="00386871">
        <w:rPr>
          <w:rFonts w:ascii="Times New Roman" w:hAnsi="Times New Roman" w:cs="Times New Roman"/>
        </w:rPr>
        <w:tab/>
      </w:r>
      <w:r w:rsidRPr="00386871">
        <w:rPr>
          <w:rFonts w:ascii="Times New Roman" w:hAnsi="Times New Roman" w:cs="Times New Roman"/>
        </w:rPr>
        <w:tab/>
        <w:t>Oregon Health &amp; Science University, Portland, OR</w:t>
      </w:r>
    </w:p>
    <w:p w14:paraId="2A2B067F" w14:textId="77777777" w:rsidR="004E0942" w:rsidRPr="00386871" w:rsidRDefault="004E0942" w:rsidP="004E0942">
      <w:pPr>
        <w:spacing w:line="480" w:lineRule="auto"/>
        <w:rPr>
          <w:rFonts w:ascii="Times New Roman" w:hAnsi="Times New Roman" w:cs="Times New Roman"/>
        </w:rPr>
      </w:pPr>
      <w:r w:rsidRPr="00386871">
        <w:rPr>
          <w:rFonts w:ascii="Times New Roman" w:hAnsi="Times New Roman" w:cs="Times New Roman"/>
        </w:rPr>
        <w:t>Cynthia Davis-O’Reilly, BS</w:t>
      </w:r>
      <w:r w:rsidRPr="00386871">
        <w:rPr>
          <w:rFonts w:ascii="Times New Roman" w:hAnsi="Times New Roman" w:cs="Times New Roman"/>
        </w:rPr>
        <w:tab/>
        <w:t>Oregon Health &amp; Science University, Portland, OR</w:t>
      </w:r>
    </w:p>
    <w:p w14:paraId="4FA4EFFB" w14:textId="77777777" w:rsidR="004E0942" w:rsidRPr="00386871" w:rsidRDefault="004E0942" w:rsidP="004E0942">
      <w:pPr>
        <w:spacing w:line="480" w:lineRule="auto"/>
        <w:rPr>
          <w:rFonts w:ascii="Times New Roman" w:hAnsi="Times New Roman" w:cs="Times New Roman"/>
        </w:rPr>
      </w:pPr>
      <w:r w:rsidRPr="00386871">
        <w:rPr>
          <w:rFonts w:ascii="Times New Roman" w:hAnsi="Times New Roman" w:cs="Times New Roman"/>
        </w:rPr>
        <w:t>Erica L. Hart, MST</w:t>
      </w:r>
      <w:r w:rsidRPr="00386871">
        <w:rPr>
          <w:rFonts w:ascii="Times New Roman" w:hAnsi="Times New Roman" w:cs="Times New Roman"/>
        </w:rPr>
        <w:tab/>
      </w:r>
      <w:r w:rsidRPr="00386871">
        <w:rPr>
          <w:rFonts w:ascii="Times New Roman" w:hAnsi="Times New Roman" w:cs="Times New Roman"/>
        </w:rPr>
        <w:tab/>
        <w:t>Oregon Health &amp; Science University, Portland, OR</w:t>
      </w:r>
    </w:p>
    <w:p w14:paraId="059752B8" w14:textId="77777777" w:rsidR="004E0942" w:rsidRPr="00386871" w:rsidRDefault="004E0942" w:rsidP="004E0942">
      <w:pPr>
        <w:spacing w:line="480" w:lineRule="auto"/>
        <w:rPr>
          <w:rFonts w:ascii="Times New Roman" w:hAnsi="Times New Roman" w:cs="Times New Roman"/>
        </w:rPr>
      </w:pPr>
      <w:r w:rsidRPr="00386871">
        <w:rPr>
          <w:rFonts w:ascii="Times New Roman" w:hAnsi="Times New Roman" w:cs="Times New Roman"/>
        </w:rPr>
        <w:t xml:space="preserve">Roger Chou, MD, MPH  </w:t>
      </w:r>
      <w:r w:rsidRPr="00386871">
        <w:rPr>
          <w:rFonts w:ascii="Times New Roman" w:hAnsi="Times New Roman" w:cs="Times New Roman"/>
        </w:rPr>
        <w:tab/>
        <w:t>Oregon Health &amp; Science University, Portland, OR</w:t>
      </w:r>
    </w:p>
    <w:p w14:paraId="194D0ADA" w14:textId="77777777" w:rsidR="004E0942" w:rsidRPr="00386871" w:rsidRDefault="004E0942" w:rsidP="004E0942">
      <w:pPr>
        <w:spacing w:line="480" w:lineRule="auto"/>
        <w:rPr>
          <w:rFonts w:ascii="Times New Roman" w:hAnsi="Times New Roman" w:cs="Times New Roman"/>
        </w:rPr>
      </w:pPr>
    </w:p>
    <w:p w14:paraId="3BA614E7" w14:textId="77777777" w:rsidR="004E0942" w:rsidRPr="00386871" w:rsidRDefault="004E0942" w:rsidP="004E0942">
      <w:pPr>
        <w:pStyle w:val="paragraph"/>
        <w:spacing w:before="0" w:beforeAutospacing="0" w:after="0" w:afterAutospacing="0" w:line="480" w:lineRule="auto"/>
        <w:textAlignment w:val="baseline"/>
      </w:pPr>
    </w:p>
    <w:p w14:paraId="6D7CB53C" w14:textId="77777777" w:rsidR="004E0942" w:rsidRPr="00386871" w:rsidRDefault="004E0942" w:rsidP="004E0942">
      <w:pPr>
        <w:pStyle w:val="paragraph"/>
        <w:spacing w:before="0" w:beforeAutospacing="0" w:after="0" w:afterAutospacing="0" w:line="480" w:lineRule="auto"/>
        <w:jc w:val="center"/>
        <w:textAlignment w:val="baseline"/>
        <w:rPr>
          <w:bCs/>
          <w:u w:val="single"/>
        </w:rPr>
      </w:pPr>
      <w:r w:rsidRPr="00386871">
        <w:rPr>
          <w:rStyle w:val="normaltextrun"/>
          <w:bCs/>
          <w:u w:val="single"/>
        </w:rPr>
        <w:t>Clinical</w:t>
      </w:r>
      <w:r w:rsidRPr="00386871">
        <w:rPr>
          <w:rStyle w:val="apple-converted-space"/>
          <w:bCs/>
          <w:u w:val="single"/>
        </w:rPr>
        <w:t> </w:t>
      </w:r>
      <w:r w:rsidRPr="00386871">
        <w:rPr>
          <w:rStyle w:val="spellingerror"/>
          <w:bCs/>
          <w:u w:val="single"/>
        </w:rPr>
        <w:t>Investigators</w:t>
      </w:r>
    </w:p>
    <w:p w14:paraId="6441BE66"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Patrick M. Kochanek, MD</w:t>
      </w:r>
      <w:r w:rsidRPr="00386871">
        <w:rPr>
          <w:rFonts w:ascii="Times New Roman" w:hAnsi="Times New Roman" w:cs="Times New Roman"/>
        </w:rPr>
        <w:tab/>
        <w:t>University of Pittsburgh, Pittsburgh, PA</w:t>
      </w:r>
    </w:p>
    <w:p w14:paraId="493235C8"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Robert C. Tasker, MD, MA</w:t>
      </w:r>
      <w:r w:rsidRPr="00386871">
        <w:rPr>
          <w:rFonts w:ascii="Times New Roman" w:hAnsi="Times New Roman" w:cs="Times New Roman"/>
        </w:rPr>
        <w:tab/>
        <w:t>Boston Children’s Hospital, Boston, MA</w:t>
      </w:r>
    </w:p>
    <w:p w14:paraId="2646149F"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P. David Adelson, MD</w:t>
      </w:r>
      <w:r w:rsidRPr="00386871">
        <w:rPr>
          <w:rFonts w:ascii="Times New Roman" w:hAnsi="Times New Roman" w:cs="Times New Roman"/>
        </w:rPr>
        <w:tab/>
        <w:t>Barrow Neurological Institute, Phoenix, AZ</w:t>
      </w:r>
    </w:p>
    <w:p w14:paraId="6991DEDE"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Nathan R. Selden, MD, PhD</w:t>
      </w:r>
      <w:r w:rsidRPr="00386871">
        <w:rPr>
          <w:rFonts w:ascii="Times New Roman" w:hAnsi="Times New Roman" w:cs="Times New Roman"/>
        </w:rPr>
        <w:tab/>
        <w:t>Oregon Health &amp; Science University, Portland, OR</w:t>
      </w:r>
    </w:p>
    <w:p w14:paraId="1C1FD2F3"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Michael J. Bell, MD</w:t>
      </w:r>
      <w:r w:rsidRPr="00386871">
        <w:rPr>
          <w:rFonts w:ascii="Times New Roman" w:hAnsi="Times New Roman" w:cs="Times New Roman"/>
        </w:rPr>
        <w:tab/>
        <w:t>Children’s National Medical Center, Washington DC</w:t>
      </w:r>
    </w:p>
    <w:p w14:paraId="0BEC8820"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 xml:space="preserve">Susan L. Bratton, MD, MPH </w:t>
      </w:r>
      <w:r w:rsidRPr="00386871">
        <w:rPr>
          <w:rFonts w:ascii="Times New Roman" w:hAnsi="Times New Roman" w:cs="Times New Roman"/>
        </w:rPr>
        <w:tab/>
        <w:t xml:space="preserve">University of Utah, Salt Lake City, UT </w:t>
      </w:r>
    </w:p>
    <w:p w14:paraId="0C2EF0EB"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Gerald A. Grant, MD</w:t>
      </w:r>
      <w:r w:rsidRPr="00386871">
        <w:rPr>
          <w:rFonts w:ascii="Times New Roman" w:hAnsi="Times New Roman" w:cs="Times New Roman"/>
        </w:rPr>
        <w:tab/>
        <w:t xml:space="preserve">Stanford University, Stanford, CA </w:t>
      </w:r>
    </w:p>
    <w:p w14:paraId="7FDD312C"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Niranjan Kissoon, MD</w:t>
      </w:r>
      <w:r w:rsidRPr="00386871">
        <w:rPr>
          <w:rFonts w:ascii="Times New Roman" w:hAnsi="Times New Roman" w:cs="Times New Roman"/>
        </w:rPr>
        <w:tab/>
        <w:t>British Columbia Children’s Hospital, Vancouver, BC</w:t>
      </w:r>
    </w:p>
    <w:p w14:paraId="63B461F7"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 xml:space="preserve">Karin E. Reuter-Rice, PhD </w:t>
      </w:r>
      <w:r w:rsidRPr="00386871">
        <w:rPr>
          <w:rFonts w:ascii="Times New Roman" w:hAnsi="Times New Roman" w:cs="Times New Roman"/>
        </w:rPr>
        <w:tab/>
        <w:t xml:space="preserve">Duke University, Durham, NC </w:t>
      </w:r>
    </w:p>
    <w:p w14:paraId="1A1F19AC" w14:textId="77777777" w:rsidR="004E0942" w:rsidRPr="00386871" w:rsidRDefault="004E0942" w:rsidP="004E0942">
      <w:pPr>
        <w:spacing w:line="480" w:lineRule="auto"/>
        <w:ind w:left="3150" w:hanging="3150"/>
        <w:rPr>
          <w:rFonts w:ascii="Times New Roman" w:hAnsi="Times New Roman" w:cs="Times New Roman"/>
        </w:rPr>
      </w:pPr>
      <w:r w:rsidRPr="00386871">
        <w:rPr>
          <w:rFonts w:ascii="Times New Roman" w:hAnsi="Times New Roman" w:cs="Times New Roman"/>
        </w:rPr>
        <w:t>Monica S. Vavilala, MD</w:t>
      </w:r>
      <w:r w:rsidRPr="00386871">
        <w:rPr>
          <w:rFonts w:ascii="Times New Roman" w:hAnsi="Times New Roman" w:cs="Times New Roman"/>
        </w:rPr>
        <w:tab/>
        <w:t>Harborview Injury Prevention &amp; Research Center, Seattle, WA</w:t>
      </w:r>
    </w:p>
    <w:p w14:paraId="3628A644" w14:textId="77777777" w:rsidR="004E0942" w:rsidRPr="00386871" w:rsidRDefault="004E0942" w:rsidP="004E0942">
      <w:pPr>
        <w:spacing w:line="480" w:lineRule="auto"/>
        <w:ind w:left="3150" w:hanging="3150"/>
        <w:rPr>
          <w:rFonts w:cs="Times New Roman"/>
        </w:rPr>
      </w:pPr>
      <w:r w:rsidRPr="00386871">
        <w:rPr>
          <w:rFonts w:ascii="Times New Roman" w:hAnsi="Times New Roman" w:cs="Times New Roman"/>
        </w:rPr>
        <w:t>Mark S. Wainwright, MD, PhD</w:t>
      </w:r>
      <w:r w:rsidRPr="00386871">
        <w:rPr>
          <w:rFonts w:ascii="Times New Roman" w:hAnsi="Times New Roman" w:cs="Times New Roman"/>
        </w:rPr>
        <w:tab/>
        <w:t>Seattle Children's Hospital, Seattle, WA</w:t>
      </w:r>
    </w:p>
    <w:bookmarkEnd w:id="3"/>
    <w:p w14:paraId="0DEA7C85" w14:textId="3CF9B874" w:rsidR="004E0942" w:rsidRPr="00386871" w:rsidRDefault="004E0942">
      <w:pPr>
        <w:spacing w:after="200" w:line="276" w:lineRule="auto"/>
        <w:rPr>
          <w:rFonts w:ascii="Times New Roman" w:hAnsi="Times New Roman" w:cs="Times New Roman"/>
        </w:rPr>
      </w:pPr>
      <w:r w:rsidRPr="00386871">
        <w:rPr>
          <w:rFonts w:ascii="Times New Roman" w:hAnsi="Times New Roman" w:cs="Times New Roman"/>
        </w:rPr>
        <w:br w:type="page"/>
      </w:r>
    </w:p>
    <w:p w14:paraId="58B5499D" w14:textId="62B93F28" w:rsidR="004E0942" w:rsidRPr="00386871" w:rsidRDefault="004E0942" w:rsidP="004E0942">
      <w:pPr>
        <w:pStyle w:val="Heading1"/>
        <w:rPr>
          <w:rFonts w:cs="Times New Roman"/>
        </w:rPr>
      </w:pPr>
      <w:bookmarkStart w:id="4" w:name="_Toc522537314"/>
      <w:r w:rsidRPr="00386871">
        <w:rPr>
          <w:rFonts w:cs="Times New Roman"/>
        </w:rPr>
        <w:lastRenderedPageBreak/>
        <w:t>Appendix B. Inclusion and Exclusion Criteria</w:t>
      </w:r>
      <w:bookmarkEnd w:id="4"/>
    </w:p>
    <w:p w14:paraId="3DD5F8AE" w14:textId="77777777" w:rsidR="004E0942" w:rsidRPr="00386871" w:rsidRDefault="004E0942" w:rsidP="004E0942"/>
    <w:tbl>
      <w:tblPr>
        <w:tblStyle w:val="TableGrid"/>
        <w:tblW w:w="5000" w:type="pct"/>
        <w:tblLook w:val="04A0" w:firstRow="1" w:lastRow="0" w:firstColumn="1" w:lastColumn="0" w:noHBand="0" w:noVBand="1"/>
      </w:tblPr>
      <w:tblGrid>
        <w:gridCol w:w="1687"/>
        <w:gridCol w:w="3076"/>
        <w:gridCol w:w="4587"/>
      </w:tblGrid>
      <w:tr w:rsidR="00386871" w:rsidRPr="00386871" w14:paraId="4BB5DEE5" w14:textId="77777777" w:rsidTr="005D0CB0">
        <w:trPr>
          <w:cantSplit/>
          <w:tblHeader/>
        </w:trPr>
        <w:tc>
          <w:tcPr>
            <w:tcW w:w="902" w:type="pct"/>
            <w:shd w:val="clear" w:color="auto" w:fill="D9D9D9" w:themeFill="background1" w:themeFillShade="D9"/>
          </w:tcPr>
          <w:p w14:paraId="54B21396" w14:textId="77777777" w:rsidR="004E0942" w:rsidRPr="00386871" w:rsidRDefault="004E0942" w:rsidP="005D0CB0">
            <w:pPr>
              <w:spacing w:line="180" w:lineRule="exact"/>
              <w:rPr>
                <w:rFonts w:ascii="Arial" w:hAnsi="Arial" w:cs="Arial"/>
                <w:b/>
                <w:sz w:val="18"/>
                <w:szCs w:val="18"/>
              </w:rPr>
            </w:pPr>
          </w:p>
          <w:p w14:paraId="4EA63C4E" w14:textId="77777777" w:rsidR="004E0942" w:rsidRPr="00386871" w:rsidRDefault="004E0942" w:rsidP="005D0CB0">
            <w:pPr>
              <w:spacing w:line="180" w:lineRule="exact"/>
              <w:rPr>
                <w:rFonts w:ascii="Arial" w:hAnsi="Arial" w:cs="Arial"/>
                <w:b/>
                <w:sz w:val="18"/>
                <w:szCs w:val="18"/>
              </w:rPr>
            </w:pPr>
          </w:p>
        </w:tc>
        <w:tc>
          <w:tcPr>
            <w:tcW w:w="1645" w:type="pct"/>
            <w:shd w:val="clear" w:color="auto" w:fill="D9D9D9" w:themeFill="background1" w:themeFillShade="D9"/>
            <w:vAlign w:val="center"/>
          </w:tcPr>
          <w:p w14:paraId="5A645BDE" w14:textId="77777777" w:rsidR="004E0942" w:rsidRPr="00386871" w:rsidRDefault="004E0942" w:rsidP="005D0CB0">
            <w:pPr>
              <w:spacing w:line="180" w:lineRule="exact"/>
              <w:rPr>
                <w:rFonts w:ascii="Arial" w:hAnsi="Arial" w:cs="Arial"/>
                <w:b/>
                <w:sz w:val="20"/>
                <w:szCs w:val="20"/>
              </w:rPr>
            </w:pPr>
            <w:r w:rsidRPr="00386871">
              <w:rPr>
                <w:rFonts w:ascii="Arial" w:hAnsi="Arial" w:cs="Arial"/>
                <w:b/>
                <w:sz w:val="20"/>
                <w:szCs w:val="20"/>
              </w:rPr>
              <w:t>Include</w:t>
            </w:r>
          </w:p>
        </w:tc>
        <w:tc>
          <w:tcPr>
            <w:tcW w:w="2453" w:type="pct"/>
            <w:shd w:val="clear" w:color="auto" w:fill="D9D9D9" w:themeFill="background1" w:themeFillShade="D9"/>
            <w:vAlign w:val="center"/>
          </w:tcPr>
          <w:p w14:paraId="57254431" w14:textId="77777777" w:rsidR="004E0942" w:rsidRPr="00386871" w:rsidRDefault="004E0942" w:rsidP="005D0CB0">
            <w:pPr>
              <w:spacing w:line="180" w:lineRule="exact"/>
              <w:rPr>
                <w:rFonts w:ascii="Arial" w:hAnsi="Arial" w:cs="Arial"/>
                <w:b/>
                <w:sz w:val="20"/>
                <w:szCs w:val="20"/>
              </w:rPr>
            </w:pPr>
            <w:r w:rsidRPr="00386871">
              <w:rPr>
                <w:rFonts w:ascii="Arial" w:hAnsi="Arial" w:cs="Arial"/>
                <w:b/>
                <w:sz w:val="20"/>
                <w:szCs w:val="20"/>
              </w:rPr>
              <w:t>Exclude</w:t>
            </w:r>
          </w:p>
        </w:tc>
      </w:tr>
      <w:tr w:rsidR="00386871" w:rsidRPr="00386871" w14:paraId="32DCD9E5" w14:textId="77777777" w:rsidTr="005D0CB0">
        <w:trPr>
          <w:cantSplit/>
        </w:trPr>
        <w:tc>
          <w:tcPr>
            <w:tcW w:w="902" w:type="pct"/>
          </w:tcPr>
          <w:p w14:paraId="1B34E1E4"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Population</w:t>
            </w:r>
          </w:p>
        </w:tc>
        <w:tc>
          <w:tcPr>
            <w:tcW w:w="1645" w:type="pct"/>
          </w:tcPr>
          <w:p w14:paraId="56CAB47B"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Age 0-18</w:t>
            </w:r>
          </w:p>
          <w:p w14:paraId="397AA58E"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Traumatic Brain Injury</w:t>
            </w:r>
          </w:p>
          <w:p w14:paraId="312E0E61"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GCS &lt;9</w:t>
            </w:r>
          </w:p>
          <w:p w14:paraId="4EEA7841" w14:textId="77777777" w:rsidR="004E0942" w:rsidRPr="00386871" w:rsidRDefault="004E0942" w:rsidP="005D0CB0">
            <w:pPr>
              <w:spacing w:line="180" w:lineRule="exact"/>
              <w:rPr>
                <w:rFonts w:ascii="Times New Roman" w:hAnsi="Times New Roman" w:cs="Times New Roman"/>
                <w:sz w:val="20"/>
                <w:szCs w:val="20"/>
              </w:rPr>
            </w:pPr>
          </w:p>
        </w:tc>
        <w:tc>
          <w:tcPr>
            <w:tcW w:w="2453" w:type="pct"/>
          </w:tcPr>
          <w:p w14:paraId="1414275D" w14:textId="77777777" w:rsidR="004E0942" w:rsidRPr="00386871" w:rsidRDefault="004E0942" w:rsidP="005D0CB0">
            <w:pPr>
              <w:spacing w:line="180" w:lineRule="exact"/>
              <w:ind w:left="342" w:hanging="342"/>
              <w:rPr>
                <w:rFonts w:ascii="Times New Roman" w:hAnsi="Times New Roman" w:cs="Times New Roman"/>
                <w:sz w:val="20"/>
                <w:szCs w:val="20"/>
              </w:rPr>
            </w:pPr>
            <w:r w:rsidRPr="00386871">
              <w:rPr>
                <w:rFonts w:ascii="Times New Roman" w:hAnsi="Times New Roman" w:cs="Times New Roman"/>
                <w:sz w:val="20"/>
                <w:szCs w:val="20"/>
              </w:rPr>
              <w:t>&gt;15% adult and results of children not separated</w:t>
            </w:r>
          </w:p>
          <w:p w14:paraId="6436D4C7" w14:textId="77777777" w:rsidR="004E0942" w:rsidRPr="00386871" w:rsidRDefault="004E0942" w:rsidP="005D0CB0">
            <w:pPr>
              <w:spacing w:line="180" w:lineRule="exact"/>
              <w:ind w:left="342" w:hanging="342"/>
              <w:rPr>
                <w:rFonts w:ascii="Times New Roman" w:hAnsi="Times New Roman" w:cs="Times New Roman"/>
                <w:sz w:val="20"/>
                <w:szCs w:val="20"/>
              </w:rPr>
            </w:pPr>
            <w:r w:rsidRPr="00386871">
              <w:rPr>
                <w:rFonts w:ascii="Times New Roman" w:hAnsi="Times New Roman" w:cs="Times New Roman"/>
                <w:sz w:val="20"/>
                <w:szCs w:val="20"/>
              </w:rPr>
              <w:t>&gt;15% mixed pathologies and results not separated</w:t>
            </w:r>
          </w:p>
          <w:p w14:paraId="268DC6C3" w14:textId="77777777" w:rsidR="004E0942" w:rsidRPr="00386871" w:rsidRDefault="004E0942" w:rsidP="005D0CB0">
            <w:pPr>
              <w:spacing w:line="180" w:lineRule="exact"/>
              <w:ind w:left="342" w:hanging="342"/>
              <w:rPr>
                <w:rFonts w:ascii="Times New Roman" w:hAnsi="Times New Roman" w:cs="Times New Roman"/>
                <w:sz w:val="20"/>
                <w:szCs w:val="20"/>
              </w:rPr>
            </w:pPr>
            <w:r w:rsidRPr="00386871">
              <w:rPr>
                <w:rFonts w:ascii="Times New Roman" w:hAnsi="Times New Roman" w:cs="Times New Roman"/>
                <w:sz w:val="20"/>
                <w:szCs w:val="20"/>
              </w:rPr>
              <w:t>&gt;15% mixed severities (GCS &gt;9 and results not separated)</w:t>
            </w:r>
          </w:p>
          <w:p w14:paraId="280EF2F8" w14:textId="77777777" w:rsidR="004E0942" w:rsidRPr="00386871" w:rsidRDefault="004E0942" w:rsidP="005D0CB0">
            <w:pPr>
              <w:spacing w:line="180" w:lineRule="exact"/>
              <w:ind w:left="342" w:hanging="342"/>
              <w:rPr>
                <w:rFonts w:ascii="Times New Roman" w:hAnsi="Times New Roman" w:cs="Times New Roman"/>
                <w:sz w:val="20"/>
                <w:szCs w:val="20"/>
              </w:rPr>
            </w:pPr>
          </w:p>
          <w:p w14:paraId="608BDC8C" w14:textId="77777777" w:rsidR="004E0942" w:rsidRPr="00386871" w:rsidRDefault="004E0942" w:rsidP="005D0CB0">
            <w:pPr>
              <w:spacing w:line="180" w:lineRule="exact"/>
              <w:ind w:left="342" w:hanging="342"/>
              <w:rPr>
                <w:rFonts w:ascii="Times New Roman" w:hAnsi="Times New Roman" w:cs="Times New Roman"/>
                <w:sz w:val="20"/>
                <w:szCs w:val="20"/>
              </w:rPr>
            </w:pPr>
            <w:r w:rsidRPr="00386871">
              <w:rPr>
                <w:rFonts w:ascii="Times New Roman" w:hAnsi="Times New Roman" w:cs="Times New Roman"/>
                <w:sz w:val="20"/>
                <w:szCs w:val="20"/>
              </w:rPr>
              <w:t>Neonatal, newborn birth injuries</w:t>
            </w:r>
          </w:p>
          <w:p w14:paraId="7098D97F" w14:textId="77777777" w:rsidR="004E0942" w:rsidRPr="00386871" w:rsidRDefault="004E0942" w:rsidP="005D0CB0">
            <w:pPr>
              <w:spacing w:line="180" w:lineRule="exact"/>
              <w:ind w:left="342" w:hanging="342"/>
              <w:rPr>
                <w:rFonts w:ascii="Times New Roman" w:hAnsi="Times New Roman" w:cs="Times New Roman"/>
                <w:sz w:val="20"/>
                <w:szCs w:val="20"/>
              </w:rPr>
            </w:pPr>
            <w:r w:rsidRPr="00386871">
              <w:rPr>
                <w:rFonts w:ascii="Times New Roman" w:hAnsi="Times New Roman" w:cs="Times New Roman"/>
                <w:sz w:val="20"/>
                <w:szCs w:val="20"/>
              </w:rPr>
              <w:t>Non-traumatic brain injuries (e.g., asphyxiation)</w:t>
            </w:r>
          </w:p>
        </w:tc>
      </w:tr>
      <w:tr w:rsidR="00386871" w:rsidRPr="00386871" w14:paraId="452F2C2B" w14:textId="77777777" w:rsidTr="005D0CB0">
        <w:trPr>
          <w:cantSplit/>
        </w:trPr>
        <w:tc>
          <w:tcPr>
            <w:tcW w:w="902" w:type="pct"/>
          </w:tcPr>
          <w:p w14:paraId="5D9FEA4D"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Intervention(s)</w:t>
            </w:r>
          </w:p>
        </w:tc>
        <w:tc>
          <w:tcPr>
            <w:tcW w:w="1645" w:type="pct"/>
          </w:tcPr>
          <w:p w14:paraId="5AEC6A15" w14:textId="77777777" w:rsidR="004E0942" w:rsidRPr="00386871" w:rsidRDefault="004E0942" w:rsidP="005D0CB0">
            <w:pPr>
              <w:spacing w:line="180" w:lineRule="exact"/>
              <w:ind w:left="331" w:hanging="331"/>
              <w:rPr>
                <w:rFonts w:ascii="Times New Roman" w:hAnsi="Times New Roman" w:cs="Times New Roman"/>
                <w:sz w:val="20"/>
                <w:szCs w:val="20"/>
                <w:u w:val="single"/>
              </w:rPr>
            </w:pPr>
            <w:r w:rsidRPr="00386871">
              <w:rPr>
                <w:rFonts w:ascii="Times New Roman" w:hAnsi="Times New Roman" w:cs="Times New Roman"/>
                <w:sz w:val="20"/>
                <w:szCs w:val="20"/>
                <w:u w:val="single"/>
              </w:rPr>
              <w:t>Treatments</w:t>
            </w:r>
          </w:p>
          <w:p w14:paraId="3AAE86DD"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Hyperosmolar Therapy</w:t>
            </w:r>
          </w:p>
          <w:p w14:paraId="5478A0F4"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Temperature Control</w:t>
            </w:r>
          </w:p>
          <w:p w14:paraId="32C39439"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Prophylactic Hypothermia</w:t>
            </w:r>
          </w:p>
          <w:p w14:paraId="141A118C"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Cerebrospinal Fluid Drainage</w:t>
            </w:r>
          </w:p>
          <w:p w14:paraId="471FDC3C"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Barbiturates</w:t>
            </w:r>
          </w:p>
          <w:p w14:paraId="2C50C25D"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Decompressive Craniectomy</w:t>
            </w:r>
          </w:p>
          <w:p w14:paraId="313D3816"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Hyperventilation</w:t>
            </w:r>
          </w:p>
          <w:p w14:paraId="149D76B7"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Corticosteroids</w:t>
            </w:r>
          </w:p>
          <w:p w14:paraId="77E01255"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Analgesics, Sedatives, and Neuromuscular Blockade</w:t>
            </w:r>
          </w:p>
          <w:p w14:paraId="6A2C4E7F"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Glucose and Nutrition</w:t>
            </w:r>
          </w:p>
          <w:p w14:paraId="40CC55A6"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Seizure Prophylaxis</w:t>
            </w:r>
          </w:p>
          <w:p w14:paraId="79FE9047" w14:textId="77777777" w:rsidR="004E0942" w:rsidRPr="00386871" w:rsidRDefault="004E0942" w:rsidP="005D0CB0">
            <w:pPr>
              <w:spacing w:line="180" w:lineRule="exact"/>
              <w:ind w:left="331" w:hanging="331"/>
              <w:rPr>
                <w:rFonts w:ascii="Times New Roman" w:hAnsi="Times New Roman" w:cs="Times New Roman"/>
                <w:sz w:val="20"/>
                <w:szCs w:val="20"/>
                <w:u w:val="single"/>
              </w:rPr>
            </w:pPr>
            <w:r w:rsidRPr="00386871">
              <w:rPr>
                <w:rFonts w:ascii="Times New Roman" w:hAnsi="Times New Roman" w:cs="Times New Roman"/>
                <w:sz w:val="20"/>
                <w:szCs w:val="20"/>
                <w:u w:val="single"/>
              </w:rPr>
              <w:t>Monitoring</w:t>
            </w:r>
          </w:p>
          <w:p w14:paraId="35F1DEDE"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Intracranial Pressure</w:t>
            </w:r>
          </w:p>
          <w:p w14:paraId="1AFFB3DB"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Cerebral Perfusion Pressure</w:t>
            </w:r>
          </w:p>
          <w:p w14:paraId="5EA39DCA"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Advanced Neuromonitoring</w:t>
            </w:r>
          </w:p>
          <w:p w14:paraId="45E9484B" w14:textId="77777777" w:rsidR="004E0942" w:rsidRPr="00386871" w:rsidRDefault="004E0942" w:rsidP="005D0CB0">
            <w:pPr>
              <w:spacing w:line="180" w:lineRule="exact"/>
              <w:ind w:left="331" w:hanging="331"/>
              <w:rPr>
                <w:rFonts w:ascii="Times New Roman" w:hAnsi="Times New Roman" w:cs="Times New Roman"/>
                <w:sz w:val="20"/>
                <w:szCs w:val="20"/>
                <w:u w:val="single"/>
              </w:rPr>
            </w:pPr>
            <w:r w:rsidRPr="00386871">
              <w:rPr>
                <w:rFonts w:ascii="Times New Roman" w:hAnsi="Times New Roman" w:cs="Times New Roman"/>
                <w:sz w:val="20"/>
                <w:szCs w:val="20"/>
                <w:u w:val="single"/>
              </w:rPr>
              <w:t>Thresholds</w:t>
            </w:r>
          </w:p>
          <w:p w14:paraId="21872D08"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Intracranial Pressure</w:t>
            </w:r>
          </w:p>
          <w:p w14:paraId="59D73FD5"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Cerebral Perfusion Pressure</w:t>
            </w:r>
          </w:p>
          <w:p w14:paraId="31B8A380"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Advanced Neuromonitoring</w:t>
            </w:r>
          </w:p>
          <w:p w14:paraId="1365262B"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u w:val="single"/>
              </w:rPr>
              <w:t>Other</w:t>
            </w:r>
          </w:p>
          <w:p w14:paraId="2A75E9BC" w14:textId="77777777" w:rsidR="004E0942" w:rsidRPr="00386871" w:rsidRDefault="004E0942" w:rsidP="005D0CB0">
            <w:pPr>
              <w:spacing w:line="180" w:lineRule="exact"/>
              <w:ind w:left="331" w:hanging="331"/>
              <w:rPr>
                <w:rFonts w:ascii="Times New Roman" w:hAnsi="Times New Roman" w:cs="Times New Roman"/>
                <w:sz w:val="20"/>
                <w:szCs w:val="20"/>
              </w:rPr>
            </w:pPr>
            <w:r w:rsidRPr="00386871">
              <w:rPr>
                <w:rFonts w:ascii="Times New Roman" w:hAnsi="Times New Roman" w:cs="Times New Roman"/>
                <w:sz w:val="20"/>
                <w:szCs w:val="20"/>
              </w:rPr>
              <w:t>Neuroimaging</w:t>
            </w:r>
          </w:p>
        </w:tc>
        <w:tc>
          <w:tcPr>
            <w:tcW w:w="2453" w:type="pct"/>
          </w:tcPr>
          <w:p w14:paraId="089487EC"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Evaluation of the reliability or other performance aspects of measures or tests.</w:t>
            </w:r>
          </w:p>
        </w:tc>
      </w:tr>
      <w:tr w:rsidR="00386871" w:rsidRPr="00386871" w14:paraId="45B74261" w14:textId="77777777" w:rsidTr="005D0CB0">
        <w:trPr>
          <w:cantSplit/>
        </w:trPr>
        <w:tc>
          <w:tcPr>
            <w:tcW w:w="902" w:type="pct"/>
          </w:tcPr>
          <w:p w14:paraId="3DBE59BE"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Comparators</w:t>
            </w:r>
          </w:p>
        </w:tc>
        <w:tc>
          <w:tcPr>
            <w:tcW w:w="1645" w:type="pct"/>
          </w:tcPr>
          <w:p w14:paraId="4A85ABFC" w14:textId="77777777" w:rsidR="004E0942" w:rsidRPr="00386871" w:rsidRDefault="004E0942" w:rsidP="005D0CB0">
            <w:pPr>
              <w:autoSpaceDE w:val="0"/>
              <w:autoSpaceDN w:val="0"/>
              <w:adjustRightInd w:val="0"/>
              <w:spacing w:line="180" w:lineRule="exact"/>
              <w:rPr>
                <w:rFonts w:ascii="Times New Roman" w:hAnsi="Times New Roman" w:cs="Times New Roman"/>
                <w:sz w:val="20"/>
                <w:szCs w:val="20"/>
              </w:rPr>
            </w:pPr>
            <w:r w:rsidRPr="00386871">
              <w:rPr>
                <w:rFonts w:ascii="Times New Roman" w:hAnsi="Times New Roman" w:cs="Times New Roman"/>
                <w:sz w:val="20"/>
                <w:szCs w:val="20"/>
              </w:rPr>
              <w:t>Treatments, Monitoring and Thresholds (compared with each other or no treatment/monitoring or a different threshold)</w:t>
            </w:r>
          </w:p>
        </w:tc>
        <w:tc>
          <w:tcPr>
            <w:tcW w:w="2453" w:type="pct"/>
          </w:tcPr>
          <w:p w14:paraId="0523B3D9"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In general, studies with no control or comparison group; however, treatment series may be considered if no higher levels of evidence are available.</w:t>
            </w:r>
          </w:p>
        </w:tc>
      </w:tr>
      <w:tr w:rsidR="00386871" w:rsidRPr="00386871" w14:paraId="5E0C0AE4" w14:textId="77777777" w:rsidTr="005D0CB0">
        <w:trPr>
          <w:cantSplit/>
        </w:trPr>
        <w:tc>
          <w:tcPr>
            <w:tcW w:w="902" w:type="pct"/>
          </w:tcPr>
          <w:p w14:paraId="227A6612"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Outcomes</w:t>
            </w:r>
          </w:p>
        </w:tc>
        <w:tc>
          <w:tcPr>
            <w:tcW w:w="1645" w:type="pct"/>
          </w:tcPr>
          <w:p w14:paraId="4CAA8A6B"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Mortality</w:t>
            </w:r>
          </w:p>
          <w:p w14:paraId="458D0875"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 xml:space="preserve">Neurological Function (GOS) </w:t>
            </w:r>
          </w:p>
          <w:p w14:paraId="4E8A4552"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Harms</w:t>
            </w:r>
          </w:p>
          <w:p w14:paraId="29924C4F"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 xml:space="preserve">Morbidity </w:t>
            </w:r>
          </w:p>
          <w:p w14:paraId="6C862D4A"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Intracranial Pressure</w:t>
            </w:r>
          </w:p>
        </w:tc>
        <w:tc>
          <w:tcPr>
            <w:tcW w:w="2453" w:type="pct"/>
          </w:tcPr>
          <w:p w14:paraId="728471BB"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None</w:t>
            </w:r>
          </w:p>
        </w:tc>
      </w:tr>
      <w:tr w:rsidR="00386871" w:rsidRPr="00386871" w14:paraId="1C117812" w14:textId="77777777" w:rsidTr="005D0CB0">
        <w:trPr>
          <w:cantSplit/>
        </w:trPr>
        <w:tc>
          <w:tcPr>
            <w:tcW w:w="902" w:type="pct"/>
          </w:tcPr>
          <w:p w14:paraId="0F0AC5B1"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Timing</w:t>
            </w:r>
          </w:p>
        </w:tc>
        <w:tc>
          <w:tcPr>
            <w:tcW w:w="1645" w:type="pct"/>
          </w:tcPr>
          <w:p w14:paraId="2B4ECA41"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Intervention must be in acute phase</w:t>
            </w:r>
          </w:p>
          <w:p w14:paraId="08B1E6E0"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Outcomes prior to 1 year post injury</w:t>
            </w:r>
          </w:p>
        </w:tc>
        <w:tc>
          <w:tcPr>
            <w:tcW w:w="2453" w:type="pct"/>
          </w:tcPr>
          <w:p w14:paraId="2BF2C8E3"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 xml:space="preserve">Outcomes only more than 1 year or longer after initial injury </w:t>
            </w:r>
          </w:p>
        </w:tc>
      </w:tr>
      <w:tr w:rsidR="00386871" w:rsidRPr="00386871" w14:paraId="3BCAC876" w14:textId="77777777" w:rsidTr="005D0CB0">
        <w:trPr>
          <w:cantSplit/>
        </w:trPr>
        <w:tc>
          <w:tcPr>
            <w:tcW w:w="902" w:type="pct"/>
          </w:tcPr>
          <w:p w14:paraId="65380894"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Setting(s)</w:t>
            </w:r>
          </w:p>
        </w:tc>
        <w:tc>
          <w:tcPr>
            <w:tcW w:w="1645" w:type="pct"/>
          </w:tcPr>
          <w:p w14:paraId="31ADFEE4"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In-hospital</w:t>
            </w:r>
          </w:p>
        </w:tc>
        <w:tc>
          <w:tcPr>
            <w:tcW w:w="2453" w:type="pct"/>
          </w:tcPr>
          <w:p w14:paraId="7B184498"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Rehabilitation</w:t>
            </w:r>
          </w:p>
          <w:p w14:paraId="6D0C7E44"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Outpatient</w:t>
            </w:r>
          </w:p>
          <w:p w14:paraId="1354EB12"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Prehospital</w:t>
            </w:r>
          </w:p>
        </w:tc>
      </w:tr>
      <w:tr w:rsidR="00386871" w:rsidRPr="00386871" w14:paraId="626260CB" w14:textId="77777777" w:rsidTr="005D0CB0">
        <w:trPr>
          <w:cantSplit/>
        </w:trPr>
        <w:tc>
          <w:tcPr>
            <w:tcW w:w="902" w:type="pct"/>
          </w:tcPr>
          <w:p w14:paraId="6D79362C"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Study Design</w:t>
            </w:r>
          </w:p>
        </w:tc>
        <w:tc>
          <w:tcPr>
            <w:tcW w:w="1645" w:type="pct"/>
          </w:tcPr>
          <w:p w14:paraId="5E2037FC"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Randomized controlled trials</w:t>
            </w:r>
          </w:p>
          <w:p w14:paraId="15109E15"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Cohort (Observational)</w:t>
            </w:r>
          </w:p>
          <w:p w14:paraId="398D55CF"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Case control</w:t>
            </w:r>
          </w:p>
          <w:p w14:paraId="7E21B94B"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Treatment series</w:t>
            </w:r>
          </w:p>
          <w:p w14:paraId="6ECE5CF1" w14:textId="77777777" w:rsidR="004E0942" w:rsidRPr="00386871" w:rsidRDefault="004E0942" w:rsidP="005D0CB0">
            <w:pPr>
              <w:spacing w:line="180" w:lineRule="exact"/>
              <w:rPr>
                <w:rFonts w:ascii="Times New Roman" w:hAnsi="Times New Roman" w:cs="Times New Roman"/>
                <w:sz w:val="20"/>
                <w:szCs w:val="20"/>
              </w:rPr>
            </w:pPr>
          </w:p>
        </w:tc>
        <w:tc>
          <w:tcPr>
            <w:tcW w:w="2453" w:type="pct"/>
          </w:tcPr>
          <w:p w14:paraId="7DD07C90"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Descriptive studies</w:t>
            </w:r>
          </w:p>
          <w:p w14:paraId="4247999F"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Case reports</w:t>
            </w:r>
          </w:p>
          <w:p w14:paraId="4FDD4599"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Nonsystematic narrative reviews</w:t>
            </w:r>
          </w:p>
          <w:p w14:paraId="76C3DA71"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Prognostic studies</w:t>
            </w:r>
          </w:p>
          <w:p w14:paraId="52A0156A"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Prevention studies</w:t>
            </w:r>
          </w:p>
        </w:tc>
      </w:tr>
      <w:tr w:rsidR="00386871" w:rsidRPr="00386871" w14:paraId="2B1E2BFD" w14:textId="77777777" w:rsidTr="005D0CB0">
        <w:trPr>
          <w:cantSplit/>
        </w:trPr>
        <w:tc>
          <w:tcPr>
            <w:tcW w:w="902" w:type="pct"/>
          </w:tcPr>
          <w:p w14:paraId="73282B0D" w14:textId="77777777" w:rsidR="004E0942" w:rsidRPr="00386871" w:rsidRDefault="004E0942" w:rsidP="005D0CB0">
            <w:pPr>
              <w:spacing w:line="180" w:lineRule="exact"/>
              <w:rPr>
                <w:rFonts w:ascii="Times New Roman" w:hAnsi="Times New Roman" w:cs="Times New Roman"/>
                <w:b/>
                <w:sz w:val="20"/>
                <w:szCs w:val="20"/>
              </w:rPr>
            </w:pPr>
            <w:r w:rsidRPr="00386871">
              <w:rPr>
                <w:rFonts w:ascii="Times New Roman" w:hAnsi="Times New Roman" w:cs="Times New Roman"/>
                <w:b/>
                <w:sz w:val="20"/>
                <w:szCs w:val="20"/>
              </w:rPr>
              <w:t>Publication Type</w:t>
            </w:r>
          </w:p>
        </w:tc>
        <w:tc>
          <w:tcPr>
            <w:tcW w:w="1645" w:type="pct"/>
          </w:tcPr>
          <w:p w14:paraId="670893B9"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Peer reviewed journals</w:t>
            </w:r>
          </w:p>
        </w:tc>
        <w:tc>
          <w:tcPr>
            <w:tcW w:w="2453" w:type="pct"/>
          </w:tcPr>
          <w:p w14:paraId="4F17FFBD"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Editorials or commentaries</w:t>
            </w:r>
          </w:p>
          <w:p w14:paraId="66BAE633" w14:textId="77777777" w:rsidR="004E0942" w:rsidRPr="00386871" w:rsidRDefault="004E0942" w:rsidP="005D0CB0">
            <w:pPr>
              <w:spacing w:line="180" w:lineRule="exact"/>
              <w:rPr>
                <w:rFonts w:ascii="Times New Roman" w:hAnsi="Times New Roman" w:cs="Times New Roman"/>
                <w:sz w:val="20"/>
                <w:szCs w:val="20"/>
              </w:rPr>
            </w:pPr>
            <w:r w:rsidRPr="00386871">
              <w:rPr>
                <w:rFonts w:ascii="Times New Roman" w:hAnsi="Times New Roman" w:cs="Times New Roman"/>
                <w:sz w:val="20"/>
                <w:szCs w:val="20"/>
              </w:rPr>
              <w:t>Training articles/CME materials</w:t>
            </w:r>
          </w:p>
        </w:tc>
      </w:tr>
    </w:tbl>
    <w:p w14:paraId="3F8A4D3F" w14:textId="77777777" w:rsidR="004E0942" w:rsidRPr="00386871" w:rsidRDefault="004E0942" w:rsidP="004E0942">
      <w:pPr>
        <w:rPr>
          <w:rFonts w:ascii="Times New Roman" w:hAnsi="Times New Roman" w:cs="Times New Roman"/>
          <w:sz w:val="18"/>
          <w:szCs w:val="18"/>
        </w:rPr>
      </w:pPr>
      <w:r w:rsidRPr="00386871">
        <w:rPr>
          <w:rFonts w:ascii="Times New Roman" w:hAnsi="Times New Roman" w:cs="Times New Roman"/>
          <w:sz w:val="18"/>
          <w:szCs w:val="18"/>
        </w:rPr>
        <w:t xml:space="preserve">Abbreviations: CME= GCS=Glasgow Coma Scale, GOS=Glasgow Outcome Scale, </w:t>
      </w:r>
    </w:p>
    <w:p w14:paraId="37C2368A" w14:textId="77777777" w:rsidR="004E0942" w:rsidRPr="00386871" w:rsidRDefault="004E0942" w:rsidP="004E0942">
      <w:pPr>
        <w:rPr>
          <w:rFonts w:ascii="Times New Roman" w:hAnsi="Times New Roman" w:cs="Times New Roman"/>
        </w:rPr>
      </w:pPr>
    </w:p>
    <w:p w14:paraId="4D41A3CF" w14:textId="731FA576" w:rsidR="00285EF7" w:rsidRPr="00386871" w:rsidRDefault="004E0942">
      <w:pPr>
        <w:spacing w:after="200" w:line="276" w:lineRule="auto"/>
        <w:rPr>
          <w:rFonts w:ascii="Times New Roman" w:hAnsi="Times New Roman" w:cs="Times New Roman"/>
        </w:rPr>
      </w:pPr>
      <w:r w:rsidRPr="00386871">
        <w:rPr>
          <w:rFonts w:ascii="Times New Roman" w:hAnsi="Times New Roman" w:cs="Times New Roman"/>
        </w:rPr>
        <w:br w:type="page"/>
      </w:r>
    </w:p>
    <w:p w14:paraId="0515D05B" w14:textId="220F40BE" w:rsidR="004B2C3E" w:rsidRPr="00386871" w:rsidRDefault="004E0942" w:rsidP="00E3606A">
      <w:pPr>
        <w:pStyle w:val="Heading1"/>
        <w:spacing w:line="480" w:lineRule="auto"/>
        <w:rPr>
          <w:rFonts w:cs="Times New Roman"/>
        </w:rPr>
      </w:pPr>
      <w:bookmarkStart w:id="5" w:name="_Toc522537315"/>
      <w:r w:rsidRPr="00386871">
        <w:rPr>
          <w:rFonts w:cs="Times New Roman"/>
        </w:rPr>
        <w:lastRenderedPageBreak/>
        <w:t>Appendix C</w:t>
      </w:r>
      <w:r w:rsidR="00440C36" w:rsidRPr="00386871">
        <w:rPr>
          <w:rFonts w:cs="Times New Roman"/>
        </w:rPr>
        <w:t>.</w:t>
      </w:r>
      <w:r w:rsidR="009F219B" w:rsidRPr="00386871">
        <w:rPr>
          <w:rFonts w:cs="Times New Roman"/>
        </w:rPr>
        <w:t xml:space="preserve"> </w:t>
      </w:r>
      <w:r w:rsidR="00615F32" w:rsidRPr="00386871">
        <w:rPr>
          <w:rFonts w:cs="Times New Roman"/>
        </w:rPr>
        <w:t xml:space="preserve">Major Changes from </w:t>
      </w:r>
      <w:r w:rsidR="00C17D1A" w:rsidRPr="00386871">
        <w:rPr>
          <w:rFonts w:ascii="Times New Roman Bold" w:hAnsi="Times New Roman Bold" w:cs="Times New Roman"/>
        </w:rPr>
        <w:t>Second</w:t>
      </w:r>
      <w:r w:rsidR="00BC730F" w:rsidRPr="00386871">
        <w:rPr>
          <w:rFonts w:cs="Times New Roman"/>
        </w:rPr>
        <w:t xml:space="preserve"> </w:t>
      </w:r>
      <w:r w:rsidR="00615F32" w:rsidRPr="00386871">
        <w:rPr>
          <w:rFonts w:cs="Times New Roman"/>
        </w:rPr>
        <w:t xml:space="preserve">to </w:t>
      </w:r>
      <w:r w:rsidR="00C17D1A" w:rsidRPr="00386871">
        <w:rPr>
          <w:rFonts w:cs="Times New Roman"/>
        </w:rPr>
        <w:t>Third</w:t>
      </w:r>
      <w:r w:rsidR="00BC730F" w:rsidRPr="00386871">
        <w:rPr>
          <w:rFonts w:cs="Times New Roman"/>
        </w:rPr>
        <w:t xml:space="preserve"> </w:t>
      </w:r>
      <w:r w:rsidR="00615F32" w:rsidRPr="00386871">
        <w:rPr>
          <w:rFonts w:cs="Times New Roman"/>
        </w:rPr>
        <w:t>Edition</w:t>
      </w:r>
      <w:bookmarkEnd w:id="1"/>
      <w:bookmarkEnd w:id="5"/>
    </w:p>
    <w:p w14:paraId="30E6F5BF" w14:textId="58170CA2" w:rsidR="004B2C3E" w:rsidRPr="00386871" w:rsidRDefault="004B2C3E" w:rsidP="00E3606A">
      <w:pPr>
        <w:spacing w:line="480" w:lineRule="auto"/>
        <w:rPr>
          <w:rFonts w:ascii="Times New Roman" w:hAnsi="Times New Roman" w:cs="Times New Roman"/>
        </w:rPr>
      </w:pPr>
      <w:r w:rsidRPr="00386871">
        <w:rPr>
          <w:rFonts w:ascii="Times New Roman" w:hAnsi="Times New Roman" w:cs="Times New Roman"/>
        </w:rPr>
        <w:t xml:space="preserve">Each recommendation is identified as “To Improve Overall Outcomes,” “For ICP Control,” or “For Seizure Prevention.”  </w:t>
      </w:r>
      <w:r w:rsidR="00263046" w:rsidRPr="00386871">
        <w:rPr>
          <w:rFonts w:ascii="Times New Roman" w:hAnsi="Times New Roman" w:cs="Times New Roman"/>
        </w:rPr>
        <w:t xml:space="preserve">Recommendations are provided as Level I, II, or III. </w:t>
      </w:r>
      <w:r w:rsidRPr="00386871">
        <w:rPr>
          <w:rFonts w:ascii="Times New Roman" w:hAnsi="Times New Roman" w:cs="Times New Roman"/>
        </w:rPr>
        <w:t>Within each topic, text describing the changes is included immediately following the Recommendations.</w:t>
      </w:r>
    </w:p>
    <w:p w14:paraId="276E6D31" w14:textId="77777777" w:rsidR="004B2C3E" w:rsidRPr="00386871" w:rsidRDefault="004B2C3E" w:rsidP="00E3606A">
      <w:pPr>
        <w:spacing w:line="480" w:lineRule="auto"/>
        <w:rPr>
          <w:rFonts w:ascii="Times New Roman" w:hAnsi="Times New Roman" w:cs="Times New Roman"/>
        </w:rPr>
      </w:pPr>
    </w:p>
    <w:p w14:paraId="3B395D70" w14:textId="519ACC13" w:rsidR="004B2C3E" w:rsidRPr="00386871" w:rsidRDefault="004B2C3E" w:rsidP="00E3606A">
      <w:pPr>
        <w:spacing w:line="480" w:lineRule="auto"/>
        <w:rPr>
          <w:rFonts w:ascii="Times New Roman" w:hAnsi="Times New Roman" w:cs="Times New Roman"/>
        </w:rPr>
      </w:pPr>
      <w:r w:rsidRPr="00386871">
        <w:rPr>
          <w:rFonts w:ascii="Times New Roman" w:hAnsi="Times New Roman" w:cs="Times New Roman"/>
        </w:rPr>
        <w:t xml:space="preserve">The table below lists the major changes for each topic. </w:t>
      </w:r>
    </w:p>
    <w:tbl>
      <w:tblPr>
        <w:tblStyle w:val="TableGrid"/>
        <w:tblW w:w="0" w:type="auto"/>
        <w:tblLook w:val="04A0" w:firstRow="1" w:lastRow="0" w:firstColumn="1" w:lastColumn="0" w:noHBand="0" w:noVBand="1"/>
      </w:tblPr>
      <w:tblGrid>
        <w:gridCol w:w="3708"/>
        <w:gridCol w:w="5220"/>
      </w:tblGrid>
      <w:tr w:rsidR="00386871" w:rsidRPr="00101877" w14:paraId="120A3050" w14:textId="77777777" w:rsidTr="00351D29">
        <w:trPr>
          <w:cantSplit/>
          <w:tblHeader/>
        </w:trPr>
        <w:tc>
          <w:tcPr>
            <w:tcW w:w="3708" w:type="dxa"/>
          </w:tcPr>
          <w:p w14:paraId="3E834F7B" w14:textId="77777777" w:rsidR="00386871" w:rsidRPr="007357BB" w:rsidRDefault="00386871" w:rsidP="00351D29">
            <w:pPr>
              <w:rPr>
                <w:rFonts w:ascii="Times New Roman" w:hAnsi="Times New Roman" w:cs="Times New Roman"/>
                <w:b/>
                <w:i/>
              </w:rPr>
            </w:pPr>
            <w:r w:rsidRPr="007357BB">
              <w:rPr>
                <w:rFonts w:ascii="Times New Roman" w:hAnsi="Times New Roman" w:cs="Times New Roman"/>
                <w:b/>
                <w:i/>
              </w:rPr>
              <w:t xml:space="preserve">Topic </w:t>
            </w:r>
          </w:p>
        </w:tc>
        <w:tc>
          <w:tcPr>
            <w:tcW w:w="5220" w:type="dxa"/>
          </w:tcPr>
          <w:p w14:paraId="4E8CFE72" w14:textId="77777777" w:rsidR="00386871" w:rsidRPr="007357BB" w:rsidRDefault="00386871" w:rsidP="00351D29">
            <w:pPr>
              <w:rPr>
                <w:rFonts w:ascii="Times New Roman" w:hAnsi="Times New Roman" w:cs="Times New Roman"/>
                <w:b/>
                <w:i/>
              </w:rPr>
            </w:pPr>
            <w:r w:rsidRPr="007357BB">
              <w:rPr>
                <w:rFonts w:ascii="Times New Roman" w:hAnsi="Times New Roman" w:cs="Times New Roman"/>
                <w:b/>
                <w:i/>
              </w:rPr>
              <w:t xml:space="preserve">Change </w:t>
            </w:r>
          </w:p>
        </w:tc>
      </w:tr>
      <w:tr w:rsidR="00386871" w:rsidRPr="002600DA" w14:paraId="40E1607D" w14:textId="77777777" w:rsidTr="00351D29">
        <w:trPr>
          <w:cantSplit/>
        </w:trPr>
        <w:tc>
          <w:tcPr>
            <w:tcW w:w="3708" w:type="dxa"/>
          </w:tcPr>
          <w:p w14:paraId="2BEC18D2" w14:textId="77777777" w:rsidR="00386871" w:rsidRPr="00101877" w:rsidRDefault="00386871" w:rsidP="00351D29">
            <w:pPr>
              <w:rPr>
                <w:rFonts w:ascii="Times New Roman" w:hAnsi="Times New Roman" w:cs="Times New Roman"/>
                <w:b/>
              </w:rPr>
            </w:pPr>
            <w:r w:rsidRPr="0014046F">
              <w:rPr>
                <w:rFonts w:ascii="Times New Roman" w:hAnsi="Times New Roman" w:cs="Times New Roman"/>
                <w:b/>
              </w:rPr>
              <w:t>Intracranial Pressure Monitoring</w:t>
            </w:r>
          </w:p>
        </w:tc>
        <w:tc>
          <w:tcPr>
            <w:tcW w:w="5220" w:type="dxa"/>
          </w:tcPr>
          <w:p w14:paraId="1B810D21" w14:textId="77777777" w:rsidR="00386871" w:rsidRPr="00101877" w:rsidRDefault="00386871" w:rsidP="00351D29">
            <w:pPr>
              <w:rPr>
                <w:rFonts w:ascii="Times New Roman" w:hAnsi="Times New Roman" w:cs="Times New Roman"/>
              </w:rPr>
            </w:pPr>
            <w:r>
              <w:rPr>
                <w:rFonts w:ascii="Times New Roman" w:hAnsi="Times New Roman" w:cs="Times New Roman"/>
              </w:rPr>
              <w:t>No content changes to the recommendations.</w:t>
            </w:r>
          </w:p>
        </w:tc>
      </w:tr>
      <w:tr w:rsidR="00386871" w:rsidRPr="0014046F" w14:paraId="4A47B706" w14:textId="77777777" w:rsidTr="00351D29">
        <w:trPr>
          <w:cantSplit/>
        </w:trPr>
        <w:tc>
          <w:tcPr>
            <w:tcW w:w="3708" w:type="dxa"/>
          </w:tcPr>
          <w:p w14:paraId="213F696A" w14:textId="77777777" w:rsidR="00386871" w:rsidRPr="0014046F" w:rsidRDefault="00386871" w:rsidP="00351D29">
            <w:pPr>
              <w:rPr>
                <w:rFonts w:ascii="Times New Roman" w:hAnsi="Times New Roman" w:cs="Times New Roman"/>
              </w:rPr>
            </w:pPr>
            <w:r w:rsidRPr="0014046F">
              <w:rPr>
                <w:rFonts w:ascii="Times New Roman" w:hAnsi="Times New Roman" w:cs="Times New Roman"/>
                <w:b/>
              </w:rPr>
              <w:t>Advance</w:t>
            </w:r>
            <w:r>
              <w:rPr>
                <w:rFonts w:ascii="Times New Roman" w:hAnsi="Times New Roman" w:cs="Times New Roman"/>
                <w:b/>
              </w:rPr>
              <w:t>d</w:t>
            </w:r>
            <w:r w:rsidRPr="0014046F">
              <w:rPr>
                <w:rFonts w:ascii="Times New Roman" w:hAnsi="Times New Roman" w:cs="Times New Roman"/>
                <w:b/>
              </w:rPr>
              <w:t xml:space="preserve"> </w:t>
            </w:r>
            <w:r>
              <w:rPr>
                <w:rFonts w:ascii="Times New Roman" w:hAnsi="Times New Roman" w:cs="Times New Roman"/>
                <w:b/>
              </w:rPr>
              <w:t>Neuromonitoring</w:t>
            </w:r>
            <w:r w:rsidRPr="0014046F">
              <w:rPr>
                <w:rFonts w:ascii="Times New Roman" w:hAnsi="Times New Roman" w:cs="Times New Roman"/>
                <w:b/>
              </w:rPr>
              <w:t xml:space="preserve"> </w:t>
            </w:r>
          </w:p>
        </w:tc>
        <w:tc>
          <w:tcPr>
            <w:tcW w:w="5220" w:type="dxa"/>
          </w:tcPr>
          <w:p w14:paraId="18BBBE5C" w14:textId="77777777" w:rsidR="00386871" w:rsidRDefault="00386871" w:rsidP="00351D29">
            <w:pPr>
              <w:pStyle w:val="ListParagraph"/>
              <w:ind w:left="0"/>
              <w:rPr>
                <w:rFonts w:ascii="Times New Roman" w:hAnsi="Times New Roman" w:cs="Times New Roman"/>
              </w:rPr>
            </w:pPr>
            <w:r>
              <w:rPr>
                <w:rFonts w:ascii="Times New Roman" w:hAnsi="Times New Roman" w:cs="Times New Roman"/>
              </w:rPr>
              <w:t>No content changes to the recommendations.</w:t>
            </w:r>
          </w:p>
          <w:p w14:paraId="75828165" w14:textId="77777777" w:rsidR="00386871" w:rsidRDefault="00386871" w:rsidP="00351D29">
            <w:pPr>
              <w:pStyle w:val="ListParagraph"/>
              <w:ind w:left="0"/>
              <w:rPr>
                <w:rFonts w:ascii="Times New Roman" w:hAnsi="Times New Roman" w:cs="Times New Roman"/>
              </w:rPr>
            </w:pPr>
          </w:p>
          <w:p w14:paraId="2AAB05D1" w14:textId="77777777" w:rsidR="00386871" w:rsidRDefault="00386871" w:rsidP="00351D29">
            <w:pPr>
              <w:pStyle w:val="ListParagraph"/>
              <w:ind w:left="0"/>
              <w:rPr>
                <w:rFonts w:ascii="Times New Roman" w:hAnsi="Times New Roman" w:cs="Times New Roman"/>
              </w:rPr>
            </w:pPr>
            <w:r>
              <w:rPr>
                <w:rFonts w:ascii="Times New Roman" w:hAnsi="Times New Roman" w:cs="Times New Roman"/>
              </w:rPr>
              <w:t>Note on use of Pbr0</w:t>
            </w:r>
            <w:r>
              <w:rPr>
                <w:rFonts w:ascii="Times New Roman" w:hAnsi="Times New Roman" w:cs="Times New Roman"/>
                <w:vertAlign w:val="subscript"/>
              </w:rPr>
              <w:t>2</w:t>
            </w:r>
            <w:r>
              <w:rPr>
                <w:rFonts w:ascii="Times New Roman" w:hAnsi="Times New Roman" w:cs="Times New Roman"/>
              </w:rPr>
              <w:t xml:space="preserve"> was added.</w:t>
            </w:r>
          </w:p>
          <w:p w14:paraId="7E0ADBCB" w14:textId="77777777" w:rsidR="00386871" w:rsidRDefault="00386871" w:rsidP="00351D29">
            <w:pPr>
              <w:pStyle w:val="ListParagraph"/>
              <w:ind w:left="0"/>
              <w:rPr>
                <w:rFonts w:ascii="Times New Roman" w:hAnsi="Times New Roman" w:cs="Times New Roman"/>
              </w:rPr>
            </w:pPr>
          </w:p>
          <w:p w14:paraId="019EF5C8" w14:textId="77777777" w:rsidR="00386871" w:rsidRPr="002072C8" w:rsidRDefault="00386871" w:rsidP="00351D29">
            <w:pPr>
              <w:pStyle w:val="ListParagraph"/>
              <w:ind w:left="0"/>
              <w:rPr>
                <w:rFonts w:ascii="Times New Roman" w:hAnsi="Times New Roman" w:cs="Times New Roman"/>
              </w:rPr>
            </w:pPr>
            <w:r>
              <w:rPr>
                <w:rFonts w:ascii="Times New Roman" w:hAnsi="Times New Roman" w:cs="Times New Roman"/>
              </w:rPr>
              <w:t>Note on use of advanced neuromonitoring was added.</w:t>
            </w:r>
          </w:p>
        </w:tc>
      </w:tr>
      <w:tr w:rsidR="00386871" w:rsidRPr="0014046F" w14:paraId="48ED543E" w14:textId="77777777" w:rsidTr="00351D29">
        <w:trPr>
          <w:cantSplit/>
        </w:trPr>
        <w:tc>
          <w:tcPr>
            <w:tcW w:w="3708" w:type="dxa"/>
          </w:tcPr>
          <w:p w14:paraId="3C4531F4" w14:textId="77777777" w:rsidR="00386871" w:rsidRPr="0014046F" w:rsidRDefault="00386871" w:rsidP="00351D29">
            <w:pPr>
              <w:rPr>
                <w:rFonts w:ascii="Times New Roman" w:hAnsi="Times New Roman" w:cs="Times New Roman"/>
                <w:b/>
              </w:rPr>
            </w:pPr>
            <w:r>
              <w:rPr>
                <w:rFonts w:ascii="Times New Roman" w:hAnsi="Times New Roman" w:cs="Times New Roman"/>
                <w:b/>
              </w:rPr>
              <w:t>Neuroimaging</w:t>
            </w:r>
          </w:p>
        </w:tc>
        <w:tc>
          <w:tcPr>
            <w:tcW w:w="5220" w:type="dxa"/>
          </w:tcPr>
          <w:p w14:paraId="459A3B9A" w14:textId="77777777" w:rsidR="00386871" w:rsidRPr="0014046F" w:rsidRDefault="00386871" w:rsidP="00351D29">
            <w:pPr>
              <w:pStyle w:val="ListParagraph"/>
              <w:ind w:left="0"/>
              <w:rPr>
                <w:rFonts w:ascii="Times New Roman" w:hAnsi="Times New Roman" w:cs="Times New Roman"/>
              </w:rPr>
            </w:pPr>
            <w:r>
              <w:rPr>
                <w:rFonts w:ascii="Times New Roman" w:hAnsi="Times New Roman" w:cs="Times New Roman"/>
              </w:rPr>
              <w:t>Recommendation III.1. is new to this edition.</w:t>
            </w:r>
          </w:p>
        </w:tc>
      </w:tr>
      <w:tr w:rsidR="00386871" w:rsidRPr="0014046F" w14:paraId="20FC5C6A" w14:textId="77777777" w:rsidTr="00351D29">
        <w:trPr>
          <w:cantSplit/>
        </w:trPr>
        <w:tc>
          <w:tcPr>
            <w:tcW w:w="3708" w:type="dxa"/>
          </w:tcPr>
          <w:p w14:paraId="53C5AB6F" w14:textId="77777777" w:rsidR="00386871" w:rsidRPr="0014046F" w:rsidRDefault="00386871" w:rsidP="00351D29">
            <w:pPr>
              <w:rPr>
                <w:rFonts w:ascii="Times New Roman" w:hAnsi="Times New Roman" w:cs="Times New Roman"/>
                <w:b/>
              </w:rPr>
            </w:pPr>
            <w:r w:rsidRPr="0014046F">
              <w:rPr>
                <w:rFonts w:ascii="Times New Roman" w:hAnsi="Times New Roman" w:cs="Times New Roman"/>
                <w:b/>
              </w:rPr>
              <w:t>ICP Thresholds</w:t>
            </w:r>
          </w:p>
        </w:tc>
        <w:tc>
          <w:tcPr>
            <w:tcW w:w="5220" w:type="dxa"/>
          </w:tcPr>
          <w:p w14:paraId="614EA427" w14:textId="77777777" w:rsidR="00386871" w:rsidRPr="0014046F" w:rsidRDefault="00386871" w:rsidP="00351D29">
            <w:pPr>
              <w:rPr>
                <w:rFonts w:ascii="Times New Roman" w:hAnsi="Times New Roman" w:cs="Times New Roman"/>
              </w:rPr>
            </w:pPr>
            <w:r>
              <w:rPr>
                <w:rFonts w:ascii="Times New Roman" w:hAnsi="Times New Roman" w:cs="Times New Roman"/>
              </w:rPr>
              <w:t>No content changes to the recommendations.</w:t>
            </w:r>
          </w:p>
        </w:tc>
      </w:tr>
      <w:tr w:rsidR="00386871" w:rsidRPr="0014046F" w14:paraId="3793D644" w14:textId="77777777" w:rsidTr="00351D29">
        <w:trPr>
          <w:cantSplit/>
        </w:trPr>
        <w:tc>
          <w:tcPr>
            <w:tcW w:w="3708" w:type="dxa"/>
          </w:tcPr>
          <w:p w14:paraId="0C7205BC" w14:textId="77777777" w:rsidR="00386871" w:rsidRPr="0014046F" w:rsidRDefault="00386871" w:rsidP="00351D29">
            <w:pPr>
              <w:rPr>
                <w:rFonts w:ascii="Times New Roman" w:hAnsi="Times New Roman" w:cs="Times New Roman"/>
                <w:b/>
              </w:rPr>
            </w:pPr>
            <w:r>
              <w:rPr>
                <w:rFonts w:ascii="Times New Roman" w:hAnsi="Times New Roman" w:cs="Times New Roman"/>
                <w:b/>
              </w:rPr>
              <w:t>Cerebral Perfusion Pressure</w:t>
            </w:r>
          </w:p>
        </w:tc>
        <w:tc>
          <w:tcPr>
            <w:tcW w:w="5220" w:type="dxa"/>
          </w:tcPr>
          <w:p w14:paraId="0D52ABC1" w14:textId="77777777" w:rsidR="00386871" w:rsidRPr="00B55531" w:rsidRDefault="00386871" w:rsidP="00351D29">
            <w:pPr>
              <w:pStyle w:val="ListParagraph"/>
              <w:tabs>
                <w:tab w:val="left" w:pos="0"/>
              </w:tabs>
              <w:ind w:left="0"/>
              <w:rPr>
                <w:rFonts w:ascii="Times New Roman" w:hAnsi="Times New Roman" w:cs="Times New Roman"/>
                <w:spacing w:val="-3"/>
              </w:rPr>
            </w:pPr>
            <w:r>
              <w:rPr>
                <w:rFonts w:ascii="Times New Roman" w:hAnsi="Times New Roman" w:cs="Times New Roman"/>
                <w:spacing w:val="-3"/>
              </w:rPr>
              <w:t>No content changes to the recommendations.</w:t>
            </w:r>
          </w:p>
        </w:tc>
      </w:tr>
      <w:tr w:rsidR="00386871" w:rsidRPr="0014046F" w14:paraId="0E7972A4" w14:textId="77777777" w:rsidTr="00351D29">
        <w:trPr>
          <w:cantSplit/>
        </w:trPr>
        <w:tc>
          <w:tcPr>
            <w:tcW w:w="3708" w:type="dxa"/>
          </w:tcPr>
          <w:p w14:paraId="3D8FCFA9" w14:textId="77777777" w:rsidR="00386871" w:rsidRPr="009A0283" w:rsidRDefault="00386871" w:rsidP="00351D29">
            <w:pPr>
              <w:rPr>
                <w:rFonts w:ascii="Times New Roman" w:hAnsi="Times New Roman" w:cs="Times New Roman"/>
                <w:b/>
              </w:rPr>
            </w:pPr>
            <w:r w:rsidRPr="009A0283">
              <w:rPr>
                <w:rFonts w:ascii="Times New Roman" w:hAnsi="Times New Roman" w:cs="Times New Roman"/>
                <w:b/>
              </w:rPr>
              <w:t>Hyperosmolar</w:t>
            </w:r>
            <w:r>
              <w:rPr>
                <w:rFonts w:ascii="Times New Roman" w:hAnsi="Times New Roman" w:cs="Times New Roman"/>
                <w:b/>
              </w:rPr>
              <w:t xml:space="preserve"> Therapy</w:t>
            </w:r>
          </w:p>
        </w:tc>
        <w:tc>
          <w:tcPr>
            <w:tcW w:w="5220" w:type="dxa"/>
          </w:tcPr>
          <w:p w14:paraId="511E61E2" w14:textId="77777777" w:rsidR="00386871" w:rsidRDefault="00386871" w:rsidP="00351D29">
            <w:pPr>
              <w:rPr>
                <w:rFonts w:ascii="Times New Roman" w:eastAsia="Times New Roman" w:hAnsi="Times New Roman" w:cs="Times New Roman"/>
              </w:rPr>
            </w:pPr>
            <w:r>
              <w:rPr>
                <w:rFonts w:ascii="Times New Roman" w:eastAsia="Times New Roman" w:hAnsi="Times New Roman" w:cs="Times New Roman"/>
              </w:rPr>
              <w:t>Recommendations II.1. and III.2. are new to this edition.</w:t>
            </w:r>
          </w:p>
          <w:p w14:paraId="159DECA0" w14:textId="77777777" w:rsidR="00386871" w:rsidRDefault="00386871" w:rsidP="00351D29">
            <w:pPr>
              <w:rPr>
                <w:rFonts w:ascii="Times New Roman" w:eastAsia="Times New Roman" w:hAnsi="Times New Roman" w:cs="Times New Roman"/>
              </w:rPr>
            </w:pPr>
          </w:p>
          <w:p w14:paraId="668B8193" w14:textId="77777777" w:rsidR="00386871" w:rsidRDefault="00386871" w:rsidP="00351D29">
            <w:pPr>
              <w:rPr>
                <w:rFonts w:ascii="Times New Roman" w:eastAsia="Times New Roman" w:hAnsi="Times New Roman" w:cs="Times New Roman"/>
              </w:rPr>
            </w:pPr>
            <w:r>
              <w:rPr>
                <w:rFonts w:ascii="Times New Roman" w:eastAsia="Times New Roman" w:hAnsi="Times New Roman" w:cs="Times New Roman"/>
              </w:rPr>
              <w:t>Safety Recommendation was added.</w:t>
            </w:r>
          </w:p>
          <w:p w14:paraId="10F6E13C" w14:textId="77777777" w:rsidR="00386871" w:rsidRDefault="00386871" w:rsidP="00351D29">
            <w:pPr>
              <w:rPr>
                <w:rFonts w:ascii="Times New Roman" w:eastAsia="Times New Roman" w:hAnsi="Times New Roman" w:cs="Times New Roman"/>
              </w:rPr>
            </w:pPr>
          </w:p>
          <w:p w14:paraId="6A2B85CC" w14:textId="77777777" w:rsidR="00386871" w:rsidRDefault="00386871" w:rsidP="00351D29">
            <w:pPr>
              <w:rPr>
                <w:rFonts w:ascii="Times New Roman" w:eastAsia="Times New Roman" w:hAnsi="Times New Roman" w:cs="Times New Roman"/>
              </w:rPr>
            </w:pPr>
            <w:r>
              <w:rPr>
                <w:rFonts w:ascii="Times New Roman" w:eastAsia="Times New Roman" w:hAnsi="Times New Roman" w:cs="Times New Roman"/>
              </w:rPr>
              <w:t>A</w:t>
            </w:r>
            <w:r w:rsidRPr="007A620D">
              <w:rPr>
                <w:rFonts w:ascii="Times New Roman" w:eastAsia="Times New Roman" w:hAnsi="Times New Roman" w:cs="Times New Roman"/>
              </w:rPr>
              <w:t xml:space="preserve"> </w:t>
            </w:r>
            <w:r>
              <w:rPr>
                <w:rFonts w:ascii="Times New Roman" w:eastAsia="Times New Roman" w:hAnsi="Times New Roman" w:cs="Times New Roman"/>
              </w:rPr>
              <w:t>l</w:t>
            </w:r>
            <w:r w:rsidRPr="007A620D">
              <w:rPr>
                <w:rFonts w:ascii="Times New Roman" w:eastAsia="Times New Roman" w:hAnsi="Times New Roman" w:cs="Times New Roman"/>
              </w:rPr>
              <w:t>evel II recommendation from the previous edition suggesting the use of hypertonic saline in general</w:t>
            </w:r>
            <w:r>
              <w:rPr>
                <w:rFonts w:ascii="Times New Roman" w:eastAsia="Times New Roman" w:hAnsi="Times New Roman" w:cs="Times New Roman"/>
              </w:rPr>
              <w:t xml:space="preserve"> was removed and replaced with Recommendation II.1.</w:t>
            </w:r>
          </w:p>
          <w:p w14:paraId="22B8DC7F" w14:textId="77777777" w:rsidR="00386871" w:rsidRDefault="00386871" w:rsidP="00351D29">
            <w:pPr>
              <w:rPr>
                <w:rFonts w:ascii="Times New Roman" w:eastAsia="Times New Roman" w:hAnsi="Times New Roman" w:cs="Times New Roman"/>
              </w:rPr>
            </w:pPr>
          </w:p>
          <w:p w14:paraId="28EFB181" w14:textId="77777777" w:rsidR="00386871" w:rsidRPr="00766FBC" w:rsidRDefault="00386871" w:rsidP="00351D29">
            <w:pPr>
              <w:rPr>
                <w:rFonts w:ascii="Times New Roman" w:eastAsia="Times New Roman" w:hAnsi="Times New Roman" w:cs="Times New Roman"/>
              </w:rPr>
            </w:pPr>
            <w:r w:rsidRPr="004272D0">
              <w:rPr>
                <w:rFonts w:ascii="Times New Roman" w:eastAsia="Times New Roman" w:hAnsi="Times New Roman" w:cs="Times New Roman"/>
              </w:rPr>
              <w:t>The recommendation from the previous edition to maintain serum osmolarity &lt;360 mOsm/L was removed from this edition.</w:t>
            </w:r>
          </w:p>
        </w:tc>
      </w:tr>
      <w:tr w:rsidR="00386871" w:rsidRPr="0014046F" w14:paraId="3AAB237A" w14:textId="77777777" w:rsidTr="00351D29">
        <w:trPr>
          <w:cantSplit/>
        </w:trPr>
        <w:tc>
          <w:tcPr>
            <w:tcW w:w="3708" w:type="dxa"/>
          </w:tcPr>
          <w:p w14:paraId="642FA9B6" w14:textId="77777777" w:rsidR="00386871" w:rsidRPr="0014046F" w:rsidRDefault="00386871" w:rsidP="00351D29">
            <w:pPr>
              <w:rPr>
                <w:rFonts w:ascii="Times New Roman" w:hAnsi="Times New Roman" w:cs="Times New Roman"/>
                <w:b/>
              </w:rPr>
            </w:pPr>
            <w:r>
              <w:rPr>
                <w:rFonts w:ascii="Times New Roman" w:hAnsi="Times New Roman" w:cs="Times New Roman"/>
                <w:b/>
              </w:rPr>
              <w:t>Analgesics, Sedatives, and Neuromuscular Blockade</w:t>
            </w:r>
          </w:p>
        </w:tc>
        <w:tc>
          <w:tcPr>
            <w:tcW w:w="5220" w:type="dxa"/>
          </w:tcPr>
          <w:p w14:paraId="138E846F" w14:textId="77777777" w:rsidR="00386871" w:rsidRDefault="00386871" w:rsidP="00351D29">
            <w:pPr>
              <w:pStyle w:val="ListParagraph"/>
              <w:ind w:left="0"/>
              <w:rPr>
                <w:rFonts w:ascii="Times New Roman" w:hAnsi="Times New Roman" w:cs="Times New Roman"/>
              </w:rPr>
            </w:pPr>
            <w:r>
              <w:rPr>
                <w:rFonts w:ascii="Times New Roman" w:hAnsi="Times New Roman" w:cs="Times New Roman"/>
              </w:rPr>
              <w:t>Recommendation III.1. is new to this edition.</w:t>
            </w:r>
          </w:p>
          <w:p w14:paraId="5D7B5D94" w14:textId="77777777" w:rsidR="00386871" w:rsidRDefault="00386871" w:rsidP="00351D29">
            <w:pPr>
              <w:pStyle w:val="ListParagraph"/>
              <w:ind w:left="0"/>
              <w:rPr>
                <w:rFonts w:ascii="Times New Roman" w:hAnsi="Times New Roman" w:cs="Times New Roman"/>
              </w:rPr>
            </w:pPr>
          </w:p>
          <w:p w14:paraId="60C1ED00" w14:textId="77777777" w:rsidR="00386871" w:rsidRDefault="00386871" w:rsidP="00351D29">
            <w:pPr>
              <w:pStyle w:val="ListParagraph"/>
              <w:ind w:left="0"/>
              <w:rPr>
                <w:rFonts w:ascii="Times New Roman" w:hAnsi="Times New Roman" w:cs="Times New Roman"/>
              </w:rPr>
            </w:pPr>
            <w:r>
              <w:rPr>
                <w:rFonts w:ascii="Times New Roman" w:hAnsi="Times New Roman" w:cs="Times New Roman"/>
              </w:rPr>
              <w:t xml:space="preserve">The recommendation about the use of Thiopental from the </w:t>
            </w:r>
            <w:r>
              <w:rPr>
                <w:rFonts w:asciiTheme="minorEastAsia" w:hAnsiTheme="minorEastAsia" w:cs="Times New Roman"/>
              </w:rPr>
              <w:t>Second</w:t>
            </w:r>
            <w:r>
              <w:rPr>
                <w:rFonts w:ascii="Times New Roman" w:hAnsi="Times New Roman" w:cs="Times New Roman"/>
              </w:rPr>
              <w:t xml:space="preserve"> Edition has been removed.</w:t>
            </w:r>
          </w:p>
          <w:p w14:paraId="0AAE0AF8" w14:textId="77777777" w:rsidR="00386871" w:rsidRDefault="00386871" w:rsidP="00351D29">
            <w:pPr>
              <w:pStyle w:val="ListParagraph"/>
              <w:ind w:left="0"/>
              <w:rPr>
                <w:rFonts w:ascii="Times New Roman" w:hAnsi="Times New Roman" w:cs="Times New Roman"/>
              </w:rPr>
            </w:pPr>
          </w:p>
          <w:p w14:paraId="51E78A22" w14:textId="77777777" w:rsidR="00386871" w:rsidRPr="0014046F" w:rsidRDefault="00386871" w:rsidP="00351D29">
            <w:pPr>
              <w:pBdr>
                <w:bottom w:val="single" w:sz="6" w:space="1" w:color="auto"/>
              </w:pBdr>
              <w:rPr>
                <w:rFonts w:ascii="Times New Roman" w:hAnsi="Times New Roman" w:cs="Times New Roman"/>
              </w:rPr>
            </w:pPr>
          </w:p>
        </w:tc>
      </w:tr>
      <w:tr w:rsidR="00386871" w:rsidRPr="0014046F" w14:paraId="347DD1EC" w14:textId="77777777" w:rsidTr="00351D29">
        <w:trPr>
          <w:cantSplit/>
        </w:trPr>
        <w:tc>
          <w:tcPr>
            <w:tcW w:w="3708" w:type="dxa"/>
          </w:tcPr>
          <w:p w14:paraId="527CD317" w14:textId="77777777" w:rsidR="00386871" w:rsidRPr="0014046F" w:rsidRDefault="00386871" w:rsidP="00351D29">
            <w:pPr>
              <w:rPr>
                <w:rFonts w:ascii="Times New Roman" w:hAnsi="Times New Roman" w:cs="Times New Roman"/>
                <w:b/>
              </w:rPr>
            </w:pPr>
            <w:r>
              <w:rPr>
                <w:rFonts w:ascii="Times New Roman" w:hAnsi="Times New Roman" w:cs="Times New Roman"/>
                <w:b/>
              </w:rPr>
              <w:t>Cerebrospinal Fluid Drainage</w:t>
            </w:r>
          </w:p>
        </w:tc>
        <w:tc>
          <w:tcPr>
            <w:tcW w:w="5220" w:type="dxa"/>
          </w:tcPr>
          <w:p w14:paraId="19BAF60B" w14:textId="77777777" w:rsidR="00386871" w:rsidRPr="00356D6D" w:rsidRDefault="00386871" w:rsidP="00351D29">
            <w:pPr>
              <w:spacing w:line="259" w:lineRule="auto"/>
              <w:rPr>
                <w:rFonts w:ascii="Times New Roman" w:eastAsia="Times New Roman" w:hAnsi="Times New Roman" w:cs="Times New Roman"/>
              </w:rPr>
            </w:pPr>
            <w:r>
              <w:rPr>
                <w:rFonts w:ascii="Times New Roman" w:eastAsia="Times New Roman" w:hAnsi="Times New Roman" w:cs="Times New Roman"/>
              </w:rPr>
              <w:t>The recommendation about the use of a lumbar drain from the Second Edition has been removed.</w:t>
            </w:r>
          </w:p>
        </w:tc>
      </w:tr>
      <w:tr w:rsidR="00386871" w:rsidRPr="0014046F" w14:paraId="0ABBEE00" w14:textId="77777777" w:rsidTr="00351D29">
        <w:trPr>
          <w:cantSplit/>
          <w:trHeight w:val="1952"/>
        </w:trPr>
        <w:tc>
          <w:tcPr>
            <w:tcW w:w="3708" w:type="dxa"/>
          </w:tcPr>
          <w:p w14:paraId="59EB20FA" w14:textId="77777777" w:rsidR="00386871" w:rsidRPr="0014046F" w:rsidRDefault="00386871" w:rsidP="00351D29">
            <w:pPr>
              <w:rPr>
                <w:rFonts w:ascii="Times New Roman" w:hAnsi="Times New Roman" w:cs="Times New Roman"/>
                <w:b/>
              </w:rPr>
            </w:pPr>
            <w:r>
              <w:rPr>
                <w:rFonts w:ascii="Times New Roman" w:hAnsi="Times New Roman" w:cs="Times New Roman"/>
                <w:b/>
              </w:rPr>
              <w:lastRenderedPageBreak/>
              <w:t>Seizure Prophylaxis</w:t>
            </w:r>
          </w:p>
        </w:tc>
        <w:tc>
          <w:tcPr>
            <w:tcW w:w="5220" w:type="dxa"/>
          </w:tcPr>
          <w:p w14:paraId="2C5CF349" w14:textId="77777777" w:rsidR="00386871" w:rsidRDefault="00386871" w:rsidP="00351D29">
            <w:pPr>
              <w:rPr>
                <w:rFonts w:ascii="Times New Roman" w:hAnsi="Times New Roman" w:cs="Times New Roman"/>
              </w:rPr>
            </w:pPr>
            <w:r>
              <w:rPr>
                <w:rFonts w:ascii="Times New Roman" w:hAnsi="Times New Roman" w:cs="Times New Roman"/>
              </w:rPr>
              <w:t>No content changes to the recommendations.</w:t>
            </w:r>
          </w:p>
          <w:p w14:paraId="04EDF08B" w14:textId="77777777" w:rsidR="00386871" w:rsidRDefault="00386871" w:rsidP="00351D29">
            <w:pPr>
              <w:rPr>
                <w:rFonts w:ascii="Times New Roman" w:hAnsi="Times New Roman" w:cs="Times New Roman"/>
              </w:rPr>
            </w:pPr>
          </w:p>
          <w:p w14:paraId="3731C0BD" w14:textId="77777777" w:rsidR="00386871" w:rsidRPr="0014046F" w:rsidRDefault="00386871" w:rsidP="00351D29">
            <w:pPr>
              <w:rPr>
                <w:rFonts w:ascii="Times New Roman" w:hAnsi="Times New Roman" w:cs="Times New Roman"/>
              </w:rPr>
            </w:pPr>
            <w:r>
              <w:rPr>
                <w:rFonts w:ascii="Times New Roman" w:hAnsi="Times New Roman" w:cs="Times New Roman"/>
              </w:rPr>
              <w:t>Note on Levetiracetam was added.</w:t>
            </w:r>
          </w:p>
        </w:tc>
      </w:tr>
      <w:tr w:rsidR="00386871" w:rsidRPr="0014046F" w14:paraId="360121A2" w14:textId="77777777" w:rsidTr="00351D29">
        <w:trPr>
          <w:cantSplit/>
        </w:trPr>
        <w:tc>
          <w:tcPr>
            <w:tcW w:w="3708" w:type="dxa"/>
          </w:tcPr>
          <w:p w14:paraId="66A63995" w14:textId="77777777" w:rsidR="00386871" w:rsidRPr="0014046F" w:rsidRDefault="00386871" w:rsidP="00351D29">
            <w:pPr>
              <w:rPr>
                <w:rFonts w:ascii="Times New Roman" w:hAnsi="Times New Roman" w:cs="Times New Roman"/>
                <w:b/>
              </w:rPr>
            </w:pPr>
            <w:r>
              <w:rPr>
                <w:rFonts w:ascii="Times New Roman" w:hAnsi="Times New Roman" w:cs="Times New Roman"/>
                <w:b/>
              </w:rPr>
              <w:t>Ventilation Therapies</w:t>
            </w:r>
          </w:p>
        </w:tc>
        <w:tc>
          <w:tcPr>
            <w:tcW w:w="5220" w:type="dxa"/>
          </w:tcPr>
          <w:p w14:paraId="11FC0331" w14:textId="77777777" w:rsidR="00386871" w:rsidRDefault="00386871" w:rsidP="00351D29">
            <w:pPr>
              <w:rPr>
                <w:rFonts w:ascii="Times New Roman" w:eastAsia="Times New Roman" w:hAnsi="Times New Roman" w:cs="Times New Roman"/>
              </w:rPr>
            </w:pPr>
            <w:r>
              <w:rPr>
                <w:rFonts w:ascii="Times New Roman" w:eastAsia="Times New Roman" w:hAnsi="Times New Roman" w:cs="Times New Roman"/>
              </w:rPr>
              <w:t>No content changes to the recommendations.</w:t>
            </w:r>
          </w:p>
          <w:p w14:paraId="0C131E29" w14:textId="77777777" w:rsidR="00386871" w:rsidRDefault="00386871" w:rsidP="00351D29">
            <w:pPr>
              <w:rPr>
                <w:rFonts w:ascii="Times New Roman" w:eastAsia="Times New Roman" w:hAnsi="Times New Roman" w:cs="Times New Roman"/>
              </w:rPr>
            </w:pPr>
          </w:p>
          <w:p w14:paraId="5478B694" w14:textId="77777777" w:rsidR="00386871" w:rsidRPr="00B03D2E" w:rsidRDefault="00386871" w:rsidP="00351D29">
            <w:pPr>
              <w:rPr>
                <w:rFonts w:ascii="Times New Roman" w:eastAsia="Times New Roman" w:hAnsi="Times New Roman" w:cs="Times New Roman"/>
              </w:rPr>
            </w:pPr>
            <w:r>
              <w:rPr>
                <w:rFonts w:ascii="Times New Roman" w:eastAsia="Times New Roman" w:hAnsi="Times New Roman" w:cs="Times New Roman"/>
              </w:rPr>
              <w:t>This title was changed from Hyperventilation.</w:t>
            </w:r>
          </w:p>
        </w:tc>
      </w:tr>
      <w:tr w:rsidR="00386871" w:rsidRPr="0014046F" w14:paraId="02494E25" w14:textId="77777777" w:rsidTr="00351D29">
        <w:trPr>
          <w:cantSplit/>
        </w:trPr>
        <w:tc>
          <w:tcPr>
            <w:tcW w:w="3708" w:type="dxa"/>
          </w:tcPr>
          <w:p w14:paraId="647423D5" w14:textId="77777777" w:rsidR="00386871" w:rsidRPr="0014046F" w:rsidRDefault="00386871" w:rsidP="00351D29">
            <w:pPr>
              <w:rPr>
                <w:rFonts w:ascii="Times New Roman" w:hAnsi="Times New Roman" w:cs="Times New Roman"/>
                <w:b/>
              </w:rPr>
            </w:pPr>
            <w:r>
              <w:rPr>
                <w:rFonts w:ascii="Times New Roman" w:hAnsi="Times New Roman" w:cs="Times New Roman"/>
                <w:b/>
              </w:rPr>
              <w:t>Temperature Control</w:t>
            </w:r>
          </w:p>
        </w:tc>
        <w:tc>
          <w:tcPr>
            <w:tcW w:w="5220" w:type="dxa"/>
          </w:tcPr>
          <w:p w14:paraId="568F965E" w14:textId="77777777" w:rsidR="00386871" w:rsidRPr="00754C5C" w:rsidRDefault="00386871" w:rsidP="00351D29">
            <w:pPr>
              <w:rPr>
                <w:rFonts w:ascii="Times New Roman" w:hAnsi="Times New Roman" w:cs="Times New Roman"/>
              </w:rPr>
            </w:pPr>
            <w:r w:rsidRPr="00754C5C">
              <w:rPr>
                <w:rFonts w:ascii="Times New Roman" w:hAnsi="Times New Roman" w:cs="Times New Roman"/>
              </w:rPr>
              <w:t>Recommendation II.1</w:t>
            </w:r>
            <w:r>
              <w:rPr>
                <w:rFonts w:ascii="Times New Roman" w:hAnsi="Times New Roman" w:cs="Times New Roman"/>
              </w:rPr>
              <w:t>.</w:t>
            </w:r>
            <w:r w:rsidRPr="00754C5C">
              <w:rPr>
                <w:rFonts w:ascii="Times New Roman" w:hAnsi="Times New Roman" w:cs="Times New Roman"/>
              </w:rPr>
              <w:t xml:space="preserve"> is modified from the Second Edition of these guidelines with regard to timing. </w:t>
            </w:r>
          </w:p>
          <w:p w14:paraId="5D8874E1" w14:textId="77777777" w:rsidR="00386871" w:rsidRPr="00754C5C" w:rsidRDefault="00386871" w:rsidP="00351D29">
            <w:pPr>
              <w:rPr>
                <w:rFonts w:ascii="Times New Roman" w:hAnsi="Times New Roman" w:cs="Times New Roman"/>
              </w:rPr>
            </w:pPr>
          </w:p>
          <w:p w14:paraId="56F8C8AF" w14:textId="77777777" w:rsidR="00386871" w:rsidRDefault="00386871" w:rsidP="00351D29">
            <w:pPr>
              <w:rPr>
                <w:rFonts w:ascii="Times New Roman" w:hAnsi="Times New Roman" w:cs="Times New Roman"/>
              </w:rPr>
            </w:pPr>
            <w:r>
              <w:rPr>
                <w:rFonts w:ascii="Times New Roman" w:hAnsi="Times New Roman" w:cs="Times New Roman"/>
              </w:rPr>
              <w:t>The level II recommendation from the Second Edition about the use of hypothermia for ICP control has been downgraded to level III.</w:t>
            </w:r>
          </w:p>
          <w:p w14:paraId="2137BF76" w14:textId="77777777" w:rsidR="00386871" w:rsidRDefault="00386871" w:rsidP="00351D29">
            <w:pPr>
              <w:rPr>
                <w:rFonts w:ascii="Times New Roman" w:hAnsi="Times New Roman" w:cs="Times New Roman"/>
              </w:rPr>
            </w:pPr>
          </w:p>
          <w:p w14:paraId="72B8DC31" w14:textId="77777777" w:rsidR="00386871" w:rsidRDefault="00386871" w:rsidP="00351D29">
            <w:pPr>
              <w:rPr>
                <w:rFonts w:ascii="Times New Roman" w:hAnsi="Times New Roman" w:cs="Times New Roman"/>
              </w:rPr>
            </w:pPr>
            <w:r>
              <w:rPr>
                <w:rFonts w:ascii="Times New Roman" w:hAnsi="Times New Roman" w:cs="Times New Roman"/>
              </w:rPr>
              <w:t>The level II recommendation about rewarming rate from the Second Edition was removed and replaced with Safety Recommendation 1.</w:t>
            </w:r>
          </w:p>
          <w:p w14:paraId="38E44B32" w14:textId="77777777" w:rsidR="00386871" w:rsidRDefault="00386871" w:rsidP="00351D29">
            <w:pPr>
              <w:rPr>
                <w:rFonts w:ascii="Times New Roman" w:hAnsi="Times New Roman" w:cs="Times New Roman"/>
              </w:rPr>
            </w:pPr>
          </w:p>
          <w:p w14:paraId="29259FB2" w14:textId="77777777" w:rsidR="00386871" w:rsidRDefault="00386871" w:rsidP="00351D29">
            <w:pPr>
              <w:rPr>
                <w:rFonts w:ascii="Times New Roman" w:hAnsi="Times New Roman" w:cs="Times New Roman"/>
              </w:rPr>
            </w:pPr>
            <w:r>
              <w:rPr>
                <w:rFonts w:ascii="Times New Roman" w:hAnsi="Times New Roman" w:cs="Times New Roman"/>
              </w:rPr>
              <w:t>The level III recommendation from the Second Edition about use of moderate hypothermia was removed.</w:t>
            </w:r>
          </w:p>
          <w:p w14:paraId="236C4409" w14:textId="77777777" w:rsidR="00386871" w:rsidRDefault="00386871" w:rsidP="00351D29">
            <w:pPr>
              <w:rPr>
                <w:rFonts w:ascii="Times New Roman" w:hAnsi="Times New Roman" w:cs="Times New Roman"/>
              </w:rPr>
            </w:pPr>
          </w:p>
          <w:p w14:paraId="0B7AD4FB" w14:textId="77777777" w:rsidR="00386871" w:rsidRPr="0014046F" w:rsidRDefault="00386871" w:rsidP="00351D29">
            <w:pPr>
              <w:rPr>
                <w:rFonts w:ascii="Times New Roman" w:hAnsi="Times New Roman" w:cs="Times New Roman"/>
              </w:rPr>
            </w:pPr>
            <w:r>
              <w:rPr>
                <w:rFonts w:ascii="Times New Roman" w:hAnsi="Times New Roman" w:cs="Times New Roman"/>
              </w:rPr>
              <w:t>Safety Recommendation 2 on rewarming and phenytoin was added.</w:t>
            </w:r>
          </w:p>
        </w:tc>
      </w:tr>
      <w:tr w:rsidR="00386871" w:rsidRPr="0014046F" w14:paraId="401BC043" w14:textId="77777777" w:rsidTr="00351D29">
        <w:trPr>
          <w:cantSplit/>
        </w:trPr>
        <w:tc>
          <w:tcPr>
            <w:tcW w:w="3708" w:type="dxa"/>
          </w:tcPr>
          <w:p w14:paraId="51479451" w14:textId="77777777" w:rsidR="00386871" w:rsidRPr="0014046F" w:rsidRDefault="00386871" w:rsidP="00351D29">
            <w:pPr>
              <w:rPr>
                <w:rFonts w:ascii="Times New Roman" w:hAnsi="Times New Roman" w:cs="Times New Roman"/>
                <w:b/>
              </w:rPr>
            </w:pPr>
            <w:r>
              <w:rPr>
                <w:rFonts w:ascii="Times New Roman" w:hAnsi="Times New Roman" w:cs="Times New Roman"/>
                <w:b/>
              </w:rPr>
              <w:t>Barbiturates</w:t>
            </w:r>
          </w:p>
        </w:tc>
        <w:tc>
          <w:tcPr>
            <w:tcW w:w="5220" w:type="dxa"/>
          </w:tcPr>
          <w:p w14:paraId="4211CE15" w14:textId="77777777" w:rsidR="00386871" w:rsidRPr="0014046F" w:rsidRDefault="00386871" w:rsidP="00351D29">
            <w:pPr>
              <w:rPr>
                <w:rFonts w:ascii="Times New Roman" w:hAnsi="Times New Roman" w:cs="Times New Roman"/>
              </w:rPr>
            </w:pPr>
            <w:r>
              <w:rPr>
                <w:rFonts w:ascii="Times New Roman" w:hAnsi="Times New Roman" w:cs="Times New Roman"/>
              </w:rPr>
              <w:t>No content changes to the recommendations.</w:t>
            </w:r>
          </w:p>
        </w:tc>
      </w:tr>
      <w:tr w:rsidR="00386871" w:rsidRPr="0014046F" w14:paraId="42097D90" w14:textId="77777777" w:rsidTr="00351D29">
        <w:trPr>
          <w:cantSplit/>
        </w:trPr>
        <w:tc>
          <w:tcPr>
            <w:tcW w:w="3708" w:type="dxa"/>
          </w:tcPr>
          <w:p w14:paraId="03ABB2DE" w14:textId="77777777" w:rsidR="00386871" w:rsidRPr="009A0283" w:rsidRDefault="00386871" w:rsidP="00351D29">
            <w:pPr>
              <w:rPr>
                <w:rFonts w:ascii="Times New Roman" w:hAnsi="Times New Roman" w:cs="Times New Roman"/>
                <w:b/>
              </w:rPr>
            </w:pPr>
            <w:r w:rsidRPr="009A0283">
              <w:rPr>
                <w:rFonts w:ascii="Times New Roman" w:hAnsi="Times New Roman" w:cs="Times New Roman"/>
                <w:b/>
              </w:rPr>
              <w:t>Decompressive Craniectomy</w:t>
            </w:r>
          </w:p>
        </w:tc>
        <w:tc>
          <w:tcPr>
            <w:tcW w:w="5220" w:type="dxa"/>
          </w:tcPr>
          <w:p w14:paraId="6CF9B108" w14:textId="77777777" w:rsidR="00386871" w:rsidRPr="0014046F" w:rsidRDefault="00386871" w:rsidP="00351D29">
            <w:pPr>
              <w:rPr>
                <w:rFonts w:ascii="Times New Roman" w:hAnsi="Times New Roman" w:cs="Times New Roman"/>
              </w:rPr>
            </w:pPr>
            <w:r>
              <w:rPr>
                <w:rFonts w:ascii="Times New Roman" w:hAnsi="Times New Roman" w:cs="Times New Roman"/>
              </w:rPr>
              <w:t>The specification in the recommendation from the Second Edition, “. . . with duraplasty, leaving the bone flap out . . .” was removed and the recommendation is made specifically for ICP Control.</w:t>
            </w:r>
          </w:p>
        </w:tc>
      </w:tr>
      <w:tr w:rsidR="00386871" w:rsidRPr="0014046F" w14:paraId="14094FAA" w14:textId="77777777" w:rsidTr="00351D29">
        <w:trPr>
          <w:cantSplit/>
        </w:trPr>
        <w:tc>
          <w:tcPr>
            <w:tcW w:w="3708" w:type="dxa"/>
          </w:tcPr>
          <w:p w14:paraId="0122C852" w14:textId="77777777" w:rsidR="00386871" w:rsidRPr="0014046F" w:rsidRDefault="00386871" w:rsidP="00351D29">
            <w:pPr>
              <w:rPr>
                <w:rFonts w:ascii="Times New Roman" w:hAnsi="Times New Roman" w:cs="Times New Roman"/>
                <w:b/>
              </w:rPr>
            </w:pPr>
            <w:r>
              <w:rPr>
                <w:rFonts w:ascii="Times New Roman" w:hAnsi="Times New Roman" w:cs="Times New Roman"/>
                <w:b/>
              </w:rPr>
              <w:t>Nutrition</w:t>
            </w:r>
          </w:p>
        </w:tc>
        <w:tc>
          <w:tcPr>
            <w:tcW w:w="5220" w:type="dxa"/>
          </w:tcPr>
          <w:p w14:paraId="2E6B9E73" w14:textId="77777777" w:rsidR="00386871" w:rsidRDefault="00386871" w:rsidP="00351D29">
            <w:pPr>
              <w:rPr>
                <w:rFonts w:ascii="Times New Roman" w:hAnsi="Times New Roman" w:cs="Times New Roman"/>
              </w:rPr>
            </w:pPr>
            <w:r>
              <w:rPr>
                <w:rFonts w:ascii="Times New Roman" w:hAnsi="Times New Roman" w:cs="Times New Roman"/>
              </w:rPr>
              <w:t xml:space="preserve">The level III Recommendation from the Second Edition was removed. </w:t>
            </w:r>
          </w:p>
          <w:p w14:paraId="71AA5F24" w14:textId="77777777" w:rsidR="00386871" w:rsidRDefault="00386871" w:rsidP="00351D29">
            <w:pPr>
              <w:rPr>
                <w:rFonts w:ascii="Times New Roman" w:hAnsi="Times New Roman" w:cs="Times New Roman"/>
              </w:rPr>
            </w:pPr>
          </w:p>
          <w:p w14:paraId="3010EAB8" w14:textId="77777777" w:rsidR="00386871" w:rsidRPr="0014046F" w:rsidRDefault="00386871" w:rsidP="00351D29">
            <w:pPr>
              <w:rPr>
                <w:rFonts w:ascii="Times New Roman" w:hAnsi="Times New Roman" w:cs="Times New Roman"/>
              </w:rPr>
            </w:pPr>
            <w:r>
              <w:rPr>
                <w:rFonts w:ascii="Times New Roman" w:hAnsi="Times New Roman" w:cs="Times New Roman"/>
              </w:rPr>
              <w:t>Recommendation III.1. is new to this edition.</w:t>
            </w:r>
          </w:p>
        </w:tc>
      </w:tr>
      <w:tr w:rsidR="00386871" w:rsidRPr="0014046F" w14:paraId="6BF1BDBF" w14:textId="77777777" w:rsidTr="00351D29">
        <w:trPr>
          <w:cantSplit/>
        </w:trPr>
        <w:tc>
          <w:tcPr>
            <w:tcW w:w="3708" w:type="dxa"/>
          </w:tcPr>
          <w:p w14:paraId="4441F6C9" w14:textId="77777777" w:rsidR="00386871" w:rsidRDefault="00386871" w:rsidP="00351D29">
            <w:pPr>
              <w:rPr>
                <w:rFonts w:ascii="Times New Roman" w:hAnsi="Times New Roman" w:cs="Times New Roman"/>
                <w:b/>
              </w:rPr>
            </w:pPr>
            <w:r>
              <w:rPr>
                <w:rFonts w:ascii="Times New Roman" w:hAnsi="Times New Roman" w:cs="Times New Roman"/>
                <w:b/>
              </w:rPr>
              <w:t>Corticosteroids</w:t>
            </w:r>
          </w:p>
        </w:tc>
        <w:tc>
          <w:tcPr>
            <w:tcW w:w="5220" w:type="dxa"/>
          </w:tcPr>
          <w:p w14:paraId="31A5688B" w14:textId="77777777" w:rsidR="00386871" w:rsidRDefault="00386871" w:rsidP="00351D29">
            <w:pPr>
              <w:rPr>
                <w:rFonts w:ascii="Times New Roman" w:hAnsi="Times New Roman" w:cs="Times New Roman"/>
              </w:rPr>
            </w:pPr>
            <w:r>
              <w:rPr>
                <w:rFonts w:ascii="Times New Roman" w:hAnsi="Times New Roman" w:cs="Times New Roman"/>
              </w:rPr>
              <w:t>The level II recommendation from the Second Edition has been downgraded to level III.</w:t>
            </w:r>
          </w:p>
          <w:p w14:paraId="31A86913" w14:textId="77777777" w:rsidR="00386871" w:rsidRDefault="00386871" w:rsidP="00351D29">
            <w:pPr>
              <w:rPr>
                <w:rFonts w:ascii="Times New Roman" w:hAnsi="Times New Roman" w:cs="Times New Roman"/>
              </w:rPr>
            </w:pPr>
          </w:p>
          <w:p w14:paraId="24D3C9CF" w14:textId="77777777" w:rsidR="00386871" w:rsidRPr="0014046F" w:rsidRDefault="00386871" w:rsidP="00351D29">
            <w:pPr>
              <w:rPr>
                <w:rFonts w:ascii="Times New Roman" w:hAnsi="Times New Roman" w:cs="Times New Roman"/>
              </w:rPr>
            </w:pPr>
            <w:r>
              <w:rPr>
                <w:rFonts w:ascii="Times New Roman" w:hAnsi="Times New Roman" w:cs="Times New Roman"/>
              </w:rPr>
              <w:t>Note about use of replacement corticosteroids was added.</w:t>
            </w:r>
          </w:p>
        </w:tc>
      </w:tr>
    </w:tbl>
    <w:p w14:paraId="0721877A" w14:textId="77777777" w:rsidR="004B2C3E" w:rsidRPr="00386871" w:rsidRDefault="004B2C3E" w:rsidP="00635ED9">
      <w:pPr>
        <w:rPr>
          <w:rFonts w:ascii="Times New Roman" w:hAnsi="Times New Roman" w:cs="Times New Roman"/>
          <w:sz w:val="20"/>
          <w:szCs w:val="20"/>
        </w:rPr>
      </w:pPr>
      <w:bookmarkStart w:id="6" w:name="_GoBack"/>
      <w:bookmarkEnd w:id="6"/>
      <w:r w:rsidRPr="00386871">
        <w:rPr>
          <w:rFonts w:ascii="Times New Roman" w:hAnsi="Times New Roman" w:cs="Times New Roman"/>
          <w:sz w:val="20"/>
          <w:szCs w:val="20"/>
        </w:rPr>
        <w:t>Abbreviations: CPP=</w:t>
      </w:r>
      <w:r w:rsidRPr="00386871">
        <w:rPr>
          <w:rFonts w:ascii="Times New Roman" w:eastAsia="Times New Roman" w:hAnsi="Times New Roman" w:cs="Times New Roman"/>
          <w:sz w:val="20"/>
          <w:szCs w:val="20"/>
        </w:rPr>
        <w:t>cerebral perfusion pressure,</w:t>
      </w:r>
      <w:r w:rsidRPr="00386871">
        <w:rPr>
          <w:rFonts w:ascii="Times New Roman" w:hAnsi="Times New Roman" w:cs="Times New Roman"/>
          <w:sz w:val="20"/>
          <w:szCs w:val="20"/>
        </w:rPr>
        <w:t xml:space="preserve"> CSF=cerebrospinal fluid, ICP=</w:t>
      </w:r>
      <w:r w:rsidRPr="00386871">
        <w:rPr>
          <w:rFonts w:ascii="Times New Roman" w:hAnsi="Times New Roman" w:cs="Times New Roman"/>
          <w:bCs/>
          <w:sz w:val="20"/>
          <w:szCs w:val="20"/>
        </w:rPr>
        <w:t>intracranial pressure,</w:t>
      </w:r>
      <w:r w:rsidRPr="00386871">
        <w:rPr>
          <w:rFonts w:ascii="Times New Roman" w:hAnsi="Times New Roman" w:cs="Times New Roman"/>
          <w:sz w:val="20"/>
          <w:szCs w:val="20"/>
        </w:rPr>
        <w:t xml:space="preserve"> NA=not applicable, TBI=traumatic brain injury.</w:t>
      </w:r>
    </w:p>
    <w:p w14:paraId="2C57108A" w14:textId="77777777" w:rsidR="004B2C3E" w:rsidRPr="00386871" w:rsidRDefault="004B2C3E"/>
    <w:p w14:paraId="176DFFBB" w14:textId="4BA93002" w:rsidR="00B708E9" w:rsidRPr="00386871" w:rsidRDefault="00B708E9" w:rsidP="00B708E9">
      <w:pPr>
        <w:rPr>
          <w:rFonts w:ascii="Times New Roman" w:hAnsi="Times New Roman" w:cs="Times New Roman"/>
          <w:sz w:val="20"/>
          <w:szCs w:val="20"/>
        </w:rPr>
      </w:pPr>
    </w:p>
    <w:p w14:paraId="503FC518" w14:textId="77777777" w:rsidR="004E0942" w:rsidRPr="00386871" w:rsidRDefault="004E0942" w:rsidP="00615F32"/>
    <w:p w14:paraId="71F86AB8" w14:textId="77777777" w:rsidR="00615F32" w:rsidRPr="00386871" w:rsidRDefault="00615F32" w:rsidP="00615F32">
      <w:r w:rsidRPr="00386871">
        <w:br w:type="page"/>
      </w:r>
    </w:p>
    <w:p w14:paraId="166506B8" w14:textId="4E851DC1" w:rsidR="00615F32" w:rsidRPr="00386871" w:rsidRDefault="007E6E13" w:rsidP="00615F32">
      <w:pPr>
        <w:pStyle w:val="Heading1"/>
        <w:rPr>
          <w:rFonts w:cs="Times New Roman"/>
        </w:rPr>
      </w:pPr>
      <w:bookmarkStart w:id="7" w:name="_Toc275443399"/>
      <w:bookmarkStart w:id="8" w:name="_Toc522537316"/>
      <w:r w:rsidRPr="00386871">
        <w:rPr>
          <w:rFonts w:cs="Times New Roman"/>
        </w:rPr>
        <w:lastRenderedPageBreak/>
        <w:t>Appendix</w:t>
      </w:r>
      <w:r w:rsidR="00136294" w:rsidRPr="00386871">
        <w:rPr>
          <w:rFonts w:cs="Times New Roman"/>
        </w:rPr>
        <w:t xml:space="preserve"> </w:t>
      </w:r>
      <w:r w:rsidR="004E0942" w:rsidRPr="00386871">
        <w:rPr>
          <w:rFonts w:cs="Times New Roman"/>
        </w:rPr>
        <w:t>D</w:t>
      </w:r>
      <w:r w:rsidR="00440C36" w:rsidRPr="00386871">
        <w:rPr>
          <w:rFonts w:cs="Times New Roman"/>
        </w:rPr>
        <w:t>.</w:t>
      </w:r>
      <w:r w:rsidR="009F219B" w:rsidRPr="00386871">
        <w:rPr>
          <w:rFonts w:cs="Times New Roman"/>
        </w:rPr>
        <w:t xml:space="preserve"> </w:t>
      </w:r>
      <w:r w:rsidR="00615F32" w:rsidRPr="00386871">
        <w:rPr>
          <w:rFonts w:cs="Times New Roman"/>
        </w:rPr>
        <w:t>Search Strate</w:t>
      </w:r>
      <w:bookmarkEnd w:id="7"/>
      <w:r w:rsidRPr="00386871">
        <w:rPr>
          <w:rFonts w:cs="Times New Roman"/>
        </w:rPr>
        <w:t>gy</w:t>
      </w:r>
      <w:bookmarkEnd w:id="8"/>
    </w:p>
    <w:p w14:paraId="3CBF7D03" w14:textId="77777777" w:rsidR="00615F32" w:rsidRPr="00386871" w:rsidRDefault="00615F32" w:rsidP="00615F32">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350"/>
      </w:tblGrid>
      <w:tr w:rsidR="003C394F" w:rsidRPr="00386871" w14:paraId="23489096" w14:textId="77777777" w:rsidTr="003C394F">
        <w:tc>
          <w:tcPr>
            <w:tcW w:w="9350" w:type="dxa"/>
          </w:tcPr>
          <w:p w14:paraId="69DCA358" w14:textId="3A905896" w:rsidR="003C394F" w:rsidRPr="00386871" w:rsidRDefault="003C394F" w:rsidP="00E11E74">
            <w:pPr>
              <w:spacing w:line="200" w:lineRule="exact"/>
              <w:rPr>
                <w:rFonts w:ascii="Arial" w:hAnsi="Arial" w:cs="Arial"/>
                <w:sz w:val="18"/>
                <w:szCs w:val="18"/>
              </w:rPr>
            </w:pPr>
          </w:p>
          <w:p w14:paraId="50734A8C" w14:textId="77777777" w:rsidR="003C394F" w:rsidRPr="00386871" w:rsidRDefault="003C394F" w:rsidP="00E11E74">
            <w:pPr>
              <w:spacing w:line="200" w:lineRule="exact"/>
              <w:rPr>
                <w:rFonts w:ascii="Arial" w:hAnsi="Arial" w:cs="Arial"/>
                <w:sz w:val="18"/>
                <w:szCs w:val="18"/>
              </w:rPr>
            </w:pPr>
          </w:p>
          <w:p w14:paraId="71FFC60E" w14:textId="124EAEE4" w:rsidR="003C394F" w:rsidRPr="00386871" w:rsidRDefault="003C394F" w:rsidP="00E11E74">
            <w:pPr>
              <w:spacing w:line="200" w:lineRule="exact"/>
              <w:rPr>
                <w:rFonts w:ascii="Arial" w:hAnsi="Arial" w:cs="Arial"/>
                <w:sz w:val="18"/>
                <w:szCs w:val="18"/>
              </w:rPr>
            </w:pPr>
            <w:r w:rsidRPr="00386871">
              <w:rPr>
                <w:rFonts w:ascii="Arial" w:hAnsi="Arial" w:cs="Arial"/>
                <w:b/>
                <w:sz w:val="18"/>
                <w:szCs w:val="18"/>
              </w:rPr>
              <w:t>Database:</w:t>
            </w:r>
            <w:r w:rsidRPr="00386871">
              <w:rPr>
                <w:rFonts w:ascii="Arial" w:hAnsi="Arial" w:cs="Arial"/>
                <w:sz w:val="18"/>
                <w:szCs w:val="18"/>
              </w:rPr>
              <w:t xml:space="preserve"> Ovid MEDLINE(R</w:t>
            </w:r>
            <w:r w:rsidR="002A22D2" w:rsidRPr="00386871">
              <w:rPr>
                <w:rFonts w:ascii="Arial" w:hAnsi="Arial" w:cs="Arial"/>
                <w:sz w:val="18"/>
                <w:szCs w:val="18"/>
              </w:rPr>
              <w:t xml:space="preserve">) without </w:t>
            </w:r>
            <w:r w:rsidR="006B4D55" w:rsidRPr="00386871">
              <w:rPr>
                <w:rFonts w:ascii="Arial" w:hAnsi="Arial" w:cs="Arial"/>
                <w:sz w:val="18"/>
                <w:szCs w:val="18"/>
              </w:rPr>
              <w:t>Revisions &lt;2010</w:t>
            </w:r>
            <w:r w:rsidR="002A22D2" w:rsidRPr="00386871">
              <w:rPr>
                <w:rFonts w:ascii="Arial" w:hAnsi="Arial" w:cs="Arial"/>
                <w:sz w:val="18"/>
                <w:szCs w:val="18"/>
              </w:rPr>
              <w:t xml:space="preserve"> to</w:t>
            </w:r>
            <w:r w:rsidR="000D733F" w:rsidRPr="00386871">
              <w:rPr>
                <w:rFonts w:ascii="Arial" w:hAnsi="Arial" w:cs="Arial"/>
                <w:sz w:val="18"/>
                <w:szCs w:val="18"/>
              </w:rPr>
              <w:t xml:space="preserve"> July Week 1</w:t>
            </w:r>
            <w:r w:rsidR="002A22D2" w:rsidRPr="00386871">
              <w:rPr>
                <w:rFonts w:ascii="Arial" w:hAnsi="Arial" w:cs="Arial"/>
                <w:sz w:val="18"/>
                <w:szCs w:val="18"/>
              </w:rPr>
              <w:t xml:space="preserve"> 2017</w:t>
            </w:r>
            <w:r w:rsidRPr="00386871">
              <w:rPr>
                <w:rFonts w:ascii="Arial" w:hAnsi="Arial" w:cs="Arial"/>
                <w:sz w:val="18"/>
                <w:szCs w:val="18"/>
              </w:rPr>
              <w:t>&gt;</w:t>
            </w:r>
          </w:p>
          <w:p w14:paraId="7C5E082F" w14:textId="77777777" w:rsidR="003C394F" w:rsidRPr="00386871" w:rsidRDefault="003C394F" w:rsidP="00E11E74">
            <w:pPr>
              <w:spacing w:line="200" w:lineRule="exact"/>
              <w:rPr>
                <w:rFonts w:ascii="Arial" w:hAnsi="Arial" w:cs="Arial"/>
                <w:sz w:val="18"/>
                <w:szCs w:val="18"/>
              </w:rPr>
            </w:pPr>
            <w:r w:rsidRPr="00386871">
              <w:rPr>
                <w:rFonts w:ascii="Arial" w:hAnsi="Arial" w:cs="Arial"/>
                <w:sz w:val="18"/>
                <w:szCs w:val="18"/>
              </w:rPr>
              <w:t>Search Strategy:</w:t>
            </w:r>
          </w:p>
          <w:p w14:paraId="3E6CF214" w14:textId="77777777" w:rsidR="003C394F" w:rsidRPr="00386871" w:rsidRDefault="003C394F" w:rsidP="00E11E74">
            <w:pPr>
              <w:spacing w:line="200" w:lineRule="exact"/>
              <w:rPr>
                <w:rFonts w:ascii="Arial" w:hAnsi="Arial" w:cs="Arial"/>
                <w:sz w:val="18"/>
                <w:szCs w:val="18"/>
              </w:rPr>
            </w:pPr>
            <w:r w:rsidRPr="00386871">
              <w:rPr>
                <w:rFonts w:ascii="Arial" w:hAnsi="Arial" w:cs="Arial"/>
                <w:sz w:val="18"/>
                <w:szCs w:val="18"/>
              </w:rPr>
              <w:t>--------------------------------------------------------------------------------</w:t>
            </w:r>
          </w:p>
          <w:p w14:paraId="748FBE9B" w14:textId="0A82283B" w:rsidR="003C394F" w:rsidRPr="00386871" w:rsidRDefault="002A22D2" w:rsidP="002A22D2">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Exp craniocerebral trauma</w:t>
            </w:r>
          </w:p>
          <w:p w14:paraId="49903C3D" w14:textId="77777777" w:rsidR="003C394F" w:rsidRPr="00386871" w:rsidRDefault="003C394F"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 xml:space="preserve">(cereb$ adj (injur$ or traum$ or wound$)).mp. </w:t>
            </w:r>
          </w:p>
          <w:p w14:paraId="3D63DAC9" w14:textId="77777777" w:rsidR="003C394F" w:rsidRPr="00386871" w:rsidRDefault="003C394F"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 xml:space="preserve">(brain$ adj (injur$ or traum$ or wound$)).mp. </w:t>
            </w:r>
          </w:p>
          <w:p w14:paraId="3ACD16B4" w14:textId="77777777" w:rsidR="003C394F" w:rsidRPr="00386871" w:rsidRDefault="003C394F"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 xml:space="preserve">(head adj (injur$ or traum$ or wound$)).mp. </w:t>
            </w:r>
          </w:p>
          <w:p w14:paraId="71CEAB5A" w14:textId="13A41483" w:rsidR="003C394F" w:rsidRPr="00386871" w:rsidRDefault="003C394F" w:rsidP="00A622A1">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 xml:space="preserve">1 or 2 or 3 or 4 </w:t>
            </w:r>
          </w:p>
          <w:p w14:paraId="2090820D" w14:textId="3C321C4A" w:rsidR="003C394F" w:rsidRPr="00386871" w:rsidRDefault="003C394F"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l</w:t>
            </w:r>
            <w:r w:rsidR="00A622A1" w:rsidRPr="00386871">
              <w:rPr>
                <w:rFonts w:ascii="Arial" w:hAnsi="Arial" w:cs="Arial"/>
                <w:sz w:val="18"/>
                <w:szCs w:val="18"/>
              </w:rPr>
              <w:t>imit 5</w:t>
            </w:r>
            <w:r w:rsidRPr="00386871">
              <w:rPr>
                <w:rFonts w:ascii="Arial" w:hAnsi="Arial" w:cs="Arial"/>
                <w:sz w:val="18"/>
                <w:szCs w:val="18"/>
              </w:rPr>
              <w:t xml:space="preserve"> to </w:t>
            </w:r>
            <w:r w:rsidR="00442462" w:rsidRPr="00386871">
              <w:rPr>
                <w:rFonts w:ascii="Arial" w:hAnsi="Arial" w:cs="Arial"/>
                <w:sz w:val="18"/>
                <w:szCs w:val="18"/>
              </w:rPr>
              <w:t>English</w:t>
            </w:r>
            <w:r w:rsidRPr="00386871">
              <w:rPr>
                <w:rFonts w:ascii="Arial" w:hAnsi="Arial" w:cs="Arial"/>
                <w:sz w:val="18"/>
                <w:szCs w:val="18"/>
              </w:rPr>
              <w:t xml:space="preserve"> language </w:t>
            </w:r>
          </w:p>
          <w:p w14:paraId="62D9E4FE" w14:textId="2584A222" w:rsidR="003C394F" w:rsidRPr="00386871" w:rsidRDefault="00A622A1"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limit 6</w:t>
            </w:r>
            <w:r w:rsidR="003C394F" w:rsidRPr="00386871">
              <w:rPr>
                <w:rFonts w:ascii="Arial" w:hAnsi="Arial" w:cs="Arial"/>
                <w:sz w:val="18"/>
                <w:szCs w:val="18"/>
              </w:rPr>
              <w:t xml:space="preserve"> to abstracts </w:t>
            </w:r>
          </w:p>
          <w:p w14:paraId="5C32CDEC" w14:textId="556E1192" w:rsidR="003C394F" w:rsidRPr="00386871" w:rsidRDefault="00A622A1"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6 or 7</w:t>
            </w:r>
            <w:r w:rsidR="003C394F" w:rsidRPr="00386871">
              <w:rPr>
                <w:rFonts w:ascii="Arial" w:hAnsi="Arial" w:cs="Arial"/>
                <w:sz w:val="18"/>
                <w:szCs w:val="18"/>
              </w:rPr>
              <w:t xml:space="preserve"> </w:t>
            </w:r>
          </w:p>
          <w:p w14:paraId="2412B4EC" w14:textId="5304E4A3" w:rsidR="003C394F" w:rsidRPr="00386871" w:rsidRDefault="00A622A1" w:rsidP="003C394F">
            <w:pPr>
              <w:pStyle w:val="ListParagraph"/>
              <w:numPr>
                <w:ilvl w:val="0"/>
                <w:numId w:val="38"/>
              </w:numPr>
              <w:spacing w:line="200" w:lineRule="exact"/>
              <w:rPr>
                <w:rFonts w:ascii="Arial" w:hAnsi="Arial" w:cs="Arial"/>
                <w:sz w:val="18"/>
                <w:szCs w:val="18"/>
              </w:rPr>
            </w:pPr>
            <w:r w:rsidRPr="00386871">
              <w:rPr>
                <w:rFonts w:ascii="Arial" w:hAnsi="Arial" w:cs="Arial"/>
                <w:sz w:val="18"/>
                <w:szCs w:val="18"/>
              </w:rPr>
              <w:t>Limit 8 to</w:t>
            </w:r>
            <w:r w:rsidR="003C394F" w:rsidRPr="00386871">
              <w:rPr>
                <w:rFonts w:ascii="Arial" w:hAnsi="Arial" w:cs="Arial"/>
                <w:sz w:val="18"/>
                <w:szCs w:val="18"/>
              </w:rPr>
              <w:t xml:space="preserve"> humans </w:t>
            </w:r>
          </w:p>
          <w:p w14:paraId="7CB38192" w14:textId="1E25FCE7" w:rsidR="003C394F" w:rsidRPr="00386871" w:rsidRDefault="00A622A1" w:rsidP="003C394F">
            <w:pPr>
              <w:pStyle w:val="ListParagraph"/>
              <w:numPr>
                <w:ilvl w:val="0"/>
                <w:numId w:val="38"/>
              </w:numPr>
              <w:spacing w:line="200" w:lineRule="exact"/>
            </w:pPr>
            <w:r w:rsidRPr="00386871">
              <w:rPr>
                <w:rFonts w:ascii="Arial" w:hAnsi="Arial" w:cs="Arial"/>
                <w:sz w:val="18"/>
                <w:szCs w:val="18"/>
              </w:rPr>
              <w:t xml:space="preserve">Limit 9 </w:t>
            </w:r>
            <w:r w:rsidR="003C394F" w:rsidRPr="00386871">
              <w:rPr>
                <w:rFonts w:ascii="Arial" w:hAnsi="Arial" w:cs="Arial"/>
                <w:sz w:val="18"/>
                <w:szCs w:val="18"/>
              </w:rPr>
              <w:t>to "all child (0 to 18 years)"</w:t>
            </w:r>
          </w:p>
          <w:p w14:paraId="0D7EB4F4" w14:textId="77777777" w:rsidR="003C394F" w:rsidRPr="00386871" w:rsidRDefault="003C394F" w:rsidP="00E11E74">
            <w:pPr>
              <w:spacing w:line="200" w:lineRule="exact"/>
              <w:rPr>
                <w:rFonts w:ascii="Arial" w:hAnsi="Arial" w:cs="Arial"/>
                <w:sz w:val="18"/>
                <w:szCs w:val="18"/>
              </w:rPr>
            </w:pPr>
          </w:p>
          <w:p w14:paraId="50F0B24E" w14:textId="77777777" w:rsidR="003C394F" w:rsidRPr="00386871" w:rsidRDefault="003C394F" w:rsidP="00E11E74">
            <w:pPr>
              <w:spacing w:line="200" w:lineRule="exact"/>
              <w:rPr>
                <w:rFonts w:ascii="Arial" w:hAnsi="Arial" w:cs="Arial"/>
                <w:sz w:val="18"/>
                <w:szCs w:val="18"/>
              </w:rPr>
            </w:pPr>
          </w:p>
          <w:p w14:paraId="3CF546FC" w14:textId="77777777" w:rsidR="003C394F" w:rsidRPr="00386871" w:rsidRDefault="003C394F" w:rsidP="00E11E74">
            <w:pPr>
              <w:spacing w:line="200" w:lineRule="exact"/>
              <w:rPr>
                <w:rFonts w:ascii="Arial" w:hAnsi="Arial" w:cs="Arial"/>
                <w:sz w:val="18"/>
                <w:szCs w:val="18"/>
              </w:rPr>
            </w:pPr>
            <w:r w:rsidRPr="00386871">
              <w:rPr>
                <w:rFonts w:ascii="Arial" w:hAnsi="Arial" w:cs="Arial"/>
                <w:sz w:val="18"/>
                <w:szCs w:val="18"/>
              </w:rPr>
              <w:t>--------------------------------------------------------------------------------</w:t>
            </w:r>
          </w:p>
          <w:p w14:paraId="28B0F38F" w14:textId="77777777" w:rsidR="003C394F" w:rsidRPr="00386871" w:rsidRDefault="003C394F" w:rsidP="00E11E74">
            <w:pPr>
              <w:spacing w:line="200" w:lineRule="exact"/>
              <w:rPr>
                <w:rFonts w:ascii="Arial" w:hAnsi="Arial" w:cs="Arial"/>
                <w:sz w:val="18"/>
                <w:szCs w:val="18"/>
              </w:rPr>
            </w:pPr>
          </w:p>
          <w:p w14:paraId="277C8FC4" w14:textId="77777777" w:rsidR="003C394F" w:rsidRPr="00386871" w:rsidRDefault="003C394F" w:rsidP="00E11E74">
            <w:pPr>
              <w:spacing w:line="200" w:lineRule="exact"/>
              <w:rPr>
                <w:rFonts w:ascii="Arial" w:hAnsi="Arial" w:cs="Arial"/>
                <w:sz w:val="18"/>
                <w:szCs w:val="18"/>
              </w:rPr>
            </w:pPr>
          </w:p>
          <w:p w14:paraId="70A40B5F" w14:textId="77777777" w:rsidR="003C394F" w:rsidRPr="00386871" w:rsidRDefault="003C394F" w:rsidP="00E11E74">
            <w:pPr>
              <w:spacing w:line="200" w:lineRule="exact"/>
              <w:rPr>
                <w:rFonts w:ascii="Arial" w:hAnsi="Arial" w:cs="Arial"/>
                <w:sz w:val="18"/>
                <w:szCs w:val="18"/>
              </w:rPr>
            </w:pPr>
          </w:p>
          <w:p w14:paraId="28997C76" w14:textId="77777777" w:rsidR="003C394F" w:rsidRPr="00386871" w:rsidRDefault="003C394F" w:rsidP="005E1DB5">
            <w:pPr>
              <w:spacing w:line="200" w:lineRule="exact"/>
              <w:rPr>
                <w:rFonts w:ascii="Times New Roman" w:hAnsi="Times New Roman" w:cs="Times New Roman"/>
                <w:b/>
              </w:rPr>
            </w:pPr>
          </w:p>
        </w:tc>
      </w:tr>
    </w:tbl>
    <w:p w14:paraId="2636669C" w14:textId="77777777" w:rsidR="003C394F" w:rsidRPr="00386871" w:rsidRDefault="003C394F" w:rsidP="00615F32">
      <w:pPr>
        <w:rPr>
          <w:rFonts w:ascii="Times New Roman" w:hAnsi="Times New Roman" w:cs="Times New Roman"/>
        </w:rPr>
      </w:pPr>
    </w:p>
    <w:p w14:paraId="40F04E6F" w14:textId="1EFC442D" w:rsidR="00615F32" w:rsidRPr="00386871" w:rsidRDefault="00615F32" w:rsidP="003C394F">
      <w:pPr>
        <w:rPr>
          <w:rFonts w:ascii="Times New Roman" w:hAnsi="Times New Roman" w:cs="Times New Roman"/>
        </w:rPr>
      </w:pPr>
    </w:p>
    <w:p w14:paraId="5DFDC25A" w14:textId="77777777" w:rsidR="00615F32" w:rsidRPr="00386871" w:rsidRDefault="00615F32" w:rsidP="00615F32">
      <w:pPr>
        <w:pStyle w:val="Heading1"/>
        <w:rPr>
          <w:rFonts w:cs="Times New Roman"/>
        </w:rPr>
      </w:pPr>
    </w:p>
    <w:p w14:paraId="6B15E237" w14:textId="77777777" w:rsidR="00440C36" w:rsidRPr="00386871" w:rsidRDefault="00440C36">
      <w:pPr>
        <w:spacing w:after="200" w:line="276" w:lineRule="auto"/>
        <w:rPr>
          <w:rFonts w:ascii="Times New Roman" w:eastAsiaTheme="majorEastAsia" w:hAnsi="Times New Roman" w:cs="Times New Roman"/>
          <w:b/>
          <w:bCs/>
          <w:sz w:val="36"/>
          <w:szCs w:val="32"/>
        </w:rPr>
      </w:pPr>
      <w:bookmarkStart w:id="9" w:name="_Toc275443400"/>
      <w:r w:rsidRPr="00386871">
        <w:rPr>
          <w:rFonts w:cs="Times New Roman"/>
        </w:rPr>
        <w:br w:type="page"/>
      </w:r>
    </w:p>
    <w:p w14:paraId="4F673F7E" w14:textId="62132A10" w:rsidR="00615F32" w:rsidRPr="00386871" w:rsidRDefault="004C46B1" w:rsidP="00615F32">
      <w:pPr>
        <w:pStyle w:val="Heading1"/>
        <w:rPr>
          <w:rFonts w:cs="Times New Roman"/>
        </w:rPr>
      </w:pPr>
      <w:bookmarkStart w:id="10" w:name="_Toc275443401"/>
      <w:bookmarkStart w:id="11" w:name="_Toc522537317"/>
      <w:bookmarkEnd w:id="9"/>
      <w:r w:rsidRPr="00386871">
        <w:rPr>
          <w:rFonts w:cs="Times New Roman"/>
        </w:rPr>
        <w:lastRenderedPageBreak/>
        <w:t>Appendix</w:t>
      </w:r>
      <w:r w:rsidR="00136294" w:rsidRPr="00386871">
        <w:rPr>
          <w:rFonts w:cs="Times New Roman"/>
        </w:rPr>
        <w:t xml:space="preserve"> E</w:t>
      </w:r>
      <w:r w:rsidR="008C0B2D" w:rsidRPr="00386871">
        <w:rPr>
          <w:rFonts w:cs="Times New Roman"/>
        </w:rPr>
        <w:t xml:space="preserve">. </w:t>
      </w:r>
      <w:r w:rsidR="00615F32" w:rsidRPr="00386871">
        <w:rPr>
          <w:rFonts w:cs="Times New Roman"/>
        </w:rPr>
        <w:t>Excluded Studies</w:t>
      </w:r>
      <w:bookmarkEnd w:id="10"/>
      <w:bookmarkEnd w:id="11"/>
    </w:p>
    <w:p w14:paraId="1A1C963F" w14:textId="77777777" w:rsidR="00EA4BE6" w:rsidRPr="00386871" w:rsidRDefault="00EA4BE6" w:rsidP="0015749C">
      <w:pPr>
        <w:rPr>
          <w:rFonts w:ascii="Times New Roman" w:hAnsi="Times New Roman" w:cs="Times New Roman"/>
          <w:b/>
        </w:rPr>
        <w:sectPr w:rsidR="00EA4BE6" w:rsidRPr="00386871" w:rsidSect="0062233C">
          <w:footerReference w:type="default" r:id="rId8"/>
          <w:pgSz w:w="12240" w:h="15840"/>
          <w:pgMar w:top="1440" w:right="1440" w:bottom="1440" w:left="1440" w:header="720" w:footer="720" w:gutter="0"/>
          <w:cols w:space="720"/>
          <w:docGrid w:linePitch="360"/>
        </w:sectPr>
      </w:pPr>
    </w:p>
    <w:p w14:paraId="7D6FE444" w14:textId="77777777" w:rsidR="0015749C" w:rsidRPr="00386871" w:rsidRDefault="0015749C" w:rsidP="00615F32">
      <w:bookmarkStart w:id="12" w:name="_Toc275443402"/>
    </w:p>
    <w:p w14:paraId="4894F240" w14:textId="77777777" w:rsidR="0015749C" w:rsidRPr="00386871" w:rsidRDefault="0015749C" w:rsidP="00CB4E06">
      <w:pPr>
        <w:jc w:val="center"/>
        <w:rPr>
          <w:rFonts w:ascii="Times New Roman" w:hAnsi="Times New Roman" w:cs="Times New Roman"/>
          <w:b/>
        </w:rPr>
        <w:sectPr w:rsidR="0015749C" w:rsidRPr="00386871" w:rsidSect="00635ED9">
          <w:headerReference w:type="even" r:id="rId9"/>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pPr>
    </w:p>
    <w:p w14:paraId="46156FFF"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 xml:space="preserve">Intracranial Pressure Monitoring </w:t>
      </w:r>
    </w:p>
    <w:p w14:paraId="05FADFD9" w14:textId="15030803"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w:t>
      </w:r>
      <w:r w:rsidRPr="00386871">
        <w:rPr>
          <w:rFonts w:ascii="Times New Roman" w:eastAsia="Calibri" w:hAnsi="Times New Roman" w:cs="Times New Roman"/>
        </w:rPr>
        <w:tab/>
        <w:t xml:space="preserve">Bailey BM, Liesemer K, Statler KD, et al:. Monitoring and prediction of intracranial hypertension in pediatric traumatic brain injury: clinical factors and initial head computed tomography. </w:t>
      </w:r>
      <w:r w:rsidRPr="00386871">
        <w:rPr>
          <w:rFonts w:ascii="Times New Roman" w:eastAsia="Calibri" w:hAnsi="Times New Roman" w:cs="Times New Roman"/>
          <w:i/>
          <w:iCs/>
        </w:rPr>
        <w:t xml:space="preserve">J Trauma Acute Care Surg </w:t>
      </w:r>
      <w:r w:rsidRPr="00386871">
        <w:rPr>
          <w:rFonts w:ascii="Times New Roman" w:eastAsia="Calibri" w:hAnsi="Times New Roman" w:cs="Times New Roman"/>
        </w:rPr>
        <w:t>2012; 72:263-270</w:t>
      </w:r>
    </w:p>
    <w:p w14:paraId="046A3F48"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2.</w:t>
      </w:r>
      <w:r w:rsidRPr="00386871">
        <w:rPr>
          <w:rFonts w:ascii="Times New Roman" w:eastAsia="Calibri" w:hAnsi="Times New Roman" w:cs="Times New Roman"/>
        </w:rPr>
        <w:tab/>
        <w:t xml:space="preserve">Behmanesh B, Setzer M, Noack A, et al:. Noninvasive epicutaneous transfontanelle intracranial pressure monitoring in children under the age of 1 year: a novel technique. </w:t>
      </w:r>
      <w:r w:rsidRPr="00386871">
        <w:rPr>
          <w:rFonts w:ascii="Times New Roman" w:eastAsia="Calibri" w:hAnsi="Times New Roman" w:cs="Times New Roman"/>
          <w:i/>
          <w:iCs/>
        </w:rPr>
        <w:t xml:space="preserve">J Neurosurg Pediatr </w:t>
      </w:r>
      <w:r w:rsidRPr="00386871">
        <w:rPr>
          <w:rFonts w:ascii="Times New Roman" w:eastAsia="Calibri" w:hAnsi="Times New Roman" w:cs="Times New Roman"/>
        </w:rPr>
        <w:t>2016; 18:372-376</w:t>
      </w:r>
    </w:p>
    <w:p w14:paraId="7B0A7083"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3.</w:t>
      </w:r>
      <w:r w:rsidRPr="00386871">
        <w:rPr>
          <w:rFonts w:ascii="Times New Roman" w:eastAsia="Calibri" w:hAnsi="Times New Roman" w:cs="Times New Roman"/>
        </w:rPr>
        <w:tab/>
        <w:t xml:space="preserve">Bennett Colomer C, Solari Vergara F, Tapia Perez F, et al:. Delayed intracranial hypertension and cerebral edema in severe pediatric head injury: risk factor analysis. </w:t>
      </w:r>
      <w:r w:rsidRPr="00386871">
        <w:rPr>
          <w:rFonts w:ascii="Times New Roman" w:eastAsia="Calibri" w:hAnsi="Times New Roman" w:cs="Times New Roman"/>
          <w:i/>
          <w:iCs/>
        </w:rPr>
        <w:t xml:space="preserve">Pediatr Neurosurg </w:t>
      </w:r>
      <w:r w:rsidRPr="00386871">
        <w:rPr>
          <w:rFonts w:ascii="Times New Roman" w:eastAsia="Calibri" w:hAnsi="Times New Roman" w:cs="Times New Roman"/>
        </w:rPr>
        <w:t>2012; 48:205-209</w:t>
      </w:r>
    </w:p>
    <w:p w14:paraId="5A8B5D1B"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4.</w:t>
      </w:r>
      <w:r w:rsidRPr="00386871">
        <w:rPr>
          <w:rFonts w:ascii="Times New Roman" w:eastAsia="Calibri" w:hAnsi="Times New Roman" w:cs="Times New Roman"/>
        </w:rPr>
        <w:tab/>
        <w:t xml:space="preserve">Davidson GH, Maier RV, Arbabi S, et al:. Impact of operative intervention delay on pediatric trauma outcomes. </w:t>
      </w:r>
      <w:r w:rsidRPr="00386871">
        <w:rPr>
          <w:rFonts w:ascii="Times New Roman" w:eastAsia="Calibri" w:hAnsi="Times New Roman" w:cs="Times New Roman"/>
          <w:i/>
          <w:iCs/>
        </w:rPr>
        <w:t xml:space="preserve">J Trauma Acute Care Surg </w:t>
      </w:r>
      <w:r w:rsidRPr="00386871">
        <w:rPr>
          <w:rFonts w:ascii="Times New Roman" w:eastAsia="Calibri" w:hAnsi="Times New Roman" w:cs="Times New Roman"/>
        </w:rPr>
        <w:t>2012; 73:162-167</w:t>
      </w:r>
    </w:p>
    <w:p w14:paraId="2F7FB70A"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5.</w:t>
      </w:r>
      <w:r w:rsidRPr="00386871">
        <w:rPr>
          <w:rFonts w:ascii="Times New Roman" w:eastAsia="Calibri" w:hAnsi="Times New Roman" w:cs="Times New Roman"/>
        </w:rPr>
        <w:tab/>
        <w:t xml:space="preserve">Exo J, Kochanek PM, Adelson PD, et al:. Intracranial pressure-monitoring systems in children with traumatic brain injury: combining therapeutic and diagnostic tools.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2011; 12:560-565</w:t>
      </w:r>
    </w:p>
    <w:p w14:paraId="519DD97E"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6.</w:t>
      </w:r>
      <w:r w:rsidRPr="00386871">
        <w:rPr>
          <w:rFonts w:ascii="Times New Roman" w:eastAsia="Calibri" w:hAnsi="Times New Roman" w:cs="Times New Roman"/>
        </w:rPr>
        <w:tab/>
        <w:t xml:space="preserve">Falk AC. Impact of elevated ICP on outcome after paediatric traumatic brain injury requiring intensive care. </w:t>
      </w:r>
      <w:r w:rsidRPr="00386871">
        <w:rPr>
          <w:rFonts w:ascii="Times New Roman" w:eastAsia="Calibri" w:hAnsi="Times New Roman" w:cs="Times New Roman"/>
          <w:i/>
          <w:iCs/>
        </w:rPr>
        <w:t xml:space="preserve">Childs Nerv Syst </w:t>
      </w:r>
      <w:r w:rsidRPr="00386871">
        <w:rPr>
          <w:rFonts w:ascii="Times New Roman" w:eastAsia="Calibri" w:hAnsi="Times New Roman" w:cs="Times New Roman"/>
        </w:rPr>
        <w:t>2012; 28:1069-1075</w:t>
      </w:r>
    </w:p>
    <w:p w14:paraId="2FAD8EF7"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7.</w:t>
      </w:r>
      <w:r w:rsidRPr="00386871">
        <w:rPr>
          <w:rFonts w:ascii="Times New Roman" w:eastAsia="Calibri" w:hAnsi="Times New Roman" w:cs="Times New Roman"/>
        </w:rPr>
        <w:tab/>
        <w:t xml:space="preserve">Forsyth RJ, Parslow RC, Tasker RC, et al:. Prediction of raised intracranial pressure complicating severe traumatic brain injury in children: implications for trial design.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2008; 9:8-14</w:t>
      </w:r>
    </w:p>
    <w:p w14:paraId="30526B8E"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8.</w:t>
      </w:r>
      <w:r w:rsidRPr="00386871">
        <w:rPr>
          <w:rFonts w:ascii="Times New Roman" w:eastAsia="Calibri" w:hAnsi="Times New Roman" w:cs="Times New Roman"/>
        </w:rPr>
        <w:tab/>
        <w:t xml:space="preserve">Guerra SD, Carvalho LFA, Affonseca CA, et al:. Factors associated with intracranial hypertension in children and teenagers who suffered severe head injuries. </w:t>
      </w:r>
      <w:r w:rsidRPr="00386871">
        <w:rPr>
          <w:rFonts w:ascii="Times New Roman" w:eastAsia="Calibri" w:hAnsi="Times New Roman" w:cs="Times New Roman"/>
          <w:i/>
          <w:iCs/>
        </w:rPr>
        <w:t xml:space="preserve">J Pediatr (Rio J) </w:t>
      </w:r>
      <w:r w:rsidRPr="00386871">
        <w:rPr>
          <w:rFonts w:ascii="Times New Roman" w:eastAsia="Calibri" w:hAnsi="Times New Roman" w:cs="Times New Roman"/>
        </w:rPr>
        <w:t>2010; 86:73-79</w:t>
      </w:r>
    </w:p>
    <w:p w14:paraId="64F4E78C"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9.</w:t>
      </w:r>
      <w:r w:rsidRPr="00386871">
        <w:rPr>
          <w:rFonts w:ascii="Times New Roman" w:eastAsia="Calibri" w:hAnsi="Times New Roman" w:cs="Times New Roman"/>
        </w:rPr>
        <w:tab/>
        <w:t xml:space="preserve">Kouvarellis AJ, Rohlwink UK, Sood V, et al:. The relationship between basal cisterns on CT and time-linked intracranial pressure in paediatric head injury. </w:t>
      </w:r>
      <w:r w:rsidRPr="00386871">
        <w:rPr>
          <w:rFonts w:ascii="Times New Roman" w:eastAsia="Calibri" w:hAnsi="Times New Roman" w:cs="Times New Roman"/>
          <w:i/>
          <w:iCs/>
        </w:rPr>
        <w:t xml:space="preserve">Childs Nerv Syst </w:t>
      </w:r>
      <w:r w:rsidRPr="00386871">
        <w:rPr>
          <w:rFonts w:ascii="Times New Roman" w:eastAsia="Calibri" w:hAnsi="Times New Roman" w:cs="Times New Roman"/>
        </w:rPr>
        <w:t>2011; 27:1139-1144</w:t>
      </w:r>
    </w:p>
    <w:p w14:paraId="2263D235" w14:textId="77777777" w:rsidR="00FD55ED"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10.</w:t>
      </w:r>
      <w:r w:rsidRPr="00386871">
        <w:rPr>
          <w:rFonts w:ascii="Times New Roman" w:eastAsia="Calibri" w:hAnsi="Times New Roman" w:cs="Times New Roman"/>
        </w:rPr>
        <w:tab/>
        <w:t xml:space="preserve">Kristiansson H, Nissborg E, Bartek J, Jr., et al:. Measuring elevated intracranial pressure through noninvasive methods: a review of the literature. </w:t>
      </w:r>
      <w:r w:rsidRPr="00386871">
        <w:rPr>
          <w:rFonts w:ascii="Times New Roman" w:eastAsia="Calibri" w:hAnsi="Times New Roman" w:cs="Times New Roman"/>
          <w:i/>
          <w:iCs/>
        </w:rPr>
        <w:t xml:space="preserve">J Neurosurg Anesthesiol </w:t>
      </w:r>
      <w:r w:rsidRPr="00386871">
        <w:rPr>
          <w:rFonts w:ascii="Times New Roman" w:eastAsia="Calibri" w:hAnsi="Times New Roman" w:cs="Times New Roman"/>
        </w:rPr>
        <w:t>2013; 25:372-385</w:t>
      </w:r>
    </w:p>
    <w:p w14:paraId="3B183AEA" w14:textId="662A6269" w:rsidR="0015749C" w:rsidRPr="00386871" w:rsidRDefault="00FD55ED" w:rsidP="00FD55ED">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11.</w:t>
      </w:r>
      <w:r w:rsidRPr="00386871">
        <w:rPr>
          <w:rFonts w:ascii="Times New Roman" w:eastAsia="Calibri" w:hAnsi="Times New Roman" w:cs="Times New Roman"/>
        </w:rPr>
        <w:tab/>
        <w:t xml:space="preserve">Wainwright MS, Lewandowski R. Bioinformatics analysis of mortality associated with elevated intracranial pressure in children. </w:t>
      </w:r>
      <w:r w:rsidRPr="00386871">
        <w:rPr>
          <w:rFonts w:ascii="Times New Roman" w:eastAsia="Calibri" w:hAnsi="Times New Roman" w:cs="Times New Roman"/>
          <w:i/>
          <w:iCs/>
        </w:rPr>
        <w:t xml:space="preserve">Acta Neurochir Suppl </w:t>
      </w:r>
      <w:r w:rsidRPr="00386871">
        <w:rPr>
          <w:rFonts w:ascii="Times New Roman" w:eastAsia="Calibri" w:hAnsi="Times New Roman" w:cs="Times New Roman"/>
        </w:rPr>
        <w:t>2012; 114:67-73</w:t>
      </w:r>
    </w:p>
    <w:p w14:paraId="2B98F50E" w14:textId="77777777" w:rsidR="0015749C" w:rsidRPr="00386871" w:rsidRDefault="0015749C" w:rsidP="00684144">
      <w:pPr>
        <w:keepLines/>
        <w:spacing w:after="40"/>
        <w:rPr>
          <w:rFonts w:ascii="Times New Roman" w:eastAsia="Times New Roman" w:hAnsi="Times New Roman" w:cs="Times New Roman"/>
          <w:b/>
        </w:rPr>
      </w:pPr>
    </w:p>
    <w:p w14:paraId="25FDEFF5"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Advanced Neuromonitoring</w:t>
      </w:r>
    </w:p>
    <w:p w14:paraId="38F3332D" w14:textId="77777777" w:rsidR="00FD55ED" w:rsidRPr="00386871" w:rsidRDefault="00FD55ED" w:rsidP="00FD55ED">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Adelson PD, Srinivas R, Chang Y, et al:. Cerebrovascular response in children following severe traumatic brain injury. </w:t>
      </w:r>
      <w:r w:rsidRPr="00386871">
        <w:rPr>
          <w:rFonts w:ascii="Times New Roman" w:eastAsia="Calibri" w:hAnsi="Times New Roman" w:cs="Times New Roman"/>
          <w:i/>
          <w:iCs/>
          <w:szCs w:val="18"/>
        </w:rPr>
        <w:t xml:space="preserve">Childs Nerv Syst </w:t>
      </w:r>
      <w:r w:rsidRPr="00386871">
        <w:rPr>
          <w:rFonts w:ascii="Times New Roman" w:eastAsia="Calibri" w:hAnsi="Times New Roman" w:cs="Times New Roman"/>
          <w:szCs w:val="18"/>
        </w:rPr>
        <w:t>2011; 27:1465-1476</w:t>
      </w:r>
    </w:p>
    <w:p w14:paraId="64FF0F00" w14:textId="77777777" w:rsidR="00FD55ED" w:rsidRPr="00386871" w:rsidRDefault="00FD55ED" w:rsidP="00FD55ED">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2.</w:t>
      </w:r>
      <w:r w:rsidRPr="00386871">
        <w:rPr>
          <w:rFonts w:ascii="Times New Roman" w:eastAsia="Calibri" w:hAnsi="Times New Roman" w:cs="Times New Roman"/>
          <w:szCs w:val="18"/>
        </w:rPr>
        <w:tab/>
        <w:t xml:space="preserve">Ragan DK, McKinstry R, Benzinger T, et al:. Depression of whole-brain oxygen extraction fraction is associated with poor outcome in pediatric traumatic brain injury. </w:t>
      </w:r>
      <w:r w:rsidRPr="00386871">
        <w:rPr>
          <w:rFonts w:ascii="Times New Roman" w:eastAsia="Calibri" w:hAnsi="Times New Roman" w:cs="Times New Roman"/>
          <w:i/>
          <w:iCs/>
          <w:szCs w:val="18"/>
        </w:rPr>
        <w:t xml:space="preserve">Pediatr Res </w:t>
      </w:r>
      <w:r w:rsidRPr="00386871">
        <w:rPr>
          <w:rFonts w:ascii="Times New Roman" w:eastAsia="Calibri" w:hAnsi="Times New Roman" w:cs="Times New Roman"/>
          <w:szCs w:val="18"/>
        </w:rPr>
        <w:t>2012; 71:199-204</w:t>
      </w:r>
    </w:p>
    <w:p w14:paraId="743E8C7B" w14:textId="2591212E" w:rsidR="0015749C" w:rsidRPr="00386871" w:rsidRDefault="00FD55ED" w:rsidP="00FD55ED">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3.</w:t>
      </w:r>
      <w:r w:rsidRPr="00386871">
        <w:rPr>
          <w:rFonts w:ascii="Times New Roman" w:eastAsia="Calibri" w:hAnsi="Times New Roman" w:cs="Times New Roman"/>
          <w:szCs w:val="18"/>
        </w:rPr>
        <w:tab/>
        <w:t xml:space="preserve">Rohlwink UK, Zwane E, Fieggen AG, et al:. The relationship between intracranial pressure and brain oxygenation in children with severe traumatic brain injury. </w:t>
      </w:r>
      <w:r w:rsidRPr="00386871">
        <w:rPr>
          <w:rFonts w:ascii="Times New Roman" w:eastAsia="Calibri" w:hAnsi="Times New Roman" w:cs="Times New Roman"/>
          <w:i/>
          <w:iCs/>
          <w:szCs w:val="18"/>
        </w:rPr>
        <w:t xml:space="preserve">Neurosurgery </w:t>
      </w:r>
      <w:r w:rsidRPr="00386871">
        <w:rPr>
          <w:rFonts w:ascii="Times New Roman" w:eastAsia="Calibri" w:hAnsi="Times New Roman" w:cs="Times New Roman"/>
          <w:szCs w:val="18"/>
        </w:rPr>
        <w:t>2012; 70:1220-1231</w:t>
      </w:r>
    </w:p>
    <w:p w14:paraId="1EA037B5" w14:textId="77777777" w:rsidR="0015749C" w:rsidRPr="00386871" w:rsidRDefault="0015749C" w:rsidP="00684144">
      <w:pPr>
        <w:keepLines/>
        <w:spacing w:after="40"/>
        <w:rPr>
          <w:rFonts w:ascii="Times New Roman" w:eastAsia="Times New Roman" w:hAnsi="Times New Roman" w:cs="Times New Roman"/>
          <w:b/>
        </w:rPr>
      </w:pPr>
    </w:p>
    <w:p w14:paraId="0385D953"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lastRenderedPageBreak/>
        <w:t>Neuroimaging</w:t>
      </w:r>
    </w:p>
    <w:p w14:paraId="3231D44E"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Colbert CA, Holshouser BA, Aaen GS, et al:. Value of cerebral microhemorrhages detected with susceptibility-weighted MR Imaging for prediction of long-term outcome in children with nonaccidental trauma. </w:t>
      </w:r>
      <w:r w:rsidRPr="00386871">
        <w:rPr>
          <w:rFonts w:ascii="Times New Roman" w:eastAsia="Calibri" w:hAnsi="Times New Roman" w:cs="Times New Roman"/>
          <w:i/>
          <w:iCs/>
          <w:szCs w:val="18"/>
        </w:rPr>
        <w:t xml:space="preserve">Radiology </w:t>
      </w:r>
      <w:r w:rsidRPr="00386871">
        <w:rPr>
          <w:rFonts w:ascii="Times New Roman" w:eastAsia="Calibri" w:hAnsi="Times New Roman" w:cs="Times New Roman"/>
          <w:szCs w:val="18"/>
        </w:rPr>
        <w:t>2010; 256:898-905</w:t>
      </w:r>
    </w:p>
    <w:p w14:paraId="3CAA89C1"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2.</w:t>
      </w:r>
      <w:r w:rsidRPr="00386871">
        <w:rPr>
          <w:rFonts w:ascii="Times New Roman" w:eastAsia="Calibri" w:hAnsi="Times New Roman" w:cs="Times New Roman"/>
          <w:szCs w:val="18"/>
        </w:rPr>
        <w:tab/>
        <w:t xml:space="preserve">Figaji AA, Zwane E, Fieggen AG, et al:. Transcranial Doppler pulsatility index is not a reliable indicator of intracranial pressure in children with severe traumatic brain injury. </w:t>
      </w:r>
      <w:r w:rsidRPr="00386871">
        <w:rPr>
          <w:rFonts w:ascii="Times New Roman" w:eastAsia="Calibri" w:hAnsi="Times New Roman" w:cs="Times New Roman"/>
          <w:i/>
          <w:iCs/>
          <w:szCs w:val="18"/>
        </w:rPr>
        <w:t xml:space="preserve">Surg Neurol </w:t>
      </w:r>
      <w:r w:rsidRPr="00386871">
        <w:rPr>
          <w:rFonts w:ascii="Times New Roman" w:eastAsia="Calibri" w:hAnsi="Times New Roman" w:cs="Times New Roman"/>
          <w:szCs w:val="18"/>
        </w:rPr>
        <w:t>2009; 72:389-394</w:t>
      </w:r>
    </w:p>
    <w:p w14:paraId="75738DA6"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3.</w:t>
      </w:r>
      <w:r w:rsidRPr="00386871">
        <w:rPr>
          <w:rFonts w:ascii="Times New Roman" w:eastAsia="Calibri" w:hAnsi="Times New Roman" w:cs="Times New Roman"/>
          <w:szCs w:val="18"/>
        </w:rPr>
        <w:tab/>
        <w:t xml:space="preserve">LaRovere KL, O'Brien NF, Tasker RC. Current opinion and use of transcranial doppler ultrasonography in traumatic brain injury in the pediatric intensive care unit. </w:t>
      </w:r>
      <w:r w:rsidRPr="00386871">
        <w:rPr>
          <w:rFonts w:ascii="Times New Roman" w:eastAsia="Calibri" w:hAnsi="Times New Roman" w:cs="Times New Roman"/>
          <w:i/>
          <w:iCs/>
          <w:szCs w:val="18"/>
        </w:rPr>
        <w:t xml:space="preserve">J Neurotrauma </w:t>
      </w:r>
      <w:r w:rsidRPr="00386871">
        <w:rPr>
          <w:rFonts w:ascii="Times New Roman" w:eastAsia="Calibri" w:hAnsi="Times New Roman" w:cs="Times New Roman"/>
          <w:szCs w:val="18"/>
        </w:rPr>
        <w:t>2016; 33:2105-2114</w:t>
      </w:r>
    </w:p>
    <w:p w14:paraId="6D0DFFA8"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4.</w:t>
      </w:r>
      <w:r w:rsidRPr="00386871">
        <w:rPr>
          <w:rFonts w:ascii="Times New Roman" w:eastAsia="Calibri" w:hAnsi="Times New Roman" w:cs="Times New Roman"/>
          <w:szCs w:val="18"/>
        </w:rPr>
        <w:tab/>
        <w:t xml:space="preserve">Melo JR, Di Rocco F, Blanot S, et al:. Transcranial Doppler can predict intracranial hypertension in children with severe traumatic brain injuries. </w:t>
      </w:r>
      <w:r w:rsidRPr="00386871">
        <w:rPr>
          <w:rFonts w:ascii="Times New Roman" w:eastAsia="Calibri" w:hAnsi="Times New Roman" w:cs="Times New Roman"/>
          <w:i/>
          <w:iCs/>
          <w:szCs w:val="18"/>
        </w:rPr>
        <w:t xml:space="preserve">Childs Nerv Syst </w:t>
      </w:r>
      <w:r w:rsidRPr="00386871">
        <w:rPr>
          <w:rFonts w:ascii="Times New Roman" w:eastAsia="Calibri" w:hAnsi="Times New Roman" w:cs="Times New Roman"/>
          <w:szCs w:val="18"/>
        </w:rPr>
        <w:t>2011; 27:979-984</w:t>
      </w:r>
    </w:p>
    <w:p w14:paraId="4D15AEAA"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5.</w:t>
      </w:r>
      <w:r w:rsidRPr="00386871">
        <w:rPr>
          <w:rFonts w:ascii="Times New Roman" w:eastAsia="Calibri" w:hAnsi="Times New Roman" w:cs="Times New Roman"/>
          <w:szCs w:val="18"/>
        </w:rPr>
        <w:tab/>
        <w:t xml:space="preserve">Shetty VS, Reis MN, Aulino JM, et al:. ACR appropriateness criteria head trauma. </w:t>
      </w:r>
      <w:r w:rsidRPr="00386871">
        <w:rPr>
          <w:rFonts w:ascii="Times New Roman" w:eastAsia="Calibri" w:hAnsi="Times New Roman" w:cs="Times New Roman"/>
          <w:i/>
          <w:iCs/>
          <w:szCs w:val="18"/>
        </w:rPr>
        <w:t xml:space="preserve">J Am Coll Radiol </w:t>
      </w:r>
      <w:r w:rsidRPr="00386871">
        <w:rPr>
          <w:rFonts w:ascii="Times New Roman" w:eastAsia="Calibri" w:hAnsi="Times New Roman" w:cs="Times New Roman"/>
          <w:szCs w:val="18"/>
        </w:rPr>
        <w:t>2016; 13:668-679</w:t>
      </w:r>
    </w:p>
    <w:p w14:paraId="53DA997B"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6.</w:t>
      </w:r>
      <w:r w:rsidRPr="00386871">
        <w:rPr>
          <w:rFonts w:ascii="Times New Roman" w:eastAsia="Calibri" w:hAnsi="Times New Roman" w:cs="Times New Roman"/>
          <w:szCs w:val="18"/>
        </w:rPr>
        <w:tab/>
        <w:t xml:space="preserve">Smitherman E, Hernandez A, Stavinoha PL, et al:. Predicting outcome after pediatric traumatic brain injury by early magnetic resonance imaging lesion location and volume. </w:t>
      </w:r>
      <w:r w:rsidRPr="00386871">
        <w:rPr>
          <w:rFonts w:ascii="Times New Roman" w:eastAsia="Calibri" w:hAnsi="Times New Roman" w:cs="Times New Roman"/>
          <w:i/>
          <w:iCs/>
          <w:szCs w:val="18"/>
        </w:rPr>
        <w:t xml:space="preserve">J Neurotrauma </w:t>
      </w:r>
      <w:r w:rsidRPr="00386871">
        <w:rPr>
          <w:rFonts w:ascii="Times New Roman" w:eastAsia="Calibri" w:hAnsi="Times New Roman" w:cs="Times New Roman"/>
          <w:szCs w:val="18"/>
        </w:rPr>
        <w:t>2016; 33:35-48</w:t>
      </w:r>
    </w:p>
    <w:p w14:paraId="043EE8D7"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7.</w:t>
      </w:r>
      <w:r w:rsidRPr="00386871">
        <w:rPr>
          <w:rFonts w:ascii="Times New Roman" w:eastAsia="Calibri" w:hAnsi="Times New Roman" w:cs="Times New Roman"/>
          <w:szCs w:val="18"/>
        </w:rPr>
        <w:tab/>
        <w:t xml:space="preserve">Steinborn M, Schäffeler C, Kabs C, et al:. CT and MR imaging of primary cerebrovascular complications in pediatric head trauma. </w:t>
      </w:r>
      <w:r w:rsidRPr="00386871">
        <w:rPr>
          <w:rFonts w:ascii="Times New Roman" w:eastAsia="Calibri" w:hAnsi="Times New Roman" w:cs="Times New Roman"/>
          <w:i/>
          <w:iCs/>
          <w:szCs w:val="18"/>
        </w:rPr>
        <w:t xml:space="preserve">Emerg Radiol </w:t>
      </w:r>
      <w:r w:rsidRPr="00386871">
        <w:rPr>
          <w:rFonts w:ascii="Times New Roman" w:eastAsia="Calibri" w:hAnsi="Times New Roman" w:cs="Times New Roman"/>
          <w:szCs w:val="18"/>
        </w:rPr>
        <w:t>2010; 17:309-315</w:t>
      </w:r>
    </w:p>
    <w:p w14:paraId="7C773BD2"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8.</w:t>
      </w:r>
      <w:r w:rsidRPr="00386871">
        <w:rPr>
          <w:rFonts w:ascii="Times New Roman" w:eastAsia="Calibri" w:hAnsi="Times New Roman" w:cs="Times New Roman"/>
          <w:szCs w:val="18"/>
        </w:rPr>
        <w:tab/>
        <w:t xml:space="preserve">Suskauer S. Emerging data in pediatric traumatic brain injury. </w:t>
      </w:r>
      <w:r w:rsidRPr="00386871">
        <w:rPr>
          <w:rFonts w:ascii="Times New Roman" w:eastAsia="Calibri" w:hAnsi="Times New Roman" w:cs="Times New Roman"/>
          <w:i/>
          <w:iCs/>
          <w:szCs w:val="18"/>
        </w:rPr>
        <w:t xml:space="preserve">J Pediatr Rehabil Med </w:t>
      </w:r>
      <w:r w:rsidRPr="00386871">
        <w:rPr>
          <w:rFonts w:ascii="Times New Roman" w:eastAsia="Calibri" w:hAnsi="Times New Roman" w:cs="Times New Roman"/>
          <w:szCs w:val="18"/>
        </w:rPr>
        <w:t>2015; 8:269</w:t>
      </w:r>
    </w:p>
    <w:p w14:paraId="053EDE94"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9.</w:t>
      </w:r>
      <w:r w:rsidRPr="00386871">
        <w:rPr>
          <w:rFonts w:ascii="Times New Roman" w:eastAsia="Calibri" w:hAnsi="Times New Roman" w:cs="Times New Roman"/>
          <w:szCs w:val="18"/>
        </w:rPr>
        <w:tab/>
        <w:t xml:space="preserve">Young JY, Duhaime A-C, Caruso PA, et al:. Comparison of non-sedated brain MRI and CT for the detection of acute traumatic injury in children 6 years of age or less. </w:t>
      </w:r>
      <w:r w:rsidRPr="00386871">
        <w:rPr>
          <w:rFonts w:ascii="Times New Roman" w:eastAsia="Calibri" w:hAnsi="Times New Roman" w:cs="Times New Roman"/>
          <w:i/>
          <w:iCs/>
          <w:szCs w:val="18"/>
        </w:rPr>
        <w:t xml:space="preserve">Emerg Radiol </w:t>
      </w:r>
      <w:r w:rsidRPr="00386871">
        <w:rPr>
          <w:rFonts w:ascii="Times New Roman" w:eastAsia="Calibri" w:hAnsi="Times New Roman" w:cs="Times New Roman"/>
          <w:szCs w:val="18"/>
        </w:rPr>
        <w:t>2016; 23:325-331</w:t>
      </w:r>
    </w:p>
    <w:p w14:paraId="39BCA977" w14:textId="77777777" w:rsidR="009E765A" w:rsidRPr="00386871" w:rsidRDefault="009E765A" w:rsidP="00684144">
      <w:pPr>
        <w:keepLines/>
        <w:spacing w:after="40"/>
        <w:rPr>
          <w:rFonts w:ascii="Times New Roman" w:eastAsia="Times New Roman" w:hAnsi="Times New Roman" w:cs="Times New Roman"/>
          <w:b/>
        </w:rPr>
      </w:pPr>
    </w:p>
    <w:p w14:paraId="2A601594"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Intracranial Pressure Thresholds</w:t>
      </w:r>
    </w:p>
    <w:p w14:paraId="0344442C"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Guiza F, Depreitere B, Piper I, et al:. Visualizing the pressure and time burden of intracranial hypertension in adult and paediatric traumatic brain injury. </w:t>
      </w:r>
      <w:r w:rsidRPr="00386871">
        <w:rPr>
          <w:rFonts w:ascii="Times New Roman" w:eastAsia="Calibri" w:hAnsi="Times New Roman" w:cs="Times New Roman"/>
          <w:i/>
          <w:iCs/>
          <w:szCs w:val="18"/>
        </w:rPr>
        <w:t xml:space="preserve">Intensive Care Med </w:t>
      </w:r>
      <w:r w:rsidRPr="00386871">
        <w:rPr>
          <w:rFonts w:ascii="Times New Roman" w:eastAsia="Calibri" w:hAnsi="Times New Roman" w:cs="Times New Roman"/>
          <w:szCs w:val="18"/>
        </w:rPr>
        <w:t>2015; 41:1067-1076</w:t>
      </w:r>
    </w:p>
    <w:p w14:paraId="6DEE1137" w14:textId="0835D5DC" w:rsidR="00684144" w:rsidRPr="00386871" w:rsidRDefault="00E36254" w:rsidP="00E36254">
      <w:pPr>
        <w:keepLines/>
        <w:autoSpaceDE w:val="0"/>
        <w:autoSpaceDN w:val="0"/>
        <w:adjustRightInd w:val="0"/>
        <w:spacing w:after="40"/>
        <w:ind w:left="720" w:hanging="720"/>
        <w:rPr>
          <w:rFonts w:ascii="Times New Roman" w:eastAsia="Times New Roman" w:hAnsi="Times New Roman" w:cs="Times New Roman"/>
          <w:b/>
        </w:rPr>
      </w:pPr>
      <w:r w:rsidRPr="00386871">
        <w:rPr>
          <w:rFonts w:ascii="Times New Roman" w:eastAsia="Calibri" w:hAnsi="Times New Roman" w:cs="Times New Roman"/>
          <w:szCs w:val="18"/>
        </w:rPr>
        <w:t>2.</w:t>
      </w:r>
      <w:r w:rsidRPr="00386871">
        <w:rPr>
          <w:rFonts w:ascii="Times New Roman" w:eastAsia="Calibri" w:hAnsi="Times New Roman" w:cs="Times New Roman"/>
          <w:szCs w:val="18"/>
        </w:rPr>
        <w:tab/>
        <w:t xml:space="preserve">Sigurta A, Zanaboni C, Canavesi K, et al:. Intensive care for pediatric traumatic brain injury. </w:t>
      </w:r>
      <w:r w:rsidRPr="00386871">
        <w:rPr>
          <w:rFonts w:ascii="Times New Roman" w:eastAsia="Calibri" w:hAnsi="Times New Roman" w:cs="Times New Roman"/>
          <w:i/>
          <w:iCs/>
          <w:szCs w:val="18"/>
        </w:rPr>
        <w:t xml:space="preserve">Intensive Care Med </w:t>
      </w:r>
      <w:r w:rsidRPr="00386871">
        <w:rPr>
          <w:rFonts w:ascii="Times New Roman" w:eastAsia="Calibri" w:hAnsi="Times New Roman" w:cs="Times New Roman"/>
          <w:szCs w:val="18"/>
        </w:rPr>
        <w:t>2013; 39:129-136</w:t>
      </w:r>
    </w:p>
    <w:p w14:paraId="72E43341" w14:textId="77777777" w:rsidR="00684144" w:rsidRPr="00386871" w:rsidRDefault="00684144" w:rsidP="00684144">
      <w:pPr>
        <w:keepLines/>
        <w:spacing w:after="40"/>
        <w:rPr>
          <w:rFonts w:ascii="Times New Roman" w:eastAsia="Times New Roman" w:hAnsi="Times New Roman" w:cs="Times New Roman"/>
          <w:b/>
        </w:rPr>
      </w:pPr>
    </w:p>
    <w:p w14:paraId="04CDEDEE" w14:textId="23F46C1C"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Cerebral Perfusion Pressure Thresholds</w:t>
      </w:r>
    </w:p>
    <w:p w14:paraId="33A4A68B"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Kumar R, Singhi S, Singhi P, et al:. Randomized controlled trial comparing cerebral perfusion pressure-targeted therapy versus intracranial pressure-targeted therapy for raised intracranial pressure due to acute CNS infections in children. </w:t>
      </w:r>
      <w:r w:rsidRPr="00386871">
        <w:rPr>
          <w:rFonts w:ascii="Times New Roman" w:eastAsia="Calibri" w:hAnsi="Times New Roman" w:cs="Times New Roman"/>
          <w:i/>
          <w:iCs/>
          <w:szCs w:val="18"/>
        </w:rPr>
        <w:t xml:space="preserve">Crit Care Med </w:t>
      </w:r>
      <w:r w:rsidRPr="00386871">
        <w:rPr>
          <w:rFonts w:ascii="Times New Roman" w:eastAsia="Calibri" w:hAnsi="Times New Roman" w:cs="Times New Roman"/>
          <w:szCs w:val="18"/>
        </w:rPr>
        <w:t>2014; 42:1775-1787</w:t>
      </w:r>
    </w:p>
    <w:p w14:paraId="4B359B7A" w14:textId="77777777" w:rsidR="0015749C" w:rsidRPr="00386871" w:rsidRDefault="0015749C" w:rsidP="00684144">
      <w:pPr>
        <w:keepLines/>
        <w:spacing w:after="40"/>
        <w:rPr>
          <w:rFonts w:ascii="Times New Roman" w:eastAsia="Times New Roman" w:hAnsi="Times New Roman" w:cs="Times New Roman"/>
        </w:rPr>
      </w:pPr>
    </w:p>
    <w:p w14:paraId="629A85D6"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Hyperosmolar Therapy</w:t>
      </w:r>
    </w:p>
    <w:p w14:paraId="026CE588"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Bennett TD, Statler KD, Korgenski EK, et al:. Osmolar therapy in pediatric traumatic brain injury. </w:t>
      </w:r>
      <w:r w:rsidRPr="00386871">
        <w:rPr>
          <w:rFonts w:ascii="Times New Roman" w:eastAsia="Calibri" w:hAnsi="Times New Roman" w:cs="Times New Roman"/>
          <w:i/>
          <w:iCs/>
          <w:szCs w:val="18"/>
        </w:rPr>
        <w:t xml:space="preserve">Crit Care Med </w:t>
      </w:r>
      <w:r w:rsidRPr="00386871">
        <w:rPr>
          <w:rFonts w:ascii="Times New Roman" w:eastAsia="Calibri" w:hAnsi="Times New Roman" w:cs="Times New Roman"/>
          <w:szCs w:val="18"/>
        </w:rPr>
        <w:t>2012; 40:208-215</w:t>
      </w:r>
    </w:p>
    <w:p w14:paraId="26AE492E" w14:textId="77777777" w:rsidR="00E36254" w:rsidRPr="00386871" w:rsidRDefault="00E36254" w:rsidP="00E36254">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2.</w:t>
      </w:r>
      <w:r w:rsidRPr="00386871">
        <w:rPr>
          <w:rFonts w:ascii="Times New Roman" w:eastAsia="Calibri" w:hAnsi="Times New Roman" w:cs="Times New Roman"/>
          <w:szCs w:val="18"/>
        </w:rPr>
        <w:tab/>
        <w:t xml:space="preserve">Carcillo JA. Intravenous fluid choices in critically ill children. </w:t>
      </w:r>
      <w:r w:rsidRPr="00386871">
        <w:rPr>
          <w:rFonts w:ascii="Times New Roman" w:eastAsia="Calibri" w:hAnsi="Times New Roman" w:cs="Times New Roman"/>
          <w:i/>
          <w:iCs/>
          <w:szCs w:val="18"/>
        </w:rPr>
        <w:t xml:space="preserve">Curr Opin Crit Care </w:t>
      </w:r>
      <w:r w:rsidRPr="00386871">
        <w:rPr>
          <w:rFonts w:ascii="Times New Roman" w:eastAsia="Calibri" w:hAnsi="Times New Roman" w:cs="Times New Roman"/>
          <w:szCs w:val="18"/>
        </w:rPr>
        <w:t>2014; 20:396-401</w:t>
      </w:r>
    </w:p>
    <w:p w14:paraId="2AAAF15E" w14:textId="77777777" w:rsidR="0015749C" w:rsidRPr="00386871" w:rsidRDefault="0015749C" w:rsidP="00684144">
      <w:pPr>
        <w:keepLines/>
        <w:spacing w:after="40"/>
        <w:rPr>
          <w:rFonts w:ascii="Times New Roman" w:eastAsia="Times New Roman" w:hAnsi="Times New Roman" w:cs="Times New Roman"/>
        </w:rPr>
      </w:pPr>
    </w:p>
    <w:p w14:paraId="7AFA6203"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Analgesics, Sedatives and Neuromuscular Blockade</w:t>
      </w:r>
    </w:p>
    <w:p w14:paraId="1894DD69" w14:textId="77777777" w:rsidR="00E36254" w:rsidRPr="00386871" w:rsidRDefault="00E36254" w:rsidP="00E36254">
      <w:pPr>
        <w:autoSpaceDE w:val="0"/>
        <w:autoSpaceDN w:val="0"/>
        <w:adjustRightInd w:val="0"/>
        <w:ind w:left="720" w:hanging="720"/>
        <w:rPr>
          <w:rFonts w:ascii="Times New Roman" w:hAnsi="Times New Roman" w:cs="Times New Roman"/>
          <w:szCs w:val="18"/>
        </w:rPr>
      </w:pPr>
      <w:r w:rsidRPr="00386871">
        <w:rPr>
          <w:rFonts w:ascii="Times New Roman" w:hAnsi="Times New Roman" w:cs="Times New Roman"/>
          <w:szCs w:val="18"/>
        </w:rPr>
        <w:t>1.</w:t>
      </w:r>
      <w:r w:rsidRPr="00386871">
        <w:rPr>
          <w:rFonts w:ascii="Times New Roman" w:hAnsi="Times New Roman" w:cs="Times New Roman"/>
          <w:szCs w:val="18"/>
        </w:rPr>
        <w:tab/>
        <w:t xml:space="preserve">Bar-Joseph G, Guilburd Y, Guilburd J. Ketamine effectively prevents intracranial pressure elevations during endotracheal suctioning and other distressing interventions in </w:t>
      </w:r>
      <w:r w:rsidRPr="00386871">
        <w:rPr>
          <w:rFonts w:ascii="Times New Roman" w:hAnsi="Times New Roman" w:cs="Times New Roman"/>
          <w:szCs w:val="18"/>
        </w:rPr>
        <w:lastRenderedPageBreak/>
        <w:t xml:space="preserve">patients with severe traumatic brain injury. </w:t>
      </w:r>
      <w:r w:rsidRPr="00386871">
        <w:rPr>
          <w:rFonts w:ascii="Times New Roman" w:hAnsi="Times New Roman" w:cs="Times New Roman"/>
          <w:i/>
          <w:iCs/>
          <w:szCs w:val="18"/>
        </w:rPr>
        <w:t xml:space="preserve">Crit Care Med </w:t>
      </w:r>
      <w:r w:rsidRPr="00386871">
        <w:rPr>
          <w:rFonts w:ascii="Times New Roman" w:hAnsi="Times New Roman" w:cs="Times New Roman"/>
          <w:szCs w:val="18"/>
        </w:rPr>
        <w:t>2009; 37:A402</w:t>
      </w:r>
    </w:p>
    <w:p w14:paraId="71859007" w14:textId="21FEC3F0" w:rsidR="0015749C" w:rsidRPr="00386871" w:rsidRDefault="00E36254" w:rsidP="00E36254">
      <w:pPr>
        <w:keepLines/>
        <w:autoSpaceDE w:val="0"/>
        <w:autoSpaceDN w:val="0"/>
        <w:adjustRightInd w:val="0"/>
        <w:spacing w:after="40"/>
        <w:ind w:left="720" w:hanging="720"/>
        <w:rPr>
          <w:rFonts w:ascii="Times New Roman" w:eastAsiaTheme="minorHAnsi" w:hAnsi="Times New Roman" w:cs="Times New Roman"/>
        </w:rPr>
      </w:pPr>
      <w:r w:rsidRPr="00386871">
        <w:rPr>
          <w:rFonts w:ascii="Times New Roman" w:hAnsi="Times New Roman" w:cs="Times New Roman"/>
          <w:szCs w:val="18"/>
        </w:rPr>
        <w:t>2.</w:t>
      </w:r>
      <w:r w:rsidRPr="00386871">
        <w:rPr>
          <w:rFonts w:ascii="Times New Roman" w:hAnsi="Times New Roman" w:cs="Times New Roman"/>
          <w:szCs w:val="18"/>
        </w:rPr>
        <w:tab/>
        <w:t xml:space="preserve">Zeiler FA, Teitelbaum J, West M, et al:. The ketamine effect on ICP in traumatic brain injury. </w:t>
      </w:r>
      <w:r w:rsidRPr="00386871">
        <w:rPr>
          <w:rFonts w:ascii="Times New Roman" w:hAnsi="Times New Roman" w:cs="Times New Roman"/>
          <w:i/>
          <w:iCs/>
          <w:szCs w:val="18"/>
        </w:rPr>
        <w:t xml:space="preserve">Neurocrit Care </w:t>
      </w:r>
      <w:r w:rsidRPr="00386871">
        <w:rPr>
          <w:rFonts w:ascii="Times New Roman" w:hAnsi="Times New Roman" w:cs="Times New Roman"/>
          <w:szCs w:val="18"/>
        </w:rPr>
        <w:t>2014; 21:163-173</w:t>
      </w:r>
    </w:p>
    <w:p w14:paraId="2BF34B5D" w14:textId="77777777" w:rsidR="0015749C" w:rsidRPr="00386871" w:rsidRDefault="0015749C" w:rsidP="00684144">
      <w:pPr>
        <w:keepLines/>
        <w:spacing w:after="40"/>
        <w:rPr>
          <w:rFonts w:ascii="Times New Roman" w:eastAsia="Times New Roman" w:hAnsi="Times New Roman" w:cs="Times New Roman"/>
          <w:b/>
        </w:rPr>
      </w:pPr>
    </w:p>
    <w:p w14:paraId="2F9EFB23"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Cerebrospinal Fluid Drainage</w:t>
      </w:r>
    </w:p>
    <w:p w14:paraId="01154B14" w14:textId="77777777" w:rsidR="0015749C" w:rsidRPr="00386871" w:rsidRDefault="0015749C" w:rsidP="00684144">
      <w:pPr>
        <w:keepLines/>
        <w:spacing w:after="40"/>
        <w:rPr>
          <w:rFonts w:ascii="Times New Roman" w:eastAsia="Times New Roman" w:hAnsi="Times New Roman" w:cs="Times New Roman"/>
        </w:rPr>
      </w:pPr>
      <w:r w:rsidRPr="00386871">
        <w:rPr>
          <w:rFonts w:ascii="Times New Roman" w:eastAsia="Times New Roman" w:hAnsi="Times New Roman" w:cs="Times New Roman"/>
        </w:rPr>
        <w:t>None</w:t>
      </w:r>
    </w:p>
    <w:p w14:paraId="1EBDF3B0" w14:textId="77777777" w:rsidR="00987DF3" w:rsidRPr="00386871" w:rsidRDefault="00987DF3" w:rsidP="00684144">
      <w:pPr>
        <w:keepLines/>
        <w:spacing w:after="40"/>
        <w:rPr>
          <w:rFonts w:ascii="Times New Roman" w:eastAsia="Times New Roman" w:hAnsi="Times New Roman" w:cs="Times New Roman"/>
          <w:b/>
        </w:rPr>
      </w:pPr>
    </w:p>
    <w:p w14:paraId="4D3D023A" w14:textId="5E59311C"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 xml:space="preserve">Seizure Prophylaxis  </w:t>
      </w:r>
    </w:p>
    <w:p w14:paraId="57C29A79" w14:textId="77777777" w:rsidR="00F12CA8" w:rsidRPr="00386871" w:rsidRDefault="00F12CA8" w:rsidP="00F12CA8">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Klein P, Herr D, Pearl PL, et al:. Results of phase 2 safety and feasibility study of treatment with levetiracetam for prevention of posttraumatic epilepsy. </w:t>
      </w:r>
      <w:r w:rsidRPr="00386871">
        <w:rPr>
          <w:rFonts w:ascii="Times New Roman" w:eastAsia="Calibri" w:hAnsi="Times New Roman" w:cs="Times New Roman"/>
          <w:i/>
          <w:iCs/>
          <w:szCs w:val="18"/>
        </w:rPr>
        <w:t xml:space="preserve">Arch Neurol </w:t>
      </w:r>
      <w:r w:rsidRPr="00386871">
        <w:rPr>
          <w:rFonts w:ascii="Times New Roman" w:eastAsia="Calibri" w:hAnsi="Times New Roman" w:cs="Times New Roman"/>
          <w:szCs w:val="18"/>
        </w:rPr>
        <w:t>2012; 69:1290-1295</w:t>
      </w:r>
    </w:p>
    <w:p w14:paraId="547EA228" w14:textId="77777777" w:rsidR="0015749C" w:rsidRPr="00386871" w:rsidRDefault="0015749C" w:rsidP="00684144">
      <w:pPr>
        <w:keepLines/>
        <w:spacing w:after="40"/>
        <w:rPr>
          <w:rFonts w:ascii="Times New Roman" w:eastAsia="Times New Roman" w:hAnsi="Times New Roman" w:cs="Times New Roman"/>
        </w:rPr>
      </w:pPr>
    </w:p>
    <w:p w14:paraId="191FB239"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 xml:space="preserve">Ventilation Therapies </w:t>
      </w:r>
    </w:p>
    <w:p w14:paraId="648021CE" w14:textId="77777777" w:rsidR="00F12CA8" w:rsidRPr="00386871" w:rsidRDefault="00F12CA8" w:rsidP="00F12CA8">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w:t>
      </w:r>
      <w:r w:rsidRPr="00386871">
        <w:rPr>
          <w:rFonts w:ascii="Times New Roman" w:eastAsia="Calibri" w:hAnsi="Times New Roman" w:cs="Times New Roman"/>
        </w:rPr>
        <w:tab/>
        <w:t xml:space="preserve">Cirulis MM, Hamele MT, Stockmann CR, et al:. Comparison of the new adult ventilator-associated event criteria to the Centers for Disease Control and Prevention pediatric ventilator-associated pneumonia definition (PNU2) in a population of pediatric traumatic brain injury patients.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2016; 17:157-164</w:t>
      </w:r>
    </w:p>
    <w:p w14:paraId="229DD526" w14:textId="77777777" w:rsidR="00F12CA8" w:rsidRPr="00386871" w:rsidRDefault="00F12CA8" w:rsidP="00F12CA8">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2.</w:t>
      </w:r>
      <w:r w:rsidRPr="00386871">
        <w:rPr>
          <w:rFonts w:ascii="Times New Roman" w:eastAsia="Calibri" w:hAnsi="Times New Roman" w:cs="Times New Roman"/>
        </w:rPr>
        <w:tab/>
        <w:t xml:space="preserve">Hansen G, Vallance JK. Ventilation monitoring in severe pediatric traumatic brain injury at nontrauma centers. </w:t>
      </w:r>
      <w:r w:rsidRPr="00386871">
        <w:rPr>
          <w:rFonts w:ascii="Times New Roman" w:eastAsia="Calibri" w:hAnsi="Times New Roman" w:cs="Times New Roman"/>
          <w:i/>
          <w:iCs/>
        </w:rPr>
        <w:t xml:space="preserve">Air Med J </w:t>
      </w:r>
      <w:r w:rsidRPr="00386871">
        <w:rPr>
          <w:rFonts w:ascii="Times New Roman" w:eastAsia="Calibri" w:hAnsi="Times New Roman" w:cs="Times New Roman"/>
        </w:rPr>
        <w:t>2015; 34:278-282</w:t>
      </w:r>
    </w:p>
    <w:p w14:paraId="08DA4F21" w14:textId="1C06C935" w:rsidR="0015749C" w:rsidRPr="00386871" w:rsidRDefault="00F12CA8" w:rsidP="00F12CA8">
      <w:pPr>
        <w:keepLines/>
        <w:autoSpaceDE w:val="0"/>
        <w:autoSpaceDN w:val="0"/>
        <w:adjustRightInd w:val="0"/>
        <w:spacing w:after="40"/>
        <w:ind w:left="720" w:hanging="720"/>
        <w:rPr>
          <w:rFonts w:ascii="Times New Roman" w:eastAsiaTheme="minorHAnsi" w:hAnsi="Times New Roman" w:cs="Times New Roman"/>
        </w:rPr>
      </w:pPr>
      <w:r w:rsidRPr="00386871">
        <w:rPr>
          <w:rFonts w:ascii="Times New Roman" w:eastAsia="Calibri" w:hAnsi="Times New Roman" w:cs="Times New Roman"/>
        </w:rPr>
        <w:t>3.</w:t>
      </w:r>
      <w:r w:rsidRPr="00386871">
        <w:rPr>
          <w:rFonts w:ascii="Times New Roman" w:eastAsia="Calibri" w:hAnsi="Times New Roman" w:cs="Times New Roman"/>
        </w:rPr>
        <w:tab/>
        <w:t xml:space="preserve">Ramaiah VK, Sharma D, Ma L, et al:. Admission oxygenation and ventilation parameters associated with discharge survival in severe pediatric traumatic brain injury. </w:t>
      </w:r>
      <w:r w:rsidRPr="00386871">
        <w:rPr>
          <w:rFonts w:ascii="Times New Roman" w:eastAsia="Calibri" w:hAnsi="Times New Roman" w:cs="Times New Roman"/>
          <w:i/>
          <w:iCs/>
        </w:rPr>
        <w:t xml:space="preserve">Childs Nerv Syst </w:t>
      </w:r>
      <w:r w:rsidRPr="00386871">
        <w:rPr>
          <w:rFonts w:ascii="Times New Roman" w:eastAsia="Calibri" w:hAnsi="Times New Roman" w:cs="Times New Roman"/>
        </w:rPr>
        <w:t>2013; 29:629-634</w:t>
      </w:r>
    </w:p>
    <w:p w14:paraId="3A1A5864" w14:textId="77777777" w:rsidR="0015749C" w:rsidRPr="00386871" w:rsidRDefault="0015749C" w:rsidP="00684144">
      <w:pPr>
        <w:keepLines/>
        <w:spacing w:after="40"/>
        <w:rPr>
          <w:rFonts w:ascii="Times New Roman" w:eastAsia="Times New Roman" w:hAnsi="Times New Roman" w:cs="Times New Roman"/>
        </w:rPr>
      </w:pPr>
    </w:p>
    <w:p w14:paraId="1FBDBF09" w14:textId="77777777" w:rsidR="0015749C" w:rsidRPr="00386871" w:rsidRDefault="0015749C" w:rsidP="00684144">
      <w:pPr>
        <w:keepLines/>
        <w:spacing w:after="40"/>
        <w:rPr>
          <w:rFonts w:ascii="Times New Roman" w:hAnsi="Times New Roman" w:cs="Times New Roman"/>
          <w:b/>
        </w:rPr>
      </w:pPr>
      <w:r w:rsidRPr="00386871">
        <w:rPr>
          <w:rFonts w:ascii="Times New Roman" w:eastAsia="Times New Roman" w:hAnsi="Times New Roman" w:cs="Times New Roman"/>
          <w:b/>
        </w:rPr>
        <w:t>Temperature Control</w:t>
      </w:r>
    </w:p>
    <w:p w14:paraId="39665080" w14:textId="77777777" w:rsidR="00F12CA8" w:rsidRPr="00386871" w:rsidRDefault="00F12CA8" w:rsidP="00F12CA8">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1.</w:t>
      </w:r>
      <w:r w:rsidRPr="00386871">
        <w:rPr>
          <w:rFonts w:ascii="Times New Roman" w:eastAsia="Calibri" w:hAnsi="Times New Roman" w:cs="Times New Roman"/>
          <w:szCs w:val="18"/>
        </w:rPr>
        <w:tab/>
        <w:t xml:space="preserve">Fink EL, Kochanek PM, Clark RS, et al:. Fever control and application of hypothermia using intravenous cold </w:t>
      </w:r>
      <w:r w:rsidRPr="00386871">
        <w:rPr>
          <w:rFonts w:ascii="Times New Roman" w:eastAsia="Calibri" w:hAnsi="Times New Roman" w:cs="Times New Roman"/>
          <w:szCs w:val="18"/>
        </w:rPr>
        <w:t xml:space="preserve">saline. </w:t>
      </w:r>
      <w:r w:rsidRPr="00386871">
        <w:rPr>
          <w:rFonts w:ascii="Times New Roman" w:eastAsia="Calibri" w:hAnsi="Times New Roman" w:cs="Times New Roman"/>
          <w:i/>
          <w:iCs/>
          <w:szCs w:val="18"/>
        </w:rPr>
        <w:t xml:space="preserve">Pediatr Crit Care Med </w:t>
      </w:r>
      <w:r w:rsidRPr="00386871">
        <w:rPr>
          <w:rFonts w:ascii="Times New Roman" w:eastAsia="Calibri" w:hAnsi="Times New Roman" w:cs="Times New Roman"/>
          <w:szCs w:val="18"/>
        </w:rPr>
        <w:t>2012; 13:80-84</w:t>
      </w:r>
    </w:p>
    <w:p w14:paraId="252B1BF0" w14:textId="77777777" w:rsidR="00F12CA8" w:rsidRPr="00386871" w:rsidRDefault="00F12CA8" w:rsidP="00F12CA8">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2.</w:t>
      </w:r>
      <w:r w:rsidRPr="00386871">
        <w:rPr>
          <w:rFonts w:ascii="Times New Roman" w:eastAsia="Calibri" w:hAnsi="Times New Roman" w:cs="Times New Roman"/>
          <w:szCs w:val="18"/>
        </w:rPr>
        <w:tab/>
        <w:t xml:space="preserve">Mancera M, DeCou J. Towards evidence based emergency medicine: best BETs from the Manchester Royal Infirmary. BET 1: efficacy of hypothermia for traumatic brain injury in children. </w:t>
      </w:r>
      <w:r w:rsidRPr="00386871">
        <w:rPr>
          <w:rFonts w:ascii="Times New Roman" w:eastAsia="Calibri" w:hAnsi="Times New Roman" w:cs="Times New Roman"/>
          <w:i/>
          <w:iCs/>
          <w:szCs w:val="18"/>
        </w:rPr>
        <w:t xml:space="preserve">Emerg Med J </w:t>
      </w:r>
      <w:r w:rsidRPr="00386871">
        <w:rPr>
          <w:rFonts w:ascii="Times New Roman" w:eastAsia="Calibri" w:hAnsi="Times New Roman" w:cs="Times New Roman"/>
          <w:szCs w:val="18"/>
        </w:rPr>
        <w:t>2012; 29:683-685</w:t>
      </w:r>
    </w:p>
    <w:p w14:paraId="01DB8D13" w14:textId="77777777" w:rsidR="00F12CA8" w:rsidRPr="00386871" w:rsidRDefault="00F12CA8" w:rsidP="00F12CA8">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3.</w:t>
      </w:r>
      <w:r w:rsidRPr="00386871">
        <w:rPr>
          <w:rFonts w:ascii="Times New Roman" w:eastAsia="Calibri" w:hAnsi="Times New Roman" w:cs="Times New Roman"/>
          <w:szCs w:val="18"/>
        </w:rPr>
        <w:tab/>
        <w:t xml:space="preserve">Salonia R, Empey PE, Poloyac SM, et al:. Endothelin-1 is increased in cerebrospinal fluid and associated with unfavorable outcomes in children after severe traumatic brain injury. </w:t>
      </w:r>
      <w:r w:rsidRPr="00386871">
        <w:rPr>
          <w:rFonts w:ascii="Times New Roman" w:eastAsia="Calibri" w:hAnsi="Times New Roman" w:cs="Times New Roman"/>
          <w:i/>
          <w:iCs/>
          <w:szCs w:val="18"/>
        </w:rPr>
        <w:t xml:space="preserve">J Neurotrauma </w:t>
      </w:r>
      <w:r w:rsidRPr="00386871">
        <w:rPr>
          <w:rFonts w:ascii="Times New Roman" w:eastAsia="Calibri" w:hAnsi="Times New Roman" w:cs="Times New Roman"/>
          <w:szCs w:val="18"/>
        </w:rPr>
        <w:t>2010; 27:1819-1825</w:t>
      </w:r>
    </w:p>
    <w:p w14:paraId="5EBFBEEF" w14:textId="77777777" w:rsidR="00F12CA8" w:rsidRPr="00386871" w:rsidRDefault="00F12CA8" w:rsidP="00F12CA8">
      <w:pPr>
        <w:autoSpaceDE w:val="0"/>
        <w:autoSpaceDN w:val="0"/>
        <w:adjustRightInd w:val="0"/>
        <w:ind w:left="720" w:hanging="720"/>
        <w:rPr>
          <w:rFonts w:ascii="Times New Roman" w:eastAsia="Calibri" w:hAnsi="Times New Roman" w:cs="Times New Roman"/>
          <w:szCs w:val="18"/>
        </w:rPr>
      </w:pPr>
      <w:r w:rsidRPr="00386871">
        <w:rPr>
          <w:rFonts w:ascii="Times New Roman" w:eastAsia="Calibri" w:hAnsi="Times New Roman" w:cs="Times New Roman"/>
          <w:szCs w:val="18"/>
        </w:rPr>
        <w:t>4.</w:t>
      </w:r>
      <w:r w:rsidRPr="00386871">
        <w:rPr>
          <w:rFonts w:ascii="Times New Roman" w:eastAsia="Calibri" w:hAnsi="Times New Roman" w:cs="Times New Roman"/>
          <w:szCs w:val="18"/>
        </w:rPr>
        <w:tab/>
        <w:t xml:space="preserve">Schibler A, Humphreys S. Increased brain tissue oxygen tension in children with traumatic brain injury using temperature-corrected guided ventilation during prophylactic hypothermia. </w:t>
      </w:r>
      <w:r w:rsidRPr="00386871">
        <w:rPr>
          <w:rFonts w:ascii="Times New Roman" w:eastAsia="Calibri" w:hAnsi="Times New Roman" w:cs="Times New Roman"/>
          <w:i/>
          <w:iCs/>
          <w:szCs w:val="18"/>
        </w:rPr>
        <w:t xml:space="preserve">Crit Care Resusc </w:t>
      </w:r>
      <w:r w:rsidRPr="00386871">
        <w:rPr>
          <w:rFonts w:ascii="Times New Roman" w:eastAsia="Calibri" w:hAnsi="Times New Roman" w:cs="Times New Roman"/>
          <w:szCs w:val="18"/>
        </w:rPr>
        <w:t>2012; 14:20-24</w:t>
      </w:r>
    </w:p>
    <w:p w14:paraId="7F4228F0" w14:textId="7D0CB708" w:rsidR="00315009" w:rsidRPr="00386871" w:rsidRDefault="00F12CA8" w:rsidP="00F12CA8">
      <w:pPr>
        <w:keepLines/>
        <w:autoSpaceDE w:val="0"/>
        <w:autoSpaceDN w:val="0"/>
        <w:adjustRightInd w:val="0"/>
        <w:spacing w:after="40"/>
        <w:ind w:left="720" w:hanging="720"/>
        <w:rPr>
          <w:rFonts w:ascii="Times New Roman" w:eastAsiaTheme="minorHAnsi" w:hAnsi="Times New Roman" w:cs="Times New Roman"/>
        </w:rPr>
      </w:pPr>
      <w:r w:rsidRPr="00386871">
        <w:rPr>
          <w:rFonts w:ascii="Times New Roman" w:eastAsia="Calibri" w:hAnsi="Times New Roman" w:cs="Times New Roman"/>
          <w:szCs w:val="18"/>
        </w:rPr>
        <w:t>5.</w:t>
      </w:r>
      <w:r w:rsidRPr="00386871">
        <w:rPr>
          <w:rFonts w:ascii="Times New Roman" w:eastAsia="Calibri" w:hAnsi="Times New Roman" w:cs="Times New Roman"/>
          <w:szCs w:val="18"/>
        </w:rPr>
        <w:tab/>
        <w:t xml:space="preserve">Zhang BF, Wang J, Liu ZW, et al:. Meta-analysis of the efficacy and safety of therapeutic hypothermia in children with acute traumatic brain injury. </w:t>
      </w:r>
      <w:r w:rsidRPr="00386871">
        <w:rPr>
          <w:rFonts w:ascii="Times New Roman" w:eastAsia="Calibri" w:hAnsi="Times New Roman" w:cs="Times New Roman"/>
          <w:i/>
          <w:iCs/>
          <w:szCs w:val="18"/>
        </w:rPr>
        <w:t xml:space="preserve">World Neurosurg </w:t>
      </w:r>
      <w:r w:rsidRPr="00386871">
        <w:rPr>
          <w:rFonts w:ascii="Times New Roman" w:eastAsia="Calibri" w:hAnsi="Times New Roman" w:cs="Times New Roman"/>
          <w:szCs w:val="18"/>
        </w:rPr>
        <w:t>2015; 83:567-573</w:t>
      </w:r>
    </w:p>
    <w:p w14:paraId="3ED67B3F" w14:textId="77777777" w:rsidR="0015749C" w:rsidRPr="00386871" w:rsidRDefault="0015749C" w:rsidP="00684144">
      <w:pPr>
        <w:keepLines/>
        <w:spacing w:after="40"/>
        <w:rPr>
          <w:rFonts w:ascii="Times New Roman" w:eastAsia="Times New Roman" w:hAnsi="Times New Roman" w:cs="Times New Roman"/>
        </w:rPr>
      </w:pPr>
    </w:p>
    <w:p w14:paraId="4542E977"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Barbiturates</w:t>
      </w:r>
    </w:p>
    <w:p w14:paraId="3303624F" w14:textId="77777777" w:rsidR="0015749C" w:rsidRPr="00386871" w:rsidRDefault="0015749C" w:rsidP="00684144">
      <w:pPr>
        <w:keepLines/>
        <w:spacing w:after="40"/>
        <w:rPr>
          <w:rFonts w:ascii="Times New Roman" w:hAnsi="Times New Roman" w:cs="Times New Roman"/>
        </w:rPr>
      </w:pPr>
      <w:r w:rsidRPr="00386871">
        <w:rPr>
          <w:rFonts w:ascii="Times New Roman" w:hAnsi="Times New Roman" w:cs="Times New Roman"/>
        </w:rPr>
        <w:t>None</w:t>
      </w:r>
    </w:p>
    <w:p w14:paraId="23DF2FA4" w14:textId="77777777" w:rsidR="0015749C" w:rsidRPr="00386871" w:rsidRDefault="0015749C" w:rsidP="00684144">
      <w:pPr>
        <w:keepLines/>
        <w:spacing w:after="40"/>
        <w:rPr>
          <w:rFonts w:ascii="Times New Roman" w:hAnsi="Times New Roman" w:cs="Times New Roman"/>
        </w:rPr>
      </w:pPr>
    </w:p>
    <w:p w14:paraId="4433703C" w14:textId="77777777" w:rsidR="0015749C" w:rsidRPr="00386871" w:rsidRDefault="0015749C" w:rsidP="00684144">
      <w:pPr>
        <w:keepLines/>
        <w:spacing w:after="40"/>
        <w:rPr>
          <w:rFonts w:ascii="Times New Roman" w:hAnsi="Times New Roman" w:cs="Times New Roman"/>
          <w:b/>
        </w:rPr>
      </w:pPr>
      <w:r w:rsidRPr="00386871">
        <w:rPr>
          <w:rFonts w:ascii="Times New Roman" w:hAnsi="Times New Roman" w:cs="Times New Roman"/>
          <w:b/>
        </w:rPr>
        <w:t xml:space="preserve">Decompressive Craniectomy </w:t>
      </w:r>
    </w:p>
    <w:p w14:paraId="45B5914D"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w:t>
      </w:r>
      <w:r w:rsidRPr="00386871">
        <w:rPr>
          <w:rFonts w:ascii="Times New Roman" w:eastAsia="Calibri" w:hAnsi="Times New Roman" w:cs="Times New Roman"/>
        </w:rPr>
        <w:tab/>
        <w:t xml:space="preserve">Adamo MA, Drazin D, Smith C, et al:. Comparison of accidental and nonaccidental traumatic brain injuries in infants and toddlers: demographics, neurosurgical interventions, and outcomes. </w:t>
      </w:r>
      <w:r w:rsidRPr="00386871">
        <w:rPr>
          <w:rFonts w:ascii="Times New Roman" w:eastAsia="Calibri" w:hAnsi="Times New Roman" w:cs="Times New Roman"/>
          <w:i/>
          <w:iCs/>
        </w:rPr>
        <w:t xml:space="preserve">J Neurosurg Pediatr </w:t>
      </w:r>
      <w:r w:rsidRPr="00386871">
        <w:rPr>
          <w:rFonts w:ascii="Times New Roman" w:eastAsia="Calibri" w:hAnsi="Times New Roman" w:cs="Times New Roman"/>
        </w:rPr>
        <w:t>2009; 4:414-419</w:t>
      </w:r>
    </w:p>
    <w:p w14:paraId="61940AE4"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2.</w:t>
      </w:r>
      <w:r w:rsidRPr="00386871">
        <w:rPr>
          <w:rFonts w:ascii="Times New Roman" w:eastAsia="Calibri" w:hAnsi="Times New Roman" w:cs="Times New Roman"/>
        </w:rPr>
        <w:tab/>
        <w:t xml:space="preserve">Aghakhani N, Durand P, Chevret L, et al:. Decompressive craniectomy in children with nontraumatic refractory high intracranial pressure. </w:t>
      </w:r>
      <w:r w:rsidRPr="00386871">
        <w:rPr>
          <w:rFonts w:ascii="Times New Roman" w:eastAsia="Calibri" w:hAnsi="Times New Roman" w:cs="Times New Roman"/>
        </w:rPr>
        <w:lastRenderedPageBreak/>
        <w:t xml:space="preserve">Clinical article. </w:t>
      </w:r>
      <w:r w:rsidRPr="00386871">
        <w:rPr>
          <w:rFonts w:ascii="Times New Roman" w:eastAsia="Calibri" w:hAnsi="Times New Roman" w:cs="Times New Roman"/>
          <w:i/>
          <w:iCs/>
        </w:rPr>
        <w:t xml:space="preserve">J Neurosurg Pediatr </w:t>
      </w:r>
      <w:r w:rsidRPr="00386871">
        <w:rPr>
          <w:rFonts w:ascii="Times New Roman" w:eastAsia="Calibri" w:hAnsi="Times New Roman" w:cs="Times New Roman"/>
        </w:rPr>
        <w:t>2009; 3:66-69</w:t>
      </w:r>
    </w:p>
    <w:p w14:paraId="0772B774"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3.</w:t>
      </w:r>
      <w:r w:rsidRPr="00386871">
        <w:rPr>
          <w:rFonts w:ascii="Times New Roman" w:eastAsia="Calibri" w:hAnsi="Times New Roman" w:cs="Times New Roman"/>
        </w:rPr>
        <w:tab/>
        <w:t xml:space="preserve">Beuriat P, Javouhey E, Szathmari A, et al:. Decompressive craniectomy in the treatment of post-traumatic intracranial hypertension in children: our philosophy and indications. </w:t>
      </w:r>
      <w:r w:rsidRPr="00386871">
        <w:rPr>
          <w:rFonts w:ascii="Times New Roman" w:eastAsia="Calibri" w:hAnsi="Times New Roman" w:cs="Times New Roman"/>
          <w:i/>
          <w:iCs/>
        </w:rPr>
        <w:t xml:space="preserve">J Neurosurg Sci </w:t>
      </w:r>
      <w:r w:rsidRPr="00386871">
        <w:rPr>
          <w:rFonts w:ascii="Times New Roman" w:eastAsia="Calibri" w:hAnsi="Times New Roman" w:cs="Times New Roman"/>
        </w:rPr>
        <w:t>2015; 59:405-428</w:t>
      </w:r>
    </w:p>
    <w:p w14:paraId="56F4A2D3"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4.</w:t>
      </w:r>
      <w:r w:rsidRPr="00386871">
        <w:rPr>
          <w:rFonts w:ascii="Times New Roman" w:eastAsia="Calibri" w:hAnsi="Times New Roman" w:cs="Times New Roman"/>
        </w:rPr>
        <w:tab/>
        <w:t xml:space="preserve">Davidson GH, Maier RV, Arbabi S, et al:. Impact of operative intervention delay on pediatric trauma outcomes. </w:t>
      </w:r>
      <w:r w:rsidRPr="00386871">
        <w:rPr>
          <w:rFonts w:ascii="Times New Roman" w:eastAsia="Calibri" w:hAnsi="Times New Roman" w:cs="Times New Roman"/>
          <w:i/>
          <w:iCs/>
        </w:rPr>
        <w:t xml:space="preserve">J Trauma Acute Care Surg </w:t>
      </w:r>
      <w:r w:rsidRPr="00386871">
        <w:rPr>
          <w:rFonts w:ascii="Times New Roman" w:eastAsia="Calibri" w:hAnsi="Times New Roman" w:cs="Times New Roman"/>
        </w:rPr>
        <w:t>2012; 73:162-167</w:t>
      </w:r>
    </w:p>
    <w:p w14:paraId="02174FA6"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5.</w:t>
      </w:r>
      <w:r w:rsidRPr="00386871">
        <w:rPr>
          <w:rFonts w:ascii="Times New Roman" w:eastAsia="Calibri" w:hAnsi="Times New Roman" w:cs="Times New Roman"/>
        </w:rPr>
        <w:tab/>
        <w:t xml:space="preserve">Fayeye O, Ushewokunze S, Stickley J, et al:. Does direct admission from an emergency department with on-site neurosurgical services facilitate time critical surgical intervention following a traumatic brain injury in children? </w:t>
      </w:r>
      <w:r w:rsidRPr="00386871">
        <w:rPr>
          <w:rFonts w:ascii="Times New Roman" w:eastAsia="Calibri" w:hAnsi="Times New Roman" w:cs="Times New Roman"/>
          <w:i/>
          <w:iCs/>
        </w:rPr>
        <w:t xml:space="preserve">Br J Neurosurg </w:t>
      </w:r>
      <w:r w:rsidRPr="00386871">
        <w:rPr>
          <w:rFonts w:ascii="Times New Roman" w:eastAsia="Calibri" w:hAnsi="Times New Roman" w:cs="Times New Roman"/>
        </w:rPr>
        <w:t>2013; 27:326-329</w:t>
      </w:r>
    </w:p>
    <w:p w14:paraId="5357425C"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6.</w:t>
      </w:r>
      <w:r w:rsidRPr="00386871">
        <w:rPr>
          <w:rFonts w:ascii="Times New Roman" w:eastAsia="Calibri" w:hAnsi="Times New Roman" w:cs="Times New Roman"/>
        </w:rPr>
        <w:tab/>
        <w:t xml:space="preserve">Glick RP, Ksendzovsky A, Greesh J, et al:. Initial observations of combination barbiturate coma and decompressive craniectomy for the management of severe pediatric traumatic brain injury. </w:t>
      </w:r>
      <w:r w:rsidRPr="00386871">
        <w:rPr>
          <w:rFonts w:ascii="Times New Roman" w:eastAsia="Calibri" w:hAnsi="Times New Roman" w:cs="Times New Roman"/>
          <w:i/>
          <w:iCs/>
        </w:rPr>
        <w:t xml:space="preserve">Pediatr Neurosurg </w:t>
      </w:r>
      <w:r w:rsidRPr="00386871">
        <w:rPr>
          <w:rFonts w:ascii="Times New Roman" w:eastAsia="Calibri" w:hAnsi="Times New Roman" w:cs="Times New Roman"/>
        </w:rPr>
        <w:t>2011; 47:152-157</w:t>
      </w:r>
    </w:p>
    <w:p w14:paraId="55999FF6"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7.</w:t>
      </w:r>
      <w:r w:rsidRPr="00386871">
        <w:rPr>
          <w:rFonts w:ascii="Times New Roman" w:eastAsia="Calibri" w:hAnsi="Times New Roman" w:cs="Times New Roman"/>
        </w:rPr>
        <w:tab/>
        <w:t xml:space="preserve">Gouello G, Hamel O, Asehnoune K, et al:. Study of the long-term results of decompressive craniectomy after severe traumatic brain injury based on a series of 60 consecutive cases. </w:t>
      </w:r>
      <w:r w:rsidRPr="00386871">
        <w:rPr>
          <w:rFonts w:ascii="Times New Roman" w:eastAsia="Calibri" w:hAnsi="Times New Roman" w:cs="Times New Roman"/>
          <w:i/>
          <w:iCs/>
        </w:rPr>
        <w:t xml:space="preserve">ScientificWorldJournal </w:t>
      </w:r>
      <w:r w:rsidRPr="00386871">
        <w:rPr>
          <w:rFonts w:ascii="Times New Roman" w:eastAsia="Calibri" w:hAnsi="Times New Roman" w:cs="Times New Roman"/>
        </w:rPr>
        <w:t>2014; 2014:207585</w:t>
      </w:r>
    </w:p>
    <w:p w14:paraId="019A775D"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8.</w:t>
      </w:r>
      <w:r w:rsidRPr="00386871">
        <w:rPr>
          <w:rFonts w:ascii="Times New Roman" w:eastAsia="Calibri" w:hAnsi="Times New Roman" w:cs="Times New Roman"/>
        </w:rPr>
        <w:tab/>
        <w:t xml:space="preserve">Guresir E, Schuss P, Seifert V, et al:. Decompressive craniectomy in children: single-center series and systematic review. </w:t>
      </w:r>
      <w:r w:rsidRPr="00386871">
        <w:rPr>
          <w:rFonts w:ascii="Times New Roman" w:eastAsia="Calibri" w:hAnsi="Times New Roman" w:cs="Times New Roman"/>
          <w:i/>
          <w:iCs/>
        </w:rPr>
        <w:t xml:space="preserve">Neurosurgery </w:t>
      </w:r>
      <w:r w:rsidRPr="00386871">
        <w:rPr>
          <w:rFonts w:ascii="Times New Roman" w:eastAsia="Calibri" w:hAnsi="Times New Roman" w:cs="Times New Roman"/>
        </w:rPr>
        <w:t>2012; 70:888-889</w:t>
      </w:r>
    </w:p>
    <w:p w14:paraId="1DE1D9D8"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9.</w:t>
      </w:r>
      <w:r w:rsidRPr="00386871">
        <w:rPr>
          <w:rFonts w:ascii="Times New Roman" w:eastAsia="Calibri" w:hAnsi="Times New Roman" w:cs="Times New Roman"/>
        </w:rPr>
        <w:tab/>
        <w:t xml:space="preserve">Jacob AT, Heuer GG, Grant R, et al:. Decompressive hemicraniectomy for pediatric traumatic brain injury: long-term outcome based on quality of life. </w:t>
      </w:r>
      <w:r w:rsidRPr="00386871">
        <w:rPr>
          <w:rFonts w:ascii="Times New Roman" w:eastAsia="Calibri" w:hAnsi="Times New Roman" w:cs="Times New Roman"/>
          <w:i/>
          <w:iCs/>
        </w:rPr>
        <w:t xml:space="preserve">Pediatr Neurosurg </w:t>
      </w:r>
      <w:r w:rsidRPr="00386871">
        <w:rPr>
          <w:rFonts w:ascii="Times New Roman" w:eastAsia="Calibri" w:hAnsi="Times New Roman" w:cs="Times New Roman"/>
        </w:rPr>
        <w:t>2011; 47:81-86</w:t>
      </w:r>
    </w:p>
    <w:p w14:paraId="7C6EE9A4"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10.</w:t>
      </w:r>
      <w:r w:rsidRPr="00386871">
        <w:rPr>
          <w:rFonts w:ascii="Times New Roman" w:eastAsia="Calibri" w:hAnsi="Times New Roman" w:cs="Times New Roman"/>
        </w:rPr>
        <w:tab/>
        <w:t xml:space="preserve">Melo JR, Di Rocco F, Bourgeois M, et al:. Surgical options for treatment of traumatic subdural hematomas in children younger than 2 years of age. </w:t>
      </w:r>
      <w:r w:rsidRPr="00386871">
        <w:rPr>
          <w:rFonts w:ascii="Times New Roman" w:eastAsia="Calibri" w:hAnsi="Times New Roman" w:cs="Times New Roman"/>
          <w:i/>
          <w:iCs/>
        </w:rPr>
        <w:t xml:space="preserve">J Neurosurg Pediatr </w:t>
      </w:r>
      <w:r w:rsidRPr="00386871">
        <w:rPr>
          <w:rFonts w:ascii="Times New Roman" w:eastAsia="Calibri" w:hAnsi="Times New Roman" w:cs="Times New Roman"/>
        </w:rPr>
        <w:t>2014; 13:456-461</w:t>
      </w:r>
    </w:p>
    <w:p w14:paraId="46062A6E"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11.</w:t>
      </w:r>
      <w:r w:rsidRPr="00386871">
        <w:rPr>
          <w:rFonts w:ascii="Times New Roman" w:eastAsia="Calibri" w:hAnsi="Times New Roman" w:cs="Times New Roman"/>
        </w:rPr>
        <w:tab/>
        <w:t xml:space="preserve">Simma B, Tscharre A, Hejazi N, et al:. Neurologic outcome after decompressive craniectomy in children. </w:t>
      </w:r>
      <w:r w:rsidRPr="00386871">
        <w:rPr>
          <w:rFonts w:ascii="Times New Roman" w:eastAsia="Calibri" w:hAnsi="Times New Roman" w:cs="Times New Roman"/>
          <w:i/>
          <w:iCs/>
        </w:rPr>
        <w:t xml:space="preserve">Intensive Care Med </w:t>
      </w:r>
      <w:r w:rsidRPr="00386871">
        <w:rPr>
          <w:rFonts w:ascii="Times New Roman" w:eastAsia="Calibri" w:hAnsi="Times New Roman" w:cs="Times New Roman"/>
        </w:rPr>
        <w:t>2002; 28:1000</w:t>
      </w:r>
    </w:p>
    <w:p w14:paraId="4CF6C5EB" w14:textId="303003C8" w:rsidR="0015749C" w:rsidRPr="00386871" w:rsidRDefault="003A21BC" w:rsidP="003A21BC">
      <w:pPr>
        <w:autoSpaceDE w:val="0"/>
        <w:autoSpaceDN w:val="0"/>
        <w:adjustRightInd w:val="0"/>
        <w:ind w:left="720" w:hanging="720"/>
        <w:rPr>
          <w:rFonts w:ascii="Times New Roman" w:eastAsiaTheme="minorHAnsi" w:hAnsi="Times New Roman" w:cs="Times New Roman"/>
        </w:rPr>
      </w:pPr>
      <w:r w:rsidRPr="00386871">
        <w:rPr>
          <w:rFonts w:ascii="Times New Roman" w:eastAsia="Calibri" w:hAnsi="Times New Roman" w:cs="Times New Roman"/>
        </w:rPr>
        <w:t>12.</w:t>
      </w:r>
      <w:r w:rsidRPr="00386871">
        <w:rPr>
          <w:rFonts w:ascii="Times New Roman" w:eastAsia="Calibri" w:hAnsi="Times New Roman" w:cs="Times New Roman"/>
        </w:rPr>
        <w:tab/>
        <w:t xml:space="preserve">Weintraub D, Williams BJ, Jane J, Jr. Decompressive craniectomy in pediatric traumatic brain injury: a review of the literature. </w:t>
      </w:r>
      <w:r w:rsidRPr="00386871">
        <w:rPr>
          <w:rFonts w:ascii="Times New Roman" w:eastAsia="Calibri" w:hAnsi="Times New Roman" w:cs="Times New Roman"/>
          <w:i/>
          <w:iCs/>
        </w:rPr>
        <w:t xml:space="preserve">NeuroRehabilitation </w:t>
      </w:r>
      <w:r w:rsidRPr="00386871">
        <w:rPr>
          <w:rFonts w:ascii="Times New Roman" w:eastAsia="Calibri" w:hAnsi="Times New Roman" w:cs="Times New Roman"/>
        </w:rPr>
        <w:t>2012; 30:219-223</w:t>
      </w:r>
    </w:p>
    <w:p w14:paraId="3213AEF4" w14:textId="77777777" w:rsidR="0015749C" w:rsidRPr="00386871" w:rsidRDefault="0015749C" w:rsidP="00684144">
      <w:pPr>
        <w:keepLines/>
        <w:spacing w:after="40"/>
        <w:rPr>
          <w:rFonts w:ascii="Times New Roman" w:hAnsi="Times New Roman" w:cs="Times New Roman"/>
        </w:rPr>
      </w:pPr>
    </w:p>
    <w:p w14:paraId="382B844F" w14:textId="77777777" w:rsidR="0015749C" w:rsidRPr="00386871" w:rsidRDefault="0015749C" w:rsidP="00684144">
      <w:pPr>
        <w:keepLines/>
        <w:spacing w:after="40"/>
        <w:rPr>
          <w:rFonts w:ascii="Times New Roman" w:hAnsi="Times New Roman" w:cs="Times New Roman"/>
          <w:b/>
        </w:rPr>
      </w:pPr>
      <w:r w:rsidRPr="00386871">
        <w:rPr>
          <w:rFonts w:ascii="Times New Roman" w:hAnsi="Times New Roman" w:cs="Times New Roman"/>
          <w:b/>
        </w:rPr>
        <w:t>Nutrition</w:t>
      </w:r>
    </w:p>
    <w:p w14:paraId="6D2964D4"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w:t>
      </w:r>
      <w:r w:rsidRPr="00386871">
        <w:rPr>
          <w:rFonts w:ascii="Times New Roman" w:eastAsia="Calibri" w:hAnsi="Times New Roman" w:cs="Times New Roman"/>
        </w:rPr>
        <w:tab/>
        <w:t xml:space="preserve">Fivez T, Kerklaan D, Mesotten D, et al:. Early versus late parenteral nutrition in critically ill children. </w:t>
      </w:r>
      <w:r w:rsidRPr="00386871">
        <w:rPr>
          <w:rFonts w:ascii="Times New Roman" w:eastAsia="Calibri" w:hAnsi="Times New Roman" w:cs="Times New Roman"/>
          <w:i/>
          <w:iCs/>
        </w:rPr>
        <w:t xml:space="preserve">N Engl J Med </w:t>
      </w:r>
      <w:r w:rsidRPr="00386871">
        <w:rPr>
          <w:rFonts w:ascii="Times New Roman" w:eastAsia="Calibri" w:hAnsi="Times New Roman" w:cs="Times New Roman"/>
        </w:rPr>
        <w:t>2016; 374:1111-1122</w:t>
      </w:r>
    </w:p>
    <w:p w14:paraId="680E1266"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2.</w:t>
      </w:r>
      <w:r w:rsidRPr="00386871">
        <w:rPr>
          <w:rFonts w:ascii="Times New Roman" w:eastAsia="Calibri" w:hAnsi="Times New Roman" w:cs="Times New Roman"/>
        </w:rPr>
        <w:tab/>
        <w:t xml:space="preserve">Malakouti A, Sookplung P, Siriussawakul A, et al:. Nutrition support and deficiencies in children with severe traumatic brain injury.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2012; 13:e18-24</w:t>
      </w:r>
    </w:p>
    <w:p w14:paraId="7EE4B6C8"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3.</w:t>
      </w:r>
      <w:r w:rsidRPr="00386871">
        <w:rPr>
          <w:rFonts w:ascii="Times New Roman" w:eastAsia="Calibri" w:hAnsi="Times New Roman" w:cs="Times New Roman"/>
        </w:rPr>
        <w:tab/>
        <w:t xml:space="preserve">Mtaweh H, Smith R, Kochanek PM, et al:. Energy expenditure in children after severe traumatic brain injury.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2014; 15:242-249</w:t>
      </w:r>
    </w:p>
    <w:p w14:paraId="27450DCB" w14:textId="77777777" w:rsidR="003A21BC"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4.</w:t>
      </w:r>
      <w:r w:rsidRPr="00386871">
        <w:rPr>
          <w:rFonts w:ascii="Times New Roman" w:eastAsia="Calibri" w:hAnsi="Times New Roman" w:cs="Times New Roman"/>
        </w:rPr>
        <w:tab/>
        <w:t xml:space="preserve">Smith RL, Lin JC, Adelson PD, et al:. Relationship between hyperglycemia and outcome in children with severe traumatic brain injury. </w:t>
      </w:r>
      <w:r w:rsidRPr="00386871">
        <w:rPr>
          <w:rFonts w:ascii="Times New Roman" w:eastAsia="Calibri" w:hAnsi="Times New Roman" w:cs="Times New Roman"/>
          <w:i/>
          <w:iCs/>
        </w:rPr>
        <w:t xml:space="preserve">Pediatr Crit Care Med </w:t>
      </w:r>
      <w:r w:rsidRPr="00386871">
        <w:rPr>
          <w:rFonts w:ascii="Times New Roman" w:eastAsia="Calibri" w:hAnsi="Times New Roman" w:cs="Times New Roman"/>
        </w:rPr>
        <w:t>2012; 13:85-91</w:t>
      </w:r>
    </w:p>
    <w:p w14:paraId="2CCFDBA9" w14:textId="67D59E94" w:rsidR="00315009" w:rsidRPr="00386871" w:rsidRDefault="003A21BC" w:rsidP="003A21BC">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5.</w:t>
      </w:r>
      <w:r w:rsidRPr="00386871">
        <w:rPr>
          <w:rFonts w:ascii="Times New Roman" w:eastAsia="Calibri" w:hAnsi="Times New Roman" w:cs="Times New Roman"/>
        </w:rPr>
        <w:tab/>
        <w:t xml:space="preserve">Vavilala MS, Kernic MA, Wang J, et al:. Acute care clinical indicators associated with discharge outcomes in children with severe traumatic brain injury. </w:t>
      </w:r>
      <w:r w:rsidRPr="00386871">
        <w:rPr>
          <w:rFonts w:ascii="Times New Roman" w:eastAsia="Calibri" w:hAnsi="Times New Roman" w:cs="Times New Roman"/>
          <w:i/>
          <w:iCs/>
        </w:rPr>
        <w:t xml:space="preserve">Crit Care Med </w:t>
      </w:r>
      <w:r w:rsidRPr="00386871">
        <w:rPr>
          <w:rFonts w:ascii="Times New Roman" w:eastAsia="Calibri" w:hAnsi="Times New Roman" w:cs="Times New Roman"/>
        </w:rPr>
        <w:t>2014; 42:2258-2266</w:t>
      </w:r>
    </w:p>
    <w:p w14:paraId="60D03946" w14:textId="77777777" w:rsidR="00810FDF" w:rsidRPr="00386871" w:rsidRDefault="00810FDF" w:rsidP="00684144">
      <w:pPr>
        <w:keepLines/>
        <w:spacing w:after="40"/>
        <w:rPr>
          <w:rFonts w:ascii="Times New Roman" w:eastAsia="Times New Roman" w:hAnsi="Times New Roman" w:cs="Times New Roman"/>
          <w:b/>
        </w:rPr>
      </w:pPr>
    </w:p>
    <w:p w14:paraId="242528C8" w14:textId="3423E9E1" w:rsidR="0015749C" w:rsidRPr="00386871" w:rsidRDefault="0015749C" w:rsidP="00684144">
      <w:pPr>
        <w:keepLines/>
        <w:spacing w:after="40"/>
        <w:rPr>
          <w:rFonts w:ascii="Times New Roman" w:hAnsi="Times New Roman" w:cs="Times New Roman"/>
          <w:b/>
        </w:rPr>
      </w:pPr>
      <w:r w:rsidRPr="00386871">
        <w:rPr>
          <w:rFonts w:ascii="Times New Roman" w:eastAsia="Times New Roman" w:hAnsi="Times New Roman" w:cs="Times New Roman"/>
          <w:b/>
        </w:rPr>
        <w:t>Corticosteroids</w:t>
      </w:r>
    </w:p>
    <w:p w14:paraId="409A38B4" w14:textId="77777777" w:rsidR="0015749C" w:rsidRPr="00386871" w:rsidRDefault="0015749C" w:rsidP="00684144">
      <w:pPr>
        <w:keepLines/>
        <w:spacing w:after="40"/>
        <w:rPr>
          <w:rFonts w:ascii="Times New Roman" w:eastAsia="Times New Roman" w:hAnsi="Times New Roman" w:cs="Times New Roman"/>
        </w:rPr>
      </w:pPr>
      <w:r w:rsidRPr="00386871">
        <w:rPr>
          <w:rFonts w:ascii="Times New Roman" w:eastAsia="Times New Roman" w:hAnsi="Times New Roman" w:cs="Times New Roman"/>
        </w:rPr>
        <w:t>None</w:t>
      </w:r>
    </w:p>
    <w:p w14:paraId="777E2622" w14:textId="77777777" w:rsidR="0015749C" w:rsidRPr="00386871" w:rsidRDefault="0015749C" w:rsidP="00684144">
      <w:pPr>
        <w:keepLines/>
        <w:spacing w:after="40"/>
        <w:rPr>
          <w:rFonts w:ascii="Times New Roman" w:eastAsia="Times New Roman" w:hAnsi="Times New Roman" w:cs="Times New Roman"/>
        </w:rPr>
      </w:pPr>
    </w:p>
    <w:p w14:paraId="3D89D0E6" w14:textId="77777777" w:rsidR="0015749C" w:rsidRPr="00386871" w:rsidRDefault="0015749C" w:rsidP="00684144">
      <w:pPr>
        <w:keepLines/>
        <w:spacing w:after="40"/>
        <w:rPr>
          <w:rFonts w:ascii="Times New Roman" w:eastAsia="Times New Roman" w:hAnsi="Times New Roman" w:cs="Times New Roman"/>
          <w:b/>
        </w:rPr>
      </w:pPr>
      <w:r w:rsidRPr="00386871">
        <w:rPr>
          <w:rFonts w:ascii="Times New Roman" w:eastAsia="Times New Roman" w:hAnsi="Times New Roman" w:cs="Times New Roman"/>
          <w:b/>
        </w:rPr>
        <w:t>Miscellaneous</w:t>
      </w:r>
    </w:p>
    <w:p w14:paraId="192491C1" w14:textId="77777777" w:rsidR="001F6894" w:rsidRPr="00386871" w:rsidRDefault="001F6894" w:rsidP="001F6894">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1.</w:t>
      </w:r>
      <w:r w:rsidRPr="00386871">
        <w:rPr>
          <w:rFonts w:ascii="Times New Roman" w:eastAsia="Calibri" w:hAnsi="Times New Roman" w:cs="Times New Roman"/>
        </w:rPr>
        <w:tab/>
        <w:t xml:space="preserve">Leeper CM, Nasr I, McKenna C, et al:. Elevated admission international normalized ratio strongly predicts mortality in victims of abusive head trauma. </w:t>
      </w:r>
      <w:r w:rsidRPr="00386871">
        <w:rPr>
          <w:rFonts w:ascii="Times New Roman" w:eastAsia="Calibri" w:hAnsi="Times New Roman" w:cs="Times New Roman"/>
          <w:i/>
          <w:iCs/>
        </w:rPr>
        <w:t xml:space="preserve">J Trauma Acute Care Surg </w:t>
      </w:r>
      <w:r w:rsidRPr="00386871">
        <w:rPr>
          <w:rFonts w:ascii="Times New Roman" w:eastAsia="Calibri" w:hAnsi="Times New Roman" w:cs="Times New Roman"/>
        </w:rPr>
        <w:t>2016; 80:711-716</w:t>
      </w:r>
    </w:p>
    <w:p w14:paraId="2AF84B3E" w14:textId="77777777" w:rsidR="001F6894" w:rsidRPr="00386871" w:rsidRDefault="001F6894" w:rsidP="001F6894">
      <w:pPr>
        <w:autoSpaceDE w:val="0"/>
        <w:autoSpaceDN w:val="0"/>
        <w:adjustRightInd w:val="0"/>
        <w:ind w:left="720" w:hanging="720"/>
        <w:rPr>
          <w:rFonts w:ascii="Times New Roman" w:eastAsia="Calibri" w:hAnsi="Times New Roman" w:cs="Times New Roman"/>
        </w:rPr>
      </w:pPr>
      <w:r w:rsidRPr="00386871">
        <w:rPr>
          <w:rFonts w:ascii="Times New Roman" w:eastAsia="Calibri" w:hAnsi="Times New Roman" w:cs="Times New Roman"/>
        </w:rPr>
        <w:t>2.</w:t>
      </w:r>
      <w:r w:rsidRPr="00386871">
        <w:rPr>
          <w:rFonts w:ascii="Times New Roman" w:eastAsia="Calibri" w:hAnsi="Times New Roman" w:cs="Times New Roman"/>
        </w:rPr>
        <w:tab/>
        <w:t xml:space="preserve">Lichte P, Andruszkow H, Kappe M, et al:. Increased in-hospital mortality following severe head injury in young children: results from a nationwide trauma registry. </w:t>
      </w:r>
      <w:r w:rsidRPr="00386871">
        <w:rPr>
          <w:rFonts w:ascii="Times New Roman" w:eastAsia="Calibri" w:hAnsi="Times New Roman" w:cs="Times New Roman"/>
          <w:i/>
          <w:iCs/>
        </w:rPr>
        <w:t xml:space="preserve">Eur J Med Res </w:t>
      </w:r>
      <w:r w:rsidRPr="00386871">
        <w:rPr>
          <w:rFonts w:ascii="Times New Roman" w:eastAsia="Calibri" w:hAnsi="Times New Roman" w:cs="Times New Roman"/>
        </w:rPr>
        <w:t>2015; 20:65</w:t>
      </w:r>
    </w:p>
    <w:p w14:paraId="2AECEDC0" w14:textId="77777777" w:rsidR="001F6894" w:rsidRPr="00386871" w:rsidRDefault="001F6894" w:rsidP="00684144">
      <w:pPr>
        <w:keepLines/>
        <w:spacing w:after="40"/>
        <w:rPr>
          <w:rFonts w:ascii="Times New Roman" w:eastAsia="Times New Roman" w:hAnsi="Times New Roman" w:cs="Times New Roman"/>
          <w:b/>
        </w:rPr>
      </w:pPr>
    </w:p>
    <w:p w14:paraId="5E69BAD6" w14:textId="77777777" w:rsidR="001F6894" w:rsidRPr="00386871" w:rsidRDefault="001F6894" w:rsidP="00684144">
      <w:pPr>
        <w:keepLines/>
        <w:spacing w:after="40"/>
        <w:rPr>
          <w:rFonts w:ascii="Times New Roman" w:eastAsia="Times New Roman" w:hAnsi="Times New Roman" w:cs="Times New Roman"/>
          <w:b/>
        </w:rPr>
      </w:pPr>
    </w:p>
    <w:p w14:paraId="193186A6" w14:textId="77777777" w:rsidR="001F6894" w:rsidRPr="00386871" w:rsidRDefault="001F6894" w:rsidP="00684144">
      <w:pPr>
        <w:keepLines/>
        <w:spacing w:after="40"/>
        <w:rPr>
          <w:rFonts w:ascii="Times New Roman" w:eastAsia="Times New Roman" w:hAnsi="Times New Roman" w:cs="Times New Roman"/>
          <w:b/>
        </w:rPr>
      </w:pPr>
    </w:p>
    <w:p w14:paraId="1C075F28" w14:textId="77777777" w:rsidR="001F6894" w:rsidRPr="00386871" w:rsidRDefault="001F6894" w:rsidP="00684144">
      <w:pPr>
        <w:keepLines/>
        <w:spacing w:after="40"/>
        <w:rPr>
          <w:rFonts w:ascii="Times New Roman" w:eastAsia="Times New Roman" w:hAnsi="Times New Roman" w:cs="Times New Roman"/>
          <w:b/>
        </w:rPr>
      </w:pPr>
    </w:p>
    <w:p w14:paraId="61DA34A1" w14:textId="77777777" w:rsidR="001F6894" w:rsidRPr="00386871" w:rsidRDefault="001F6894" w:rsidP="00684144">
      <w:pPr>
        <w:keepLines/>
        <w:spacing w:after="40"/>
        <w:rPr>
          <w:rFonts w:ascii="Times New Roman" w:eastAsia="Times New Roman" w:hAnsi="Times New Roman" w:cs="Times New Roman"/>
          <w:b/>
        </w:rPr>
      </w:pPr>
    </w:p>
    <w:p w14:paraId="0B22000C" w14:textId="77777777" w:rsidR="001F6894" w:rsidRPr="00386871" w:rsidRDefault="001F6894" w:rsidP="00684144">
      <w:pPr>
        <w:keepLines/>
        <w:spacing w:after="40"/>
        <w:rPr>
          <w:rFonts w:ascii="Times New Roman" w:eastAsia="Times New Roman" w:hAnsi="Times New Roman" w:cs="Times New Roman"/>
          <w:b/>
        </w:rPr>
      </w:pPr>
    </w:p>
    <w:p w14:paraId="326893FE" w14:textId="77777777" w:rsidR="001F6894" w:rsidRPr="00386871" w:rsidRDefault="001F6894" w:rsidP="00684144">
      <w:pPr>
        <w:keepLines/>
        <w:spacing w:after="40"/>
        <w:rPr>
          <w:rFonts w:ascii="Times New Roman" w:eastAsia="Times New Roman" w:hAnsi="Times New Roman" w:cs="Times New Roman"/>
          <w:b/>
        </w:rPr>
      </w:pPr>
    </w:p>
    <w:p w14:paraId="7102439F" w14:textId="77777777" w:rsidR="001F6894" w:rsidRPr="00386871" w:rsidRDefault="001F6894" w:rsidP="00684144">
      <w:pPr>
        <w:keepLines/>
        <w:spacing w:after="40"/>
        <w:rPr>
          <w:rFonts w:ascii="Times New Roman" w:eastAsia="Times New Roman" w:hAnsi="Times New Roman" w:cs="Times New Roman"/>
          <w:b/>
        </w:rPr>
      </w:pPr>
    </w:p>
    <w:p w14:paraId="7EE92E7B" w14:textId="77777777" w:rsidR="001F6894" w:rsidRPr="00386871" w:rsidRDefault="001F6894" w:rsidP="00684144">
      <w:pPr>
        <w:keepLines/>
        <w:spacing w:after="40"/>
        <w:rPr>
          <w:rFonts w:ascii="Times New Roman" w:eastAsia="Times New Roman" w:hAnsi="Times New Roman" w:cs="Times New Roman"/>
          <w:b/>
        </w:rPr>
      </w:pPr>
    </w:p>
    <w:p w14:paraId="52A93179" w14:textId="77777777" w:rsidR="001F6894" w:rsidRPr="00386871" w:rsidRDefault="001F6894" w:rsidP="00684144">
      <w:pPr>
        <w:keepLines/>
        <w:spacing w:after="40"/>
        <w:rPr>
          <w:rFonts w:ascii="Times New Roman" w:eastAsia="Times New Roman" w:hAnsi="Times New Roman" w:cs="Times New Roman"/>
          <w:b/>
        </w:rPr>
      </w:pPr>
    </w:p>
    <w:p w14:paraId="3FDBD47C" w14:textId="77777777" w:rsidR="001F6894" w:rsidRPr="00386871" w:rsidRDefault="001F6894" w:rsidP="00684144">
      <w:pPr>
        <w:keepLines/>
        <w:spacing w:after="40"/>
        <w:rPr>
          <w:rFonts w:ascii="Times New Roman" w:eastAsia="Times New Roman" w:hAnsi="Times New Roman" w:cs="Times New Roman"/>
          <w:b/>
        </w:rPr>
      </w:pPr>
    </w:p>
    <w:p w14:paraId="6F73779B" w14:textId="77777777" w:rsidR="001F6894" w:rsidRPr="00386871" w:rsidRDefault="001F6894" w:rsidP="00684144">
      <w:pPr>
        <w:keepLines/>
        <w:spacing w:after="40"/>
        <w:rPr>
          <w:rFonts w:ascii="Times New Roman" w:eastAsia="Times New Roman" w:hAnsi="Times New Roman" w:cs="Times New Roman"/>
          <w:b/>
        </w:rPr>
      </w:pPr>
    </w:p>
    <w:p w14:paraId="3BC057FD" w14:textId="77777777" w:rsidR="001F6894" w:rsidRPr="00386871" w:rsidRDefault="001F6894" w:rsidP="00684144">
      <w:pPr>
        <w:keepLines/>
        <w:spacing w:after="40"/>
        <w:rPr>
          <w:rFonts w:ascii="Times New Roman" w:eastAsia="Times New Roman" w:hAnsi="Times New Roman" w:cs="Times New Roman"/>
          <w:b/>
        </w:rPr>
      </w:pPr>
    </w:p>
    <w:p w14:paraId="5CFC674A" w14:textId="77777777" w:rsidR="001F6894" w:rsidRPr="00386871" w:rsidRDefault="001F6894" w:rsidP="00684144">
      <w:pPr>
        <w:keepLines/>
        <w:spacing w:after="40"/>
        <w:rPr>
          <w:rFonts w:ascii="Times New Roman" w:eastAsia="Times New Roman" w:hAnsi="Times New Roman" w:cs="Times New Roman"/>
          <w:b/>
        </w:rPr>
      </w:pPr>
    </w:p>
    <w:p w14:paraId="5A136EAD" w14:textId="77777777" w:rsidR="001F6894" w:rsidRPr="00386871" w:rsidRDefault="001F6894" w:rsidP="00684144">
      <w:pPr>
        <w:keepLines/>
        <w:spacing w:after="40"/>
        <w:rPr>
          <w:rFonts w:ascii="Times New Roman" w:eastAsia="Times New Roman" w:hAnsi="Times New Roman" w:cs="Times New Roman"/>
          <w:b/>
        </w:rPr>
      </w:pPr>
    </w:p>
    <w:p w14:paraId="3689D929" w14:textId="77777777" w:rsidR="001F6894" w:rsidRPr="00386871" w:rsidRDefault="001F6894" w:rsidP="00684144">
      <w:pPr>
        <w:keepLines/>
        <w:spacing w:after="40"/>
        <w:rPr>
          <w:rFonts w:ascii="Times New Roman" w:eastAsia="Times New Roman" w:hAnsi="Times New Roman" w:cs="Times New Roman"/>
          <w:b/>
        </w:rPr>
      </w:pPr>
    </w:p>
    <w:p w14:paraId="615CCC77" w14:textId="77777777" w:rsidR="001F6894" w:rsidRPr="00386871" w:rsidRDefault="001F6894" w:rsidP="00684144">
      <w:pPr>
        <w:keepLines/>
        <w:spacing w:after="40"/>
        <w:rPr>
          <w:rFonts w:ascii="Times New Roman" w:eastAsia="Times New Roman" w:hAnsi="Times New Roman" w:cs="Times New Roman"/>
          <w:b/>
        </w:rPr>
      </w:pPr>
    </w:p>
    <w:p w14:paraId="401CD183" w14:textId="77777777" w:rsidR="001F6894" w:rsidRPr="00386871" w:rsidRDefault="001F6894" w:rsidP="00684144">
      <w:pPr>
        <w:keepLines/>
        <w:spacing w:after="40"/>
        <w:rPr>
          <w:rFonts w:ascii="Times New Roman" w:eastAsia="Times New Roman" w:hAnsi="Times New Roman" w:cs="Times New Roman"/>
          <w:b/>
        </w:rPr>
      </w:pPr>
    </w:p>
    <w:p w14:paraId="2C9E7817" w14:textId="77777777" w:rsidR="001F6894" w:rsidRPr="00386871" w:rsidRDefault="001F6894" w:rsidP="00684144">
      <w:pPr>
        <w:keepLines/>
        <w:spacing w:after="40"/>
        <w:rPr>
          <w:rFonts w:ascii="Times New Roman" w:eastAsia="Times New Roman" w:hAnsi="Times New Roman" w:cs="Times New Roman"/>
          <w:b/>
        </w:rPr>
      </w:pPr>
    </w:p>
    <w:p w14:paraId="5671DA9A" w14:textId="77777777" w:rsidR="001F6894" w:rsidRPr="00386871" w:rsidRDefault="001F6894" w:rsidP="00684144">
      <w:pPr>
        <w:keepLines/>
        <w:spacing w:after="40"/>
        <w:rPr>
          <w:rFonts w:ascii="Times New Roman" w:eastAsia="Times New Roman" w:hAnsi="Times New Roman" w:cs="Times New Roman"/>
          <w:b/>
        </w:rPr>
      </w:pPr>
    </w:p>
    <w:p w14:paraId="68DC3463" w14:textId="77777777" w:rsidR="001F6894" w:rsidRPr="00386871" w:rsidRDefault="001F6894" w:rsidP="00684144">
      <w:pPr>
        <w:keepLines/>
        <w:spacing w:after="40"/>
        <w:rPr>
          <w:rFonts w:ascii="Times New Roman" w:eastAsia="Times New Roman" w:hAnsi="Times New Roman" w:cs="Times New Roman"/>
          <w:b/>
        </w:rPr>
      </w:pPr>
    </w:p>
    <w:p w14:paraId="62D2B020" w14:textId="77777777" w:rsidR="001F6894" w:rsidRPr="00386871" w:rsidRDefault="001F6894" w:rsidP="00684144">
      <w:pPr>
        <w:keepLines/>
        <w:spacing w:after="40"/>
        <w:rPr>
          <w:rFonts w:ascii="Times New Roman" w:eastAsia="Times New Roman" w:hAnsi="Times New Roman" w:cs="Times New Roman"/>
          <w:b/>
        </w:rPr>
      </w:pPr>
    </w:p>
    <w:p w14:paraId="47BBA69F" w14:textId="77777777" w:rsidR="001F6894" w:rsidRPr="00386871" w:rsidRDefault="001F6894" w:rsidP="00684144">
      <w:pPr>
        <w:keepLines/>
        <w:spacing w:after="40"/>
        <w:rPr>
          <w:rFonts w:ascii="Times New Roman" w:eastAsia="Times New Roman" w:hAnsi="Times New Roman" w:cs="Times New Roman"/>
          <w:b/>
        </w:rPr>
      </w:pPr>
    </w:p>
    <w:p w14:paraId="42CB9DB5" w14:textId="126B50DC" w:rsidR="0015749C" w:rsidRPr="00386871" w:rsidRDefault="0015749C" w:rsidP="00684144">
      <w:pPr>
        <w:keepLines/>
        <w:autoSpaceDE w:val="0"/>
        <w:autoSpaceDN w:val="0"/>
        <w:adjustRightInd w:val="0"/>
        <w:spacing w:after="40"/>
        <w:ind w:left="720" w:hanging="720"/>
        <w:rPr>
          <w:rFonts w:ascii="Times New Roman" w:eastAsiaTheme="minorHAnsi" w:hAnsi="Times New Roman" w:cs="Times New Roman"/>
        </w:rPr>
      </w:pPr>
    </w:p>
    <w:p w14:paraId="186DF5B5" w14:textId="77777777" w:rsidR="0015749C" w:rsidRPr="00386871" w:rsidRDefault="0015749C" w:rsidP="0043106A">
      <w:pPr>
        <w:rPr>
          <w:rFonts w:ascii="Times New Roman" w:eastAsia="Times New Roman" w:hAnsi="Times New Roman" w:cs="Times New Roman"/>
          <w:b/>
        </w:rPr>
        <w:sectPr w:rsidR="0015749C" w:rsidRPr="00386871" w:rsidSect="00EA4BE6">
          <w:type w:val="continuous"/>
          <w:pgSz w:w="12240" w:h="15840"/>
          <w:pgMar w:top="1440" w:right="1440" w:bottom="1440" w:left="1440" w:header="720" w:footer="720" w:gutter="0"/>
          <w:cols w:num="2" w:space="720"/>
          <w:docGrid w:linePitch="360"/>
        </w:sectPr>
      </w:pPr>
    </w:p>
    <w:p w14:paraId="4D77E922" w14:textId="77777777" w:rsidR="0015749C" w:rsidRPr="00386871" w:rsidRDefault="0015749C" w:rsidP="00CB4E06">
      <w:pPr>
        <w:jc w:val="center"/>
        <w:rPr>
          <w:rFonts w:ascii="Times New Roman" w:eastAsia="Times New Roman" w:hAnsi="Times New Roman" w:cs="Times New Roman"/>
          <w:b/>
        </w:rPr>
      </w:pPr>
    </w:p>
    <w:p w14:paraId="0C37A907" w14:textId="77777777" w:rsidR="0015749C" w:rsidRPr="00386871" w:rsidRDefault="0015749C" w:rsidP="00CB4E06">
      <w:pPr>
        <w:autoSpaceDE w:val="0"/>
        <w:autoSpaceDN w:val="0"/>
        <w:adjustRightInd w:val="0"/>
        <w:ind w:left="720" w:hanging="720"/>
        <w:rPr>
          <w:rFonts w:ascii="Times New Roman" w:hAnsi="Times New Roman" w:cs="Times New Roman"/>
        </w:rPr>
      </w:pPr>
    </w:p>
    <w:p w14:paraId="52A25DC7" w14:textId="77777777" w:rsidR="00987DF3" w:rsidRPr="00386871" w:rsidRDefault="00987DF3">
      <w:pPr>
        <w:spacing w:after="200" w:line="276" w:lineRule="auto"/>
        <w:rPr>
          <w:rFonts w:ascii="Times New Roman" w:eastAsia="Times New Roman" w:hAnsi="Times New Roman" w:cs="Times New Roman"/>
          <w:b/>
        </w:rPr>
      </w:pPr>
      <w:r w:rsidRPr="00386871">
        <w:rPr>
          <w:rFonts w:ascii="Times New Roman" w:eastAsia="Times New Roman" w:hAnsi="Times New Roman" w:cs="Times New Roman"/>
          <w:b/>
        </w:rPr>
        <w:br w:type="page"/>
      </w:r>
    </w:p>
    <w:p w14:paraId="4E5C25B1" w14:textId="0ABEBE97" w:rsidR="0015749C" w:rsidRPr="00386871" w:rsidRDefault="0015749C" w:rsidP="00CB4E06">
      <w:pPr>
        <w:jc w:val="center"/>
        <w:rPr>
          <w:rFonts w:ascii="Times New Roman" w:eastAsia="Times New Roman" w:hAnsi="Times New Roman" w:cs="Times New Roman"/>
          <w:b/>
        </w:rPr>
      </w:pPr>
      <w:r w:rsidRPr="00386871">
        <w:rPr>
          <w:rFonts w:ascii="Times New Roman" w:eastAsia="Times New Roman" w:hAnsi="Times New Roman" w:cs="Times New Roman"/>
          <w:b/>
        </w:rPr>
        <w:lastRenderedPageBreak/>
        <w:t>Second Edition Class 3 Excluded Studies</w:t>
      </w:r>
    </w:p>
    <w:tbl>
      <w:tblPr>
        <w:tblStyle w:val="TableGrid"/>
        <w:tblW w:w="10098" w:type="dxa"/>
        <w:tblLook w:val="04A0" w:firstRow="1" w:lastRow="0" w:firstColumn="1" w:lastColumn="0" w:noHBand="0" w:noVBand="1"/>
      </w:tblPr>
      <w:tblGrid>
        <w:gridCol w:w="2538"/>
        <w:gridCol w:w="2970"/>
        <w:gridCol w:w="4590"/>
      </w:tblGrid>
      <w:tr w:rsidR="00386871" w:rsidRPr="00386871" w14:paraId="033B1D2E" w14:textId="77777777" w:rsidTr="008C0B2D">
        <w:trPr>
          <w:cantSplit/>
          <w:tblHeader/>
        </w:trPr>
        <w:tc>
          <w:tcPr>
            <w:tcW w:w="2538" w:type="dxa"/>
          </w:tcPr>
          <w:p w14:paraId="401EE153" w14:textId="77777777" w:rsidR="0015749C" w:rsidRPr="00386871" w:rsidRDefault="0015749C" w:rsidP="0039206B">
            <w:pPr>
              <w:jc w:val="center"/>
              <w:rPr>
                <w:rFonts w:ascii="Times New Roman" w:hAnsi="Times New Roman" w:cs="Times New Roman"/>
                <w:b/>
              </w:rPr>
            </w:pPr>
            <w:r w:rsidRPr="00386871">
              <w:rPr>
                <w:rFonts w:ascii="Times New Roman" w:hAnsi="Times New Roman" w:cs="Times New Roman"/>
                <w:b/>
              </w:rPr>
              <w:t>Topic</w:t>
            </w:r>
          </w:p>
        </w:tc>
        <w:tc>
          <w:tcPr>
            <w:tcW w:w="2970" w:type="dxa"/>
          </w:tcPr>
          <w:p w14:paraId="7BB707D0" w14:textId="77777777" w:rsidR="0015749C" w:rsidRPr="00386871" w:rsidRDefault="0015749C" w:rsidP="0039206B">
            <w:pPr>
              <w:jc w:val="center"/>
              <w:rPr>
                <w:rFonts w:ascii="Times New Roman" w:hAnsi="Times New Roman" w:cs="Times New Roman"/>
                <w:b/>
              </w:rPr>
            </w:pPr>
            <w:r w:rsidRPr="00386871">
              <w:rPr>
                <w:rFonts w:ascii="Times New Roman" w:hAnsi="Times New Roman" w:cs="Times New Roman"/>
                <w:b/>
              </w:rPr>
              <w:t>Study</w:t>
            </w:r>
          </w:p>
        </w:tc>
        <w:tc>
          <w:tcPr>
            <w:tcW w:w="4590" w:type="dxa"/>
          </w:tcPr>
          <w:p w14:paraId="37B3AE86" w14:textId="77777777" w:rsidR="0015749C" w:rsidRPr="00386871" w:rsidRDefault="0015749C" w:rsidP="0039206B">
            <w:pPr>
              <w:jc w:val="center"/>
              <w:rPr>
                <w:rFonts w:ascii="Times New Roman" w:hAnsi="Times New Roman" w:cs="Times New Roman"/>
                <w:b/>
              </w:rPr>
            </w:pPr>
            <w:r w:rsidRPr="00386871">
              <w:rPr>
                <w:rFonts w:ascii="Times New Roman" w:hAnsi="Times New Roman" w:cs="Times New Roman"/>
                <w:b/>
              </w:rPr>
              <w:t>Reason</w:t>
            </w:r>
          </w:p>
        </w:tc>
      </w:tr>
      <w:tr w:rsidR="00386871" w:rsidRPr="00386871" w14:paraId="544EA86A" w14:textId="77777777" w:rsidTr="008C0B2D">
        <w:trPr>
          <w:cantSplit/>
        </w:trPr>
        <w:tc>
          <w:tcPr>
            <w:tcW w:w="2538" w:type="dxa"/>
          </w:tcPr>
          <w:p w14:paraId="0DDB20AA"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ICP Thresholds</w:t>
            </w:r>
          </w:p>
        </w:tc>
        <w:tc>
          <w:tcPr>
            <w:tcW w:w="2970" w:type="dxa"/>
          </w:tcPr>
          <w:p w14:paraId="2A80E105"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Esparza et al., 1985</w:t>
            </w:r>
          </w:p>
        </w:tc>
        <w:tc>
          <w:tcPr>
            <w:tcW w:w="4590" w:type="dxa"/>
          </w:tcPr>
          <w:p w14:paraId="2D453D55"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Treatments not consistent with current practice</w:t>
            </w:r>
          </w:p>
        </w:tc>
      </w:tr>
      <w:tr w:rsidR="00386871" w:rsidRPr="00386871" w14:paraId="295C3829" w14:textId="77777777" w:rsidTr="008C0B2D">
        <w:trPr>
          <w:cantSplit/>
        </w:trPr>
        <w:tc>
          <w:tcPr>
            <w:tcW w:w="2538" w:type="dxa"/>
          </w:tcPr>
          <w:p w14:paraId="689FCFBC"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Analgesics</w:t>
            </w:r>
          </w:p>
        </w:tc>
        <w:tc>
          <w:tcPr>
            <w:tcW w:w="2970" w:type="dxa"/>
          </w:tcPr>
          <w:p w14:paraId="55F14858" w14:textId="57D23837" w:rsidR="0015749C" w:rsidRPr="00386871" w:rsidRDefault="0015749C" w:rsidP="009B4D76">
            <w:pPr>
              <w:rPr>
                <w:rFonts w:ascii="Times New Roman" w:hAnsi="Times New Roman" w:cs="Times New Roman"/>
              </w:rPr>
            </w:pPr>
            <w:r w:rsidRPr="00386871">
              <w:rPr>
                <w:rFonts w:ascii="Times New Roman" w:hAnsi="Times New Roman" w:cs="Times New Roman"/>
              </w:rPr>
              <w:t>De Bray et al.</w:t>
            </w:r>
            <w:r w:rsidR="001550CA" w:rsidRPr="00386871">
              <w:rPr>
                <w:rFonts w:ascii="Times New Roman" w:hAnsi="Times New Roman" w:cs="Times New Roman"/>
              </w:rPr>
              <w:t>,</w:t>
            </w:r>
            <w:r w:rsidRPr="00386871">
              <w:rPr>
                <w:rFonts w:ascii="Times New Roman" w:hAnsi="Times New Roman" w:cs="Times New Roman"/>
              </w:rPr>
              <w:t xml:space="preserve"> 1993</w:t>
            </w:r>
          </w:p>
        </w:tc>
        <w:tc>
          <w:tcPr>
            <w:tcW w:w="4590" w:type="dxa"/>
          </w:tcPr>
          <w:p w14:paraId="24714B23" w14:textId="67168D9B" w:rsidR="0015749C" w:rsidRPr="00386871" w:rsidRDefault="0015749C" w:rsidP="009B4D76">
            <w:pPr>
              <w:rPr>
                <w:rFonts w:ascii="Times New Roman" w:hAnsi="Times New Roman" w:cs="Times New Roman"/>
              </w:rPr>
            </w:pPr>
            <w:r w:rsidRPr="00386871">
              <w:rPr>
                <w:rFonts w:ascii="Times New Roman" w:hAnsi="Times New Roman" w:cs="Times New Roman"/>
              </w:rPr>
              <w:t>Single dose of thiopental not used as a sedative</w:t>
            </w:r>
          </w:p>
        </w:tc>
      </w:tr>
      <w:tr w:rsidR="0015749C" w:rsidRPr="00386871" w14:paraId="3B716C05" w14:textId="77777777" w:rsidTr="008C0B2D">
        <w:trPr>
          <w:cantSplit/>
        </w:trPr>
        <w:tc>
          <w:tcPr>
            <w:tcW w:w="2538" w:type="dxa"/>
          </w:tcPr>
          <w:p w14:paraId="51E34A72"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Temperature Control</w:t>
            </w:r>
          </w:p>
        </w:tc>
        <w:tc>
          <w:tcPr>
            <w:tcW w:w="2970" w:type="dxa"/>
          </w:tcPr>
          <w:p w14:paraId="17ABD12E"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Hendrick et al., 1959</w:t>
            </w:r>
          </w:p>
        </w:tc>
        <w:tc>
          <w:tcPr>
            <w:tcW w:w="4590" w:type="dxa"/>
          </w:tcPr>
          <w:p w14:paraId="35849C6A" w14:textId="77777777" w:rsidR="0015749C" w:rsidRPr="00386871" w:rsidRDefault="0015749C" w:rsidP="009B4D76">
            <w:pPr>
              <w:rPr>
                <w:rFonts w:ascii="Times New Roman" w:hAnsi="Times New Roman" w:cs="Times New Roman"/>
              </w:rPr>
            </w:pPr>
            <w:r w:rsidRPr="00386871">
              <w:rPr>
                <w:rFonts w:ascii="Times New Roman" w:hAnsi="Times New Roman" w:cs="Times New Roman"/>
              </w:rPr>
              <w:t>Uncontrolled treatment series, topic now has higher level of evidence</w:t>
            </w:r>
          </w:p>
        </w:tc>
      </w:tr>
    </w:tbl>
    <w:p w14:paraId="471A8E4F" w14:textId="77777777" w:rsidR="0015749C" w:rsidRPr="00386871" w:rsidRDefault="0015749C" w:rsidP="00615F32">
      <w:pPr>
        <w:pStyle w:val="Heading1"/>
        <w:rPr>
          <w:rFonts w:ascii="Segoe UI" w:eastAsia="Times New Roman" w:hAnsi="Segoe UI" w:cs="Segoe UI"/>
          <w:bCs w:val="0"/>
          <w:sz w:val="27"/>
          <w:szCs w:val="27"/>
        </w:rPr>
      </w:pPr>
    </w:p>
    <w:p w14:paraId="60D257D8" w14:textId="77777777" w:rsidR="0015749C" w:rsidRPr="00386871" w:rsidRDefault="0015749C" w:rsidP="00635ED9">
      <w:pPr>
        <w:rPr>
          <w:rFonts w:ascii="Times New Roman" w:hAnsi="Times New Roman" w:cs="Times New Roman"/>
        </w:rPr>
      </w:pPr>
    </w:p>
    <w:p w14:paraId="2B0AF443" w14:textId="77777777" w:rsidR="008C0B2D" w:rsidRPr="00386871" w:rsidRDefault="008C0B2D" w:rsidP="00615F32">
      <w:pPr>
        <w:pStyle w:val="Heading1"/>
        <w:rPr>
          <w:rFonts w:ascii="Segoe UI" w:eastAsia="Times New Roman" w:hAnsi="Segoe UI" w:cs="Segoe UI"/>
          <w:bCs w:val="0"/>
          <w:sz w:val="27"/>
          <w:szCs w:val="27"/>
        </w:rPr>
      </w:pPr>
    </w:p>
    <w:p w14:paraId="454226A9" w14:textId="5ACF5EC2" w:rsidR="00615F32" w:rsidRPr="00386871" w:rsidRDefault="008C0B2D" w:rsidP="00EE38FA">
      <w:pPr>
        <w:pStyle w:val="Heading1"/>
      </w:pPr>
      <w:r w:rsidRPr="00386871">
        <w:br w:type="page"/>
      </w:r>
      <w:bookmarkStart w:id="13" w:name="_Toc522537318"/>
      <w:r w:rsidR="004C46B1" w:rsidRPr="00386871">
        <w:lastRenderedPageBreak/>
        <w:t>Appendix</w:t>
      </w:r>
      <w:r w:rsidR="00136294" w:rsidRPr="00386871">
        <w:t xml:space="preserve"> F</w:t>
      </w:r>
      <w:r w:rsidRPr="00386871">
        <w:t>.</w:t>
      </w:r>
      <w:r w:rsidR="00615F32" w:rsidRPr="00386871">
        <w:t xml:space="preserve"> Criteria for Quality Assessment of Individual Studies</w:t>
      </w:r>
      <w:bookmarkEnd w:id="12"/>
      <w:bookmarkEnd w:id="13"/>
    </w:p>
    <w:p w14:paraId="15D1F5FE" w14:textId="77777777" w:rsidR="00615F32" w:rsidRPr="00386871" w:rsidRDefault="00615F32" w:rsidP="00615F32">
      <w:pPr>
        <w:jc w:val="center"/>
        <w:rPr>
          <w:rFonts w:ascii="Times New Roman" w:hAnsi="Times New Roman" w:cs="Times New Roman"/>
          <w:sz w:val="36"/>
          <w:szCs w:val="36"/>
        </w:rPr>
      </w:pPr>
    </w:p>
    <w:p w14:paraId="7AA43074" w14:textId="6C24E8E4" w:rsidR="00257608" w:rsidRPr="00386871" w:rsidRDefault="00257608" w:rsidP="001550CA">
      <w:pPr>
        <w:ind w:left="-270"/>
        <w:rPr>
          <w:rFonts w:ascii="Times New Roman" w:hAnsi="Times New Roman" w:cs="Times New Roman"/>
          <w:b/>
          <w:bCs/>
          <w:sz w:val="20"/>
          <w:szCs w:val="20"/>
        </w:rPr>
      </w:pPr>
      <w:r w:rsidRPr="00386871">
        <w:rPr>
          <w:rFonts w:ascii="Times New Roman" w:hAnsi="Times New Roman" w:cs="Times New Roman"/>
          <w:b/>
          <w:bCs/>
          <w:sz w:val="20"/>
          <w:szCs w:val="20"/>
        </w:rPr>
        <w:t>Study Quality Assessment</w:t>
      </w:r>
      <w:r w:rsidR="004D2D5D" w:rsidRPr="00386871">
        <w:rPr>
          <w:rFonts w:ascii="Times New Roman" w:hAnsi="Times New Roman" w:cs="Times New Roman"/>
          <w:b/>
          <w:bCs/>
          <w:sz w:val="20"/>
          <w:szCs w:val="20"/>
        </w:rPr>
        <w:t xml:space="preserve"> Criteria </w:t>
      </w:r>
    </w:p>
    <w:tbl>
      <w:tblPr>
        <w:tblStyle w:val="TableGrid1"/>
        <w:tblW w:w="10800" w:type="dxa"/>
        <w:tblInd w:w="-162" w:type="dxa"/>
        <w:tblLayout w:type="fixed"/>
        <w:tblLook w:val="04A0" w:firstRow="1" w:lastRow="0" w:firstColumn="1" w:lastColumn="0" w:noHBand="0" w:noVBand="1"/>
      </w:tblPr>
      <w:tblGrid>
        <w:gridCol w:w="2520"/>
        <w:gridCol w:w="2070"/>
        <w:gridCol w:w="1620"/>
        <w:gridCol w:w="1980"/>
        <w:gridCol w:w="2610"/>
      </w:tblGrid>
      <w:tr w:rsidR="00386871" w:rsidRPr="00386871" w14:paraId="1EBE2466" w14:textId="77777777" w:rsidTr="00E11E74">
        <w:tc>
          <w:tcPr>
            <w:tcW w:w="2520" w:type="dxa"/>
            <w:shd w:val="clear" w:color="auto" w:fill="D9D9D9" w:themeFill="background1" w:themeFillShade="D9"/>
            <w:vAlign w:val="center"/>
          </w:tcPr>
          <w:p w14:paraId="3CF165FD" w14:textId="77777777"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Randomized Controlled Trials</w:t>
            </w:r>
          </w:p>
        </w:tc>
        <w:tc>
          <w:tcPr>
            <w:tcW w:w="2070" w:type="dxa"/>
            <w:shd w:val="clear" w:color="auto" w:fill="D9D9D9" w:themeFill="background1" w:themeFillShade="D9"/>
            <w:vAlign w:val="center"/>
          </w:tcPr>
          <w:p w14:paraId="13E267B7" w14:textId="77777777" w:rsidR="00257608" w:rsidRPr="00386871" w:rsidRDefault="00257608" w:rsidP="00257608">
            <w:pPr>
              <w:spacing w:line="200" w:lineRule="exact"/>
              <w:rPr>
                <w:rFonts w:ascii="Times New Roman" w:eastAsia="Calibri" w:hAnsi="Times New Roman"/>
                <w:b/>
                <w:sz w:val="20"/>
                <w:szCs w:val="20"/>
              </w:rPr>
            </w:pPr>
          </w:p>
          <w:p w14:paraId="6FB191EC" w14:textId="77777777"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Cohort Studies (Prospective and</w:t>
            </w:r>
          </w:p>
          <w:p w14:paraId="0A37FEA7" w14:textId="77777777"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 xml:space="preserve"> Retrospective)</w:t>
            </w:r>
          </w:p>
        </w:tc>
        <w:tc>
          <w:tcPr>
            <w:tcW w:w="1620" w:type="dxa"/>
            <w:shd w:val="clear" w:color="auto" w:fill="D9D9D9" w:themeFill="background1" w:themeFillShade="D9"/>
            <w:vAlign w:val="center"/>
          </w:tcPr>
          <w:p w14:paraId="21310025" w14:textId="7C93CEAE"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Case-Control</w:t>
            </w:r>
            <w:r w:rsidR="001550CA" w:rsidRPr="00386871">
              <w:rPr>
                <w:rFonts w:ascii="Times New Roman" w:eastAsia="Calibri" w:hAnsi="Times New Roman"/>
                <w:b/>
                <w:sz w:val="20"/>
                <w:szCs w:val="20"/>
              </w:rPr>
              <w:t xml:space="preserve"> Studies</w:t>
            </w:r>
          </w:p>
        </w:tc>
        <w:tc>
          <w:tcPr>
            <w:tcW w:w="1980" w:type="dxa"/>
            <w:shd w:val="clear" w:color="auto" w:fill="D9D9D9" w:themeFill="background1" w:themeFillShade="D9"/>
            <w:vAlign w:val="center"/>
          </w:tcPr>
          <w:p w14:paraId="6FDF5D1C" w14:textId="77777777"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Treatment Series</w:t>
            </w:r>
          </w:p>
        </w:tc>
        <w:tc>
          <w:tcPr>
            <w:tcW w:w="2610" w:type="dxa"/>
            <w:shd w:val="clear" w:color="auto" w:fill="D9D9D9" w:themeFill="background1" w:themeFillShade="D9"/>
            <w:vAlign w:val="center"/>
          </w:tcPr>
          <w:p w14:paraId="6703FAEC" w14:textId="4D6CE9DD" w:rsidR="00257608" w:rsidRPr="00386871" w:rsidRDefault="00257608" w:rsidP="00257608">
            <w:pPr>
              <w:spacing w:line="200" w:lineRule="exact"/>
              <w:rPr>
                <w:rFonts w:ascii="Times New Roman" w:eastAsia="Calibri" w:hAnsi="Times New Roman"/>
                <w:b/>
                <w:sz w:val="20"/>
                <w:szCs w:val="20"/>
              </w:rPr>
            </w:pPr>
            <w:r w:rsidRPr="00386871">
              <w:rPr>
                <w:rFonts w:ascii="Times New Roman" w:eastAsia="Calibri" w:hAnsi="Times New Roman"/>
                <w:b/>
                <w:sz w:val="20"/>
                <w:szCs w:val="20"/>
              </w:rPr>
              <w:t>Thresholds</w:t>
            </w:r>
            <w:r w:rsidR="001550CA" w:rsidRPr="00386871">
              <w:rPr>
                <w:rFonts w:ascii="Times New Roman" w:eastAsia="Calibri" w:hAnsi="Times New Roman"/>
                <w:b/>
                <w:sz w:val="20"/>
                <w:szCs w:val="20"/>
              </w:rPr>
              <w:t xml:space="preserve"> Studies</w:t>
            </w:r>
          </w:p>
        </w:tc>
      </w:tr>
      <w:tr w:rsidR="00386871" w:rsidRPr="00386871" w14:paraId="297EE6E9" w14:textId="77777777" w:rsidTr="00E11E74">
        <w:trPr>
          <w:trHeight w:val="152"/>
        </w:trPr>
        <w:tc>
          <w:tcPr>
            <w:tcW w:w="2520" w:type="dxa"/>
          </w:tcPr>
          <w:p w14:paraId="7F872FC6" w14:textId="77777777" w:rsidR="00257608" w:rsidRPr="00386871" w:rsidRDefault="00257608" w:rsidP="009B4D76">
            <w:pPr>
              <w:spacing w:after="120"/>
              <w:ind w:left="216"/>
              <w:rPr>
                <w:rFonts w:ascii="Times New Roman" w:eastAsia="Calibri" w:hAnsi="Times New Roman"/>
                <w:sz w:val="20"/>
                <w:szCs w:val="20"/>
              </w:rPr>
            </w:pPr>
          </w:p>
          <w:p w14:paraId="0040AD27"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 allocation sequence generated adequately?</w:t>
            </w:r>
          </w:p>
          <w:p w14:paraId="4C3F6C23"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 treatment allocation adequately concealed?</w:t>
            </w:r>
          </w:p>
          <w:p w14:paraId="382452AF"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patients/intervention providers/outcome assessors blinded?</w:t>
            </w:r>
          </w:p>
          <w:p w14:paraId="6484CEE0"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groups similar at baseline?</w:t>
            </w:r>
          </w:p>
          <w:p w14:paraId="56015645"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 xml:space="preserve">Was loss to follow up 20% or less? </w:t>
            </w:r>
          </w:p>
          <w:p w14:paraId="0C576851"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loss to follow up similar across groups? (that is were comparable groups maintained)</w:t>
            </w:r>
          </w:p>
          <w:p w14:paraId="10499756"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intention-to-treat analysis used? (narrow definition—people analyzed according to group assigned, not about loss to follow up).</w:t>
            </w:r>
          </w:p>
          <w:p w14:paraId="723F82A6"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 study registered?</w:t>
            </w:r>
          </w:p>
          <w:p w14:paraId="0984144B"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outcomes pre specified and were primary/pre specified outcomes reported?</w:t>
            </w:r>
          </w:p>
          <w:p w14:paraId="2B0B29A2"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outcomes assessed using valid and reliable measures?</w:t>
            </w:r>
          </w:p>
        </w:tc>
        <w:tc>
          <w:tcPr>
            <w:tcW w:w="2070" w:type="dxa"/>
          </w:tcPr>
          <w:p w14:paraId="66490204" w14:textId="77777777" w:rsidR="00257608" w:rsidRPr="00386871" w:rsidRDefault="00257608" w:rsidP="009B4D76">
            <w:pPr>
              <w:spacing w:after="120"/>
              <w:ind w:left="216"/>
              <w:rPr>
                <w:rFonts w:ascii="Times New Roman" w:eastAsia="Calibri" w:hAnsi="Times New Roman"/>
                <w:sz w:val="20"/>
                <w:szCs w:val="20"/>
              </w:rPr>
            </w:pPr>
          </w:p>
          <w:p w14:paraId="19DF4F50"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 selection of patients into the cohort non biased?</w:t>
            </w:r>
          </w:p>
          <w:p w14:paraId="26F26D35"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 assessors blinded?</w:t>
            </w:r>
          </w:p>
          <w:p w14:paraId="3D54461F"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 xml:space="preserve">Was loss to follow up 20% or less? </w:t>
            </w:r>
          </w:p>
          <w:p w14:paraId="6512F21E"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loss to follow up similar across groups?</w:t>
            </w:r>
          </w:p>
          <w:p w14:paraId="22DF6774"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groups similar at baseline or</w:t>
            </w:r>
            <w:r w:rsidRPr="00386871" w:rsidDel="00C976F8">
              <w:rPr>
                <w:rFonts w:ascii="Times New Roman" w:eastAsia="Calibri" w:hAnsi="Times New Roman"/>
                <w:sz w:val="20"/>
                <w:szCs w:val="20"/>
              </w:rPr>
              <w:t xml:space="preserve"> </w:t>
            </w:r>
          </w:p>
          <w:p w14:paraId="6F909EF6"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statistical analyses used to control for confounders (minimum age, CGS, pupil status, CT scan, hypotension)?</w:t>
            </w:r>
          </w:p>
          <w:p w14:paraId="1A2F2AB2"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study registered?</w:t>
            </w:r>
          </w:p>
          <w:p w14:paraId="1E85B4B9"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outcomes pre specified and were primary/pre specified outcomes reported?</w:t>
            </w:r>
          </w:p>
          <w:p w14:paraId="0A72F0AE"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confounding variables and outcomes assessed using valid and reliable measures?</w:t>
            </w:r>
          </w:p>
        </w:tc>
        <w:tc>
          <w:tcPr>
            <w:tcW w:w="1620" w:type="dxa"/>
          </w:tcPr>
          <w:p w14:paraId="76880405" w14:textId="77777777" w:rsidR="00257608" w:rsidRPr="00386871" w:rsidRDefault="00257608" w:rsidP="009B4D76">
            <w:pPr>
              <w:spacing w:after="120"/>
              <w:ind w:left="216"/>
              <w:rPr>
                <w:rFonts w:ascii="Times New Roman" w:eastAsia="Calibri" w:hAnsi="Times New Roman"/>
                <w:sz w:val="20"/>
                <w:szCs w:val="20"/>
              </w:rPr>
            </w:pPr>
          </w:p>
          <w:p w14:paraId="5B0F3897"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cases and controls selected appropriately?</w:t>
            </w:r>
          </w:p>
          <w:p w14:paraId="71FACD99"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groups similar at baseline or</w:t>
            </w:r>
            <w:r w:rsidRPr="00386871" w:rsidDel="00C976F8">
              <w:rPr>
                <w:rFonts w:ascii="Times New Roman" w:eastAsia="Calibri" w:hAnsi="Times New Roman"/>
                <w:sz w:val="20"/>
                <w:szCs w:val="20"/>
              </w:rPr>
              <w:t xml:space="preserve"> </w:t>
            </w:r>
          </w:p>
          <w:p w14:paraId="3DAE5121"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statistical analyses used to control for confounders (minimum age, CGS, pupil status, CT scan, hypotension)?</w:t>
            </w:r>
          </w:p>
          <w:p w14:paraId="636B4437"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outcomes pre specified and were primary/pre specified outcomes reported?</w:t>
            </w:r>
          </w:p>
          <w:p w14:paraId="11F38EB6" w14:textId="530D8E94" w:rsidR="00257608" w:rsidRPr="00386871" w:rsidRDefault="00257608" w:rsidP="009B4D76">
            <w:pPr>
              <w:spacing w:after="120"/>
              <w:ind w:left="216"/>
              <w:rPr>
                <w:rFonts w:ascii="Times New Roman" w:eastAsia="Calibri" w:hAnsi="Times New Roman"/>
                <w:sz w:val="20"/>
                <w:szCs w:val="20"/>
              </w:rPr>
            </w:pPr>
            <w:r w:rsidRPr="00386871">
              <w:rPr>
                <w:rFonts w:ascii="Times New Roman" w:eastAsia="Calibri" w:hAnsi="Times New Roman"/>
                <w:sz w:val="20"/>
                <w:szCs w:val="20"/>
              </w:rPr>
              <w:t>Were confounding variables/</w:t>
            </w:r>
            <w:r w:rsidR="001550CA" w:rsidRPr="00386871">
              <w:rPr>
                <w:rFonts w:ascii="Times New Roman" w:eastAsia="Calibri" w:hAnsi="Times New Roman"/>
                <w:sz w:val="20"/>
                <w:szCs w:val="20"/>
              </w:rPr>
              <w:t xml:space="preserve"> </w:t>
            </w:r>
            <w:r w:rsidRPr="00386871">
              <w:rPr>
                <w:rFonts w:ascii="Times New Roman" w:eastAsia="Calibri" w:hAnsi="Times New Roman"/>
                <w:sz w:val="20"/>
                <w:szCs w:val="20"/>
              </w:rPr>
              <w:t>outcomes assessed using valid and reliable measures?</w:t>
            </w:r>
          </w:p>
        </w:tc>
        <w:tc>
          <w:tcPr>
            <w:tcW w:w="1980" w:type="dxa"/>
          </w:tcPr>
          <w:p w14:paraId="47B69690" w14:textId="77777777" w:rsidR="00257608" w:rsidRPr="00386871" w:rsidRDefault="00257608" w:rsidP="009B4D76">
            <w:pPr>
              <w:spacing w:after="120"/>
              <w:ind w:left="216"/>
              <w:rPr>
                <w:rFonts w:ascii="Times New Roman" w:eastAsia="Calibri" w:hAnsi="Times New Roman"/>
                <w:sz w:val="20"/>
                <w:szCs w:val="20"/>
              </w:rPr>
            </w:pPr>
          </w:p>
          <w:p w14:paraId="42BADFDD"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there consecutive patient enrollment?</w:t>
            </w:r>
          </w:p>
          <w:p w14:paraId="162AFB0D"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the inclusion and exclusion criteria explicitly stated?</w:t>
            </w:r>
          </w:p>
          <w:p w14:paraId="09EDEC6E"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Was there a well-defined study (treatment) protocol?</w:t>
            </w:r>
          </w:p>
          <w:p w14:paraId="0793EF1D"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patients similar at baseline or were statistical analyses used to control for confounders (minimum age, CGS, pupil status, CT scan, hypotension)?</w:t>
            </w:r>
          </w:p>
          <w:p w14:paraId="5148D306"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outcomes pre specified and were primary/pre specified outcomes reported?</w:t>
            </w:r>
          </w:p>
          <w:p w14:paraId="71D45C73" w14:textId="77777777" w:rsidR="00257608" w:rsidRPr="00386871" w:rsidRDefault="00257608" w:rsidP="009B4D76">
            <w:pPr>
              <w:numPr>
                <w:ilvl w:val="0"/>
                <w:numId w:val="39"/>
              </w:numPr>
              <w:spacing w:after="120"/>
              <w:ind w:left="216" w:hanging="216"/>
              <w:rPr>
                <w:rFonts w:ascii="Times New Roman" w:eastAsia="Calibri" w:hAnsi="Times New Roman"/>
                <w:sz w:val="20"/>
                <w:szCs w:val="20"/>
              </w:rPr>
            </w:pPr>
            <w:r w:rsidRPr="00386871">
              <w:rPr>
                <w:rFonts w:ascii="Times New Roman" w:eastAsia="Calibri" w:hAnsi="Times New Roman"/>
                <w:sz w:val="20"/>
                <w:szCs w:val="20"/>
              </w:rPr>
              <w:t>Were confounding variables/ outcomes assessed using valid and reliable measures?</w:t>
            </w:r>
          </w:p>
        </w:tc>
        <w:tc>
          <w:tcPr>
            <w:tcW w:w="2610" w:type="dxa"/>
          </w:tcPr>
          <w:p w14:paraId="7AEBAEB8" w14:textId="77777777" w:rsidR="00257608" w:rsidRPr="00386871" w:rsidRDefault="00257608" w:rsidP="009B4D76">
            <w:pPr>
              <w:spacing w:after="120"/>
              <w:ind w:left="360"/>
              <w:rPr>
                <w:rFonts w:ascii="Times New Roman" w:eastAsia="Calibri" w:hAnsi="Times New Roman"/>
                <w:sz w:val="20"/>
                <w:szCs w:val="20"/>
              </w:rPr>
            </w:pPr>
          </w:p>
          <w:p w14:paraId="3E9ACE4B"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What was the study type?</w:t>
            </w:r>
          </w:p>
          <w:p w14:paraId="53E8DA0D"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Was a rationale given for a specific threshold value or criteria established to determine one?</w:t>
            </w:r>
          </w:p>
          <w:p w14:paraId="27021784"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Was there a non-biased selection of patients into the cohort; or selection of cases and controls using the same exclusion criteria in case control?</w:t>
            </w:r>
          </w:p>
          <w:p w14:paraId="164CE0EC"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Prospective Cohort: Was there blind or independent assessment of outcomes?</w:t>
            </w:r>
          </w:p>
          <w:p w14:paraId="1E5D7988" w14:textId="7801F8DB" w:rsidR="00257608" w:rsidRPr="00386871" w:rsidRDefault="00987DF3"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Case</w:t>
            </w:r>
            <w:r w:rsidR="00257608" w:rsidRPr="00386871">
              <w:rPr>
                <w:rFonts w:ascii="Times New Roman" w:eastAsia="Calibri" w:hAnsi="Times New Roman"/>
                <w:sz w:val="20"/>
                <w:szCs w:val="20"/>
              </w:rPr>
              <w:t>-control: Was there an accurate ascertainment of cases?</w:t>
            </w:r>
          </w:p>
          <w:p w14:paraId="030C07F0"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Was there an adequate sample size?</w:t>
            </w:r>
          </w:p>
          <w:p w14:paraId="7F993822"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Follow-up rate: Outcomes data available for &gt; or = 85%?</w:t>
            </w:r>
          </w:p>
          <w:p w14:paraId="340B682A"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Is the monitoring technology and procedure the same or equivalent for all patients?</w:t>
            </w:r>
          </w:p>
          <w:p w14:paraId="34A7EEBF" w14:textId="77777777" w:rsidR="00257608" w:rsidRPr="00386871" w:rsidRDefault="00257608" w:rsidP="009B4D76">
            <w:pPr>
              <w:numPr>
                <w:ilvl w:val="0"/>
                <w:numId w:val="40"/>
              </w:numPr>
              <w:spacing w:after="120"/>
              <w:rPr>
                <w:rFonts w:ascii="Times New Roman" w:eastAsia="Calibri" w:hAnsi="Times New Roman"/>
                <w:sz w:val="20"/>
                <w:szCs w:val="20"/>
              </w:rPr>
            </w:pPr>
            <w:r w:rsidRPr="00386871">
              <w:rPr>
                <w:rFonts w:ascii="Times New Roman" w:eastAsia="Calibri" w:hAnsi="Times New Roman"/>
                <w:sz w:val="20"/>
                <w:szCs w:val="20"/>
              </w:rPr>
              <w:t>Was the treatment protocol similar for similar patients?</w:t>
            </w:r>
          </w:p>
        </w:tc>
      </w:tr>
    </w:tbl>
    <w:p w14:paraId="07E3C708" w14:textId="77777777" w:rsidR="00257608" w:rsidRPr="00386871" w:rsidRDefault="00257608" w:rsidP="00257608">
      <w:pPr>
        <w:rPr>
          <w:rFonts w:ascii="Times New Roman" w:hAnsi="Times New Roman" w:cs="Times New Roman"/>
          <w:b/>
          <w:bCs/>
        </w:rPr>
      </w:pPr>
    </w:p>
    <w:p w14:paraId="24AFF5EF" w14:textId="7DABC60C" w:rsidR="00615F32" w:rsidRPr="00386871" w:rsidRDefault="00247A1F" w:rsidP="00E3606A">
      <w:pPr>
        <w:pStyle w:val="Heading1"/>
        <w:spacing w:line="480" w:lineRule="auto"/>
        <w:rPr>
          <w:rFonts w:cs="Times New Roman"/>
        </w:rPr>
      </w:pPr>
      <w:bookmarkStart w:id="14" w:name="_Toc275443403"/>
      <w:bookmarkStart w:id="15" w:name="_Toc522537319"/>
      <w:r w:rsidRPr="00386871">
        <w:rPr>
          <w:rFonts w:cs="Times New Roman"/>
        </w:rPr>
        <w:lastRenderedPageBreak/>
        <w:t>Appendix</w:t>
      </w:r>
      <w:r w:rsidR="00136294" w:rsidRPr="00386871">
        <w:rPr>
          <w:rFonts w:cs="Times New Roman"/>
        </w:rPr>
        <w:t xml:space="preserve"> G</w:t>
      </w:r>
      <w:r w:rsidR="008C0B2D" w:rsidRPr="00386871">
        <w:rPr>
          <w:rFonts w:cs="Times New Roman"/>
        </w:rPr>
        <w:t>.</w:t>
      </w:r>
      <w:r w:rsidR="00615F32" w:rsidRPr="00386871">
        <w:rPr>
          <w:rFonts w:cs="Times New Roman"/>
        </w:rPr>
        <w:t xml:space="preserve"> Quality of the Body of Evidence Assessment</w:t>
      </w:r>
      <w:bookmarkEnd w:id="14"/>
      <w:bookmarkEnd w:id="15"/>
    </w:p>
    <w:p w14:paraId="33128344" w14:textId="41D9C5E0" w:rsidR="00B477C7" w:rsidRPr="00386871" w:rsidRDefault="00B477C7" w:rsidP="00E3606A">
      <w:pPr>
        <w:spacing w:line="480" w:lineRule="auto"/>
        <w:jc w:val="center"/>
        <w:rPr>
          <w:rFonts w:ascii="Times New Roman" w:eastAsia="Times New Roman" w:hAnsi="Times New Roman" w:cs="Times New Roman"/>
          <w:sz w:val="28"/>
          <w:szCs w:val="28"/>
        </w:rPr>
      </w:pPr>
      <w:r w:rsidRPr="00386871">
        <w:rPr>
          <w:rFonts w:ascii="Times New Roman" w:eastAsia="Times New Roman" w:hAnsi="Times New Roman" w:cs="Times New Roman"/>
          <w:sz w:val="28"/>
          <w:szCs w:val="28"/>
        </w:rPr>
        <w:t>Quality of the Body of Evidence Ratings and Criteria</w:t>
      </w:r>
    </w:p>
    <w:p w14:paraId="5F53131B" w14:textId="5A89049B" w:rsidR="00E44A2D" w:rsidRPr="00386871" w:rsidRDefault="00426263" w:rsidP="00E3606A">
      <w:pPr>
        <w:spacing w:line="480" w:lineRule="auto"/>
        <w:rPr>
          <w:rFonts w:ascii="Times New Roman" w:eastAsia="Times New Roman" w:hAnsi="Times New Roman" w:cs="Times New Roman"/>
          <w:b/>
          <w:bCs/>
        </w:rPr>
      </w:pPr>
      <w:r w:rsidRPr="00386871">
        <w:rPr>
          <w:rFonts w:ascii="Times New Roman" w:eastAsia="Times New Roman" w:hAnsi="Times New Roman" w:cs="Times New Roman"/>
          <w:b/>
          <w:bCs/>
        </w:rPr>
        <w:t>Criteria</w:t>
      </w:r>
    </w:p>
    <w:p w14:paraId="3084B060" w14:textId="069D3763" w:rsidR="00E44A2D" w:rsidRPr="00386871" w:rsidRDefault="00E44A2D" w:rsidP="00E3606A">
      <w:pPr>
        <w:spacing w:line="480" w:lineRule="auto"/>
        <w:ind w:firstLine="720"/>
        <w:rPr>
          <w:rFonts w:ascii="Times New Roman" w:eastAsia="Times New Roman" w:hAnsi="Times New Roman" w:cs="Times New Roman"/>
          <w:bCs/>
        </w:rPr>
      </w:pPr>
      <w:r w:rsidRPr="00386871">
        <w:rPr>
          <w:rFonts w:ascii="Times New Roman" w:eastAsia="Times New Roman" w:hAnsi="Times New Roman" w:cs="Times New Roman"/>
          <w:bCs/>
        </w:rPr>
        <w:t>Assessing the quality of the body of evidence involves four domains: the aggregate quality of the studies, the consistency of the results, whether the evidence provided is direct or indirect, and the precision of the evidence. These are defined below:</w:t>
      </w:r>
    </w:p>
    <w:p w14:paraId="59AF2135" w14:textId="586291ED" w:rsidR="00E44A2D" w:rsidRPr="00386871" w:rsidRDefault="00E44A2D" w:rsidP="00E3606A">
      <w:pPr>
        <w:spacing w:line="480" w:lineRule="auto"/>
        <w:rPr>
          <w:rFonts w:ascii="Times New Roman" w:eastAsia="Times New Roman" w:hAnsi="Times New Roman" w:cs="Times New Roman"/>
          <w:bCs/>
        </w:rPr>
      </w:pPr>
      <w:r w:rsidRPr="00386871">
        <w:rPr>
          <w:rFonts w:ascii="Times New Roman" w:eastAsia="Times New Roman" w:hAnsi="Times New Roman" w:cs="Times New Roman"/>
          <w:bCs/>
          <w:u w:val="single"/>
        </w:rPr>
        <w:t>Quality of Individual Studies</w:t>
      </w:r>
      <w:r w:rsidRPr="00386871">
        <w:rPr>
          <w:rFonts w:ascii="Times New Roman" w:eastAsia="Times New Roman" w:hAnsi="Times New Roman" w:cs="Times New Roman"/>
          <w:bCs/>
        </w:rPr>
        <w:t>: This considers the quality of the individual studies. It details how many are Class 1, Class 2, and Class 3.</w:t>
      </w:r>
    </w:p>
    <w:p w14:paraId="5F1675F0" w14:textId="58851D71" w:rsidR="00E44A2D" w:rsidRPr="00386871" w:rsidRDefault="00E44A2D" w:rsidP="00E3606A">
      <w:pPr>
        <w:spacing w:line="480" w:lineRule="auto"/>
        <w:rPr>
          <w:rFonts w:ascii="Times New Roman" w:eastAsia="Times New Roman" w:hAnsi="Times New Roman" w:cs="Times New Roman"/>
          <w:bCs/>
        </w:rPr>
      </w:pPr>
      <w:r w:rsidRPr="00386871">
        <w:rPr>
          <w:rFonts w:ascii="Times New Roman" w:eastAsia="Times New Roman" w:hAnsi="Times New Roman" w:cs="Times New Roman"/>
          <w:bCs/>
          <w:u w:val="single"/>
        </w:rPr>
        <w:t>Consistency</w:t>
      </w:r>
      <w:r w:rsidRPr="00386871">
        <w:rPr>
          <w:rFonts w:ascii="Times New Roman" w:eastAsia="Times New Roman" w:hAnsi="Times New Roman" w:cs="Times New Roman"/>
          <w:bCs/>
        </w:rPr>
        <w:t>: Consistency is the extent to which the results and conclusions are similar across studies. It is rated High (all are similar), Moderate (most are similar), Low (no one conclusion is more frequent). It is NA (not applicable) when the body of evidence consists of a single study.</w:t>
      </w:r>
    </w:p>
    <w:p w14:paraId="7BB75FA9" w14:textId="4F64E765" w:rsidR="00E44A2D" w:rsidRPr="00386871" w:rsidRDefault="00E44A2D" w:rsidP="00E3606A">
      <w:pPr>
        <w:spacing w:line="480" w:lineRule="auto"/>
        <w:rPr>
          <w:rFonts w:ascii="Times New Roman" w:eastAsia="Times New Roman" w:hAnsi="Times New Roman" w:cs="Times New Roman"/>
          <w:bCs/>
        </w:rPr>
      </w:pPr>
      <w:r w:rsidRPr="00386871">
        <w:rPr>
          <w:rFonts w:ascii="Times New Roman" w:eastAsia="Times New Roman" w:hAnsi="Times New Roman" w:cs="Times New Roman"/>
          <w:bCs/>
          <w:u w:val="single"/>
        </w:rPr>
        <w:t>Directness:</w:t>
      </w:r>
      <w:r w:rsidRPr="00386871">
        <w:rPr>
          <w:rFonts w:ascii="Times New Roman" w:eastAsia="Times New Roman" w:hAnsi="Times New Roman" w:cs="Times New Roman"/>
          <w:bCs/>
        </w:rPr>
        <w:t xml:space="preserve"> We define </w:t>
      </w:r>
      <w:r w:rsidR="00960FA2" w:rsidRPr="00386871">
        <w:rPr>
          <w:rFonts w:ascii="Times New Roman" w:eastAsia="Times New Roman" w:hAnsi="Times New Roman" w:cs="Times New Roman"/>
          <w:bCs/>
        </w:rPr>
        <w:t>directness as</w:t>
      </w:r>
      <w:r w:rsidRPr="00386871">
        <w:rPr>
          <w:rFonts w:ascii="Times New Roman" w:eastAsia="Times New Roman" w:hAnsi="Times New Roman" w:cs="Times New Roman"/>
          <w:bCs/>
        </w:rPr>
        <w:t xml:space="preserve"> whether the study population is the same as the population of interest and whether the study includes clinical rather than intermediate outcomes. We included t</w:t>
      </w:r>
      <w:r w:rsidR="008D321F" w:rsidRPr="00386871">
        <w:rPr>
          <w:rFonts w:ascii="Times New Roman" w:eastAsia="Times New Roman" w:hAnsi="Times New Roman" w:cs="Times New Roman"/>
          <w:bCs/>
        </w:rPr>
        <w:t>wo</w:t>
      </w:r>
      <w:r w:rsidRPr="00386871">
        <w:rPr>
          <w:rFonts w:ascii="Times New Roman" w:eastAsia="Times New Roman" w:hAnsi="Times New Roman" w:cs="Times New Roman"/>
          <w:bCs/>
        </w:rPr>
        <w:t xml:space="preserve"> types of indirect evidence in this edition:</w:t>
      </w:r>
    </w:p>
    <w:p w14:paraId="0248EF28" w14:textId="5E4DE6A5" w:rsidR="00E44A2D" w:rsidRPr="00386871" w:rsidRDefault="00E44A2D" w:rsidP="00E3606A">
      <w:pPr>
        <w:numPr>
          <w:ilvl w:val="0"/>
          <w:numId w:val="41"/>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Evidence that improvement in an intermediate outcome is associated with im</w:t>
      </w:r>
      <w:r w:rsidR="008D321F" w:rsidRPr="00386871">
        <w:rPr>
          <w:rFonts w:ascii="Times New Roman" w:eastAsia="Times New Roman" w:hAnsi="Times New Roman" w:cs="Times New Roman"/>
          <w:bCs/>
        </w:rPr>
        <w:t>p</w:t>
      </w:r>
      <w:r w:rsidRPr="00386871">
        <w:rPr>
          <w:rFonts w:ascii="Times New Roman" w:eastAsia="Times New Roman" w:hAnsi="Times New Roman" w:cs="Times New Roman"/>
          <w:bCs/>
        </w:rPr>
        <w:t>ortant health outcomes.</w:t>
      </w:r>
    </w:p>
    <w:p w14:paraId="2A8D5FD4" w14:textId="4525D7E7" w:rsidR="00E44A2D" w:rsidRPr="00386871" w:rsidRDefault="00E44A2D" w:rsidP="00E3606A">
      <w:pPr>
        <w:numPr>
          <w:ilvl w:val="0"/>
          <w:numId w:val="41"/>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Evidence from samples with mixed ages, severities, or pathologies.</w:t>
      </w:r>
    </w:p>
    <w:p w14:paraId="44DDD0AD" w14:textId="5D1E949D" w:rsidR="00E44A2D" w:rsidRPr="00386871" w:rsidRDefault="008D321F" w:rsidP="00E3606A">
      <w:p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When indirect evidence was included, it is noted in the table describing the quality of the body of evidence and in the evidence table.</w:t>
      </w:r>
    </w:p>
    <w:p w14:paraId="0C9B6779" w14:textId="77777777" w:rsidR="00E44A2D" w:rsidRPr="00386871" w:rsidRDefault="00E44A2D" w:rsidP="00E3606A">
      <w:pPr>
        <w:spacing w:line="480" w:lineRule="auto"/>
        <w:rPr>
          <w:rFonts w:ascii="Times New Roman" w:eastAsia="Times New Roman" w:hAnsi="Times New Roman" w:cs="Times New Roman"/>
          <w:bCs/>
        </w:rPr>
      </w:pPr>
      <w:r w:rsidRPr="00386871">
        <w:rPr>
          <w:rFonts w:ascii="Times New Roman" w:eastAsia="Times New Roman" w:hAnsi="Times New Roman" w:cs="Times New Roman"/>
          <w:bCs/>
          <w:u w:val="single"/>
        </w:rPr>
        <w:t>Precision:</w:t>
      </w:r>
      <w:r w:rsidRPr="00386871">
        <w:rPr>
          <w:rFonts w:ascii="Times New Roman" w:eastAsia="Times New Roman" w:hAnsi="Times New Roman" w:cs="Times New Roman"/>
          <w:bCs/>
        </w:rPr>
        <w:t xml:space="preserve"> Precision is the degree of certainty surrounding the effect estimate for a given outcome. Precision is rated as High, Moderate, and Low. How this is determined depends on the type of analysis used in a specific study but may include consideration of the range of confidence intervals or the significance level of p-values.</w:t>
      </w:r>
    </w:p>
    <w:p w14:paraId="40DD52A4" w14:textId="77777777" w:rsidR="00E44A2D" w:rsidRPr="00386871" w:rsidRDefault="00E44A2D" w:rsidP="00E3606A">
      <w:pPr>
        <w:spacing w:line="480" w:lineRule="auto"/>
        <w:rPr>
          <w:rFonts w:ascii="Times New Roman" w:eastAsia="Times New Roman" w:hAnsi="Times New Roman" w:cs="Times New Roman"/>
          <w:bCs/>
        </w:rPr>
      </w:pPr>
    </w:p>
    <w:p w14:paraId="3F1F3769" w14:textId="7938306A" w:rsidR="008D321F" w:rsidRPr="00386871" w:rsidRDefault="00B477C7" w:rsidP="00E3606A">
      <w:pPr>
        <w:spacing w:line="480" w:lineRule="auto"/>
        <w:rPr>
          <w:rFonts w:ascii="Times New Roman" w:eastAsia="Times New Roman" w:hAnsi="Times New Roman" w:cs="Times New Roman"/>
          <w:b/>
        </w:rPr>
      </w:pPr>
      <w:r w:rsidRPr="00386871">
        <w:rPr>
          <w:rFonts w:ascii="Times New Roman" w:eastAsia="Times New Roman" w:hAnsi="Times New Roman" w:cs="Times New Roman"/>
          <w:b/>
        </w:rPr>
        <w:t>Ratings</w:t>
      </w:r>
    </w:p>
    <w:p w14:paraId="1523C4FD" w14:textId="77777777" w:rsidR="008D321F" w:rsidRPr="00386871" w:rsidRDefault="008D321F" w:rsidP="00E3606A">
      <w:pPr>
        <w:pStyle w:val="ParagraphIndent"/>
        <w:spacing w:line="480" w:lineRule="auto"/>
        <w:ind w:firstLine="720"/>
        <w:rPr>
          <w:color w:val="auto"/>
        </w:rPr>
      </w:pPr>
      <w:r w:rsidRPr="00386871">
        <w:rPr>
          <w:color w:val="auto"/>
        </w:rPr>
        <w:t>These criteria are then considered when assigning a rating to the body of evidence.</w:t>
      </w:r>
    </w:p>
    <w:p w14:paraId="2D03CED3" w14:textId="3B1CB584" w:rsidR="00B477C7" w:rsidRPr="00386871" w:rsidRDefault="008D321F" w:rsidP="00E3606A">
      <w:pPr>
        <w:pStyle w:val="ParagraphIndent"/>
        <w:spacing w:line="480" w:lineRule="auto"/>
        <w:ind w:firstLine="0"/>
        <w:rPr>
          <w:color w:val="auto"/>
        </w:rPr>
      </w:pPr>
      <w:r w:rsidRPr="00386871">
        <w:rPr>
          <w:color w:val="auto"/>
        </w:rPr>
        <w:t>The ratings are defined as follows:</w:t>
      </w:r>
    </w:p>
    <w:p w14:paraId="68F419F1" w14:textId="41DDD374" w:rsidR="00B477C7" w:rsidRPr="00386871" w:rsidRDefault="00B477C7" w:rsidP="00E3606A">
      <w:pPr>
        <w:numPr>
          <w:ilvl w:val="0"/>
          <w:numId w:val="2"/>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High—High confidence that the evidence reflects the true effect. Further research is very unlikely to change the confidence in the estimate of effect.</w:t>
      </w:r>
    </w:p>
    <w:p w14:paraId="073BB807" w14:textId="74D52362" w:rsidR="00B477C7" w:rsidRPr="00386871" w:rsidRDefault="00B477C7" w:rsidP="00E3606A">
      <w:pPr>
        <w:spacing w:line="480" w:lineRule="auto"/>
        <w:ind w:left="360"/>
        <w:rPr>
          <w:rFonts w:ascii="Times New Roman" w:eastAsia="Times New Roman" w:hAnsi="Times New Roman" w:cs="Times New Roman"/>
          <w:bCs/>
        </w:rPr>
      </w:pPr>
      <w:r w:rsidRPr="00386871">
        <w:rPr>
          <w:rFonts w:ascii="Times New Roman" w:eastAsia="Times New Roman" w:hAnsi="Times New Roman" w:cs="Times New Roman"/>
          <w:bCs/>
        </w:rPr>
        <w:t xml:space="preserve">This </w:t>
      </w:r>
      <w:r w:rsidR="001550CA" w:rsidRPr="00386871">
        <w:rPr>
          <w:rFonts w:ascii="Times New Roman" w:eastAsia="Times New Roman" w:hAnsi="Times New Roman" w:cs="Times New Roman"/>
          <w:bCs/>
        </w:rPr>
        <w:t xml:space="preserve">rating </w:t>
      </w:r>
      <w:r w:rsidRPr="00386871">
        <w:rPr>
          <w:rFonts w:ascii="Times New Roman" w:eastAsia="Times New Roman" w:hAnsi="Times New Roman" w:cs="Times New Roman"/>
          <w:bCs/>
        </w:rPr>
        <w:t>requires either multiple high-quality studies with consistent findings and precise estimates of effect or a single, multi-site RCT with definitive results.</w:t>
      </w:r>
    </w:p>
    <w:p w14:paraId="069E059D" w14:textId="450B2770" w:rsidR="00B477C7" w:rsidRPr="00386871" w:rsidRDefault="00B477C7" w:rsidP="00E3606A">
      <w:pPr>
        <w:numPr>
          <w:ilvl w:val="0"/>
          <w:numId w:val="2"/>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Moderate—Moderate confidence that the evidence reflects the true effect. Further research may change our confidence in the estimate of effect and may change the estimate.</w:t>
      </w:r>
    </w:p>
    <w:p w14:paraId="6D4F81C7" w14:textId="2FBB65FB" w:rsidR="00B477C7" w:rsidRPr="00386871" w:rsidRDefault="00B477C7" w:rsidP="00E3606A">
      <w:pPr>
        <w:spacing w:line="480" w:lineRule="auto"/>
        <w:ind w:left="360"/>
        <w:rPr>
          <w:rFonts w:ascii="Times New Roman" w:eastAsia="Times New Roman" w:hAnsi="Times New Roman" w:cs="Times New Roman"/>
          <w:bCs/>
        </w:rPr>
      </w:pPr>
      <w:r w:rsidRPr="00386871">
        <w:rPr>
          <w:rFonts w:ascii="Times New Roman" w:eastAsia="Times New Roman" w:hAnsi="Times New Roman" w:cs="Times New Roman"/>
          <w:bCs/>
        </w:rPr>
        <w:t xml:space="preserve">This </w:t>
      </w:r>
      <w:r w:rsidR="001550CA" w:rsidRPr="00386871">
        <w:rPr>
          <w:rFonts w:ascii="Times New Roman" w:eastAsia="Times New Roman" w:hAnsi="Times New Roman" w:cs="Times New Roman"/>
          <w:bCs/>
        </w:rPr>
        <w:t xml:space="preserve">rating </w:t>
      </w:r>
      <w:r w:rsidRPr="00386871">
        <w:rPr>
          <w:rFonts w:ascii="Times New Roman" w:eastAsia="Times New Roman" w:hAnsi="Times New Roman" w:cs="Times New Roman"/>
          <w:bCs/>
        </w:rPr>
        <w:t>requires at least one high-quality study or moderate-quality with a precise estimate of effect. It may include several moderate quality studies that are generally consistent but with wide confidence intervals (low precision) or a group of studies with some inconsistent findings, but with a majority of studies with similar findings.</w:t>
      </w:r>
    </w:p>
    <w:p w14:paraId="18D6F4A5" w14:textId="621A7F76" w:rsidR="00B477C7" w:rsidRPr="00386871" w:rsidRDefault="00B477C7" w:rsidP="00E3606A">
      <w:pPr>
        <w:numPr>
          <w:ilvl w:val="0"/>
          <w:numId w:val="2"/>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Low—Low confidence that the evidence reflects the true effect. Further research is likely to change the confidence in the estimate of effect and is likely to change the estimate.</w:t>
      </w:r>
    </w:p>
    <w:p w14:paraId="48567ECE" w14:textId="2D98BD17" w:rsidR="00B477C7" w:rsidRPr="00386871" w:rsidRDefault="00B477C7" w:rsidP="00E3606A">
      <w:pPr>
        <w:spacing w:line="480" w:lineRule="auto"/>
        <w:ind w:left="360"/>
        <w:rPr>
          <w:rFonts w:ascii="Times New Roman" w:eastAsia="Times New Roman" w:hAnsi="Times New Roman" w:cs="Times New Roman"/>
          <w:bCs/>
        </w:rPr>
      </w:pPr>
      <w:r w:rsidRPr="00386871">
        <w:rPr>
          <w:rFonts w:ascii="Times New Roman" w:eastAsia="Times New Roman" w:hAnsi="Times New Roman" w:cs="Times New Roman"/>
          <w:bCs/>
        </w:rPr>
        <w:t>A low-quality body of evidence may be a single moderate-quality study or multiple studies with inconsistent findings or lack of precision.</w:t>
      </w:r>
    </w:p>
    <w:p w14:paraId="394B8472" w14:textId="77777777" w:rsidR="00B477C7" w:rsidRPr="00386871" w:rsidRDefault="00B477C7" w:rsidP="00E3606A">
      <w:pPr>
        <w:numPr>
          <w:ilvl w:val="0"/>
          <w:numId w:val="2"/>
        </w:numPr>
        <w:spacing w:line="480" w:lineRule="auto"/>
        <w:rPr>
          <w:rFonts w:ascii="Times New Roman" w:eastAsia="Times New Roman" w:hAnsi="Times New Roman" w:cs="Times New Roman"/>
          <w:bCs/>
        </w:rPr>
      </w:pPr>
      <w:r w:rsidRPr="00386871">
        <w:rPr>
          <w:rFonts w:ascii="Times New Roman" w:eastAsia="Times New Roman" w:hAnsi="Times New Roman" w:cs="Times New Roman"/>
          <w:bCs/>
        </w:rPr>
        <w:t>Insufficient— Evidence either is unavailable or does not permit a conclusion.</w:t>
      </w:r>
    </w:p>
    <w:p w14:paraId="2124DA90" w14:textId="77777777" w:rsidR="00B477C7" w:rsidRPr="00386871" w:rsidRDefault="00B477C7" w:rsidP="00E3606A">
      <w:pPr>
        <w:spacing w:line="480" w:lineRule="auto"/>
        <w:ind w:left="1440" w:hanging="360"/>
        <w:rPr>
          <w:rFonts w:ascii="Times New Roman" w:eastAsia="Times New Roman" w:hAnsi="Times New Roman" w:cs="Times New Roman"/>
          <w:bCs/>
        </w:rPr>
      </w:pPr>
    </w:p>
    <w:p w14:paraId="1DE1954A" w14:textId="5526785C" w:rsidR="00B477C7" w:rsidRPr="00386871" w:rsidRDefault="00B477C7" w:rsidP="00E3606A">
      <w:pPr>
        <w:spacing w:line="480" w:lineRule="auto"/>
        <w:ind w:left="360"/>
        <w:rPr>
          <w:rFonts w:ascii="Times New Roman" w:eastAsia="Times New Roman" w:hAnsi="Times New Roman" w:cs="Times New Roman"/>
          <w:bCs/>
        </w:rPr>
      </w:pPr>
      <w:r w:rsidRPr="00386871">
        <w:rPr>
          <w:rFonts w:ascii="Times New Roman" w:eastAsia="Times New Roman" w:hAnsi="Times New Roman" w:cs="Times New Roman"/>
          <w:bCs/>
        </w:rPr>
        <w:t xml:space="preserve">Insufficient is most common when no evidence was identified. However, it can occur when there is </w:t>
      </w:r>
      <w:r w:rsidR="008D321F" w:rsidRPr="00386871">
        <w:rPr>
          <w:rFonts w:ascii="Times New Roman" w:eastAsia="Times New Roman" w:hAnsi="Times New Roman" w:cs="Times New Roman"/>
          <w:bCs/>
        </w:rPr>
        <w:t>in</w:t>
      </w:r>
      <w:r w:rsidRPr="00386871">
        <w:rPr>
          <w:rFonts w:ascii="Times New Roman" w:eastAsia="Times New Roman" w:hAnsi="Times New Roman" w:cs="Times New Roman"/>
          <w:bCs/>
        </w:rPr>
        <w:t xml:space="preserve">consistency across studies and precision is low or varies widely. </w:t>
      </w:r>
    </w:p>
    <w:p w14:paraId="7228FC97" w14:textId="77777777" w:rsidR="00B477C7" w:rsidRPr="00386871" w:rsidRDefault="00B477C7" w:rsidP="00B477C7">
      <w:pPr>
        <w:ind w:left="360"/>
        <w:rPr>
          <w:rFonts w:ascii="Times New Roman" w:eastAsia="Times New Roman" w:hAnsi="Times New Roman" w:cs="Times New Roman"/>
          <w:bCs/>
        </w:rPr>
      </w:pPr>
    </w:p>
    <w:p w14:paraId="53BC3FE9" w14:textId="77777777" w:rsidR="00615F32" w:rsidRPr="00386871" w:rsidRDefault="00615F32" w:rsidP="00615F32">
      <w:pPr>
        <w:rPr>
          <w:rFonts w:ascii="Times New Roman" w:hAnsi="Times New Roman" w:cs="Times New Roman"/>
        </w:rPr>
      </w:pPr>
    </w:p>
    <w:sectPr w:rsidR="00615F32" w:rsidRPr="00386871" w:rsidSect="00EA4BE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4D4D" w14:textId="77777777" w:rsidR="00BB0921" w:rsidRDefault="00BB0921" w:rsidP="00285EF7">
      <w:r>
        <w:separator/>
      </w:r>
    </w:p>
  </w:endnote>
  <w:endnote w:type="continuationSeparator" w:id="0">
    <w:p w14:paraId="5357FF6C" w14:textId="77777777" w:rsidR="00BB0921" w:rsidRDefault="00BB0921" w:rsidP="0028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66218"/>
      <w:docPartObj>
        <w:docPartGallery w:val="Page Numbers (Bottom of Page)"/>
        <w:docPartUnique/>
      </w:docPartObj>
    </w:sdtPr>
    <w:sdtEndPr>
      <w:rPr>
        <w:rFonts w:ascii="Times New Roman" w:hAnsi="Times New Roman" w:cs="Times New Roman"/>
        <w:noProof/>
      </w:rPr>
    </w:sdtEndPr>
    <w:sdtContent>
      <w:p w14:paraId="128A699F" w14:textId="79F5220D" w:rsidR="003A21BC" w:rsidRPr="00E3606A" w:rsidRDefault="003A21BC">
        <w:pPr>
          <w:pStyle w:val="Footer"/>
          <w:jc w:val="right"/>
          <w:rPr>
            <w:rFonts w:ascii="Times New Roman" w:hAnsi="Times New Roman" w:cs="Times New Roman"/>
          </w:rPr>
        </w:pPr>
        <w:r w:rsidRPr="00E3606A">
          <w:rPr>
            <w:rFonts w:ascii="Times New Roman" w:hAnsi="Times New Roman" w:cs="Times New Roman"/>
          </w:rPr>
          <w:fldChar w:fldCharType="begin"/>
        </w:r>
        <w:r w:rsidRPr="00E3606A">
          <w:rPr>
            <w:rFonts w:ascii="Times New Roman" w:hAnsi="Times New Roman" w:cs="Times New Roman"/>
          </w:rPr>
          <w:instrText xml:space="preserve"> PAGE   \* MERGEFORMAT </w:instrText>
        </w:r>
        <w:r w:rsidRPr="00E3606A">
          <w:rPr>
            <w:rFonts w:ascii="Times New Roman" w:hAnsi="Times New Roman" w:cs="Times New Roman"/>
          </w:rPr>
          <w:fldChar w:fldCharType="separate"/>
        </w:r>
        <w:r w:rsidR="00386871">
          <w:rPr>
            <w:rFonts w:ascii="Times New Roman" w:hAnsi="Times New Roman" w:cs="Times New Roman"/>
            <w:noProof/>
          </w:rPr>
          <w:t>6</w:t>
        </w:r>
        <w:r w:rsidRPr="00E3606A">
          <w:rPr>
            <w:rFonts w:ascii="Times New Roman" w:hAnsi="Times New Roman" w:cs="Times New Roman"/>
            <w:noProof/>
          </w:rPr>
          <w:fldChar w:fldCharType="end"/>
        </w:r>
      </w:p>
    </w:sdtContent>
  </w:sdt>
  <w:p w14:paraId="5FDA996C" w14:textId="5E08CC17" w:rsidR="003A21BC" w:rsidRDefault="003A21BC" w:rsidP="00F15BC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172798"/>
      <w:docPartObj>
        <w:docPartGallery w:val="Page Numbers (Bottom of Page)"/>
        <w:docPartUnique/>
      </w:docPartObj>
    </w:sdtPr>
    <w:sdtEndPr>
      <w:rPr>
        <w:rFonts w:ascii="Times New Roman" w:hAnsi="Times New Roman" w:cs="Times New Roman"/>
        <w:noProof/>
      </w:rPr>
    </w:sdtEndPr>
    <w:sdtContent>
      <w:p w14:paraId="770F17B3" w14:textId="2627080D" w:rsidR="003A21BC" w:rsidRPr="00820243" w:rsidRDefault="003A21BC">
        <w:pPr>
          <w:pStyle w:val="Footer"/>
          <w:jc w:val="right"/>
          <w:rPr>
            <w:rFonts w:ascii="Times New Roman" w:hAnsi="Times New Roman" w:cs="Times New Roman"/>
          </w:rPr>
        </w:pPr>
        <w:r w:rsidRPr="00820243">
          <w:rPr>
            <w:rFonts w:ascii="Times New Roman" w:hAnsi="Times New Roman" w:cs="Times New Roman"/>
          </w:rPr>
          <w:fldChar w:fldCharType="begin"/>
        </w:r>
        <w:r w:rsidRPr="00820243">
          <w:rPr>
            <w:rFonts w:ascii="Times New Roman" w:hAnsi="Times New Roman" w:cs="Times New Roman"/>
          </w:rPr>
          <w:instrText xml:space="preserve"> PAGE   \* MERGEFORMAT </w:instrText>
        </w:r>
        <w:r w:rsidRPr="00820243">
          <w:rPr>
            <w:rFonts w:ascii="Times New Roman" w:hAnsi="Times New Roman" w:cs="Times New Roman"/>
          </w:rPr>
          <w:fldChar w:fldCharType="separate"/>
        </w:r>
        <w:r w:rsidR="00386871">
          <w:rPr>
            <w:rFonts w:ascii="Times New Roman" w:hAnsi="Times New Roman" w:cs="Times New Roman"/>
            <w:noProof/>
          </w:rPr>
          <w:t>17</w:t>
        </w:r>
        <w:r w:rsidRPr="00820243">
          <w:rPr>
            <w:rFonts w:ascii="Times New Roman" w:hAnsi="Times New Roman" w:cs="Times New Roman"/>
            <w:noProof/>
          </w:rPr>
          <w:fldChar w:fldCharType="end"/>
        </w:r>
      </w:p>
    </w:sdtContent>
  </w:sdt>
  <w:p w14:paraId="4A52B353" w14:textId="14E02C45" w:rsidR="003A21BC" w:rsidRDefault="003A21BC" w:rsidP="00F15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0F80" w14:textId="77777777" w:rsidR="00BB0921" w:rsidRDefault="00BB0921" w:rsidP="00285EF7">
      <w:r>
        <w:separator/>
      </w:r>
    </w:p>
  </w:footnote>
  <w:footnote w:type="continuationSeparator" w:id="0">
    <w:p w14:paraId="36278D97" w14:textId="77777777" w:rsidR="00BB0921" w:rsidRDefault="00BB0921" w:rsidP="0028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4966" w14:textId="0FEAE322" w:rsidR="003A21BC" w:rsidRDefault="003A21BC">
    <w:pPr>
      <w:pStyle w:val="Header"/>
    </w:pPr>
    <w:r>
      <w:rPr>
        <w:noProof/>
      </w:rPr>
      <mc:AlternateContent>
        <mc:Choice Requires="wps">
          <w:drawing>
            <wp:anchor distT="0" distB="0" distL="114300" distR="114300" simplePos="0" relativeHeight="251666432" behindDoc="1" locked="0" layoutInCell="0" allowOverlap="1" wp14:anchorId="06AD1DDC" wp14:editId="75FAF4C3">
              <wp:simplePos x="0" y="0"/>
              <wp:positionH relativeFrom="margin">
                <wp:align>center</wp:align>
              </wp:positionH>
              <wp:positionV relativeFrom="margin">
                <wp:align>center</wp:align>
              </wp:positionV>
              <wp:extent cx="7950200" cy="429260"/>
              <wp:effectExtent l="0" t="2609850" r="0" b="268541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0200" cy="429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76948" w14:textId="77777777" w:rsidR="003A21BC" w:rsidRDefault="003A21BC" w:rsidP="00D01A7C">
                          <w:pPr>
                            <w:pStyle w:val="NormalWeb"/>
                            <w:spacing w:before="0" w:beforeAutospacing="0" w:after="0" w:afterAutospacing="0"/>
                            <w:jc w:val="center"/>
                          </w:pPr>
                          <w:r>
                            <w:rPr>
                              <w:color w:val="C0C0C0"/>
                              <w:sz w:val="2"/>
                              <w:szCs w:val="2"/>
                              <w14:textFill>
                                <w14:solidFill>
                                  <w14:srgbClr w14:val="C0C0C0">
                                    <w14:alpha w14:val="50000"/>
                                  </w14:srgbClr>
                                </w14:solidFill>
                              </w14:textFill>
                            </w:rPr>
                            <w:t>Pre Copyedit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D1DDC" id="_x0000_t202" coordsize="21600,21600" o:spt="202" path="m,l,21600r21600,l21600,xe">
              <v:stroke joinstyle="miter"/>
              <v:path gradientshapeok="t" o:connecttype="rect"/>
            </v:shapetype>
            <v:shape id="WordArt 8" o:spid="_x0000_s1026" type="#_x0000_t202" style="position:absolute;margin-left:0;margin-top:0;width:626pt;height:33.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AHhQIAAPs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" o:allowincell="f" filled="f" stroked="f">
              <v:stroke joinstyle="round"/>
              <o:lock v:ext="edit" shapetype="t"/>
              <v:textbox style="mso-fit-shape-to-text:t">
                <w:txbxContent>
                  <w:p w14:paraId="3DB76948" w14:textId="77777777" w:rsidR="003A21BC" w:rsidRDefault="003A21BC" w:rsidP="00D01A7C">
                    <w:pPr>
                      <w:pStyle w:val="NormalWeb"/>
                      <w:spacing w:before="0" w:beforeAutospacing="0" w:after="0" w:afterAutospacing="0"/>
                      <w:jc w:val="center"/>
                    </w:pPr>
                    <w:r>
                      <w:rPr>
                        <w:color w:val="C0C0C0"/>
                        <w:sz w:val="2"/>
                        <w:szCs w:val="2"/>
                        <w14:textFill>
                          <w14:solidFill>
                            <w14:srgbClr w14:val="C0C0C0">
                              <w14:alpha w14:val="50000"/>
                            </w14:srgbClr>
                          </w14:solidFill>
                        </w14:textFill>
                      </w:rPr>
                      <w:t>Pre Copyedit Draft  Do Not Distribute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51AD" w14:textId="41185BB4" w:rsidR="003A21BC" w:rsidRDefault="003A2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81FC" w14:textId="41CDD180" w:rsidR="003A21BC" w:rsidRDefault="003A21BC">
    <w:pPr>
      <w:pStyle w:val="Header"/>
    </w:pPr>
    <w:r>
      <w:rPr>
        <w:noProof/>
      </w:rPr>
      <mc:AlternateContent>
        <mc:Choice Requires="wps">
          <w:drawing>
            <wp:anchor distT="0" distB="0" distL="114300" distR="114300" simplePos="0" relativeHeight="251665408" behindDoc="1" locked="0" layoutInCell="0" allowOverlap="1" wp14:anchorId="72CE6EB0" wp14:editId="6749801F">
              <wp:simplePos x="0" y="0"/>
              <wp:positionH relativeFrom="margin">
                <wp:align>center</wp:align>
              </wp:positionH>
              <wp:positionV relativeFrom="margin">
                <wp:align>center</wp:align>
              </wp:positionV>
              <wp:extent cx="7950200" cy="429260"/>
              <wp:effectExtent l="0" t="2609850" r="0" b="268541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50200" cy="429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16A76C" w14:textId="77777777" w:rsidR="003A21BC" w:rsidRDefault="003A21BC" w:rsidP="00D01A7C">
                          <w:pPr>
                            <w:pStyle w:val="NormalWeb"/>
                            <w:spacing w:before="0" w:beforeAutospacing="0" w:after="0" w:afterAutospacing="0"/>
                            <w:jc w:val="center"/>
                          </w:pPr>
                          <w:r>
                            <w:rPr>
                              <w:color w:val="C0C0C0"/>
                              <w:sz w:val="2"/>
                              <w:szCs w:val="2"/>
                              <w14:textFill>
                                <w14:solidFill>
                                  <w14:srgbClr w14:val="C0C0C0">
                                    <w14:alpha w14:val="50000"/>
                                  </w14:srgbClr>
                                </w14:solidFill>
                              </w14:textFill>
                            </w:rPr>
                            <w:t>Pre Copyedit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6EB0" id="_x0000_t202" coordsize="21600,21600" o:spt="202" path="m,l,21600r21600,l21600,xe">
              <v:stroke joinstyle="miter"/>
              <v:path gradientshapeok="t" o:connecttype="rect"/>
            </v:shapetype>
            <v:shape id="WordArt 7" o:spid="_x0000_s1027" type="#_x0000_t202" style="position:absolute;margin-left:0;margin-top:0;width:626pt;height:33.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" o:allowincell="f" filled="f" stroked="f">
              <v:stroke joinstyle="round"/>
              <o:lock v:ext="edit" shapetype="t"/>
              <v:textbox style="mso-fit-shape-to-text:t">
                <w:txbxContent>
                  <w:p w14:paraId="7F16A76C" w14:textId="77777777" w:rsidR="003A21BC" w:rsidRDefault="003A21BC" w:rsidP="00D01A7C">
                    <w:pPr>
                      <w:pStyle w:val="NormalWeb"/>
                      <w:spacing w:before="0" w:beforeAutospacing="0" w:after="0" w:afterAutospacing="0"/>
                      <w:jc w:val="center"/>
                    </w:pPr>
                    <w:r>
                      <w:rPr>
                        <w:color w:val="C0C0C0"/>
                        <w:sz w:val="2"/>
                        <w:szCs w:val="2"/>
                        <w14:textFill>
                          <w14:solidFill>
                            <w14:srgbClr w14:val="C0C0C0">
                              <w14:alpha w14:val="50000"/>
                            </w14:srgbClr>
                          </w14:solidFill>
                        </w14:textFill>
                      </w:rPr>
                      <w:t>Pre Copyedit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9A7"/>
    <w:multiLevelType w:val="hybridMultilevel"/>
    <w:tmpl w:val="7B781976"/>
    <w:lvl w:ilvl="0" w:tplc="C13476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37B2"/>
    <w:multiLevelType w:val="hybridMultilevel"/>
    <w:tmpl w:val="5F34C8E6"/>
    <w:lvl w:ilvl="0" w:tplc="B866A2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F75EB"/>
    <w:multiLevelType w:val="hybridMultilevel"/>
    <w:tmpl w:val="FC0852EA"/>
    <w:lvl w:ilvl="0" w:tplc="0409000F">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A04055"/>
    <w:multiLevelType w:val="hybridMultilevel"/>
    <w:tmpl w:val="77F0AAE2"/>
    <w:lvl w:ilvl="0" w:tplc="079EB8AE">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3B0012"/>
    <w:multiLevelType w:val="hybridMultilevel"/>
    <w:tmpl w:val="D1B22DFE"/>
    <w:lvl w:ilvl="0" w:tplc="FEE43C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C3475"/>
    <w:multiLevelType w:val="hybridMultilevel"/>
    <w:tmpl w:val="FF561296"/>
    <w:lvl w:ilvl="0" w:tplc="C69491F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E12FE"/>
    <w:multiLevelType w:val="hybridMultilevel"/>
    <w:tmpl w:val="8B0CBEBC"/>
    <w:lvl w:ilvl="0" w:tplc="04090001">
      <w:start w:val="1"/>
      <w:numFmt w:val="bullet"/>
      <w:pStyle w:val="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76721"/>
    <w:multiLevelType w:val="hybridMultilevel"/>
    <w:tmpl w:val="584E37FA"/>
    <w:lvl w:ilvl="0" w:tplc="BEFEBE8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93F"/>
    <w:multiLevelType w:val="multilevel"/>
    <w:tmpl w:val="D292EC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A07C6A"/>
    <w:multiLevelType w:val="hybridMultilevel"/>
    <w:tmpl w:val="A21C82FE"/>
    <w:lvl w:ilvl="0" w:tplc="E8963F1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E5B51"/>
    <w:multiLevelType w:val="hybridMultilevel"/>
    <w:tmpl w:val="03D0C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A402D"/>
    <w:multiLevelType w:val="hybridMultilevel"/>
    <w:tmpl w:val="9F2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86AC4"/>
    <w:multiLevelType w:val="hybridMultilevel"/>
    <w:tmpl w:val="15641D8E"/>
    <w:lvl w:ilvl="0" w:tplc="75E654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470C7"/>
    <w:multiLevelType w:val="hybridMultilevel"/>
    <w:tmpl w:val="7862CE7C"/>
    <w:lvl w:ilvl="0" w:tplc="D6DAE2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C7538"/>
    <w:multiLevelType w:val="hybridMultilevel"/>
    <w:tmpl w:val="7714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516B9"/>
    <w:multiLevelType w:val="hybridMultilevel"/>
    <w:tmpl w:val="D16C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618F2"/>
    <w:multiLevelType w:val="multilevel"/>
    <w:tmpl w:val="1BF28C64"/>
    <w:lvl w:ilvl="0">
      <w:start w:val="1"/>
      <w:numFmt w:val="decimal"/>
      <w:lvlText w:val="%1"/>
      <w:lvlJc w:val="left"/>
      <w:pPr>
        <w:ind w:left="780" w:hanging="4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7072C99"/>
    <w:multiLevelType w:val="multilevel"/>
    <w:tmpl w:val="7E82A3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EE33D6"/>
    <w:multiLevelType w:val="hybridMultilevel"/>
    <w:tmpl w:val="986A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30B56"/>
    <w:multiLevelType w:val="hybridMultilevel"/>
    <w:tmpl w:val="CD0A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203E2"/>
    <w:multiLevelType w:val="hybridMultilevel"/>
    <w:tmpl w:val="337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E72F0"/>
    <w:multiLevelType w:val="multilevel"/>
    <w:tmpl w:val="1BF28C64"/>
    <w:lvl w:ilvl="0">
      <w:start w:val="1"/>
      <w:numFmt w:val="decimal"/>
      <w:lvlText w:val="%1"/>
      <w:lvlJc w:val="left"/>
      <w:pPr>
        <w:ind w:left="780" w:hanging="42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CFD3CA1"/>
    <w:multiLevelType w:val="multilevel"/>
    <w:tmpl w:val="2140E142"/>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552074"/>
    <w:multiLevelType w:val="hybridMultilevel"/>
    <w:tmpl w:val="94483298"/>
    <w:lvl w:ilvl="0" w:tplc="079EB8AE">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6F6083"/>
    <w:multiLevelType w:val="hybridMultilevel"/>
    <w:tmpl w:val="37B81FDE"/>
    <w:lvl w:ilvl="0" w:tplc="D99CC5EC">
      <w:start w:val="1"/>
      <w:numFmt w:val="bullet"/>
      <w:lvlText w:val=""/>
      <w:lvlJc w:val="left"/>
      <w:pPr>
        <w:ind w:left="720" w:hanging="360"/>
      </w:pPr>
      <w:rPr>
        <w:rFonts w:ascii="Symbol" w:hAnsi="Symbol" w:hint="default"/>
      </w:rPr>
    </w:lvl>
    <w:lvl w:ilvl="1" w:tplc="E092C9C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F70D6"/>
    <w:multiLevelType w:val="hybridMultilevel"/>
    <w:tmpl w:val="1E700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B5DD2"/>
    <w:multiLevelType w:val="multilevel"/>
    <w:tmpl w:val="7E82A3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FB14C8"/>
    <w:multiLevelType w:val="hybridMultilevel"/>
    <w:tmpl w:val="F1004506"/>
    <w:lvl w:ilvl="0" w:tplc="0409000F">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0E2497"/>
    <w:multiLevelType w:val="hybridMultilevel"/>
    <w:tmpl w:val="15A84534"/>
    <w:lvl w:ilvl="0" w:tplc="90A2FD4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30805"/>
    <w:multiLevelType w:val="hybridMultilevel"/>
    <w:tmpl w:val="A432BB98"/>
    <w:lvl w:ilvl="0" w:tplc="0409000F">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983163"/>
    <w:multiLevelType w:val="hybridMultilevel"/>
    <w:tmpl w:val="B5C6F8F6"/>
    <w:lvl w:ilvl="0" w:tplc="99EECC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E1D2E"/>
    <w:multiLevelType w:val="hybridMultilevel"/>
    <w:tmpl w:val="5154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36051"/>
    <w:multiLevelType w:val="hybridMultilevel"/>
    <w:tmpl w:val="0DA281EA"/>
    <w:lvl w:ilvl="0" w:tplc="F53CBC4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55B1B"/>
    <w:multiLevelType w:val="hybridMultilevel"/>
    <w:tmpl w:val="EA56A7C2"/>
    <w:lvl w:ilvl="0" w:tplc="0409000F">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3446E5"/>
    <w:multiLevelType w:val="hybridMultilevel"/>
    <w:tmpl w:val="D1AA0504"/>
    <w:lvl w:ilvl="0" w:tplc="C56093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14264"/>
    <w:multiLevelType w:val="hybridMultilevel"/>
    <w:tmpl w:val="1BF28C64"/>
    <w:lvl w:ilvl="0" w:tplc="079EB8AE">
      <w:start w:val="1"/>
      <w:numFmt w:val="decimal"/>
      <w:lvlText w:val="%1"/>
      <w:lvlJc w:val="left"/>
      <w:pPr>
        <w:ind w:left="780" w:hanging="420"/>
      </w:pPr>
      <w:rPr>
        <w:rFonts w:hint="default"/>
      </w:rPr>
    </w:lvl>
    <w:lvl w:ilvl="1" w:tplc="3E5A7F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3CFA"/>
    <w:multiLevelType w:val="hybridMultilevel"/>
    <w:tmpl w:val="51024A56"/>
    <w:lvl w:ilvl="0" w:tplc="726277C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036C9"/>
    <w:multiLevelType w:val="hybridMultilevel"/>
    <w:tmpl w:val="368ABD34"/>
    <w:lvl w:ilvl="0" w:tplc="91D64C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67966"/>
    <w:multiLevelType w:val="hybridMultilevel"/>
    <w:tmpl w:val="5F34C8E6"/>
    <w:lvl w:ilvl="0" w:tplc="B866A2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51460"/>
    <w:multiLevelType w:val="hybridMultilevel"/>
    <w:tmpl w:val="A9467E0E"/>
    <w:lvl w:ilvl="0" w:tplc="C0749DD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F4265"/>
    <w:multiLevelType w:val="hybridMultilevel"/>
    <w:tmpl w:val="B422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30"/>
  </w:num>
  <w:num w:numId="4">
    <w:abstractNumId w:val="28"/>
  </w:num>
  <w:num w:numId="5">
    <w:abstractNumId w:val="32"/>
  </w:num>
  <w:num w:numId="6">
    <w:abstractNumId w:val="39"/>
  </w:num>
  <w:num w:numId="7">
    <w:abstractNumId w:val="22"/>
  </w:num>
  <w:num w:numId="8">
    <w:abstractNumId w:val="0"/>
  </w:num>
  <w:num w:numId="9">
    <w:abstractNumId w:val="13"/>
  </w:num>
  <w:num w:numId="10">
    <w:abstractNumId w:val="35"/>
  </w:num>
  <w:num w:numId="11">
    <w:abstractNumId w:val="7"/>
  </w:num>
  <w:num w:numId="12">
    <w:abstractNumId w:val="9"/>
  </w:num>
  <w:num w:numId="13">
    <w:abstractNumId w:val="4"/>
  </w:num>
  <w:num w:numId="14">
    <w:abstractNumId w:val="12"/>
  </w:num>
  <w:num w:numId="15">
    <w:abstractNumId w:val="34"/>
  </w:num>
  <w:num w:numId="16">
    <w:abstractNumId w:val="37"/>
  </w:num>
  <w:num w:numId="17">
    <w:abstractNumId w:val="5"/>
  </w:num>
  <w:num w:numId="18">
    <w:abstractNumId w:val="36"/>
  </w:num>
  <w:num w:numId="19">
    <w:abstractNumId w:val="1"/>
  </w:num>
  <w:num w:numId="20">
    <w:abstractNumId w:val="17"/>
  </w:num>
  <w:num w:numId="21">
    <w:abstractNumId w:val="31"/>
  </w:num>
  <w:num w:numId="22">
    <w:abstractNumId w:val="10"/>
  </w:num>
  <w:num w:numId="23">
    <w:abstractNumId w:val="26"/>
  </w:num>
  <w:num w:numId="24">
    <w:abstractNumId w:val="8"/>
  </w:num>
  <w:num w:numId="25">
    <w:abstractNumId w:val="21"/>
  </w:num>
  <w:num w:numId="26">
    <w:abstractNumId w:val="16"/>
  </w:num>
  <w:num w:numId="27">
    <w:abstractNumId w:val="15"/>
  </w:num>
  <w:num w:numId="28">
    <w:abstractNumId w:val="2"/>
  </w:num>
  <w:num w:numId="29">
    <w:abstractNumId w:val="33"/>
  </w:num>
  <w:num w:numId="30">
    <w:abstractNumId w:val="18"/>
  </w:num>
  <w:num w:numId="31">
    <w:abstractNumId w:val="25"/>
  </w:num>
  <w:num w:numId="32">
    <w:abstractNumId w:val="23"/>
  </w:num>
  <w:num w:numId="33">
    <w:abstractNumId w:val="29"/>
  </w:num>
  <w:num w:numId="34">
    <w:abstractNumId w:val="14"/>
  </w:num>
  <w:num w:numId="35">
    <w:abstractNumId w:val="3"/>
  </w:num>
  <w:num w:numId="36">
    <w:abstractNumId w:val="27"/>
  </w:num>
  <w:num w:numId="37">
    <w:abstractNumId w:val="38"/>
  </w:num>
  <w:num w:numId="38">
    <w:abstractNumId w:val="19"/>
  </w:num>
  <w:num w:numId="39">
    <w:abstractNumId w:val="20"/>
  </w:num>
  <w:num w:numId="40">
    <w:abstractNumId w:val="40"/>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32"/>
    <w:rsid w:val="0001127E"/>
    <w:rsid w:val="000227FC"/>
    <w:rsid w:val="000302D2"/>
    <w:rsid w:val="000310A0"/>
    <w:rsid w:val="0003417D"/>
    <w:rsid w:val="00035023"/>
    <w:rsid w:val="0004374D"/>
    <w:rsid w:val="00053869"/>
    <w:rsid w:val="00061AA1"/>
    <w:rsid w:val="0006282F"/>
    <w:rsid w:val="0007176E"/>
    <w:rsid w:val="00076EB5"/>
    <w:rsid w:val="000866B0"/>
    <w:rsid w:val="00091CC7"/>
    <w:rsid w:val="000A0623"/>
    <w:rsid w:val="000B4737"/>
    <w:rsid w:val="000B569D"/>
    <w:rsid w:val="000B6D55"/>
    <w:rsid w:val="000B7EFC"/>
    <w:rsid w:val="000C46AA"/>
    <w:rsid w:val="000C4A65"/>
    <w:rsid w:val="000C709F"/>
    <w:rsid w:val="000D2516"/>
    <w:rsid w:val="000D3936"/>
    <w:rsid w:val="000D5EE6"/>
    <w:rsid w:val="000D733F"/>
    <w:rsid w:val="000E3843"/>
    <w:rsid w:val="000F2D3B"/>
    <w:rsid w:val="000F5849"/>
    <w:rsid w:val="00103E18"/>
    <w:rsid w:val="00107010"/>
    <w:rsid w:val="001076E0"/>
    <w:rsid w:val="001126CF"/>
    <w:rsid w:val="00112700"/>
    <w:rsid w:val="00117911"/>
    <w:rsid w:val="001221BA"/>
    <w:rsid w:val="0012533C"/>
    <w:rsid w:val="00132328"/>
    <w:rsid w:val="00134CB9"/>
    <w:rsid w:val="00136294"/>
    <w:rsid w:val="00137287"/>
    <w:rsid w:val="00141803"/>
    <w:rsid w:val="00143299"/>
    <w:rsid w:val="00143E93"/>
    <w:rsid w:val="001444F4"/>
    <w:rsid w:val="001452F4"/>
    <w:rsid w:val="0014775A"/>
    <w:rsid w:val="001541FE"/>
    <w:rsid w:val="001550CA"/>
    <w:rsid w:val="0015749C"/>
    <w:rsid w:val="00160287"/>
    <w:rsid w:val="0016544E"/>
    <w:rsid w:val="00165B34"/>
    <w:rsid w:val="00165C5C"/>
    <w:rsid w:val="00167487"/>
    <w:rsid w:val="00174C8C"/>
    <w:rsid w:val="00175885"/>
    <w:rsid w:val="00180BD7"/>
    <w:rsid w:val="0018388E"/>
    <w:rsid w:val="00190406"/>
    <w:rsid w:val="00196AE6"/>
    <w:rsid w:val="00196CF7"/>
    <w:rsid w:val="001A511B"/>
    <w:rsid w:val="001B0DDE"/>
    <w:rsid w:val="001C0F66"/>
    <w:rsid w:val="001C1316"/>
    <w:rsid w:val="001D2B6E"/>
    <w:rsid w:val="001D41B2"/>
    <w:rsid w:val="001D4E1E"/>
    <w:rsid w:val="001D5C95"/>
    <w:rsid w:val="001D65BF"/>
    <w:rsid w:val="001E56F8"/>
    <w:rsid w:val="001F6894"/>
    <w:rsid w:val="001F7E1B"/>
    <w:rsid w:val="002023F5"/>
    <w:rsid w:val="00203114"/>
    <w:rsid w:val="00212C0D"/>
    <w:rsid w:val="00217CFE"/>
    <w:rsid w:val="00220C52"/>
    <w:rsid w:val="00222932"/>
    <w:rsid w:val="002241AF"/>
    <w:rsid w:val="0024103D"/>
    <w:rsid w:val="00243594"/>
    <w:rsid w:val="00247A1F"/>
    <w:rsid w:val="00250159"/>
    <w:rsid w:val="00257608"/>
    <w:rsid w:val="00263046"/>
    <w:rsid w:val="0026315A"/>
    <w:rsid w:val="00265D01"/>
    <w:rsid w:val="00276980"/>
    <w:rsid w:val="002808BB"/>
    <w:rsid w:val="00283475"/>
    <w:rsid w:val="00285EF7"/>
    <w:rsid w:val="002935AD"/>
    <w:rsid w:val="0029476D"/>
    <w:rsid w:val="002A0E99"/>
    <w:rsid w:val="002A22D2"/>
    <w:rsid w:val="002A70D8"/>
    <w:rsid w:val="002B2B48"/>
    <w:rsid w:val="002C0A17"/>
    <w:rsid w:val="002E3238"/>
    <w:rsid w:val="002E464E"/>
    <w:rsid w:val="002F05DE"/>
    <w:rsid w:val="002F0EE3"/>
    <w:rsid w:val="002F61C7"/>
    <w:rsid w:val="003005D3"/>
    <w:rsid w:val="003020D9"/>
    <w:rsid w:val="00303109"/>
    <w:rsid w:val="00315009"/>
    <w:rsid w:val="003153E9"/>
    <w:rsid w:val="00331CCA"/>
    <w:rsid w:val="00332555"/>
    <w:rsid w:val="00333051"/>
    <w:rsid w:val="0033347B"/>
    <w:rsid w:val="00352865"/>
    <w:rsid w:val="00356D6D"/>
    <w:rsid w:val="00361990"/>
    <w:rsid w:val="003751E4"/>
    <w:rsid w:val="00375823"/>
    <w:rsid w:val="00380439"/>
    <w:rsid w:val="00380669"/>
    <w:rsid w:val="00386871"/>
    <w:rsid w:val="00387AAD"/>
    <w:rsid w:val="00387DF5"/>
    <w:rsid w:val="0039206B"/>
    <w:rsid w:val="003A1855"/>
    <w:rsid w:val="003A1D06"/>
    <w:rsid w:val="003A21BC"/>
    <w:rsid w:val="003A61D3"/>
    <w:rsid w:val="003B1968"/>
    <w:rsid w:val="003B3284"/>
    <w:rsid w:val="003B381D"/>
    <w:rsid w:val="003B3A74"/>
    <w:rsid w:val="003B3B06"/>
    <w:rsid w:val="003B3EA7"/>
    <w:rsid w:val="003C010F"/>
    <w:rsid w:val="003C394F"/>
    <w:rsid w:val="003C714A"/>
    <w:rsid w:val="003D1D32"/>
    <w:rsid w:val="003D4696"/>
    <w:rsid w:val="003E4074"/>
    <w:rsid w:val="003E7157"/>
    <w:rsid w:val="003F334F"/>
    <w:rsid w:val="0041602E"/>
    <w:rsid w:val="00417D38"/>
    <w:rsid w:val="004225CB"/>
    <w:rsid w:val="00424E2A"/>
    <w:rsid w:val="00425614"/>
    <w:rsid w:val="00426263"/>
    <w:rsid w:val="00427C1F"/>
    <w:rsid w:val="00430D7F"/>
    <w:rsid w:val="0043106A"/>
    <w:rsid w:val="004321C8"/>
    <w:rsid w:val="00436C99"/>
    <w:rsid w:val="004373FC"/>
    <w:rsid w:val="00440C36"/>
    <w:rsid w:val="00442462"/>
    <w:rsid w:val="0044310A"/>
    <w:rsid w:val="0044743A"/>
    <w:rsid w:val="00447633"/>
    <w:rsid w:val="0046515E"/>
    <w:rsid w:val="004831F4"/>
    <w:rsid w:val="00495764"/>
    <w:rsid w:val="004A3356"/>
    <w:rsid w:val="004A610B"/>
    <w:rsid w:val="004B2C3E"/>
    <w:rsid w:val="004B55AA"/>
    <w:rsid w:val="004B7926"/>
    <w:rsid w:val="004C46B1"/>
    <w:rsid w:val="004C5C44"/>
    <w:rsid w:val="004D1C08"/>
    <w:rsid w:val="004D2D5D"/>
    <w:rsid w:val="004E0850"/>
    <w:rsid w:val="004E0942"/>
    <w:rsid w:val="004E20B1"/>
    <w:rsid w:val="004E44E5"/>
    <w:rsid w:val="004F0B2D"/>
    <w:rsid w:val="00513107"/>
    <w:rsid w:val="00514B2C"/>
    <w:rsid w:val="00531EFD"/>
    <w:rsid w:val="00535EFC"/>
    <w:rsid w:val="00543F96"/>
    <w:rsid w:val="00550D26"/>
    <w:rsid w:val="00550E86"/>
    <w:rsid w:val="00567850"/>
    <w:rsid w:val="00570BAE"/>
    <w:rsid w:val="00577B92"/>
    <w:rsid w:val="00587AD3"/>
    <w:rsid w:val="00587F1F"/>
    <w:rsid w:val="00590BCD"/>
    <w:rsid w:val="00592449"/>
    <w:rsid w:val="0059493B"/>
    <w:rsid w:val="00595BB4"/>
    <w:rsid w:val="005B0440"/>
    <w:rsid w:val="005B1AA3"/>
    <w:rsid w:val="005C240D"/>
    <w:rsid w:val="005D3164"/>
    <w:rsid w:val="005E1DB5"/>
    <w:rsid w:val="005E230E"/>
    <w:rsid w:val="005E6180"/>
    <w:rsid w:val="005F41DA"/>
    <w:rsid w:val="005F4654"/>
    <w:rsid w:val="005F6380"/>
    <w:rsid w:val="00601D06"/>
    <w:rsid w:val="006056C9"/>
    <w:rsid w:val="006079F4"/>
    <w:rsid w:val="00610C0E"/>
    <w:rsid w:val="0061162D"/>
    <w:rsid w:val="00611DEC"/>
    <w:rsid w:val="00615F32"/>
    <w:rsid w:val="006213ED"/>
    <w:rsid w:val="0062233C"/>
    <w:rsid w:val="00625CDC"/>
    <w:rsid w:val="006262B1"/>
    <w:rsid w:val="00627384"/>
    <w:rsid w:val="0062751C"/>
    <w:rsid w:val="0063535B"/>
    <w:rsid w:val="00635ED9"/>
    <w:rsid w:val="00640C07"/>
    <w:rsid w:val="006501BB"/>
    <w:rsid w:val="0066298A"/>
    <w:rsid w:val="006666BA"/>
    <w:rsid w:val="00670ED9"/>
    <w:rsid w:val="00671F83"/>
    <w:rsid w:val="00676EBD"/>
    <w:rsid w:val="00684144"/>
    <w:rsid w:val="0069067D"/>
    <w:rsid w:val="0069076C"/>
    <w:rsid w:val="006911CF"/>
    <w:rsid w:val="00697024"/>
    <w:rsid w:val="006A0FEE"/>
    <w:rsid w:val="006B051E"/>
    <w:rsid w:val="006B4D55"/>
    <w:rsid w:val="006C1865"/>
    <w:rsid w:val="006C248A"/>
    <w:rsid w:val="006C6D3F"/>
    <w:rsid w:val="006D1DB7"/>
    <w:rsid w:val="006D3DF6"/>
    <w:rsid w:val="006D5CAC"/>
    <w:rsid w:val="006D6A48"/>
    <w:rsid w:val="006E7FA4"/>
    <w:rsid w:val="006F16C2"/>
    <w:rsid w:val="006F73FD"/>
    <w:rsid w:val="00701BAA"/>
    <w:rsid w:val="00701CF7"/>
    <w:rsid w:val="00704486"/>
    <w:rsid w:val="00720613"/>
    <w:rsid w:val="0072505C"/>
    <w:rsid w:val="00730545"/>
    <w:rsid w:val="007313C1"/>
    <w:rsid w:val="007333CA"/>
    <w:rsid w:val="007479E5"/>
    <w:rsid w:val="00751526"/>
    <w:rsid w:val="00766FBC"/>
    <w:rsid w:val="007717DE"/>
    <w:rsid w:val="00771BAA"/>
    <w:rsid w:val="007773AB"/>
    <w:rsid w:val="00783605"/>
    <w:rsid w:val="0078676C"/>
    <w:rsid w:val="00792251"/>
    <w:rsid w:val="007A4573"/>
    <w:rsid w:val="007A7BD3"/>
    <w:rsid w:val="007B17AE"/>
    <w:rsid w:val="007B6592"/>
    <w:rsid w:val="007B6C6B"/>
    <w:rsid w:val="007C1261"/>
    <w:rsid w:val="007D1575"/>
    <w:rsid w:val="007E589F"/>
    <w:rsid w:val="007E6E13"/>
    <w:rsid w:val="007F15D2"/>
    <w:rsid w:val="007F2B9F"/>
    <w:rsid w:val="007F5314"/>
    <w:rsid w:val="0081037E"/>
    <w:rsid w:val="00810FDF"/>
    <w:rsid w:val="00820243"/>
    <w:rsid w:val="00827115"/>
    <w:rsid w:val="00831C48"/>
    <w:rsid w:val="008353DB"/>
    <w:rsid w:val="00847FA0"/>
    <w:rsid w:val="00852D2C"/>
    <w:rsid w:val="00855463"/>
    <w:rsid w:val="00862AEA"/>
    <w:rsid w:val="008666F4"/>
    <w:rsid w:val="0088740E"/>
    <w:rsid w:val="00890A13"/>
    <w:rsid w:val="008A354E"/>
    <w:rsid w:val="008A4B26"/>
    <w:rsid w:val="008B09D8"/>
    <w:rsid w:val="008B41E5"/>
    <w:rsid w:val="008C0B2D"/>
    <w:rsid w:val="008C14DC"/>
    <w:rsid w:val="008D1F53"/>
    <w:rsid w:val="008D321F"/>
    <w:rsid w:val="008D431B"/>
    <w:rsid w:val="008D4639"/>
    <w:rsid w:val="008E467A"/>
    <w:rsid w:val="008E52E0"/>
    <w:rsid w:val="008E6362"/>
    <w:rsid w:val="008E6605"/>
    <w:rsid w:val="008E66E5"/>
    <w:rsid w:val="008E7D70"/>
    <w:rsid w:val="008F0078"/>
    <w:rsid w:val="008F0533"/>
    <w:rsid w:val="00900DDB"/>
    <w:rsid w:val="00901691"/>
    <w:rsid w:val="00904F99"/>
    <w:rsid w:val="00910C9E"/>
    <w:rsid w:val="00920730"/>
    <w:rsid w:val="0092136D"/>
    <w:rsid w:val="00926EDC"/>
    <w:rsid w:val="00930862"/>
    <w:rsid w:val="00932283"/>
    <w:rsid w:val="0093449B"/>
    <w:rsid w:val="009359BE"/>
    <w:rsid w:val="00940A1C"/>
    <w:rsid w:val="00942D2C"/>
    <w:rsid w:val="00947047"/>
    <w:rsid w:val="00956409"/>
    <w:rsid w:val="009609E2"/>
    <w:rsid w:val="00960FA2"/>
    <w:rsid w:val="0096333A"/>
    <w:rsid w:val="0096441E"/>
    <w:rsid w:val="0098171C"/>
    <w:rsid w:val="00987DF3"/>
    <w:rsid w:val="009A0283"/>
    <w:rsid w:val="009A1DA6"/>
    <w:rsid w:val="009B1D84"/>
    <w:rsid w:val="009B4D76"/>
    <w:rsid w:val="009B59DA"/>
    <w:rsid w:val="009C048A"/>
    <w:rsid w:val="009C52D8"/>
    <w:rsid w:val="009D2BE6"/>
    <w:rsid w:val="009D633B"/>
    <w:rsid w:val="009D6A7B"/>
    <w:rsid w:val="009D7065"/>
    <w:rsid w:val="009E093A"/>
    <w:rsid w:val="009E29FC"/>
    <w:rsid w:val="009E6FB3"/>
    <w:rsid w:val="009E765A"/>
    <w:rsid w:val="009F219B"/>
    <w:rsid w:val="009F4784"/>
    <w:rsid w:val="009F55A4"/>
    <w:rsid w:val="00A127B1"/>
    <w:rsid w:val="00A13B38"/>
    <w:rsid w:val="00A16628"/>
    <w:rsid w:val="00A22B6F"/>
    <w:rsid w:val="00A24261"/>
    <w:rsid w:val="00A27619"/>
    <w:rsid w:val="00A27FB4"/>
    <w:rsid w:val="00A43516"/>
    <w:rsid w:val="00A51DF5"/>
    <w:rsid w:val="00A61DA2"/>
    <w:rsid w:val="00A622A1"/>
    <w:rsid w:val="00A64403"/>
    <w:rsid w:val="00A64A56"/>
    <w:rsid w:val="00A74C78"/>
    <w:rsid w:val="00A750A9"/>
    <w:rsid w:val="00A801DF"/>
    <w:rsid w:val="00A8029F"/>
    <w:rsid w:val="00A8103A"/>
    <w:rsid w:val="00A8135D"/>
    <w:rsid w:val="00A84B0D"/>
    <w:rsid w:val="00A927AA"/>
    <w:rsid w:val="00AA1E15"/>
    <w:rsid w:val="00AA64BD"/>
    <w:rsid w:val="00AC2CF2"/>
    <w:rsid w:val="00AD340B"/>
    <w:rsid w:val="00AD7900"/>
    <w:rsid w:val="00AF2383"/>
    <w:rsid w:val="00AF4916"/>
    <w:rsid w:val="00B0189A"/>
    <w:rsid w:val="00B03D2E"/>
    <w:rsid w:val="00B058D8"/>
    <w:rsid w:val="00B1603D"/>
    <w:rsid w:val="00B2001A"/>
    <w:rsid w:val="00B33529"/>
    <w:rsid w:val="00B36A22"/>
    <w:rsid w:val="00B4132E"/>
    <w:rsid w:val="00B46B81"/>
    <w:rsid w:val="00B477C7"/>
    <w:rsid w:val="00B502A8"/>
    <w:rsid w:val="00B51E62"/>
    <w:rsid w:val="00B52934"/>
    <w:rsid w:val="00B55531"/>
    <w:rsid w:val="00B6486E"/>
    <w:rsid w:val="00B708E9"/>
    <w:rsid w:val="00B74936"/>
    <w:rsid w:val="00B80D0E"/>
    <w:rsid w:val="00BA6E2D"/>
    <w:rsid w:val="00BB0921"/>
    <w:rsid w:val="00BB41DA"/>
    <w:rsid w:val="00BB6A5B"/>
    <w:rsid w:val="00BC730F"/>
    <w:rsid w:val="00BD41FF"/>
    <w:rsid w:val="00BE1788"/>
    <w:rsid w:val="00BE69F8"/>
    <w:rsid w:val="00BE7DDE"/>
    <w:rsid w:val="00BF2197"/>
    <w:rsid w:val="00C143FC"/>
    <w:rsid w:val="00C173BE"/>
    <w:rsid w:val="00C17D1A"/>
    <w:rsid w:val="00C35DFB"/>
    <w:rsid w:val="00C3630F"/>
    <w:rsid w:val="00C40EF0"/>
    <w:rsid w:val="00C41870"/>
    <w:rsid w:val="00C41C75"/>
    <w:rsid w:val="00C46848"/>
    <w:rsid w:val="00C46B7F"/>
    <w:rsid w:val="00C571C5"/>
    <w:rsid w:val="00C63BD3"/>
    <w:rsid w:val="00C82441"/>
    <w:rsid w:val="00C82CD5"/>
    <w:rsid w:val="00C95E47"/>
    <w:rsid w:val="00C97C1E"/>
    <w:rsid w:val="00CB030E"/>
    <w:rsid w:val="00CB4E06"/>
    <w:rsid w:val="00CC21D6"/>
    <w:rsid w:val="00CC2FE4"/>
    <w:rsid w:val="00CC692B"/>
    <w:rsid w:val="00CF0D0C"/>
    <w:rsid w:val="00CF3A73"/>
    <w:rsid w:val="00CF4F22"/>
    <w:rsid w:val="00CF5822"/>
    <w:rsid w:val="00CF5E24"/>
    <w:rsid w:val="00CF74D0"/>
    <w:rsid w:val="00D01A7C"/>
    <w:rsid w:val="00D0632B"/>
    <w:rsid w:val="00D1184C"/>
    <w:rsid w:val="00D12231"/>
    <w:rsid w:val="00D1315A"/>
    <w:rsid w:val="00D13EF8"/>
    <w:rsid w:val="00D205E5"/>
    <w:rsid w:val="00D26C2F"/>
    <w:rsid w:val="00D30BB7"/>
    <w:rsid w:val="00D40539"/>
    <w:rsid w:val="00D46F4F"/>
    <w:rsid w:val="00D50409"/>
    <w:rsid w:val="00D5276D"/>
    <w:rsid w:val="00D6320F"/>
    <w:rsid w:val="00D679BE"/>
    <w:rsid w:val="00D80755"/>
    <w:rsid w:val="00D81268"/>
    <w:rsid w:val="00D9655A"/>
    <w:rsid w:val="00D979F9"/>
    <w:rsid w:val="00DA55A5"/>
    <w:rsid w:val="00DA5771"/>
    <w:rsid w:val="00DB4543"/>
    <w:rsid w:val="00DC081B"/>
    <w:rsid w:val="00DC0EE0"/>
    <w:rsid w:val="00DC3E45"/>
    <w:rsid w:val="00DC5F50"/>
    <w:rsid w:val="00DC7A8A"/>
    <w:rsid w:val="00DD28AC"/>
    <w:rsid w:val="00DE0628"/>
    <w:rsid w:val="00DF2E95"/>
    <w:rsid w:val="00DF3627"/>
    <w:rsid w:val="00E0024A"/>
    <w:rsid w:val="00E114EB"/>
    <w:rsid w:val="00E11E74"/>
    <w:rsid w:val="00E248B9"/>
    <w:rsid w:val="00E35D1B"/>
    <w:rsid w:val="00E3606A"/>
    <w:rsid w:val="00E36254"/>
    <w:rsid w:val="00E401E7"/>
    <w:rsid w:val="00E44A2D"/>
    <w:rsid w:val="00E51E66"/>
    <w:rsid w:val="00E53338"/>
    <w:rsid w:val="00E5351E"/>
    <w:rsid w:val="00E5507A"/>
    <w:rsid w:val="00E56A74"/>
    <w:rsid w:val="00E62056"/>
    <w:rsid w:val="00E63CA5"/>
    <w:rsid w:val="00E64318"/>
    <w:rsid w:val="00E65BB7"/>
    <w:rsid w:val="00E80056"/>
    <w:rsid w:val="00E8084F"/>
    <w:rsid w:val="00EA383D"/>
    <w:rsid w:val="00EA4BE6"/>
    <w:rsid w:val="00EC15A7"/>
    <w:rsid w:val="00EC2393"/>
    <w:rsid w:val="00EC283B"/>
    <w:rsid w:val="00ED1352"/>
    <w:rsid w:val="00ED25D0"/>
    <w:rsid w:val="00ED3561"/>
    <w:rsid w:val="00EE028A"/>
    <w:rsid w:val="00EE38FA"/>
    <w:rsid w:val="00EE447B"/>
    <w:rsid w:val="00EF76C3"/>
    <w:rsid w:val="00F018EF"/>
    <w:rsid w:val="00F02A66"/>
    <w:rsid w:val="00F02A7F"/>
    <w:rsid w:val="00F05F29"/>
    <w:rsid w:val="00F12CA8"/>
    <w:rsid w:val="00F1339F"/>
    <w:rsid w:val="00F137D6"/>
    <w:rsid w:val="00F1459C"/>
    <w:rsid w:val="00F15BCC"/>
    <w:rsid w:val="00F23AA7"/>
    <w:rsid w:val="00F25C69"/>
    <w:rsid w:val="00F2678E"/>
    <w:rsid w:val="00F40F19"/>
    <w:rsid w:val="00F42ADF"/>
    <w:rsid w:val="00F575DA"/>
    <w:rsid w:val="00F6128D"/>
    <w:rsid w:val="00F70049"/>
    <w:rsid w:val="00F75170"/>
    <w:rsid w:val="00F80545"/>
    <w:rsid w:val="00F84FA7"/>
    <w:rsid w:val="00F85FC8"/>
    <w:rsid w:val="00F8726F"/>
    <w:rsid w:val="00F9282D"/>
    <w:rsid w:val="00F93725"/>
    <w:rsid w:val="00FB2D06"/>
    <w:rsid w:val="00FC76A9"/>
    <w:rsid w:val="00FD125A"/>
    <w:rsid w:val="00FD55ED"/>
    <w:rsid w:val="00FE48F3"/>
    <w:rsid w:val="00FF21A0"/>
    <w:rsid w:val="00FF2D26"/>
    <w:rsid w:val="00FF347E"/>
    <w:rsid w:val="18C6D0D1"/>
    <w:rsid w:val="205DC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CF748"/>
  <w15:docId w15:val="{429241A8-4771-43AD-8FC9-E0FD186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3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40C36"/>
    <w:pPr>
      <w:keepNext/>
      <w:keepLines/>
      <w:spacing w:before="480"/>
      <w:outlineLvl w:val="0"/>
    </w:pPr>
    <w:rPr>
      <w:rFonts w:ascii="Times New Roman" w:eastAsiaTheme="majorEastAsia" w:hAnsi="Times New Roman"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C36"/>
    <w:rPr>
      <w:rFonts w:ascii="Times New Roman" w:eastAsiaTheme="majorEastAsia" w:hAnsi="Times New Roman" w:cstheme="majorBidi"/>
      <w:b/>
      <w:bCs/>
      <w:sz w:val="36"/>
      <w:szCs w:val="32"/>
    </w:rPr>
  </w:style>
  <w:style w:type="paragraph" w:styleId="CommentText">
    <w:name w:val="annotation text"/>
    <w:basedOn w:val="Normal"/>
    <w:link w:val="CommentTextChar"/>
    <w:uiPriority w:val="99"/>
    <w:unhideWhenUsed/>
    <w:rsid w:val="00615F32"/>
    <w:pPr>
      <w:spacing w:after="200"/>
    </w:pPr>
    <w:rPr>
      <w:rFonts w:eastAsiaTheme="minorHAnsi"/>
      <w:sz w:val="20"/>
      <w:szCs w:val="20"/>
    </w:rPr>
  </w:style>
  <w:style w:type="character" w:customStyle="1" w:styleId="CommentTextChar">
    <w:name w:val="Comment Text Char"/>
    <w:basedOn w:val="DefaultParagraphFont"/>
    <w:link w:val="CommentText"/>
    <w:uiPriority w:val="99"/>
    <w:rsid w:val="00615F32"/>
    <w:rPr>
      <w:sz w:val="20"/>
      <w:szCs w:val="20"/>
    </w:rPr>
  </w:style>
  <w:style w:type="character" w:styleId="CommentReference">
    <w:name w:val="annotation reference"/>
    <w:basedOn w:val="DefaultParagraphFont"/>
    <w:uiPriority w:val="99"/>
    <w:semiHidden/>
    <w:unhideWhenUsed/>
    <w:rsid w:val="00615F32"/>
    <w:rPr>
      <w:sz w:val="16"/>
      <w:szCs w:val="16"/>
    </w:rPr>
  </w:style>
  <w:style w:type="paragraph" w:styleId="BalloonText">
    <w:name w:val="Balloon Text"/>
    <w:basedOn w:val="Normal"/>
    <w:link w:val="BalloonTextChar"/>
    <w:uiPriority w:val="99"/>
    <w:semiHidden/>
    <w:unhideWhenUsed/>
    <w:rsid w:val="00615F32"/>
    <w:rPr>
      <w:rFonts w:ascii="Tahoma" w:hAnsi="Tahoma" w:cs="Tahoma"/>
      <w:sz w:val="16"/>
      <w:szCs w:val="16"/>
    </w:rPr>
  </w:style>
  <w:style w:type="character" w:customStyle="1" w:styleId="BalloonTextChar">
    <w:name w:val="Balloon Text Char"/>
    <w:basedOn w:val="DefaultParagraphFont"/>
    <w:link w:val="BalloonText"/>
    <w:uiPriority w:val="99"/>
    <w:semiHidden/>
    <w:rsid w:val="00615F32"/>
    <w:rPr>
      <w:rFonts w:ascii="Tahoma" w:eastAsiaTheme="minorEastAsia" w:hAnsi="Tahoma" w:cs="Tahoma"/>
      <w:sz w:val="16"/>
      <w:szCs w:val="16"/>
    </w:rPr>
  </w:style>
  <w:style w:type="paragraph" w:styleId="TOCHeading">
    <w:name w:val="TOC Heading"/>
    <w:basedOn w:val="Heading1"/>
    <w:next w:val="Normal"/>
    <w:uiPriority w:val="39"/>
    <w:unhideWhenUsed/>
    <w:qFormat/>
    <w:rsid w:val="00615F3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15F32"/>
    <w:pPr>
      <w:spacing w:before="120"/>
    </w:pPr>
    <w:rPr>
      <w:b/>
    </w:rPr>
  </w:style>
  <w:style w:type="table" w:styleId="TableGrid">
    <w:name w:val="Table Grid"/>
    <w:basedOn w:val="TableNormal"/>
    <w:uiPriority w:val="59"/>
    <w:rsid w:val="00615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5F32"/>
    <w:pPr>
      <w:ind w:left="720"/>
      <w:contextualSpacing/>
    </w:pPr>
  </w:style>
  <w:style w:type="paragraph" w:customStyle="1" w:styleId="ParagraphIndent">
    <w:name w:val="ParagraphIndent"/>
    <w:link w:val="ParagraphIndentChar"/>
    <w:qFormat/>
    <w:rsid w:val="00615F32"/>
    <w:pPr>
      <w:spacing w:after="0" w:line="240" w:lineRule="auto"/>
      <w:ind w:firstLine="360"/>
    </w:pPr>
    <w:rPr>
      <w:rFonts w:ascii="Times New Roman" w:eastAsia="Calibri" w:hAnsi="Times New Roman" w:cs="Times New Roman"/>
      <w:color w:val="000000"/>
      <w:sz w:val="24"/>
      <w:szCs w:val="24"/>
    </w:rPr>
  </w:style>
  <w:style w:type="paragraph" w:customStyle="1" w:styleId="Bullet1">
    <w:name w:val="Bullet1"/>
    <w:qFormat/>
    <w:rsid w:val="00615F32"/>
    <w:pPr>
      <w:numPr>
        <w:numId w:val="1"/>
      </w:numPr>
      <w:spacing w:after="0" w:line="240" w:lineRule="auto"/>
    </w:pPr>
    <w:rPr>
      <w:rFonts w:ascii="Times New Roman" w:eastAsia="Times New Roman" w:hAnsi="Times New Roman" w:cs="Times New Roman"/>
      <w:bCs/>
      <w:sz w:val="24"/>
      <w:szCs w:val="24"/>
    </w:rPr>
  </w:style>
  <w:style w:type="paragraph" w:styleId="CommentSubject">
    <w:name w:val="annotation subject"/>
    <w:basedOn w:val="CommentText"/>
    <w:next w:val="CommentText"/>
    <w:link w:val="CommentSubjectChar"/>
    <w:uiPriority w:val="99"/>
    <w:semiHidden/>
    <w:unhideWhenUsed/>
    <w:rsid w:val="009C52D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C52D8"/>
    <w:rPr>
      <w:rFonts w:eastAsiaTheme="minorEastAsia"/>
      <w:b/>
      <w:bCs/>
      <w:sz w:val="20"/>
      <w:szCs w:val="20"/>
    </w:rPr>
  </w:style>
  <w:style w:type="paragraph" w:customStyle="1" w:styleId="paragraph">
    <w:name w:val="paragraph"/>
    <w:basedOn w:val="Normal"/>
    <w:rsid w:val="001654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6544E"/>
  </w:style>
  <w:style w:type="character" w:customStyle="1" w:styleId="eop">
    <w:name w:val="eop"/>
    <w:basedOn w:val="DefaultParagraphFont"/>
    <w:rsid w:val="0016544E"/>
  </w:style>
  <w:style w:type="character" w:customStyle="1" w:styleId="apple-converted-space">
    <w:name w:val="apple-converted-space"/>
    <w:basedOn w:val="DefaultParagraphFont"/>
    <w:rsid w:val="0016544E"/>
  </w:style>
  <w:style w:type="character" w:customStyle="1" w:styleId="spellingerror">
    <w:name w:val="spellingerror"/>
    <w:basedOn w:val="DefaultParagraphFont"/>
    <w:rsid w:val="0016544E"/>
  </w:style>
  <w:style w:type="character" w:styleId="Hyperlink">
    <w:name w:val="Hyperlink"/>
    <w:basedOn w:val="DefaultParagraphFont"/>
    <w:uiPriority w:val="99"/>
    <w:unhideWhenUsed/>
    <w:rsid w:val="00285EF7"/>
    <w:rPr>
      <w:color w:val="0000FF" w:themeColor="hyperlink"/>
      <w:u w:val="single"/>
    </w:rPr>
  </w:style>
  <w:style w:type="paragraph" w:styleId="Header">
    <w:name w:val="header"/>
    <w:basedOn w:val="Normal"/>
    <w:link w:val="HeaderChar"/>
    <w:uiPriority w:val="99"/>
    <w:unhideWhenUsed/>
    <w:rsid w:val="00285EF7"/>
    <w:pPr>
      <w:tabs>
        <w:tab w:val="center" w:pos="4680"/>
        <w:tab w:val="right" w:pos="9360"/>
      </w:tabs>
    </w:pPr>
  </w:style>
  <w:style w:type="character" w:customStyle="1" w:styleId="HeaderChar">
    <w:name w:val="Header Char"/>
    <w:basedOn w:val="DefaultParagraphFont"/>
    <w:link w:val="Header"/>
    <w:uiPriority w:val="99"/>
    <w:rsid w:val="00285EF7"/>
    <w:rPr>
      <w:rFonts w:eastAsiaTheme="minorEastAsia"/>
      <w:sz w:val="24"/>
      <w:szCs w:val="24"/>
    </w:rPr>
  </w:style>
  <w:style w:type="paragraph" w:styleId="Footer">
    <w:name w:val="footer"/>
    <w:basedOn w:val="Normal"/>
    <w:link w:val="FooterChar"/>
    <w:uiPriority w:val="99"/>
    <w:unhideWhenUsed/>
    <w:rsid w:val="00285EF7"/>
    <w:pPr>
      <w:tabs>
        <w:tab w:val="center" w:pos="4680"/>
        <w:tab w:val="right" w:pos="9360"/>
      </w:tabs>
    </w:pPr>
  </w:style>
  <w:style w:type="character" w:customStyle="1" w:styleId="FooterChar">
    <w:name w:val="Footer Char"/>
    <w:basedOn w:val="DefaultParagraphFont"/>
    <w:link w:val="Footer"/>
    <w:uiPriority w:val="99"/>
    <w:rsid w:val="00285EF7"/>
    <w:rPr>
      <w:rFonts w:eastAsiaTheme="minorEastAsia"/>
      <w:sz w:val="24"/>
      <w:szCs w:val="24"/>
    </w:rPr>
  </w:style>
  <w:style w:type="paragraph" w:styleId="Revision">
    <w:name w:val="Revision"/>
    <w:hidden/>
    <w:uiPriority w:val="99"/>
    <w:semiHidden/>
    <w:rsid w:val="00D30BB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92251"/>
    <w:rPr>
      <w:rFonts w:ascii="Tahoma" w:hAnsi="Tahoma" w:cs="Tahoma"/>
      <w:sz w:val="16"/>
      <w:szCs w:val="16"/>
    </w:rPr>
  </w:style>
  <w:style w:type="character" w:customStyle="1" w:styleId="DocumentMapChar">
    <w:name w:val="Document Map Char"/>
    <w:basedOn w:val="DefaultParagraphFont"/>
    <w:link w:val="DocumentMap"/>
    <w:uiPriority w:val="99"/>
    <w:semiHidden/>
    <w:rsid w:val="00792251"/>
    <w:rPr>
      <w:rFonts w:ascii="Tahoma" w:eastAsiaTheme="minorEastAsia" w:hAnsi="Tahoma" w:cs="Tahoma"/>
      <w:sz w:val="16"/>
      <w:szCs w:val="16"/>
    </w:rPr>
  </w:style>
  <w:style w:type="table" w:customStyle="1" w:styleId="TableGrid1">
    <w:name w:val="Table Grid1"/>
    <w:basedOn w:val="TableNormal"/>
    <w:next w:val="TableGrid"/>
    <w:uiPriority w:val="59"/>
    <w:rsid w:val="002576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52D2C"/>
    <w:rPr>
      <w:rFonts w:eastAsiaTheme="minorEastAsia"/>
      <w:sz w:val="24"/>
      <w:szCs w:val="24"/>
    </w:rPr>
  </w:style>
  <w:style w:type="character" w:customStyle="1" w:styleId="ParagraphIndentChar">
    <w:name w:val="ParagraphIndent Char"/>
    <w:basedOn w:val="DefaultParagraphFont"/>
    <w:link w:val="ParagraphIndent"/>
    <w:rsid w:val="008D321F"/>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D01A7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BADC-5F8A-4392-B61D-2668B71C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Erica Hart</cp:lastModifiedBy>
  <cp:revision>3</cp:revision>
  <cp:lastPrinted>2018-02-07T22:18:00Z</cp:lastPrinted>
  <dcterms:created xsi:type="dcterms:W3CDTF">2018-12-18T21:29:00Z</dcterms:created>
  <dcterms:modified xsi:type="dcterms:W3CDTF">2018-12-18T21:29:00Z</dcterms:modified>
</cp:coreProperties>
</file>