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89C72C" w14:textId="0564E58E" w:rsidR="00C76157" w:rsidRDefault="007507CF">
      <w:r>
        <w:t xml:space="preserve"> Supplemental Figure </w:t>
      </w:r>
      <w:r w:rsidR="008462CF">
        <w:t>1</w:t>
      </w:r>
      <w:bookmarkStart w:id="0" w:name="_GoBack"/>
      <w:bookmarkEnd w:id="0"/>
    </w:p>
    <w:p w14:paraId="6389C72D" w14:textId="77777777" w:rsidR="00EA511A" w:rsidRDefault="00EA511A" w:rsidP="00EA511A">
      <w:pPr>
        <w:rPr>
          <w:rFonts w:ascii="ArialMT" w:eastAsia="ArialMT" w:cs="ArialMT"/>
          <w:sz w:val="20"/>
          <w:szCs w:val="20"/>
        </w:rPr>
      </w:pPr>
    </w:p>
    <w:p w14:paraId="6389C72E" w14:textId="77777777" w:rsidR="00001966" w:rsidRPr="00001966" w:rsidRDefault="00001966" w:rsidP="00EA511A">
      <w:pPr>
        <w:rPr>
          <w:rFonts w:eastAsia="ArialMT" w:cs="ArialMT"/>
          <w:sz w:val="24"/>
          <w:szCs w:val="24"/>
        </w:rPr>
      </w:pPr>
      <w:r w:rsidRPr="00001966">
        <w:rPr>
          <w:rFonts w:eastAsia="ArialMT" w:cs="ArialMT"/>
          <w:sz w:val="24"/>
          <w:szCs w:val="24"/>
        </w:rPr>
        <w:t>Spline curve for children with cyanotic heart disease</w:t>
      </w:r>
    </w:p>
    <w:p w14:paraId="6389C72F" w14:textId="77777777" w:rsidR="00EA511A" w:rsidRDefault="00364738" w:rsidP="00EA511A">
      <w:r w:rsidRPr="00364738">
        <w:rPr>
          <w:noProof/>
        </w:rPr>
        <w:drawing>
          <wp:inline distT="0" distB="0" distL="0" distR="0" wp14:anchorId="6389C73B" wp14:editId="6389C73C">
            <wp:extent cx="5943600" cy="4318414"/>
            <wp:effectExtent l="0" t="0" r="0" b="6350"/>
            <wp:docPr id="1" name="Picture 1" descr="C:\Users\nishisaki\Documents\Near_qi\SCCM_Abstract2018\TI_cyanotic_heart\TI_cyanotic_first_draft\Spline_cyanotic_30MAr2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shisaki\Documents\Near_qi\SCCM_Abstract2018\TI_cyanotic_heart\TI_cyanotic_first_draft\Spline_cyanotic_30MAr2018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9C730" w14:textId="77777777" w:rsidR="00001966" w:rsidRDefault="00001966" w:rsidP="00EA511A"/>
    <w:p w14:paraId="6389C731" w14:textId="77777777" w:rsidR="00001966" w:rsidRDefault="00001966" w:rsidP="00EA511A">
      <w:r>
        <w:t>Spline curve to identify the discrete cutoff value for oxygen desaturation in children with cyanotic heart disease.</w:t>
      </w:r>
    </w:p>
    <w:p w14:paraId="6389C732" w14:textId="77777777" w:rsidR="00001966" w:rsidRDefault="00001966" w:rsidP="00EA511A"/>
    <w:p w14:paraId="6389C733" w14:textId="77777777" w:rsidR="00001966" w:rsidRDefault="00001966" w:rsidP="00EA511A"/>
    <w:p w14:paraId="6389C734" w14:textId="77777777" w:rsidR="00001966" w:rsidRDefault="00001966">
      <w:r>
        <w:br w:type="page"/>
      </w:r>
    </w:p>
    <w:p w14:paraId="6389C735" w14:textId="77777777" w:rsidR="00001966" w:rsidRDefault="00001966" w:rsidP="00EA511A"/>
    <w:p w14:paraId="6389C736" w14:textId="77777777" w:rsidR="00001966" w:rsidRPr="00001966" w:rsidRDefault="00001966" w:rsidP="00001966">
      <w:pPr>
        <w:rPr>
          <w:rFonts w:eastAsia="ArialMT" w:cs="ArialMT"/>
          <w:sz w:val="24"/>
          <w:szCs w:val="24"/>
        </w:rPr>
      </w:pPr>
      <w:r w:rsidRPr="00001966">
        <w:rPr>
          <w:rFonts w:eastAsia="ArialMT" w:cs="ArialMT"/>
          <w:sz w:val="24"/>
          <w:szCs w:val="24"/>
        </w:rPr>
        <w:t xml:space="preserve">Spline curve for children with </w:t>
      </w:r>
      <w:r>
        <w:rPr>
          <w:rFonts w:eastAsia="ArialMT" w:cs="ArialMT"/>
          <w:sz w:val="24"/>
          <w:szCs w:val="24"/>
        </w:rPr>
        <w:t>non-</w:t>
      </w:r>
      <w:r w:rsidRPr="00001966">
        <w:rPr>
          <w:rFonts w:eastAsia="ArialMT" w:cs="ArialMT"/>
          <w:sz w:val="24"/>
          <w:szCs w:val="24"/>
        </w:rPr>
        <w:t>cyanotic heart disease</w:t>
      </w:r>
    </w:p>
    <w:p w14:paraId="6389C737" w14:textId="77777777" w:rsidR="00001966" w:rsidRDefault="00364738" w:rsidP="00EA511A">
      <w:r w:rsidRPr="00364738">
        <w:rPr>
          <w:noProof/>
        </w:rPr>
        <w:drawing>
          <wp:inline distT="0" distB="0" distL="0" distR="0" wp14:anchorId="6389C73D" wp14:editId="6389C73E">
            <wp:extent cx="5943600" cy="4318414"/>
            <wp:effectExtent l="0" t="0" r="0" b="6350"/>
            <wp:docPr id="4" name="Picture 4" descr="C:\Users\nishisaki\Documents\Near_qi\SCCM_Abstract2018\TI_cyanotic_heart\TI_cyanotic_first_draft\Spline_non-cyanotic_30MAr2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shisaki\Documents\Near_qi\SCCM_Abstract2018\TI_cyanotic_heart\TI_cyanotic_first_draft\Spline_non-cyanotic_30MAr2018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9C738" w14:textId="77777777" w:rsidR="00001966" w:rsidRDefault="00001966" w:rsidP="00EA511A"/>
    <w:p w14:paraId="6389C739" w14:textId="77777777" w:rsidR="00001966" w:rsidRDefault="00001966" w:rsidP="00001966">
      <w:r>
        <w:t>Spline curve to identify the discrete cutoff value for oxygen desaturation in children with non-cyanotic heart disease.</w:t>
      </w:r>
    </w:p>
    <w:p w14:paraId="6389C73A" w14:textId="77777777" w:rsidR="00001966" w:rsidRDefault="00001966" w:rsidP="00EA511A"/>
    <w:sectPr w:rsidR="000019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MT">
    <w:altName w:val="SimSun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20002A87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11A"/>
    <w:rsid w:val="00001966"/>
    <w:rsid w:val="00364738"/>
    <w:rsid w:val="007507CF"/>
    <w:rsid w:val="008462CF"/>
    <w:rsid w:val="00C76157"/>
    <w:rsid w:val="00EA5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9C72C"/>
  <w15:chartTrackingRefBased/>
  <w15:docId w15:val="{9C294C4A-4A75-4D22-BE51-39B4FD518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Children's Hospital of Philadelphia</Company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Nishisaki, Akira</dc:creator>
  <cp:keywords/>
  <dc:description/>
  <cp:lastModifiedBy>Baeuerlein, Christopher</cp:lastModifiedBy>
  <cp:revision>4</cp:revision>
  <dcterms:created xsi:type="dcterms:W3CDTF">2018-03-31T12:57:00Z</dcterms:created>
  <dcterms:modified xsi:type="dcterms:W3CDTF">2018-10-09T13:50:00Z</dcterms:modified>
</cp:coreProperties>
</file>