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E052" w14:textId="77777777" w:rsidR="006073FF" w:rsidRPr="005A012F" w:rsidRDefault="006073FF" w:rsidP="006073FF">
      <w:pPr>
        <w:pStyle w:val="Heading6"/>
        <w:spacing w:before="181"/>
        <w:ind w:left="480" w:hanging="39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proofErr w:type="spellStart"/>
      <w:r w:rsidRPr="004A143F">
        <w:rPr>
          <w:rFonts w:ascii="Times New Roman" w:hAnsi="Times New Roman" w:cs="Times New Roman"/>
          <w:bCs w:val="0"/>
          <w:w w:val="90"/>
          <w:sz w:val="28"/>
          <w:szCs w:val="28"/>
        </w:rPr>
        <w:t>eTable</w:t>
      </w:r>
      <w:proofErr w:type="spellEnd"/>
      <w:r w:rsidRPr="004A143F">
        <w:rPr>
          <w:rFonts w:ascii="Times New Roman" w:hAnsi="Times New Roman" w:cs="Times New Roman"/>
          <w:bCs w:val="0"/>
          <w:w w:val="90"/>
          <w:sz w:val="28"/>
          <w:szCs w:val="28"/>
        </w:rPr>
        <w:t xml:space="preserve"> 1.</w:t>
      </w:r>
      <w:r w:rsidRPr="005A012F"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t xml:space="preserve"> Description of variables included in the study</w:t>
      </w:r>
      <w:r>
        <w:rPr>
          <w:rFonts w:ascii="Times New Roman" w:hAnsi="Times New Roman" w:cs="Times New Roman"/>
          <w:b w:val="0"/>
          <w:bCs w:val="0"/>
          <w:w w:val="90"/>
          <w:sz w:val="28"/>
          <w:szCs w:val="28"/>
        </w:rPr>
        <w:t>.</w:t>
      </w:r>
    </w:p>
    <w:p w14:paraId="61189C6D" w14:textId="77777777" w:rsidR="006073FF" w:rsidRPr="00FE07BA" w:rsidRDefault="006073FF" w:rsidP="006073FF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6717"/>
      </w:tblGrid>
      <w:tr w:rsidR="006073FF" w:rsidRPr="00326834" w14:paraId="2FDC48DD" w14:textId="77777777" w:rsidTr="00754B18">
        <w:trPr>
          <w:trHeight w:val="300"/>
        </w:trPr>
        <w:tc>
          <w:tcPr>
            <w:tcW w:w="3906" w:type="dxa"/>
            <w:tcBorders>
              <w:left w:val="single" w:sz="4" w:space="0" w:color="000000"/>
              <w:right w:val="single" w:sz="2" w:space="0" w:color="C1C1C1"/>
            </w:tcBorders>
          </w:tcPr>
          <w:p w14:paraId="0835FE5B" w14:textId="77777777" w:rsidR="006073FF" w:rsidRPr="00326834" w:rsidRDefault="006073FF" w:rsidP="00754B18">
            <w:pPr>
              <w:pStyle w:val="TableParagraph"/>
              <w:spacing w:before="24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717" w:type="dxa"/>
            <w:tcBorders>
              <w:left w:val="single" w:sz="2" w:space="0" w:color="C1C1C1"/>
            </w:tcBorders>
          </w:tcPr>
          <w:p w14:paraId="1A6BAD19" w14:textId="77777777" w:rsidR="006073FF" w:rsidRPr="00326834" w:rsidRDefault="006073FF" w:rsidP="00754B18">
            <w:pPr>
              <w:pStyle w:val="TableParagraph"/>
              <w:spacing w:before="24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</w:rPr>
              <w:t>Definition</w:t>
            </w:r>
          </w:p>
        </w:tc>
      </w:tr>
      <w:tr w:rsidR="006073FF" w:rsidRPr="00326834" w14:paraId="64A42617" w14:textId="77777777" w:rsidTr="00754B18">
        <w:trPr>
          <w:trHeight w:val="300"/>
        </w:trPr>
        <w:tc>
          <w:tcPr>
            <w:tcW w:w="3906" w:type="dxa"/>
            <w:tcBorders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30E40347" w14:textId="77777777" w:rsidR="006073FF" w:rsidRPr="00326834" w:rsidRDefault="006073FF" w:rsidP="00754B18">
            <w:pPr>
              <w:pStyle w:val="TableParagraph"/>
              <w:spacing w:before="24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 xml:space="preserve"> Demographics</w:t>
            </w:r>
          </w:p>
        </w:tc>
        <w:tc>
          <w:tcPr>
            <w:tcW w:w="6717" w:type="dxa"/>
            <w:tcBorders>
              <w:left w:val="single" w:sz="2" w:space="0" w:color="C1C1C1"/>
              <w:bottom w:val="single" w:sz="2" w:space="0" w:color="C1C1C1"/>
            </w:tcBorders>
          </w:tcPr>
          <w:p w14:paraId="365E8F17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3FF" w:rsidRPr="00326834" w14:paraId="3C1A93A7" w14:textId="77777777" w:rsidTr="00754B18">
        <w:trPr>
          <w:trHeight w:val="30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08563E2A" w14:textId="77777777" w:rsidR="006073FF" w:rsidRPr="00326834" w:rsidRDefault="006073FF" w:rsidP="00754B18">
            <w:pPr>
              <w:pStyle w:val="TableParagraph"/>
              <w:spacing w:before="26"/>
              <w:ind w:left="175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Age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6F9B83C2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Age in years</w:t>
            </w:r>
          </w:p>
        </w:tc>
      </w:tr>
      <w:tr w:rsidR="006073FF" w:rsidRPr="00326834" w14:paraId="7E4ECA46" w14:textId="77777777" w:rsidTr="00754B18">
        <w:trPr>
          <w:trHeight w:val="32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629F2FFA" w14:textId="77777777" w:rsidR="006073FF" w:rsidRPr="00326834" w:rsidRDefault="006073FF" w:rsidP="00754B18">
            <w:pPr>
              <w:pStyle w:val="TableParagraph"/>
              <w:spacing w:before="26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</w:rPr>
              <w:t>Gender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10008083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Self-reported (male or female)</w:t>
            </w:r>
          </w:p>
        </w:tc>
      </w:tr>
      <w:tr w:rsidR="006073FF" w:rsidRPr="00326834" w14:paraId="72484F79" w14:textId="77777777" w:rsidTr="00754B18">
        <w:trPr>
          <w:trHeight w:val="32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  <w:vAlign w:val="center"/>
          </w:tcPr>
          <w:p w14:paraId="2FB2D179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 xml:space="preserve">    Illness category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7A1AD41D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Medical cardiac, Surgical cardiac, Medical noncardiac, Surgical noncardiac, Newborn, Other</w:t>
            </w:r>
          </w:p>
        </w:tc>
      </w:tr>
      <w:tr w:rsidR="006073FF" w:rsidRPr="00326834" w14:paraId="7A9DF30D" w14:textId="77777777" w:rsidTr="00754B18">
        <w:trPr>
          <w:trHeight w:val="32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5B1DC75F" w14:textId="77777777" w:rsidR="006073FF" w:rsidRPr="00326834" w:rsidRDefault="006073FF" w:rsidP="00754B18">
            <w:pPr>
              <w:pStyle w:val="TableParagraph"/>
              <w:spacing w:before="26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85"/>
              </w:rPr>
              <w:t xml:space="preserve"> Cardiac arrest characteristics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20766F71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073FF" w:rsidRPr="00326834" w14:paraId="78FDB9A0" w14:textId="77777777" w:rsidTr="00754B18">
        <w:trPr>
          <w:trHeight w:val="52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188231FC" w14:textId="77777777" w:rsidR="006073FF" w:rsidRPr="00326834" w:rsidRDefault="006073FF" w:rsidP="00754B18">
            <w:pPr>
              <w:pStyle w:val="TableParagraph"/>
              <w:spacing w:before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   </w:t>
            </w:r>
            <w:r w:rsidRPr="00326834">
              <w:rPr>
                <w:rFonts w:ascii="Times New Roman" w:hAnsi="Times New Roman" w:cs="Times New Roman"/>
                <w:w w:val="95"/>
              </w:rPr>
              <w:t>Initial cardiac arrest rhythm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55C4588D" w14:textId="77777777" w:rsidR="006073FF" w:rsidRPr="00326834" w:rsidRDefault="006073FF" w:rsidP="00754B18">
            <w:pPr>
              <w:pStyle w:val="TableParagraph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First documented rhythm at the time of cardiac arrest (asystole or</w:t>
            </w:r>
          </w:p>
          <w:p w14:paraId="6886086A" w14:textId="77777777" w:rsidR="006073FF" w:rsidRPr="00326834" w:rsidRDefault="006073FF" w:rsidP="00754B18">
            <w:pPr>
              <w:pStyle w:val="TableParagraph"/>
              <w:spacing w:before="15" w:line="249" w:lineRule="exact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0"/>
              </w:rPr>
              <w:t>Pulseless Electrical Activity [PEA])</w:t>
            </w:r>
          </w:p>
        </w:tc>
      </w:tr>
      <w:tr w:rsidR="006073FF" w:rsidRPr="00326834" w14:paraId="3B230AEF" w14:textId="77777777" w:rsidTr="00754B18">
        <w:trPr>
          <w:trHeight w:val="535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38C71747" w14:textId="77777777" w:rsidR="006073FF" w:rsidRPr="00326834" w:rsidRDefault="006073FF" w:rsidP="00754B18">
            <w:pPr>
              <w:pStyle w:val="TableParagraph"/>
              <w:spacing w:before="134"/>
              <w:ind w:left="175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Hospital location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48D4C4DA" w14:textId="77777777" w:rsidR="006073FF" w:rsidRPr="00326834" w:rsidRDefault="006073FF" w:rsidP="00754B18">
            <w:pPr>
              <w:pStyle w:val="TableParagraph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</w:rPr>
              <w:t>Location of patient in the hospital at the time of cardiac arrest (ICU,</w:t>
            </w:r>
          </w:p>
          <w:p w14:paraId="2590B2AB" w14:textId="77777777" w:rsidR="006073FF" w:rsidRPr="00326834" w:rsidRDefault="006073FF" w:rsidP="00754B18">
            <w:pPr>
              <w:pStyle w:val="TableParagraph"/>
              <w:spacing w:before="16" w:line="246" w:lineRule="exact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</w:rPr>
              <w:t>monitored unit [telemetry], or non-monitored unit)</w:t>
            </w:r>
          </w:p>
        </w:tc>
      </w:tr>
      <w:tr w:rsidR="006073FF" w:rsidRPr="00326834" w14:paraId="6F63A770" w14:textId="77777777" w:rsidTr="00754B18">
        <w:trPr>
          <w:trHeight w:val="571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4A67513C" w14:textId="77777777" w:rsidR="006073FF" w:rsidRPr="00326834" w:rsidRDefault="006073FF" w:rsidP="00754B18">
            <w:pPr>
              <w:pStyle w:val="TableParagraph"/>
              <w:spacing w:before="13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Time of day 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78A43F8A" w14:textId="77777777" w:rsidR="006073FF" w:rsidRPr="00326834" w:rsidRDefault="006073FF" w:rsidP="00754B18">
            <w:pPr>
              <w:pStyle w:val="TableParagraph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Time of day when cardiac arrest occurred; daytime (working hours [7:00 AM –</w:t>
            </w:r>
          </w:p>
          <w:p w14:paraId="50267BAE" w14:textId="77777777" w:rsidR="006073FF" w:rsidRPr="00326834" w:rsidRDefault="006073FF" w:rsidP="00754B18">
            <w:pPr>
              <w:pStyle w:val="TableParagraph"/>
              <w:spacing w:before="16" w:line="249" w:lineRule="exact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</w:rPr>
              <w:t>10:59] or nighttime [11:00 PM – 6:59 AM]</w:t>
            </w:r>
          </w:p>
        </w:tc>
      </w:tr>
      <w:tr w:rsidR="006073FF" w:rsidRPr="00326834" w14:paraId="0515CE6B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5D1B5CBC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Day of week 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7DC18B9C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Weekend [Saturday, Sunday] or National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Holiday </w:t>
            </w:r>
            <w:r>
              <w:rPr>
                <w:rFonts w:ascii="Times New Roman" w:hAnsi="Times New Roman" w:cs="Times New Roman"/>
                <w:w w:val="95"/>
              </w:rPr>
              <w:t xml:space="preserve">on day of cardiac arrest </w:t>
            </w:r>
          </w:p>
        </w:tc>
      </w:tr>
      <w:tr w:rsidR="006073FF" w:rsidRPr="00326834" w14:paraId="68396F82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309CA455" w14:textId="77777777" w:rsidR="006073FF" w:rsidRPr="00326834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Calendar year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045912F8" w14:textId="77777777" w:rsidR="006073FF" w:rsidRPr="00326834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Calendar year on </w:t>
            </w:r>
            <w:r w:rsidRPr="00326834">
              <w:rPr>
                <w:rFonts w:ascii="Times New Roman" w:hAnsi="Times New Roman" w:cs="Times New Roman"/>
                <w:w w:val="95"/>
              </w:rPr>
              <w:t>day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of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cardiac</w:t>
            </w:r>
            <w:r w:rsidRPr="00326834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arrest</w:t>
            </w:r>
          </w:p>
        </w:tc>
      </w:tr>
      <w:tr w:rsidR="006073FF" w:rsidRPr="00326834" w14:paraId="4B258705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7E77D000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Time to initiation chest compressions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557380EA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from start of cardiac arrest event to chest compressions</w:t>
            </w:r>
          </w:p>
        </w:tc>
      </w:tr>
      <w:tr w:rsidR="006073FF" w:rsidRPr="00326834" w14:paraId="1E52A628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79B9A7E0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Time to epinephrine administration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626A2D24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from start of cardiac arrest event to epinephrine administration</w:t>
            </w:r>
          </w:p>
        </w:tc>
      </w:tr>
      <w:tr w:rsidR="006073FF" w:rsidRPr="00326834" w14:paraId="21CE51B8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63BD0B78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Patient monitored or witnessed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666DEA9C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on monitors or event witnessed at time of cardiac arrest event</w:t>
            </w:r>
          </w:p>
        </w:tc>
      </w:tr>
      <w:tr w:rsidR="006073FF" w:rsidRPr="00326834" w14:paraId="47D06B8B" w14:textId="77777777" w:rsidTr="00754B18">
        <w:trPr>
          <w:trHeight w:val="33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0321BAAB" w14:textId="77777777" w:rsidR="006073FF" w:rsidRDefault="006073FF" w:rsidP="00754B18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Endotracheal tube inserted 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4002D5CA" w14:textId="77777777" w:rsidR="006073FF" w:rsidRPr="00326834" w:rsidRDefault="006073FF" w:rsidP="00754B18">
            <w:pPr>
              <w:pStyle w:val="TableParagraph"/>
              <w:spacing w:before="26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Endotracheal tube inserted during cardiac arrest event</w:t>
            </w:r>
          </w:p>
        </w:tc>
      </w:tr>
      <w:tr w:rsidR="006073FF" w:rsidRPr="00326834" w14:paraId="0E429D1B" w14:textId="77777777" w:rsidTr="00754B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10623" w:type="dxa"/>
            <w:gridSpan w:val="2"/>
            <w:tcBorders>
              <w:top w:val="single" w:sz="2" w:space="0" w:color="C1C1C1"/>
              <w:bottom w:val="single" w:sz="2" w:space="0" w:color="C1C1C1"/>
              <w:right w:val="single" w:sz="2" w:space="0" w:color="000000"/>
            </w:tcBorders>
          </w:tcPr>
          <w:p w14:paraId="21BA9714" w14:textId="77777777" w:rsidR="006073FF" w:rsidRPr="00326834" w:rsidRDefault="006073FF" w:rsidP="00754B18">
            <w:pPr>
              <w:pStyle w:val="TableParagraph"/>
              <w:spacing w:before="91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0"/>
              </w:rPr>
              <w:t xml:space="preserve"> Therapeutic interventions in place at the time of cardiac arrest</w:t>
            </w:r>
          </w:p>
        </w:tc>
      </w:tr>
      <w:tr w:rsidR="006073FF" w:rsidRPr="00326834" w14:paraId="413DEF89" w14:textId="77777777" w:rsidTr="00754B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3906" w:type="dxa"/>
            <w:tcBorders>
              <w:top w:val="single" w:sz="2" w:space="0" w:color="C1C1C1"/>
              <w:bottom w:val="single" w:sz="2" w:space="0" w:color="C1C1C1"/>
              <w:right w:val="single" w:sz="4" w:space="0" w:color="C1C1C1"/>
            </w:tcBorders>
          </w:tcPr>
          <w:p w14:paraId="2C91C92F" w14:textId="77777777" w:rsidR="006073FF" w:rsidRPr="00326834" w:rsidRDefault="006073FF" w:rsidP="00754B18">
            <w:pPr>
              <w:pStyle w:val="TableParagraph"/>
              <w:spacing w:before="134"/>
              <w:ind w:left="175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Mechanical ventilation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4" w:space="0" w:color="C1C1C1"/>
              <w:bottom w:val="single" w:sz="2" w:space="0" w:color="C1C1C1"/>
              <w:right w:val="single" w:sz="2" w:space="0" w:color="000000"/>
            </w:tcBorders>
          </w:tcPr>
          <w:p w14:paraId="6FDFE8A3" w14:textId="77777777" w:rsidR="006073FF" w:rsidRPr="00326834" w:rsidRDefault="006073FF" w:rsidP="00754B18">
            <w:pPr>
              <w:pStyle w:val="TableParagraph"/>
              <w:ind w:left="24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Including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use</w:t>
            </w:r>
            <w:r w:rsidRPr="00326834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of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ventilation</w:t>
            </w:r>
            <w:r w:rsidRPr="00326834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via</w:t>
            </w:r>
            <w:r w:rsidRPr="00326834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invasive</w:t>
            </w:r>
            <w:r w:rsidRPr="00326834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airway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or</w:t>
            </w:r>
            <w:r w:rsidRPr="00326834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non-invasive</w:t>
            </w:r>
            <w:r w:rsidRPr="00326834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ventilation</w:t>
            </w:r>
          </w:p>
          <w:p w14:paraId="7BECA9E0" w14:textId="77777777" w:rsidR="006073FF" w:rsidRPr="00326834" w:rsidRDefault="006073FF" w:rsidP="00754B18">
            <w:pPr>
              <w:pStyle w:val="TableParagraph"/>
              <w:spacing w:before="16" w:line="249" w:lineRule="exact"/>
              <w:ind w:left="24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85"/>
              </w:rPr>
              <w:t>(CPAP or BiPAP)</w:t>
            </w:r>
          </w:p>
        </w:tc>
      </w:tr>
      <w:tr w:rsidR="006073FF" w:rsidRPr="00326834" w14:paraId="6943A352" w14:textId="77777777" w:rsidTr="00754B18">
        <w:trPr>
          <w:trHeight w:val="30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001B29AC" w14:textId="77777777" w:rsidR="006073FF" w:rsidRPr="00326834" w:rsidRDefault="006073FF" w:rsidP="00754B18">
            <w:pPr>
              <w:pStyle w:val="TableParagraph"/>
              <w:spacing w:before="26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85"/>
              </w:rPr>
              <w:t xml:space="preserve"> Hospital characteristics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2D1A693A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0"/>
              </w:rPr>
              <w:t>(Source: American Hospital Association Data Year 2012)</w:t>
            </w:r>
          </w:p>
        </w:tc>
      </w:tr>
      <w:tr w:rsidR="006073FF" w:rsidRPr="00326834" w14:paraId="35AC7BDC" w14:textId="77777777" w:rsidTr="00754B18">
        <w:trPr>
          <w:trHeight w:val="30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62DD736D" w14:textId="77777777" w:rsidR="006073FF" w:rsidRPr="00326834" w:rsidRDefault="006073FF" w:rsidP="00754B1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64A2195A" w14:textId="77777777" w:rsidR="006073FF" w:rsidRPr="00326834" w:rsidRDefault="006073FF" w:rsidP="00754B18">
            <w:pPr>
              <w:pStyle w:val="TableParagraph"/>
              <w:spacing w:before="26"/>
              <w:ind w:left="2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0"/>
              </w:rPr>
              <w:t xml:space="preserve">   Geographic location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39B37C18" w14:textId="77777777" w:rsidR="006073FF" w:rsidRPr="00326834" w:rsidRDefault="006073FF" w:rsidP="00754B18">
            <w:pPr>
              <w:pStyle w:val="TableParagraph"/>
              <w:spacing w:line="254" w:lineRule="auto"/>
              <w:ind w:left="24" w:right="205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Categorized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as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North</w:t>
            </w:r>
            <w:r w:rsidRPr="00326834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Mid-Atlantic,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South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Atlantic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(including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Puerto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Rico), North</w:t>
            </w:r>
            <w:r w:rsidRPr="00326834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Central,</w:t>
            </w:r>
            <w:r w:rsidRPr="0032683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South</w:t>
            </w:r>
            <w:r w:rsidRPr="00326834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Central</w:t>
            </w:r>
            <w:r w:rsidRPr="00326834">
              <w:rPr>
                <w:rFonts w:ascii="Times New Roman" w:hAnsi="Times New Roman" w:cs="Times New Roman"/>
              </w:rPr>
              <w:t xml:space="preserve">, </w:t>
            </w:r>
            <w:r w:rsidRPr="00326834">
              <w:rPr>
                <w:rFonts w:ascii="Times New Roman" w:hAnsi="Times New Roman" w:cs="Times New Roman"/>
                <w:w w:val="95"/>
              </w:rPr>
              <w:t>Mountain/Pacific based on the United States Census 2010</w:t>
            </w:r>
          </w:p>
        </w:tc>
      </w:tr>
      <w:tr w:rsidR="006073FF" w:rsidRPr="00326834" w14:paraId="328D2518" w14:textId="77777777" w:rsidTr="00754B18">
        <w:trPr>
          <w:trHeight w:val="30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35188A47" w14:textId="77777777" w:rsidR="006073FF" w:rsidRPr="00FF4CB5" w:rsidRDefault="006073FF" w:rsidP="00754B1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Number </w:t>
            </w:r>
            <w:r w:rsidRPr="00FF4CB5">
              <w:rPr>
                <w:rFonts w:ascii="Times New Roman" w:hAnsi="Times New Roman" w:cs="Times New Roman"/>
              </w:rPr>
              <w:t>of hospital beds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097D9A17" w14:textId="77777777" w:rsidR="006073FF" w:rsidRPr="00326834" w:rsidRDefault="006073FF" w:rsidP="00754B18">
            <w:pPr>
              <w:pStyle w:val="TableParagraph"/>
              <w:spacing w:line="254" w:lineRule="auto"/>
              <w:ind w:left="24" w:right="205"/>
              <w:rPr>
                <w:rFonts w:ascii="Times New Roman" w:hAnsi="Times New Roman" w:cs="Times New Roman"/>
                <w:w w:val="95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Categorized as less than 250, 250-499, and 500 or more</w:t>
            </w:r>
            <w:r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  <w:tr w:rsidR="006073FF" w:rsidRPr="00326834" w14:paraId="75DF8ECC" w14:textId="77777777" w:rsidTr="00754B18">
        <w:trPr>
          <w:trHeight w:val="52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6BD4E128" w14:textId="77777777" w:rsidR="006073FF" w:rsidRPr="007325F7" w:rsidRDefault="006073FF" w:rsidP="00754B18">
            <w:pPr>
              <w:pStyle w:val="TableParagraph"/>
              <w:spacing w:before="134"/>
              <w:rPr>
                <w:rFonts w:ascii="Times New Roman" w:hAnsi="Times New Roman" w:cs="Times New Roman"/>
                <w:color w:val="000000" w:themeColor="text1"/>
              </w:rPr>
            </w:pP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   Proportion of ICU beds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60CEBAC2" w14:textId="77777777" w:rsidR="006073FF" w:rsidRPr="007325F7" w:rsidRDefault="006073FF" w:rsidP="00754B18">
            <w:pPr>
              <w:pStyle w:val="TableParagraph"/>
              <w:ind w:left="26"/>
              <w:rPr>
                <w:rFonts w:ascii="Times New Roman" w:hAnsi="Times New Roman" w:cs="Times New Roman"/>
                <w:color w:val="000000" w:themeColor="text1"/>
              </w:rPr>
            </w:pP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Defined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as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ICU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beds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as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percent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1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of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>total</w:t>
            </w:r>
            <w:r w:rsidRPr="007325F7">
              <w:rPr>
                <w:rFonts w:ascii="Times New Roman" w:hAnsi="Times New Roman" w:cs="Times New Roman"/>
                <w:color w:val="000000" w:themeColor="text1"/>
                <w:spacing w:val="-30"/>
                <w:w w:val="95"/>
              </w:rPr>
              <w:t xml:space="preserve"> </w:t>
            </w:r>
            <w:r w:rsidRPr="007325F7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beds, &gt; 10% </w:t>
            </w:r>
          </w:p>
        </w:tc>
      </w:tr>
      <w:tr w:rsidR="006073FF" w:rsidRPr="00326834" w14:paraId="489541A2" w14:textId="77777777" w:rsidTr="00754B18">
        <w:trPr>
          <w:trHeight w:val="1131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1C761EA6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828790" w14:textId="77777777" w:rsidR="006073FF" w:rsidRPr="00326834" w:rsidRDefault="006073FF" w:rsidP="00754B18">
            <w:pPr>
              <w:pStyle w:val="TableParagraph"/>
              <w:spacing w:before="19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0"/>
              </w:rPr>
              <w:t>Teaching status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7C97A787" w14:textId="77777777" w:rsidR="006073FF" w:rsidRPr="00326834" w:rsidRDefault="006073FF" w:rsidP="00754B18">
            <w:pPr>
              <w:pStyle w:val="TableParagraph"/>
              <w:spacing w:before="2" w:line="254" w:lineRule="auto"/>
              <w:ind w:left="26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Categorized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as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major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teaching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(hospitals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with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residency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and</w:t>
            </w:r>
            <w:r w:rsidRPr="00326834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</w:t>
            </w:r>
            <w:r w:rsidRPr="00326834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 xml:space="preserve">fellowship </w:t>
            </w:r>
            <w:r w:rsidRPr="00326834">
              <w:rPr>
                <w:rFonts w:ascii="Times New Roman" w:hAnsi="Times New Roman" w:cs="Times New Roman"/>
              </w:rPr>
              <w:t>program),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minor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teaching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(hospitals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with</w:t>
            </w:r>
            <w:r w:rsidRPr="00326834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a</w:t>
            </w:r>
            <w:r w:rsidRPr="00326834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residency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program</w:t>
            </w:r>
            <w:r w:rsidRPr="00326834">
              <w:rPr>
                <w:rFonts w:ascii="Times New Roman" w:hAnsi="Times New Roman" w:cs="Times New Roman"/>
                <w:spacing w:val="-34"/>
              </w:rPr>
              <w:t xml:space="preserve"> </w:t>
            </w:r>
            <w:proofErr w:type="gramStart"/>
            <w:r w:rsidRPr="00326834">
              <w:rPr>
                <w:rFonts w:ascii="Times New Roman" w:hAnsi="Times New Roman" w:cs="Times New Roman"/>
              </w:rPr>
              <w:t>but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34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326834">
              <w:rPr>
                <w:rFonts w:ascii="Times New Roman" w:hAnsi="Times New Roman" w:cs="Times New Roman"/>
              </w:rPr>
              <w:t>no</w:t>
            </w:r>
            <w:proofErr w:type="gramEnd"/>
            <w:r w:rsidRPr="00326834">
              <w:rPr>
                <w:rFonts w:ascii="Times New Roman" w:hAnsi="Times New Roman" w:cs="Times New Roman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fellowship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program),</w:t>
            </w:r>
            <w:r w:rsidRPr="00326834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and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non-teaching</w:t>
            </w:r>
            <w:r w:rsidRPr="00326834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(hospitals</w:t>
            </w:r>
            <w:r w:rsidRPr="00326834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without</w:t>
            </w:r>
            <w:r w:rsidRPr="00326834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a</w:t>
            </w:r>
            <w:r w:rsidRPr="00326834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residency</w:t>
            </w:r>
            <w:r w:rsidRPr="00326834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326834">
              <w:rPr>
                <w:rFonts w:ascii="Times New Roman" w:hAnsi="Times New Roman" w:cs="Times New Roman"/>
                <w:w w:val="95"/>
              </w:rPr>
              <w:t>or</w:t>
            </w:r>
          </w:p>
          <w:p w14:paraId="6102EEEF" w14:textId="77777777" w:rsidR="006073FF" w:rsidRPr="00326834" w:rsidRDefault="006073FF" w:rsidP="00754B18">
            <w:pPr>
              <w:pStyle w:val="TableParagraph"/>
              <w:tabs>
                <w:tab w:val="left" w:pos="358"/>
              </w:tabs>
              <w:spacing w:before="3"/>
              <w:rPr>
                <w:rFonts w:ascii="Times New Roman" w:hAnsi="Times New Roman" w:cs="Times New Roman"/>
              </w:rPr>
            </w:pPr>
            <w:r w:rsidRPr="00326834">
              <w:rPr>
                <w:rFonts w:ascii="Times New Roman" w:hAnsi="Times New Roman" w:cs="Times New Roman"/>
                <w:w w:val="95"/>
              </w:rPr>
              <w:t>fellowship program)</w:t>
            </w:r>
            <w:r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  <w:tr w:rsidR="006073FF" w:rsidRPr="00326834" w14:paraId="51E38823" w14:textId="77777777" w:rsidTr="00754B18">
        <w:trPr>
          <w:trHeight w:val="382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2103B287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Type of hospital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25E4B43E" w14:textId="77777777" w:rsidR="006073FF" w:rsidRPr="00326834" w:rsidRDefault="006073FF" w:rsidP="00754B18">
            <w:pPr>
              <w:pStyle w:val="TableParagraph"/>
              <w:spacing w:before="2" w:line="254" w:lineRule="auto"/>
              <w:ind w:left="26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Primarily adult or primarily children.</w:t>
            </w:r>
          </w:p>
        </w:tc>
      </w:tr>
      <w:tr w:rsidR="006073FF" w:rsidRPr="00326834" w14:paraId="68E99CCE" w14:textId="77777777" w:rsidTr="00754B18">
        <w:trPr>
          <w:trHeight w:val="319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20EA89D9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Eligible arrests per 1000 admissions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60B70938" w14:textId="77777777" w:rsidR="006073FF" w:rsidRPr="00326834" w:rsidRDefault="006073FF" w:rsidP="00754B18">
            <w:pPr>
              <w:pStyle w:val="TableParagraph"/>
              <w:spacing w:before="2" w:line="254" w:lineRule="auto"/>
              <w:ind w:left="26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The number of cardiac arrest events eligible per 1000 hospital admissions.</w:t>
            </w:r>
          </w:p>
        </w:tc>
      </w:tr>
      <w:tr w:rsidR="006073FF" w:rsidRPr="00326834" w14:paraId="0CE9A8DE" w14:textId="77777777" w:rsidTr="00754B18">
        <w:trPr>
          <w:trHeight w:val="310"/>
        </w:trPr>
        <w:tc>
          <w:tcPr>
            <w:tcW w:w="3906" w:type="dxa"/>
            <w:tcBorders>
              <w:top w:val="single" w:sz="2" w:space="0" w:color="C1C1C1"/>
              <w:left w:val="single" w:sz="4" w:space="0" w:color="000000"/>
              <w:bottom w:val="single" w:sz="2" w:space="0" w:color="C1C1C1"/>
              <w:right w:val="single" w:sz="2" w:space="0" w:color="C1C1C1"/>
            </w:tcBorders>
          </w:tcPr>
          <w:p w14:paraId="65318784" w14:textId="77777777" w:rsidR="006073FF" w:rsidRPr="00326834" w:rsidRDefault="006073FF" w:rsidP="00754B1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  <w:tcBorders>
              <w:top w:val="single" w:sz="2" w:space="0" w:color="C1C1C1"/>
              <w:left w:val="single" w:sz="2" w:space="0" w:color="C1C1C1"/>
              <w:bottom w:val="single" w:sz="2" w:space="0" w:color="C1C1C1"/>
            </w:tcBorders>
          </w:tcPr>
          <w:p w14:paraId="3828B662" w14:textId="77777777" w:rsidR="006073FF" w:rsidRPr="00326834" w:rsidRDefault="006073FF" w:rsidP="00754B18">
            <w:pPr>
              <w:pStyle w:val="TableParagraph"/>
              <w:spacing w:before="2" w:line="254" w:lineRule="auto"/>
              <w:ind w:left="26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Number of years the hospital has participated in GWTG-R.</w:t>
            </w:r>
          </w:p>
        </w:tc>
      </w:tr>
    </w:tbl>
    <w:p w14:paraId="7B000943" w14:textId="77777777" w:rsidR="006073FF" w:rsidRPr="00743257" w:rsidRDefault="006073FF" w:rsidP="006073FF">
      <w:pPr>
        <w:pStyle w:val="Heading7"/>
        <w:spacing w:line="276" w:lineRule="auto"/>
        <w:ind w:left="120" w:right="115"/>
        <w:rPr>
          <w:rFonts w:ascii="Times New Roman" w:hAnsi="Times New Roman" w:cs="Times New Roman"/>
          <w:w w:val="95"/>
        </w:rPr>
      </w:pPr>
      <w:r w:rsidRPr="00326834">
        <w:rPr>
          <w:rFonts w:ascii="Times New Roman" w:hAnsi="Times New Roman" w:cs="Times New Roman"/>
          <w:w w:val="95"/>
          <w:u w:val="single"/>
        </w:rPr>
        <w:t>Abbreviations</w:t>
      </w:r>
      <w:r w:rsidRPr="00326834">
        <w:rPr>
          <w:rFonts w:ascii="Times New Roman" w:hAnsi="Times New Roman" w:cs="Times New Roman"/>
          <w:w w:val="95"/>
        </w:rPr>
        <w:t>:</w:t>
      </w:r>
      <w:r w:rsidRPr="00326834">
        <w:rPr>
          <w:rFonts w:ascii="Times New Roman" w:hAnsi="Times New Roman" w:cs="Times New Roman"/>
          <w:spacing w:val="-21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BiPAP,</w:t>
      </w:r>
      <w:r w:rsidRPr="00326834">
        <w:rPr>
          <w:rFonts w:ascii="Times New Roman" w:hAnsi="Times New Roman" w:cs="Times New Roman"/>
          <w:spacing w:val="-20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bi-level</w:t>
      </w:r>
      <w:r w:rsidRPr="00326834">
        <w:rPr>
          <w:rFonts w:ascii="Times New Roman" w:hAnsi="Times New Roman" w:cs="Times New Roman"/>
          <w:spacing w:val="-22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positive</w:t>
      </w:r>
      <w:r w:rsidRPr="00326834">
        <w:rPr>
          <w:rFonts w:ascii="Times New Roman" w:hAnsi="Times New Roman" w:cs="Times New Roman"/>
          <w:spacing w:val="-20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airway</w:t>
      </w:r>
      <w:r w:rsidRPr="00326834">
        <w:rPr>
          <w:rFonts w:ascii="Times New Roman" w:hAnsi="Times New Roman" w:cs="Times New Roman"/>
          <w:spacing w:val="-20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pressure;</w:t>
      </w:r>
      <w:r w:rsidRPr="00326834">
        <w:rPr>
          <w:rFonts w:ascii="Times New Roman" w:hAnsi="Times New Roman" w:cs="Times New Roman"/>
          <w:spacing w:val="-20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CPAP,</w:t>
      </w:r>
      <w:r w:rsidRPr="00326834">
        <w:rPr>
          <w:rFonts w:ascii="Times New Roman" w:hAnsi="Times New Roman" w:cs="Times New Roman"/>
          <w:spacing w:val="-21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continuous</w:t>
      </w:r>
      <w:r w:rsidRPr="00326834">
        <w:rPr>
          <w:rFonts w:ascii="Times New Roman" w:hAnsi="Times New Roman" w:cs="Times New Roman"/>
          <w:spacing w:val="-21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positive airway</w:t>
      </w:r>
      <w:r w:rsidRPr="00326834">
        <w:rPr>
          <w:rFonts w:ascii="Times New Roman" w:hAnsi="Times New Roman" w:cs="Times New Roman"/>
          <w:spacing w:val="-24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pressure;</w:t>
      </w:r>
      <w:r w:rsidRPr="00326834">
        <w:rPr>
          <w:rFonts w:ascii="Times New Roman" w:hAnsi="Times New Roman" w:cs="Times New Roman"/>
          <w:spacing w:val="-24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ICU,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intensive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care</w:t>
      </w:r>
      <w:r w:rsidRPr="00326834">
        <w:rPr>
          <w:rFonts w:ascii="Times New Roman" w:hAnsi="Times New Roman" w:cs="Times New Roman"/>
          <w:spacing w:val="-24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unit;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MAP,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mean</w:t>
      </w:r>
      <w:r w:rsidRPr="00326834">
        <w:rPr>
          <w:rFonts w:ascii="Times New Roman" w:hAnsi="Times New Roman" w:cs="Times New Roman"/>
          <w:spacing w:val="-26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arterial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pressure;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PEA,</w:t>
      </w:r>
      <w:r w:rsidRPr="00326834">
        <w:rPr>
          <w:rFonts w:ascii="Times New Roman" w:hAnsi="Times New Roman" w:cs="Times New Roman"/>
          <w:spacing w:val="-24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pulseless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electrical</w:t>
      </w:r>
      <w:r w:rsidRPr="00326834">
        <w:rPr>
          <w:rFonts w:ascii="Times New Roman" w:hAnsi="Times New Roman" w:cs="Times New Roman"/>
          <w:spacing w:val="-25"/>
          <w:w w:val="95"/>
        </w:rPr>
        <w:t xml:space="preserve"> </w:t>
      </w:r>
      <w:r w:rsidRPr="00326834">
        <w:rPr>
          <w:rFonts w:ascii="Times New Roman" w:hAnsi="Times New Roman" w:cs="Times New Roman"/>
          <w:w w:val="95"/>
        </w:rPr>
        <w:t>activity</w:t>
      </w:r>
      <w:r>
        <w:rPr>
          <w:rFonts w:ascii="Times New Roman" w:hAnsi="Times New Roman" w:cs="Times New Roman"/>
          <w:w w:val="95"/>
        </w:rPr>
        <w:t>.</w:t>
      </w:r>
      <w:r>
        <w:rPr>
          <w:rFonts w:ascii="Times New Roman" w:hAnsi="Times New Roman"/>
        </w:rPr>
        <w:t xml:space="preserve"> </w:t>
      </w:r>
    </w:p>
    <w:p w14:paraId="3B92C5A2" w14:textId="77777777" w:rsidR="00C944FC" w:rsidRDefault="00411186"/>
    <w:sectPr w:rsidR="00C944FC" w:rsidSect="002D0C3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99AA" w14:textId="77777777" w:rsidR="00723572" w:rsidRDefault="00723572">
      <w:r>
        <w:separator/>
      </w:r>
    </w:p>
  </w:endnote>
  <w:endnote w:type="continuationSeparator" w:id="0">
    <w:p w14:paraId="15DF7E59" w14:textId="77777777" w:rsidR="00723572" w:rsidRDefault="007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4D85" w14:textId="77777777" w:rsidR="00F345A7" w:rsidRDefault="006073FF" w:rsidP="00781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ABCA9" w14:textId="77777777" w:rsidR="00F345A7" w:rsidRDefault="00411186" w:rsidP="00691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EBD7" w14:textId="77777777" w:rsidR="00F345A7" w:rsidRDefault="006073FF" w:rsidP="00781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72EF7536" w14:textId="77777777" w:rsidR="00F345A7" w:rsidRDefault="00411186" w:rsidP="00691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7090" w14:textId="77777777" w:rsidR="00723572" w:rsidRDefault="00723572">
      <w:r>
        <w:separator/>
      </w:r>
    </w:p>
  </w:footnote>
  <w:footnote w:type="continuationSeparator" w:id="0">
    <w:p w14:paraId="6746834F" w14:textId="77777777" w:rsidR="00723572" w:rsidRDefault="0072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FF"/>
    <w:rsid w:val="00411186"/>
    <w:rsid w:val="006073FF"/>
    <w:rsid w:val="00661B5C"/>
    <w:rsid w:val="006F335C"/>
    <w:rsid w:val="00723572"/>
    <w:rsid w:val="007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BBBD"/>
  <w14:defaultImageDpi w14:val="32767"/>
  <w15:chartTrackingRefBased/>
  <w15:docId w15:val="{1C569F31-893B-4A4C-89A7-D9F7836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3FF"/>
    <w:rPr>
      <w:rFonts w:ascii="Calibri" w:eastAsia="MS Mincho" w:hAnsi="Calibri" w:cs="Times New Roman"/>
    </w:rPr>
  </w:style>
  <w:style w:type="paragraph" w:styleId="Heading6">
    <w:name w:val="heading 6"/>
    <w:basedOn w:val="Normal"/>
    <w:link w:val="Heading6Char"/>
    <w:uiPriority w:val="1"/>
    <w:qFormat/>
    <w:rsid w:val="006073FF"/>
    <w:pPr>
      <w:widowControl w:val="0"/>
      <w:autoSpaceDE w:val="0"/>
      <w:autoSpaceDN w:val="0"/>
      <w:spacing w:before="58"/>
      <w:ind w:left="519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1"/>
    <w:qFormat/>
    <w:rsid w:val="006073FF"/>
    <w:pPr>
      <w:widowControl w:val="0"/>
      <w:autoSpaceDE w:val="0"/>
      <w:autoSpaceDN w:val="0"/>
      <w:ind w:left="130"/>
      <w:outlineLvl w:val="6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6073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6073FF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7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3FF"/>
    <w:rPr>
      <w:rFonts w:ascii="Calibri" w:eastAsia="MS Mincho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73FF"/>
  </w:style>
  <w:style w:type="paragraph" w:styleId="BodyText">
    <w:name w:val="Body Text"/>
    <w:basedOn w:val="Normal"/>
    <w:link w:val="BodyTextChar"/>
    <w:uiPriority w:val="1"/>
    <w:qFormat/>
    <w:rsid w:val="006073F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73FF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73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Raymond</dc:creator>
  <cp:keywords/>
  <dc:description/>
  <cp:lastModifiedBy>Baeuerlein, Christopher</cp:lastModifiedBy>
  <cp:revision>3</cp:revision>
  <dcterms:created xsi:type="dcterms:W3CDTF">2018-10-02T18:15:00Z</dcterms:created>
  <dcterms:modified xsi:type="dcterms:W3CDTF">2018-12-07T16:00:00Z</dcterms:modified>
</cp:coreProperties>
</file>