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A3" w:rsidRPr="00DE3931" w:rsidRDefault="003721A3" w:rsidP="00FD1596">
      <w:pPr>
        <w:spacing w:line="276" w:lineRule="auto"/>
        <w:rPr>
          <w:rFonts w:ascii="Arial" w:hAnsi="Arial" w:cs="Arial"/>
          <w:b/>
        </w:rPr>
      </w:pPr>
      <w:r w:rsidRPr="006F4D26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2577E4">
        <w:rPr>
          <w:rFonts w:ascii="Times New Roman" w:hAnsi="Times New Roman" w:cs="Times New Roman"/>
          <w:b/>
          <w:sz w:val="22"/>
          <w:szCs w:val="22"/>
        </w:rPr>
        <w:t>S</w:t>
      </w:r>
      <w:r w:rsidR="00D578E1">
        <w:rPr>
          <w:rFonts w:ascii="Times New Roman" w:hAnsi="Times New Roman" w:cs="Times New Roman"/>
          <w:b/>
          <w:sz w:val="22"/>
          <w:szCs w:val="22"/>
        </w:rPr>
        <w:t>3</w:t>
      </w:r>
      <w:r w:rsidRPr="006F4D26">
        <w:rPr>
          <w:rFonts w:ascii="Times New Roman" w:hAnsi="Times New Roman" w:cs="Times New Roman"/>
          <w:b/>
          <w:sz w:val="22"/>
          <w:szCs w:val="22"/>
        </w:rPr>
        <w:t>:</w:t>
      </w:r>
      <w:r w:rsidRPr="006F4D26">
        <w:rPr>
          <w:rFonts w:ascii="Times New Roman" w:hAnsi="Times New Roman" w:cs="Times New Roman"/>
          <w:sz w:val="22"/>
          <w:szCs w:val="22"/>
        </w:rPr>
        <w:t xml:space="preserve"> </w:t>
      </w:r>
      <w:r w:rsidRPr="0069509F">
        <w:rPr>
          <w:rFonts w:ascii="Times New Roman" w:hAnsi="Times New Roman" w:cs="Times New Roman"/>
          <w:sz w:val="22"/>
          <w:szCs w:val="22"/>
        </w:rPr>
        <w:t xml:space="preserve">Linear regression of change in </w:t>
      </w:r>
      <w:proofErr w:type="spellStart"/>
      <w:r w:rsidRPr="0069509F">
        <w:rPr>
          <w:rFonts w:ascii="Times New Roman" w:hAnsi="Times New Roman" w:cs="Times New Roman"/>
          <w:sz w:val="22"/>
          <w:szCs w:val="22"/>
        </w:rPr>
        <w:t>PedsQL</w:t>
      </w:r>
      <w:r w:rsidRPr="0069509F">
        <w:rPr>
          <w:rFonts w:ascii="Times New Roman" w:hAnsi="Times New Roman" w:cs="Times New Roman"/>
          <w:sz w:val="22"/>
          <w:szCs w:val="22"/>
          <w:vertAlign w:val="superscript"/>
        </w:rPr>
        <w:t>TM</w:t>
      </w:r>
      <w:proofErr w:type="spellEnd"/>
      <w:r w:rsidRPr="0069509F">
        <w:rPr>
          <w:rFonts w:ascii="Times New Roman" w:hAnsi="Times New Roman" w:cs="Times New Roman"/>
          <w:sz w:val="22"/>
          <w:szCs w:val="22"/>
        </w:rPr>
        <w:t xml:space="preserve"> score from baseline to follow-up among non-ICU patients</w:t>
      </w:r>
      <w:r w:rsidR="00C151A6" w:rsidRPr="0069509F">
        <w:rPr>
          <w:rFonts w:ascii="Times New Roman" w:hAnsi="Times New Roman" w:cs="Times New Roman"/>
          <w:sz w:val="22"/>
          <w:szCs w:val="22"/>
        </w:rPr>
        <w:t xml:space="preserve"> (n=699)</w:t>
      </w:r>
      <w:bookmarkStart w:id="0" w:name="_GoBack"/>
      <w:bookmarkEnd w:id="0"/>
    </w:p>
    <w:p w:rsidR="003721A3" w:rsidRPr="006F4D26" w:rsidRDefault="003721A3" w:rsidP="003721A3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4"/>
        <w:tblW w:w="8838" w:type="dxa"/>
        <w:tblLayout w:type="fixed"/>
        <w:tblLook w:val="04A0" w:firstRow="1" w:lastRow="0" w:firstColumn="1" w:lastColumn="0" w:noHBand="0" w:noVBand="1"/>
      </w:tblPr>
      <w:tblGrid>
        <w:gridCol w:w="3258"/>
        <w:gridCol w:w="1890"/>
        <w:gridCol w:w="2610"/>
        <w:gridCol w:w="1080"/>
      </w:tblGrid>
      <w:tr w:rsidR="003721A3" w:rsidRPr="006F4D26" w:rsidTr="00DD31A7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A3" w:rsidRPr="00DD31A7" w:rsidRDefault="003721A3" w:rsidP="004B0B8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31A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  <w:r w:rsidR="00DD31A7" w:rsidRPr="00DD31A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Linear coefficient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95% Confidence Interval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D43A4A" w:rsidRDefault="003721A3" w:rsidP="004B0B8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43A4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-6.52 – 5.23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Age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1 </w:t>
            </w:r>
            <w:proofErr w:type="spellStart"/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</w:t>
            </w:r>
            <w:proofErr w:type="spellEnd"/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1 </w:t>
            </w:r>
            <w:proofErr w:type="spellStart"/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&gt;1 </w:t>
            </w:r>
            <w:proofErr w:type="spellStart"/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yr</w:t>
            </w:r>
            <w:proofErr w:type="spellEnd"/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5 </w:t>
            </w:r>
            <w:proofErr w:type="spellStart"/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-2.69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-6.52 – 1.15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&gt;5 </w:t>
            </w:r>
            <w:proofErr w:type="spellStart"/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yrs</w:t>
            </w:r>
            <w:proofErr w:type="spellEnd"/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12 </w:t>
            </w:r>
            <w:proofErr w:type="spellStart"/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yrs</w:t>
            </w:r>
            <w:proofErr w:type="spellEnd"/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-5.54 – 2.56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&gt;12 </w:t>
            </w:r>
            <w:proofErr w:type="spellStart"/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-4.11 – 4.66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Private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Public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 – 5.61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PMCA</w:t>
            </w:r>
            <w:r w:rsidRPr="006F4D2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No chronic disease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Non-complex chronic disease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-1.25 – 5.46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Complex chronic disease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-1.84 – 6.10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Immune Status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1A3" w:rsidRPr="006F4D26" w:rsidTr="004B0B8E">
        <w:trPr>
          <w:gridAfter w:val="1"/>
          <w:wAfter w:w="1080" w:type="dxa"/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Non-compromised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1A3" w:rsidRPr="006F4D26" w:rsidTr="004B0B8E">
        <w:trPr>
          <w:trHeight w:val="58"/>
        </w:trPr>
        <w:tc>
          <w:tcPr>
            <w:tcW w:w="3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Compromised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-4.65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-9.04 – -0.26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Source of Infection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1A3" w:rsidRPr="006F4D26" w:rsidTr="004B0B8E">
        <w:trPr>
          <w:gridAfter w:val="1"/>
          <w:wAfter w:w="1080" w:type="dxa"/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Lung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Intra-abdominal/GI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-2.73 – 5.70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Soft tissue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-2.08 – 7.66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Blood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-7.57 – 8.61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CNS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-9.97 – 11.38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Bone/joint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-5.35 – 7.35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Other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-0.49 – 7.00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Sepsis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Sepsis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Severe sepsis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-10.74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-26.77 – 5.29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3721A3" w:rsidRPr="006F4D26" w:rsidTr="004B0B8E">
        <w:trPr>
          <w:trHeight w:val="105"/>
        </w:trPr>
        <w:tc>
          <w:tcPr>
            <w:tcW w:w="3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 Septic shock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-8.69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-17.54 – 0.17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</w:t>
            </w:r>
          </w:p>
        </w:tc>
      </w:tr>
      <w:tr w:rsidR="003721A3" w:rsidRPr="006F4D26" w:rsidTr="004B0B8E">
        <w:trPr>
          <w:trHeight w:val="17"/>
        </w:trPr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2577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MPEWS</w:t>
            </w:r>
            <w:r w:rsidR="002577E4" w:rsidRPr="002577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 / point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-0.003 – 1.48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</w:t>
            </w:r>
          </w:p>
        </w:tc>
      </w:tr>
      <w:tr w:rsidR="003721A3" w:rsidRPr="006F4D26" w:rsidTr="004B0B8E">
        <w:trPr>
          <w:trHeight w:val="17"/>
        </w:trPr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Hospital LOS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-0.77 / day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-1.14 – -0.39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3721A3" w:rsidRPr="006F4D26" w:rsidTr="004B0B8E">
        <w:trPr>
          <w:trHeight w:val="17"/>
        </w:trPr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Weeks</w:t>
            </w:r>
            <w:r w:rsidRPr="006F4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to follow-up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1A3" w:rsidRPr="006F4D26" w:rsidRDefault="003721A3" w:rsidP="004B0B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4D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</w:tbl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D1596" w:rsidRDefault="00FD1596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F4D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Abbreviations: PMCA, Pediatric Medical Complexity Algorithm; MPEWS, Modified Pediatric Early Warning Score; LOS, Length of stay </w:t>
      </w:r>
    </w:p>
    <w:p w:rsidR="003721A3" w:rsidRPr="006F4D26" w:rsidRDefault="003721A3" w:rsidP="003721A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45E1F" w:rsidRPr="00345E1F" w:rsidRDefault="002577E4" w:rsidP="00345E1F">
      <w:pPr>
        <w:rPr>
          <w:rFonts w:ascii="Times New Roman" w:eastAsia="Times New Roman" w:hAnsi="Times New Roman" w:cs="Times New Roman"/>
          <w:color w:val="000000"/>
          <w:sz w:val="22"/>
          <w:szCs w:val="20"/>
        </w:rPr>
      </w:pPr>
      <w:r w:rsidRPr="002577E4">
        <w:rPr>
          <w:rFonts w:ascii="Times New Roman" w:eastAsia="Times New Roman" w:hAnsi="Times New Roman" w:cs="Times New Roman"/>
          <w:color w:val="000000"/>
          <w:sz w:val="22"/>
          <w:szCs w:val="20"/>
          <w:vertAlign w:val="superscript"/>
        </w:rPr>
        <w:t>a</w:t>
      </w:r>
      <w:r w:rsidR="00345E1F" w:rsidRPr="00345E1F">
        <w:rPr>
          <w:rFonts w:ascii="Times New Roman" w:eastAsia="Times New Roman" w:hAnsi="Times New Roman" w:cs="Times New Roman"/>
          <w:i/>
          <w:color w:val="000000"/>
          <w:sz w:val="22"/>
          <w:szCs w:val="20"/>
        </w:rPr>
        <w:t xml:space="preserve"> </w:t>
      </w:r>
      <w:r w:rsidR="00345E1F" w:rsidRPr="00345E1F">
        <w:rPr>
          <w:rFonts w:ascii="Times New Roman" w:eastAsia="Times New Roman" w:hAnsi="Times New Roman" w:cs="Times New Roman"/>
          <w:color w:val="000000"/>
          <w:sz w:val="22"/>
          <w:szCs w:val="20"/>
        </w:rPr>
        <w:t>Highest of admission</w:t>
      </w:r>
    </w:p>
    <w:p w:rsidR="003721A3" w:rsidRPr="006F4D26" w:rsidRDefault="003721A3" w:rsidP="003721A3">
      <w:pPr>
        <w:rPr>
          <w:rFonts w:ascii="Times New Roman" w:hAnsi="Times New Roman" w:cs="Times New Roman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hAnsi="Times New Roman" w:cs="Times New Roman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hAnsi="Times New Roman" w:cs="Times New Roman"/>
          <w:sz w:val="22"/>
          <w:szCs w:val="22"/>
        </w:rPr>
      </w:pPr>
    </w:p>
    <w:p w:rsidR="003721A3" w:rsidRPr="006F4D26" w:rsidRDefault="003721A3" w:rsidP="003721A3">
      <w:pPr>
        <w:rPr>
          <w:rFonts w:ascii="Times New Roman" w:hAnsi="Times New Roman" w:cs="Times New Roman"/>
          <w:sz w:val="22"/>
          <w:szCs w:val="22"/>
        </w:rPr>
      </w:pPr>
    </w:p>
    <w:p w:rsidR="00F02D31" w:rsidRDefault="00F02D31"/>
    <w:sectPr w:rsidR="00F0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A3"/>
    <w:rsid w:val="00016E70"/>
    <w:rsid w:val="002577E4"/>
    <w:rsid w:val="002935B9"/>
    <w:rsid w:val="00345E1F"/>
    <w:rsid w:val="003721A3"/>
    <w:rsid w:val="005A7518"/>
    <w:rsid w:val="0069509F"/>
    <w:rsid w:val="00C151A6"/>
    <w:rsid w:val="00D43A4A"/>
    <w:rsid w:val="00D578E1"/>
    <w:rsid w:val="00DD31A7"/>
    <w:rsid w:val="00E75960"/>
    <w:rsid w:val="00F02D31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B95F4-CAA0-4ED8-8427-9EE9A02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1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Killien, Elizabeth</dc:creator>
  <cp:keywords/>
  <dc:description/>
  <cp:lastModifiedBy>Killien, Elizabeth</cp:lastModifiedBy>
  <cp:revision>5</cp:revision>
  <dcterms:created xsi:type="dcterms:W3CDTF">2018-12-12T02:12:00Z</dcterms:created>
  <dcterms:modified xsi:type="dcterms:W3CDTF">2018-12-12T04:49:00Z</dcterms:modified>
</cp:coreProperties>
</file>