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2B075" w14:textId="77777777" w:rsidR="00750CC6" w:rsidRPr="000C18FB" w:rsidRDefault="00750CC6" w:rsidP="00750CC6">
      <w:pPr>
        <w:spacing w:before="22" w:line="273" w:lineRule="auto"/>
        <w:ind w:right="1162"/>
        <w:rPr>
          <w:b/>
        </w:rPr>
      </w:pPr>
      <w:r w:rsidRPr="000C18FB">
        <w:rPr>
          <w:b/>
        </w:rPr>
        <w:t xml:space="preserve">Supplemental File 2. </w:t>
      </w:r>
      <w:r>
        <w:rPr>
          <w:b/>
        </w:rPr>
        <w:t>Voting Table</w:t>
      </w:r>
      <w:r w:rsidRPr="000C18FB">
        <w:rPr>
          <w:b/>
        </w:rPr>
        <w:br/>
      </w:r>
    </w:p>
    <w:p w14:paraId="1B984828" w14:textId="77777777" w:rsidR="00750CC6" w:rsidRDefault="00750CC6" w:rsidP="00750CC6">
      <w:pPr>
        <w:pStyle w:val="BodyText"/>
        <w:spacing w:before="11"/>
        <w:ind w:left="0"/>
        <w:rPr>
          <w:b/>
          <w:sz w:val="15"/>
        </w:rPr>
      </w:pPr>
    </w:p>
    <w:tbl>
      <w:tblPr>
        <w:tblW w:w="0" w:type="auto"/>
        <w:tblInd w:w="120" w:type="dxa"/>
        <w:tblBorders>
          <w:top w:val="single" w:sz="18" w:space="0" w:color="8EAADB"/>
          <w:left w:val="single" w:sz="18" w:space="0" w:color="8EAADB"/>
          <w:bottom w:val="single" w:sz="18" w:space="0" w:color="8EAADB"/>
          <w:right w:val="single" w:sz="18" w:space="0" w:color="8EAADB"/>
          <w:insideH w:val="single" w:sz="18" w:space="0" w:color="8EAADB"/>
          <w:insideV w:val="single" w:sz="18" w:space="0" w:color="8EAADB"/>
        </w:tblBorders>
        <w:tblLayout w:type="fixed"/>
        <w:tblCellMar>
          <w:left w:w="0" w:type="dxa"/>
          <w:right w:w="0" w:type="dxa"/>
        </w:tblCellMar>
        <w:tblLook w:val="01E0" w:firstRow="1" w:lastRow="1" w:firstColumn="1" w:lastColumn="1" w:noHBand="0" w:noVBand="0"/>
      </w:tblPr>
      <w:tblGrid>
        <w:gridCol w:w="1284"/>
        <w:gridCol w:w="6025"/>
        <w:gridCol w:w="1607"/>
        <w:gridCol w:w="1075"/>
      </w:tblGrid>
      <w:tr w:rsidR="00750CC6" w14:paraId="1F554533" w14:textId="77777777" w:rsidTr="00444BA0">
        <w:trPr>
          <w:trHeight w:val="418"/>
        </w:trPr>
        <w:tc>
          <w:tcPr>
            <w:tcW w:w="1284" w:type="dxa"/>
            <w:tcBorders>
              <w:left w:val="single" w:sz="4" w:space="0" w:color="000000"/>
              <w:bottom w:val="single" w:sz="4" w:space="0" w:color="000000"/>
              <w:right w:val="single" w:sz="4" w:space="0" w:color="000000"/>
            </w:tcBorders>
          </w:tcPr>
          <w:p w14:paraId="3C14DD3B" w14:textId="77777777" w:rsidR="00750CC6" w:rsidRDefault="00750CC6" w:rsidP="00444BA0">
            <w:pPr>
              <w:pStyle w:val="TableParagraph"/>
              <w:spacing w:line="193" w:lineRule="exact"/>
              <w:ind w:left="114"/>
              <w:rPr>
                <w:sz w:val="16"/>
              </w:rPr>
            </w:pPr>
          </w:p>
        </w:tc>
        <w:tc>
          <w:tcPr>
            <w:tcW w:w="6025" w:type="dxa"/>
            <w:tcBorders>
              <w:left w:val="single" w:sz="4" w:space="0" w:color="000000"/>
              <w:bottom w:val="single" w:sz="4" w:space="0" w:color="000000"/>
              <w:right w:val="single" w:sz="4" w:space="0" w:color="000000"/>
            </w:tcBorders>
          </w:tcPr>
          <w:p w14:paraId="0777EAD7" w14:textId="77777777" w:rsidR="00750CC6" w:rsidRPr="00750CC6" w:rsidRDefault="00750CC6" w:rsidP="00750CC6">
            <w:pPr>
              <w:pStyle w:val="TableParagraph"/>
              <w:spacing w:line="193" w:lineRule="exact"/>
              <w:ind w:left="2351" w:right="2343"/>
              <w:rPr>
                <w:b/>
                <w:sz w:val="16"/>
              </w:rPr>
            </w:pPr>
            <w:r w:rsidRPr="00750CC6">
              <w:rPr>
                <w:b/>
                <w:sz w:val="16"/>
              </w:rPr>
              <w:t>VOTING TABLE</w:t>
            </w:r>
          </w:p>
        </w:tc>
        <w:tc>
          <w:tcPr>
            <w:tcW w:w="1607" w:type="dxa"/>
            <w:tcBorders>
              <w:left w:val="single" w:sz="4" w:space="0" w:color="000000"/>
              <w:bottom w:val="single" w:sz="4" w:space="0" w:color="000000"/>
              <w:right w:val="single" w:sz="4" w:space="0" w:color="000000"/>
            </w:tcBorders>
          </w:tcPr>
          <w:p w14:paraId="1E78FBBF" w14:textId="77777777" w:rsidR="00750CC6" w:rsidRDefault="00750CC6" w:rsidP="00444BA0">
            <w:pPr>
              <w:pStyle w:val="TableParagraph"/>
              <w:spacing w:line="193" w:lineRule="exact"/>
              <w:ind w:left="534" w:right="521"/>
              <w:jc w:val="center"/>
              <w:rPr>
                <w:sz w:val="16"/>
              </w:rPr>
            </w:pPr>
          </w:p>
        </w:tc>
        <w:tc>
          <w:tcPr>
            <w:tcW w:w="1075" w:type="dxa"/>
            <w:tcBorders>
              <w:left w:val="single" w:sz="4" w:space="0" w:color="000000"/>
              <w:bottom w:val="single" w:sz="4" w:space="0" w:color="000000"/>
              <w:right w:val="single" w:sz="4" w:space="0" w:color="000000"/>
            </w:tcBorders>
          </w:tcPr>
          <w:p w14:paraId="225E865C" w14:textId="77777777" w:rsidR="00750CC6" w:rsidRDefault="00750CC6" w:rsidP="00444BA0">
            <w:pPr>
              <w:pStyle w:val="TableParagraph"/>
              <w:spacing w:line="193" w:lineRule="exact"/>
              <w:ind w:left="116"/>
              <w:rPr>
                <w:sz w:val="16"/>
              </w:rPr>
            </w:pPr>
          </w:p>
        </w:tc>
      </w:tr>
      <w:tr w:rsidR="00750CC6" w14:paraId="44630738" w14:textId="77777777" w:rsidTr="00444BA0">
        <w:trPr>
          <w:trHeight w:val="418"/>
        </w:trPr>
        <w:tc>
          <w:tcPr>
            <w:tcW w:w="1284" w:type="dxa"/>
            <w:tcBorders>
              <w:left w:val="single" w:sz="4" w:space="0" w:color="000000"/>
              <w:bottom w:val="single" w:sz="4" w:space="0" w:color="000000"/>
              <w:right w:val="single" w:sz="4" w:space="0" w:color="000000"/>
            </w:tcBorders>
          </w:tcPr>
          <w:p w14:paraId="254C7DD6" w14:textId="77777777" w:rsidR="00750CC6" w:rsidRPr="00750CC6" w:rsidRDefault="00750CC6" w:rsidP="00444BA0">
            <w:pPr>
              <w:pStyle w:val="TableParagraph"/>
              <w:spacing w:line="193" w:lineRule="exact"/>
              <w:ind w:left="114"/>
              <w:rPr>
                <w:b/>
                <w:smallCaps/>
                <w:sz w:val="16"/>
              </w:rPr>
            </w:pPr>
            <w:r w:rsidRPr="00750CC6">
              <w:rPr>
                <w:b/>
                <w:smallCaps/>
                <w:sz w:val="16"/>
              </w:rPr>
              <w:t>Statement</w:t>
            </w:r>
          </w:p>
          <w:p w14:paraId="02843916" w14:textId="77777777" w:rsidR="00750CC6" w:rsidRPr="00750CC6" w:rsidRDefault="00750CC6" w:rsidP="00444BA0">
            <w:pPr>
              <w:pStyle w:val="TableParagraph"/>
              <w:spacing w:before="16" w:line="190" w:lineRule="exact"/>
              <w:ind w:left="114"/>
              <w:rPr>
                <w:smallCaps/>
                <w:sz w:val="16"/>
              </w:rPr>
            </w:pPr>
            <w:r w:rsidRPr="00750CC6">
              <w:rPr>
                <w:b/>
                <w:smallCaps/>
                <w:sz w:val="16"/>
              </w:rPr>
              <w:t>Focus</w:t>
            </w:r>
          </w:p>
        </w:tc>
        <w:tc>
          <w:tcPr>
            <w:tcW w:w="6025" w:type="dxa"/>
            <w:tcBorders>
              <w:left w:val="single" w:sz="4" w:space="0" w:color="000000"/>
              <w:bottom w:val="single" w:sz="4" w:space="0" w:color="000000"/>
              <w:right w:val="single" w:sz="4" w:space="0" w:color="000000"/>
            </w:tcBorders>
          </w:tcPr>
          <w:p w14:paraId="258EB944" w14:textId="77777777" w:rsidR="00750CC6" w:rsidRPr="00750CC6" w:rsidRDefault="00750CC6" w:rsidP="00444BA0">
            <w:pPr>
              <w:pStyle w:val="TableParagraph"/>
              <w:spacing w:line="193" w:lineRule="exact"/>
              <w:ind w:left="2351" w:right="2343"/>
              <w:jc w:val="center"/>
              <w:rPr>
                <w:b/>
                <w:smallCaps/>
                <w:sz w:val="16"/>
              </w:rPr>
            </w:pPr>
            <w:r w:rsidRPr="00750CC6">
              <w:rPr>
                <w:b/>
                <w:smallCaps/>
                <w:sz w:val="16"/>
              </w:rPr>
              <w:t>Refined Statements</w:t>
            </w:r>
          </w:p>
        </w:tc>
        <w:tc>
          <w:tcPr>
            <w:tcW w:w="1607" w:type="dxa"/>
            <w:tcBorders>
              <w:left w:val="single" w:sz="4" w:space="0" w:color="000000"/>
              <w:bottom w:val="single" w:sz="4" w:space="0" w:color="000000"/>
              <w:right w:val="single" w:sz="4" w:space="0" w:color="000000"/>
            </w:tcBorders>
          </w:tcPr>
          <w:p w14:paraId="6F6628FD" w14:textId="77777777" w:rsidR="00750CC6" w:rsidRPr="00750CC6" w:rsidRDefault="00750CC6" w:rsidP="00444BA0">
            <w:pPr>
              <w:pStyle w:val="TableParagraph"/>
              <w:spacing w:line="193" w:lineRule="exact"/>
              <w:ind w:left="534" w:right="521"/>
              <w:jc w:val="center"/>
              <w:rPr>
                <w:b/>
                <w:smallCaps/>
                <w:sz w:val="16"/>
              </w:rPr>
            </w:pPr>
            <w:r w:rsidRPr="00750CC6">
              <w:rPr>
                <w:b/>
                <w:smallCaps/>
                <w:sz w:val="16"/>
              </w:rPr>
              <w:t>Choices</w:t>
            </w:r>
          </w:p>
        </w:tc>
        <w:tc>
          <w:tcPr>
            <w:tcW w:w="1075" w:type="dxa"/>
            <w:tcBorders>
              <w:left w:val="single" w:sz="4" w:space="0" w:color="000000"/>
              <w:bottom w:val="single" w:sz="4" w:space="0" w:color="000000"/>
              <w:right w:val="single" w:sz="4" w:space="0" w:color="000000"/>
            </w:tcBorders>
          </w:tcPr>
          <w:p w14:paraId="3D3F6719" w14:textId="77777777" w:rsidR="00750CC6" w:rsidRPr="00750CC6" w:rsidRDefault="00750CC6" w:rsidP="00444BA0">
            <w:pPr>
              <w:pStyle w:val="TableParagraph"/>
              <w:spacing w:line="193" w:lineRule="exact"/>
              <w:ind w:left="116"/>
              <w:rPr>
                <w:b/>
                <w:smallCaps/>
                <w:sz w:val="16"/>
              </w:rPr>
            </w:pPr>
            <w:r w:rsidRPr="00750CC6">
              <w:rPr>
                <w:b/>
                <w:smallCaps/>
                <w:sz w:val="16"/>
              </w:rPr>
              <w:t>Response %</w:t>
            </w:r>
          </w:p>
        </w:tc>
      </w:tr>
      <w:tr w:rsidR="00750CC6" w14:paraId="1EA6105D" w14:textId="77777777" w:rsidTr="00444BA0">
        <w:trPr>
          <w:trHeight w:val="369"/>
        </w:trPr>
        <w:tc>
          <w:tcPr>
            <w:tcW w:w="9991" w:type="dxa"/>
            <w:gridSpan w:val="4"/>
            <w:tcBorders>
              <w:top w:val="single" w:sz="4" w:space="0" w:color="000000"/>
              <w:left w:val="single" w:sz="4" w:space="0" w:color="000000"/>
              <w:bottom w:val="single" w:sz="4" w:space="0" w:color="000000"/>
              <w:right w:val="single" w:sz="4" w:space="0" w:color="000000"/>
            </w:tcBorders>
            <w:shd w:val="clear" w:color="auto" w:fill="E7E6E6"/>
          </w:tcPr>
          <w:p w14:paraId="2618C0B8" w14:textId="77777777" w:rsidR="00750CC6" w:rsidRPr="00750CC6" w:rsidRDefault="00750CC6" w:rsidP="00750CC6">
            <w:pPr>
              <w:pStyle w:val="TableParagraph"/>
              <w:spacing w:line="194" w:lineRule="exact"/>
              <w:ind w:left="0" w:right="3942"/>
              <w:rPr>
                <w:b/>
                <w:smallCaps/>
                <w:sz w:val="16"/>
              </w:rPr>
            </w:pPr>
            <w:r>
              <w:rPr>
                <w:sz w:val="16"/>
              </w:rPr>
              <w:t xml:space="preserve">                                                                                       </w:t>
            </w:r>
            <w:r w:rsidRPr="00750CC6">
              <w:rPr>
                <w:b/>
                <w:sz w:val="16"/>
              </w:rPr>
              <w:t xml:space="preserve">   </w:t>
            </w:r>
            <w:r w:rsidRPr="00750CC6">
              <w:rPr>
                <w:b/>
                <w:smallCaps/>
                <w:sz w:val="16"/>
              </w:rPr>
              <w:t>Admission-Based Levels of Care</w:t>
            </w:r>
          </w:p>
        </w:tc>
      </w:tr>
      <w:tr w:rsidR="00750CC6" w14:paraId="6D278042" w14:textId="77777777" w:rsidTr="00444BA0">
        <w:trPr>
          <w:trHeight w:val="794"/>
        </w:trPr>
        <w:tc>
          <w:tcPr>
            <w:tcW w:w="1284" w:type="dxa"/>
            <w:tcBorders>
              <w:top w:val="single" w:sz="4" w:space="0" w:color="000000"/>
              <w:left w:val="single" w:sz="4" w:space="0" w:color="000000"/>
              <w:bottom w:val="single" w:sz="4" w:space="0" w:color="000000"/>
              <w:right w:val="single" w:sz="4" w:space="0" w:color="000000"/>
            </w:tcBorders>
          </w:tcPr>
          <w:p w14:paraId="63CE7821" w14:textId="77777777" w:rsidR="00750CC6" w:rsidRDefault="00750CC6" w:rsidP="00444BA0">
            <w:pPr>
              <w:pStyle w:val="TableParagraph"/>
              <w:spacing w:line="194" w:lineRule="exact"/>
              <w:ind w:left="114"/>
              <w:rPr>
                <w:b/>
                <w:sz w:val="16"/>
              </w:rPr>
            </w:pPr>
            <w:r>
              <w:rPr>
                <w:b/>
                <w:sz w:val="16"/>
              </w:rPr>
              <w:t>Levels of Care</w:t>
            </w:r>
          </w:p>
        </w:tc>
        <w:tc>
          <w:tcPr>
            <w:tcW w:w="6025" w:type="dxa"/>
            <w:tcBorders>
              <w:top w:val="single" w:sz="4" w:space="0" w:color="000000"/>
              <w:left w:val="single" w:sz="4" w:space="0" w:color="000000"/>
              <w:bottom w:val="single" w:sz="4" w:space="0" w:color="000000"/>
              <w:right w:val="single" w:sz="4" w:space="0" w:color="000000"/>
            </w:tcBorders>
          </w:tcPr>
          <w:p w14:paraId="02E37A9C" w14:textId="77777777" w:rsidR="00750CC6" w:rsidRDefault="00750CC6" w:rsidP="00444BA0">
            <w:pPr>
              <w:pStyle w:val="TableParagraph"/>
              <w:spacing w:before="1" w:line="259" w:lineRule="auto"/>
              <w:ind w:left="115" w:right="107"/>
              <w:rPr>
                <w:sz w:val="16"/>
              </w:rPr>
            </w:pPr>
            <w:r>
              <w:rPr>
                <w:sz w:val="16"/>
              </w:rPr>
              <w:t>Patients who are appropriately triaged according to level of illness and services provided in community/tertiary/quaternary or specialized PICU facilities will have comparable outcomes and quality of care.</w:t>
            </w:r>
          </w:p>
        </w:tc>
        <w:tc>
          <w:tcPr>
            <w:tcW w:w="1607" w:type="dxa"/>
            <w:tcBorders>
              <w:top w:val="single" w:sz="4" w:space="0" w:color="000000"/>
              <w:left w:val="single" w:sz="4" w:space="0" w:color="000000"/>
              <w:bottom w:val="single" w:sz="4" w:space="0" w:color="000000"/>
              <w:right w:val="single" w:sz="4" w:space="0" w:color="000000"/>
            </w:tcBorders>
          </w:tcPr>
          <w:p w14:paraId="6BE3665F" w14:textId="77777777" w:rsidR="00750CC6" w:rsidRDefault="00750CC6" w:rsidP="00444BA0">
            <w:pPr>
              <w:pStyle w:val="TableParagraph"/>
              <w:spacing w:before="1" w:line="259" w:lineRule="auto"/>
              <w:ind w:left="115" w:right="897"/>
              <w:rPr>
                <w:sz w:val="16"/>
              </w:rPr>
            </w:pPr>
            <w:r>
              <w:rPr>
                <w:sz w:val="16"/>
              </w:rPr>
              <w:t>Agree Disagree Abstain</w:t>
            </w:r>
          </w:p>
        </w:tc>
        <w:tc>
          <w:tcPr>
            <w:tcW w:w="1075" w:type="dxa"/>
            <w:tcBorders>
              <w:top w:val="single" w:sz="4" w:space="0" w:color="000000"/>
              <w:left w:val="single" w:sz="4" w:space="0" w:color="000000"/>
              <w:bottom w:val="single" w:sz="4" w:space="0" w:color="000000"/>
              <w:right w:val="single" w:sz="4" w:space="0" w:color="000000"/>
            </w:tcBorders>
          </w:tcPr>
          <w:p w14:paraId="0DDB3118" w14:textId="77777777" w:rsidR="00750CC6" w:rsidRDefault="00750CC6" w:rsidP="00444BA0">
            <w:pPr>
              <w:pStyle w:val="TableParagraph"/>
              <w:spacing w:before="1"/>
              <w:ind w:left="0" w:right="98"/>
              <w:jc w:val="right"/>
              <w:rPr>
                <w:sz w:val="16"/>
              </w:rPr>
            </w:pPr>
            <w:r>
              <w:rPr>
                <w:sz w:val="16"/>
              </w:rPr>
              <w:t>97%</w:t>
            </w:r>
          </w:p>
          <w:p w14:paraId="2CF72363" w14:textId="77777777" w:rsidR="00750CC6" w:rsidRDefault="00750CC6" w:rsidP="00444BA0">
            <w:pPr>
              <w:pStyle w:val="TableParagraph"/>
              <w:spacing w:before="16"/>
              <w:ind w:left="0" w:right="98"/>
              <w:jc w:val="right"/>
              <w:rPr>
                <w:sz w:val="16"/>
              </w:rPr>
            </w:pPr>
            <w:r>
              <w:rPr>
                <w:sz w:val="16"/>
              </w:rPr>
              <w:t>03%</w:t>
            </w:r>
          </w:p>
          <w:p w14:paraId="20155340" w14:textId="77777777" w:rsidR="00750CC6" w:rsidRDefault="00750CC6" w:rsidP="00444BA0">
            <w:pPr>
              <w:pStyle w:val="TableParagraph"/>
              <w:spacing w:before="13"/>
              <w:ind w:left="0" w:right="98"/>
              <w:jc w:val="right"/>
              <w:rPr>
                <w:sz w:val="16"/>
              </w:rPr>
            </w:pPr>
            <w:r>
              <w:rPr>
                <w:sz w:val="16"/>
              </w:rPr>
              <w:t>0%</w:t>
            </w:r>
          </w:p>
        </w:tc>
      </w:tr>
      <w:tr w:rsidR="00750CC6" w14:paraId="0325F2C0" w14:textId="77777777" w:rsidTr="00444BA0">
        <w:trPr>
          <w:trHeight w:val="791"/>
        </w:trPr>
        <w:tc>
          <w:tcPr>
            <w:tcW w:w="1284" w:type="dxa"/>
            <w:tcBorders>
              <w:top w:val="single" w:sz="4" w:space="0" w:color="000000"/>
              <w:left w:val="single" w:sz="4" w:space="0" w:color="000000"/>
              <w:bottom w:val="single" w:sz="4" w:space="0" w:color="000000"/>
              <w:right w:val="single" w:sz="4" w:space="0" w:color="000000"/>
            </w:tcBorders>
          </w:tcPr>
          <w:p w14:paraId="1F706528" w14:textId="77777777" w:rsidR="00750CC6" w:rsidRDefault="00750CC6" w:rsidP="00444BA0">
            <w:pPr>
              <w:pStyle w:val="TableParagraph"/>
              <w:spacing w:line="194" w:lineRule="exact"/>
              <w:ind w:left="114"/>
              <w:rPr>
                <w:b/>
                <w:sz w:val="16"/>
              </w:rPr>
            </w:pPr>
            <w:r>
              <w:rPr>
                <w:b/>
                <w:sz w:val="16"/>
              </w:rPr>
              <w:t>Skills</w:t>
            </w:r>
          </w:p>
        </w:tc>
        <w:tc>
          <w:tcPr>
            <w:tcW w:w="6025" w:type="dxa"/>
            <w:tcBorders>
              <w:top w:val="single" w:sz="4" w:space="0" w:color="000000"/>
              <w:left w:val="single" w:sz="4" w:space="0" w:color="000000"/>
              <w:bottom w:val="single" w:sz="4" w:space="0" w:color="000000"/>
              <w:right w:val="single" w:sz="4" w:space="0" w:color="000000"/>
            </w:tcBorders>
          </w:tcPr>
          <w:p w14:paraId="35E568B4" w14:textId="77777777" w:rsidR="00750CC6" w:rsidRDefault="00750CC6" w:rsidP="00444BA0">
            <w:pPr>
              <w:pStyle w:val="TableParagraph"/>
              <w:spacing w:before="1" w:line="256" w:lineRule="auto"/>
              <w:ind w:left="115" w:right="1952"/>
              <w:rPr>
                <w:sz w:val="16"/>
              </w:rPr>
            </w:pPr>
            <w:r>
              <w:rPr>
                <w:sz w:val="16"/>
              </w:rPr>
              <w:t>Expertise in the care of the critically ill child is required in community/tertiary/quaternary or specialized based PICUs.</w:t>
            </w:r>
          </w:p>
        </w:tc>
        <w:tc>
          <w:tcPr>
            <w:tcW w:w="1607" w:type="dxa"/>
            <w:tcBorders>
              <w:top w:val="single" w:sz="4" w:space="0" w:color="000000"/>
              <w:left w:val="single" w:sz="4" w:space="0" w:color="000000"/>
              <w:bottom w:val="single" w:sz="4" w:space="0" w:color="000000"/>
              <w:right w:val="single" w:sz="4" w:space="0" w:color="000000"/>
            </w:tcBorders>
          </w:tcPr>
          <w:p w14:paraId="3CEE8B92" w14:textId="77777777" w:rsidR="00750CC6" w:rsidRDefault="00750CC6" w:rsidP="00444BA0">
            <w:pPr>
              <w:pStyle w:val="TableParagraph"/>
              <w:spacing w:before="1" w:line="256" w:lineRule="auto"/>
              <w:ind w:left="115" w:right="897"/>
              <w:rPr>
                <w:sz w:val="16"/>
              </w:rPr>
            </w:pPr>
            <w:r>
              <w:rPr>
                <w:sz w:val="16"/>
              </w:rPr>
              <w:t>Agree Disagree Abstain</w:t>
            </w:r>
          </w:p>
        </w:tc>
        <w:tc>
          <w:tcPr>
            <w:tcW w:w="1075" w:type="dxa"/>
            <w:tcBorders>
              <w:top w:val="single" w:sz="4" w:space="0" w:color="000000"/>
              <w:left w:val="single" w:sz="4" w:space="0" w:color="000000"/>
              <w:bottom w:val="single" w:sz="4" w:space="0" w:color="000000"/>
              <w:right w:val="single" w:sz="4" w:space="0" w:color="000000"/>
            </w:tcBorders>
          </w:tcPr>
          <w:p w14:paraId="266D3323" w14:textId="77777777" w:rsidR="00750CC6" w:rsidRDefault="00750CC6" w:rsidP="00444BA0">
            <w:pPr>
              <w:pStyle w:val="TableParagraph"/>
              <w:spacing w:before="1"/>
              <w:ind w:left="0" w:right="98"/>
              <w:jc w:val="right"/>
              <w:rPr>
                <w:sz w:val="16"/>
              </w:rPr>
            </w:pPr>
            <w:r>
              <w:rPr>
                <w:sz w:val="16"/>
              </w:rPr>
              <w:t>100%</w:t>
            </w:r>
          </w:p>
          <w:p w14:paraId="464F8A0D" w14:textId="77777777" w:rsidR="00750CC6" w:rsidRDefault="00750CC6" w:rsidP="00444BA0">
            <w:pPr>
              <w:pStyle w:val="TableParagraph"/>
              <w:spacing w:before="16"/>
              <w:ind w:left="0" w:right="98"/>
              <w:jc w:val="right"/>
              <w:rPr>
                <w:sz w:val="16"/>
              </w:rPr>
            </w:pPr>
            <w:r>
              <w:rPr>
                <w:sz w:val="16"/>
              </w:rPr>
              <w:t>0%</w:t>
            </w:r>
          </w:p>
          <w:p w14:paraId="746FE15F" w14:textId="77777777" w:rsidR="00750CC6" w:rsidRDefault="00750CC6" w:rsidP="00444BA0">
            <w:pPr>
              <w:pStyle w:val="TableParagraph"/>
              <w:spacing w:before="11"/>
              <w:ind w:left="0" w:right="100"/>
              <w:jc w:val="right"/>
              <w:rPr>
                <w:sz w:val="16"/>
              </w:rPr>
            </w:pPr>
            <w:r>
              <w:rPr>
                <w:sz w:val="16"/>
              </w:rPr>
              <w:t>0%</w:t>
            </w:r>
          </w:p>
        </w:tc>
      </w:tr>
      <w:tr w:rsidR="00750CC6" w14:paraId="7C405370" w14:textId="77777777" w:rsidTr="00444BA0">
        <w:trPr>
          <w:trHeight w:val="525"/>
        </w:trPr>
        <w:tc>
          <w:tcPr>
            <w:tcW w:w="1284" w:type="dxa"/>
            <w:tcBorders>
              <w:top w:val="single" w:sz="4" w:space="0" w:color="000000"/>
              <w:left w:val="single" w:sz="4" w:space="0" w:color="000000"/>
              <w:bottom w:val="nil"/>
              <w:right w:val="single" w:sz="4" w:space="0" w:color="000000"/>
            </w:tcBorders>
          </w:tcPr>
          <w:p w14:paraId="61DE5F54" w14:textId="77777777" w:rsidR="00750CC6" w:rsidRDefault="00750CC6" w:rsidP="00444BA0">
            <w:pPr>
              <w:pStyle w:val="TableParagraph"/>
              <w:spacing w:before="1" w:line="256" w:lineRule="auto"/>
              <w:ind w:left="114" w:right="263"/>
              <w:rPr>
                <w:b/>
                <w:sz w:val="16"/>
              </w:rPr>
            </w:pPr>
            <w:r>
              <w:rPr>
                <w:b/>
                <w:sz w:val="16"/>
              </w:rPr>
              <w:t>Population &amp; Skills</w:t>
            </w:r>
          </w:p>
        </w:tc>
        <w:tc>
          <w:tcPr>
            <w:tcW w:w="6025" w:type="dxa"/>
            <w:tcBorders>
              <w:top w:val="single" w:sz="4" w:space="0" w:color="000000"/>
              <w:left w:val="single" w:sz="4" w:space="0" w:color="000000"/>
              <w:bottom w:val="nil"/>
              <w:right w:val="single" w:sz="4" w:space="0" w:color="000000"/>
            </w:tcBorders>
          </w:tcPr>
          <w:p w14:paraId="2AFC0079" w14:textId="77777777" w:rsidR="00750CC6" w:rsidRDefault="00750CC6" w:rsidP="00444BA0">
            <w:pPr>
              <w:pStyle w:val="TableParagraph"/>
              <w:spacing w:line="194" w:lineRule="exact"/>
              <w:ind w:left="115"/>
              <w:rPr>
                <w:sz w:val="16"/>
              </w:rPr>
            </w:pPr>
            <w:r>
              <w:rPr>
                <w:sz w:val="16"/>
              </w:rPr>
              <w:t>Patient volume in the PICU setting has a positive impact on outcomes.</w:t>
            </w:r>
          </w:p>
        </w:tc>
        <w:tc>
          <w:tcPr>
            <w:tcW w:w="1607" w:type="dxa"/>
            <w:tcBorders>
              <w:top w:val="single" w:sz="4" w:space="0" w:color="000000"/>
              <w:left w:val="single" w:sz="4" w:space="0" w:color="000000"/>
              <w:bottom w:val="nil"/>
              <w:right w:val="single" w:sz="4" w:space="0" w:color="000000"/>
            </w:tcBorders>
          </w:tcPr>
          <w:p w14:paraId="20AADC1B" w14:textId="77777777" w:rsidR="00750CC6" w:rsidRDefault="00750CC6" w:rsidP="00444BA0">
            <w:pPr>
              <w:pStyle w:val="TableParagraph"/>
              <w:ind w:left="115" w:right="897"/>
              <w:rPr>
                <w:sz w:val="16"/>
              </w:rPr>
            </w:pPr>
            <w:r>
              <w:rPr>
                <w:sz w:val="16"/>
              </w:rPr>
              <w:t>Agree Disagree</w:t>
            </w:r>
          </w:p>
          <w:p w14:paraId="55CAA97C" w14:textId="77777777" w:rsidR="00750CC6" w:rsidRDefault="00750CC6" w:rsidP="00444BA0">
            <w:pPr>
              <w:pStyle w:val="TableParagraph"/>
              <w:ind w:left="115" w:right="897"/>
              <w:rPr>
                <w:sz w:val="16"/>
              </w:rPr>
            </w:pPr>
            <w:r>
              <w:rPr>
                <w:sz w:val="16"/>
              </w:rPr>
              <w:t>Abstain</w:t>
            </w:r>
          </w:p>
        </w:tc>
        <w:tc>
          <w:tcPr>
            <w:tcW w:w="1075" w:type="dxa"/>
            <w:tcBorders>
              <w:top w:val="single" w:sz="4" w:space="0" w:color="000000"/>
              <w:left w:val="single" w:sz="4" w:space="0" w:color="000000"/>
              <w:bottom w:val="nil"/>
              <w:right w:val="single" w:sz="4" w:space="0" w:color="000000"/>
            </w:tcBorders>
          </w:tcPr>
          <w:p w14:paraId="5AD4E44B" w14:textId="77777777" w:rsidR="00750CC6" w:rsidRDefault="00750CC6" w:rsidP="00444BA0">
            <w:pPr>
              <w:pStyle w:val="TableParagraph"/>
              <w:spacing w:line="194" w:lineRule="exact"/>
              <w:ind w:left="686"/>
              <w:rPr>
                <w:sz w:val="16"/>
              </w:rPr>
            </w:pPr>
            <w:r>
              <w:rPr>
                <w:sz w:val="16"/>
              </w:rPr>
              <w:t>79%</w:t>
            </w:r>
          </w:p>
          <w:p w14:paraId="344700D1" w14:textId="77777777" w:rsidR="00750CC6" w:rsidRDefault="00750CC6" w:rsidP="00444BA0">
            <w:pPr>
              <w:pStyle w:val="TableParagraph"/>
              <w:spacing w:line="195" w:lineRule="exact"/>
              <w:ind w:left="686"/>
              <w:rPr>
                <w:sz w:val="16"/>
              </w:rPr>
            </w:pPr>
            <w:r>
              <w:rPr>
                <w:sz w:val="16"/>
              </w:rPr>
              <w:t>18%</w:t>
            </w:r>
          </w:p>
          <w:p w14:paraId="22F71729" w14:textId="77777777" w:rsidR="00750CC6" w:rsidRDefault="00750CC6" w:rsidP="00444BA0">
            <w:pPr>
              <w:pStyle w:val="TableParagraph"/>
              <w:spacing w:line="195" w:lineRule="exact"/>
              <w:ind w:left="686"/>
              <w:rPr>
                <w:sz w:val="16"/>
              </w:rPr>
            </w:pPr>
            <w:r>
              <w:rPr>
                <w:sz w:val="16"/>
              </w:rPr>
              <w:t>03%</w:t>
            </w:r>
          </w:p>
        </w:tc>
      </w:tr>
      <w:tr w:rsidR="00750CC6" w14:paraId="25A7C451" w14:textId="77777777" w:rsidTr="00444BA0">
        <w:trPr>
          <w:trHeight w:val="68"/>
        </w:trPr>
        <w:tc>
          <w:tcPr>
            <w:tcW w:w="1284" w:type="dxa"/>
            <w:tcBorders>
              <w:top w:val="nil"/>
              <w:left w:val="single" w:sz="4" w:space="0" w:color="000000"/>
              <w:bottom w:val="single" w:sz="4" w:space="0" w:color="000000"/>
              <w:right w:val="single" w:sz="4" w:space="0" w:color="000000"/>
            </w:tcBorders>
          </w:tcPr>
          <w:p w14:paraId="4ACDDDD5" w14:textId="77777777" w:rsidR="00750CC6" w:rsidRDefault="00750CC6" w:rsidP="00444BA0">
            <w:pPr>
              <w:pStyle w:val="TableParagraph"/>
              <w:ind w:left="0"/>
              <w:rPr>
                <w:rFonts w:ascii="Times New Roman"/>
                <w:sz w:val="16"/>
              </w:rPr>
            </w:pPr>
          </w:p>
        </w:tc>
        <w:tc>
          <w:tcPr>
            <w:tcW w:w="6025" w:type="dxa"/>
            <w:tcBorders>
              <w:top w:val="nil"/>
              <w:left w:val="single" w:sz="4" w:space="0" w:color="000000"/>
              <w:bottom w:val="single" w:sz="4" w:space="0" w:color="000000"/>
              <w:right w:val="single" w:sz="4" w:space="0" w:color="000000"/>
            </w:tcBorders>
          </w:tcPr>
          <w:p w14:paraId="56C40ED1" w14:textId="77777777" w:rsidR="00750CC6" w:rsidRDefault="00750CC6" w:rsidP="00444BA0">
            <w:pPr>
              <w:pStyle w:val="TableParagraph"/>
              <w:ind w:left="0"/>
              <w:rPr>
                <w:rFonts w:ascii="Times New Roman"/>
                <w:sz w:val="16"/>
              </w:rPr>
            </w:pPr>
          </w:p>
        </w:tc>
        <w:tc>
          <w:tcPr>
            <w:tcW w:w="1607" w:type="dxa"/>
            <w:tcBorders>
              <w:top w:val="nil"/>
              <w:left w:val="single" w:sz="4" w:space="0" w:color="000000"/>
              <w:bottom w:val="single" w:sz="4" w:space="0" w:color="000000"/>
              <w:right w:val="single" w:sz="4" w:space="0" w:color="000000"/>
            </w:tcBorders>
          </w:tcPr>
          <w:p w14:paraId="3A794AFB" w14:textId="77777777" w:rsidR="00750CC6" w:rsidRDefault="00750CC6" w:rsidP="00444BA0">
            <w:pPr>
              <w:pStyle w:val="TableParagraph"/>
              <w:spacing w:before="92"/>
              <w:ind w:left="0"/>
              <w:rPr>
                <w:sz w:val="16"/>
              </w:rPr>
            </w:pPr>
          </w:p>
        </w:tc>
        <w:tc>
          <w:tcPr>
            <w:tcW w:w="1075" w:type="dxa"/>
            <w:tcBorders>
              <w:top w:val="nil"/>
              <w:left w:val="single" w:sz="4" w:space="0" w:color="000000"/>
              <w:bottom w:val="single" w:sz="4" w:space="0" w:color="000000"/>
              <w:right w:val="single" w:sz="4" w:space="0" w:color="000000"/>
            </w:tcBorders>
          </w:tcPr>
          <w:p w14:paraId="5A3E5DF7" w14:textId="77777777" w:rsidR="00750CC6" w:rsidRDefault="00750CC6" w:rsidP="00444BA0">
            <w:pPr>
              <w:pStyle w:val="TableParagraph"/>
              <w:spacing w:before="92"/>
              <w:ind w:left="0" w:right="98"/>
              <w:jc w:val="right"/>
              <w:rPr>
                <w:sz w:val="16"/>
              </w:rPr>
            </w:pPr>
          </w:p>
        </w:tc>
      </w:tr>
      <w:tr w:rsidR="00750CC6" w14:paraId="3F670FDB" w14:textId="77777777" w:rsidTr="00444BA0">
        <w:trPr>
          <w:trHeight w:val="793"/>
        </w:trPr>
        <w:tc>
          <w:tcPr>
            <w:tcW w:w="1284" w:type="dxa"/>
            <w:tcBorders>
              <w:top w:val="single" w:sz="4" w:space="0" w:color="000000"/>
              <w:left w:val="single" w:sz="4" w:space="0" w:color="000000"/>
              <w:bottom w:val="single" w:sz="4" w:space="0" w:color="000000"/>
              <w:right w:val="single" w:sz="4" w:space="0" w:color="000000"/>
            </w:tcBorders>
          </w:tcPr>
          <w:p w14:paraId="30232D5F" w14:textId="77777777" w:rsidR="00750CC6" w:rsidRDefault="00750CC6" w:rsidP="00444BA0">
            <w:pPr>
              <w:pStyle w:val="TableParagraph"/>
              <w:spacing w:before="1" w:line="256" w:lineRule="auto"/>
              <w:ind w:left="114" w:right="222"/>
              <w:rPr>
                <w:b/>
                <w:sz w:val="16"/>
              </w:rPr>
            </w:pPr>
            <w:r>
              <w:rPr>
                <w:b/>
                <w:sz w:val="16"/>
              </w:rPr>
              <w:t>Population &amp; Levels of Care</w:t>
            </w:r>
          </w:p>
        </w:tc>
        <w:tc>
          <w:tcPr>
            <w:tcW w:w="6025" w:type="dxa"/>
            <w:tcBorders>
              <w:top w:val="single" w:sz="4" w:space="0" w:color="000000"/>
              <w:left w:val="single" w:sz="4" w:space="0" w:color="000000"/>
              <w:bottom w:val="single" w:sz="4" w:space="0" w:color="000000"/>
              <w:right w:val="single" w:sz="4" w:space="0" w:color="000000"/>
            </w:tcBorders>
          </w:tcPr>
          <w:p w14:paraId="50905619" w14:textId="77777777" w:rsidR="00750CC6" w:rsidRDefault="00750CC6" w:rsidP="00444BA0">
            <w:pPr>
              <w:pStyle w:val="TableParagraph"/>
              <w:spacing w:before="1" w:line="259" w:lineRule="auto"/>
              <w:ind w:left="115" w:right="465"/>
              <w:rPr>
                <w:sz w:val="16"/>
              </w:rPr>
            </w:pPr>
            <w:r>
              <w:rPr>
                <w:sz w:val="16"/>
              </w:rPr>
              <w:t>Pediatric patients requiring specialized service interventions, such as cardiac, neurological, or trauma-related surgery, etc., have better/improved outcomes when cared for in a quaternary or specialized/tertiary PICU.</w:t>
            </w:r>
          </w:p>
        </w:tc>
        <w:tc>
          <w:tcPr>
            <w:tcW w:w="1607" w:type="dxa"/>
            <w:tcBorders>
              <w:top w:val="single" w:sz="4" w:space="0" w:color="000000"/>
              <w:left w:val="single" w:sz="4" w:space="0" w:color="000000"/>
              <w:bottom w:val="single" w:sz="4" w:space="0" w:color="000000"/>
              <w:right w:val="single" w:sz="4" w:space="0" w:color="000000"/>
            </w:tcBorders>
          </w:tcPr>
          <w:p w14:paraId="4C43ECF3" w14:textId="77777777" w:rsidR="00750CC6" w:rsidRDefault="00750CC6" w:rsidP="00444BA0">
            <w:pPr>
              <w:pStyle w:val="TableParagraph"/>
              <w:spacing w:before="1" w:line="259" w:lineRule="auto"/>
              <w:ind w:left="115" w:right="897"/>
              <w:rPr>
                <w:sz w:val="16"/>
              </w:rPr>
            </w:pPr>
            <w:r>
              <w:rPr>
                <w:sz w:val="16"/>
              </w:rPr>
              <w:t>Agree Disagree Abstain</w:t>
            </w:r>
          </w:p>
        </w:tc>
        <w:tc>
          <w:tcPr>
            <w:tcW w:w="1075" w:type="dxa"/>
            <w:tcBorders>
              <w:top w:val="single" w:sz="4" w:space="0" w:color="000000"/>
              <w:left w:val="single" w:sz="4" w:space="0" w:color="000000"/>
              <w:bottom w:val="single" w:sz="4" w:space="0" w:color="000000"/>
              <w:right w:val="single" w:sz="4" w:space="0" w:color="000000"/>
            </w:tcBorders>
          </w:tcPr>
          <w:p w14:paraId="64E60762" w14:textId="77777777" w:rsidR="00750CC6" w:rsidRDefault="00750CC6" w:rsidP="00444BA0">
            <w:pPr>
              <w:pStyle w:val="TableParagraph"/>
              <w:spacing w:before="1"/>
              <w:ind w:left="0" w:right="98"/>
              <w:jc w:val="right"/>
              <w:rPr>
                <w:sz w:val="16"/>
              </w:rPr>
            </w:pPr>
            <w:r>
              <w:rPr>
                <w:sz w:val="16"/>
              </w:rPr>
              <w:t>100%</w:t>
            </w:r>
          </w:p>
          <w:p w14:paraId="67B62406" w14:textId="77777777" w:rsidR="00750CC6" w:rsidRDefault="00750CC6" w:rsidP="00444BA0">
            <w:pPr>
              <w:pStyle w:val="TableParagraph"/>
              <w:spacing w:before="16"/>
              <w:ind w:left="0" w:right="98"/>
              <w:jc w:val="right"/>
              <w:rPr>
                <w:sz w:val="16"/>
              </w:rPr>
            </w:pPr>
            <w:r>
              <w:rPr>
                <w:sz w:val="16"/>
              </w:rPr>
              <w:t>0%</w:t>
            </w:r>
          </w:p>
          <w:p w14:paraId="5190E9D2" w14:textId="77777777" w:rsidR="00750CC6" w:rsidRDefault="00750CC6" w:rsidP="00444BA0">
            <w:pPr>
              <w:pStyle w:val="TableParagraph"/>
              <w:spacing w:before="13"/>
              <w:ind w:left="0" w:right="98"/>
              <w:jc w:val="right"/>
              <w:rPr>
                <w:sz w:val="16"/>
              </w:rPr>
            </w:pPr>
            <w:r>
              <w:rPr>
                <w:sz w:val="16"/>
              </w:rPr>
              <w:t>0%</w:t>
            </w:r>
          </w:p>
        </w:tc>
      </w:tr>
      <w:tr w:rsidR="00750CC6" w14:paraId="4351DBED" w14:textId="77777777" w:rsidTr="00444BA0">
        <w:trPr>
          <w:trHeight w:val="632"/>
        </w:trPr>
        <w:tc>
          <w:tcPr>
            <w:tcW w:w="1284" w:type="dxa"/>
            <w:tcBorders>
              <w:top w:val="single" w:sz="4" w:space="0" w:color="000000"/>
              <w:left w:val="single" w:sz="4" w:space="0" w:color="000000"/>
              <w:bottom w:val="nil"/>
              <w:right w:val="single" w:sz="4" w:space="0" w:color="000000"/>
            </w:tcBorders>
          </w:tcPr>
          <w:p w14:paraId="6FD813FB" w14:textId="77777777" w:rsidR="00750CC6" w:rsidRDefault="00750CC6" w:rsidP="00444BA0">
            <w:pPr>
              <w:pStyle w:val="TableParagraph"/>
              <w:spacing w:before="1" w:line="256" w:lineRule="auto"/>
              <w:ind w:left="114" w:right="199"/>
              <w:rPr>
                <w:b/>
                <w:sz w:val="16"/>
              </w:rPr>
            </w:pPr>
            <w:r>
              <w:rPr>
                <w:b/>
                <w:sz w:val="16"/>
              </w:rPr>
              <w:t>Populations &amp; Levels of Care</w:t>
            </w:r>
          </w:p>
        </w:tc>
        <w:tc>
          <w:tcPr>
            <w:tcW w:w="6025" w:type="dxa"/>
            <w:tcBorders>
              <w:top w:val="single" w:sz="4" w:space="0" w:color="000000"/>
              <w:left w:val="single" w:sz="4" w:space="0" w:color="000000"/>
              <w:bottom w:val="nil"/>
              <w:right w:val="single" w:sz="4" w:space="0" w:color="000000"/>
            </w:tcBorders>
          </w:tcPr>
          <w:p w14:paraId="4F8372B4" w14:textId="77777777" w:rsidR="00750CC6" w:rsidRDefault="00750CC6" w:rsidP="00444BA0">
            <w:pPr>
              <w:pStyle w:val="TableParagraph"/>
              <w:spacing w:before="1"/>
              <w:ind w:left="115"/>
              <w:rPr>
                <w:sz w:val="16"/>
              </w:rPr>
            </w:pPr>
            <w:r>
              <w:rPr>
                <w:sz w:val="16"/>
              </w:rPr>
              <w:t>Pediatric patients requiring specialized service interventions, such as cardiac,</w:t>
            </w:r>
          </w:p>
          <w:p w14:paraId="00D43A3D" w14:textId="77777777" w:rsidR="00750CC6" w:rsidRDefault="00750CC6" w:rsidP="00444BA0">
            <w:pPr>
              <w:pStyle w:val="TableParagraph"/>
              <w:spacing w:before="11" w:line="200" w:lineRule="atLeast"/>
              <w:ind w:left="115" w:right="440"/>
              <w:rPr>
                <w:sz w:val="16"/>
              </w:rPr>
            </w:pPr>
            <w:r>
              <w:rPr>
                <w:sz w:val="16"/>
              </w:rPr>
              <w:t>neurological, or trauma-related surgery, etc., have better/improved outcomes when cared for in a tertiary PICU.</w:t>
            </w:r>
          </w:p>
        </w:tc>
        <w:tc>
          <w:tcPr>
            <w:tcW w:w="1607" w:type="dxa"/>
            <w:tcBorders>
              <w:top w:val="single" w:sz="4" w:space="0" w:color="000000"/>
              <w:left w:val="single" w:sz="4" w:space="0" w:color="000000"/>
              <w:bottom w:val="nil"/>
              <w:right w:val="single" w:sz="4" w:space="0" w:color="000000"/>
            </w:tcBorders>
          </w:tcPr>
          <w:p w14:paraId="68CAD747" w14:textId="77777777" w:rsidR="00750CC6" w:rsidRDefault="00750CC6" w:rsidP="00444BA0">
            <w:pPr>
              <w:pStyle w:val="TableParagraph"/>
              <w:spacing w:line="194" w:lineRule="exact"/>
              <w:ind w:left="115"/>
              <w:rPr>
                <w:sz w:val="16"/>
              </w:rPr>
            </w:pPr>
            <w:r>
              <w:rPr>
                <w:sz w:val="16"/>
              </w:rPr>
              <w:t>Agree</w:t>
            </w:r>
          </w:p>
          <w:p w14:paraId="48B1A393" w14:textId="77777777" w:rsidR="00750CC6" w:rsidRDefault="00750CC6" w:rsidP="00444BA0">
            <w:pPr>
              <w:pStyle w:val="TableParagraph"/>
              <w:spacing w:before="1"/>
              <w:ind w:left="0"/>
              <w:rPr>
                <w:sz w:val="16"/>
              </w:rPr>
            </w:pPr>
            <w:r>
              <w:rPr>
                <w:sz w:val="16"/>
              </w:rPr>
              <w:t xml:space="preserve">   Disagree</w:t>
            </w:r>
          </w:p>
          <w:p w14:paraId="61DD091B" w14:textId="77777777" w:rsidR="00750CC6" w:rsidRDefault="00750CC6" w:rsidP="00444BA0">
            <w:pPr>
              <w:pStyle w:val="TableParagraph"/>
              <w:spacing w:before="1"/>
              <w:ind w:left="0"/>
              <w:rPr>
                <w:sz w:val="16"/>
              </w:rPr>
            </w:pPr>
            <w:r>
              <w:rPr>
                <w:sz w:val="16"/>
              </w:rPr>
              <w:t xml:space="preserve">   Abstain</w:t>
            </w:r>
          </w:p>
        </w:tc>
        <w:tc>
          <w:tcPr>
            <w:tcW w:w="1075" w:type="dxa"/>
            <w:tcBorders>
              <w:top w:val="single" w:sz="4" w:space="0" w:color="000000"/>
              <w:left w:val="single" w:sz="4" w:space="0" w:color="000000"/>
              <w:bottom w:val="nil"/>
              <w:right w:val="single" w:sz="4" w:space="0" w:color="000000"/>
            </w:tcBorders>
          </w:tcPr>
          <w:p w14:paraId="77B32E51" w14:textId="77777777" w:rsidR="00750CC6" w:rsidRDefault="00750CC6" w:rsidP="00444BA0">
            <w:pPr>
              <w:pStyle w:val="TableParagraph"/>
              <w:spacing w:before="1"/>
              <w:ind w:left="686"/>
              <w:rPr>
                <w:sz w:val="16"/>
              </w:rPr>
            </w:pPr>
            <w:r>
              <w:rPr>
                <w:sz w:val="16"/>
              </w:rPr>
              <w:t>82%</w:t>
            </w:r>
          </w:p>
          <w:p w14:paraId="3004CDA4" w14:textId="77777777" w:rsidR="00750CC6" w:rsidRDefault="00750CC6" w:rsidP="00444BA0">
            <w:pPr>
              <w:pStyle w:val="TableParagraph"/>
              <w:spacing w:before="14"/>
              <w:ind w:left="686"/>
              <w:rPr>
                <w:sz w:val="16"/>
              </w:rPr>
            </w:pPr>
            <w:r>
              <w:rPr>
                <w:sz w:val="16"/>
              </w:rPr>
              <w:t>18%</w:t>
            </w:r>
            <w:r>
              <w:rPr>
                <w:sz w:val="16"/>
              </w:rPr>
              <w:br/>
              <w:t xml:space="preserve">  0%</w:t>
            </w:r>
          </w:p>
        </w:tc>
      </w:tr>
      <w:tr w:rsidR="00750CC6" w14:paraId="0532432A" w14:textId="77777777" w:rsidTr="00444BA0">
        <w:trPr>
          <w:trHeight w:val="200"/>
        </w:trPr>
        <w:tc>
          <w:tcPr>
            <w:tcW w:w="1284" w:type="dxa"/>
            <w:tcBorders>
              <w:top w:val="nil"/>
              <w:left w:val="single" w:sz="4" w:space="0" w:color="000000"/>
              <w:bottom w:val="nil"/>
              <w:right w:val="single" w:sz="4" w:space="0" w:color="000000"/>
            </w:tcBorders>
          </w:tcPr>
          <w:p w14:paraId="366EFAA6" w14:textId="77777777" w:rsidR="00750CC6" w:rsidRDefault="00750CC6" w:rsidP="00444BA0">
            <w:pPr>
              <w:pStyle w:val="TableParagraph"/>
              <w:ind w:left="0"/>
              <w:rPr>
                <w:rFonts w:ascii="Times New Roman"/>
                <w:sz w:val="12"/>
              </w:rPr>
            </w:pPr>
          </w:p>
        </w:tc>
        <w:tc>
          <w:tcPr>
            <w:tcW w:w="6025" w:type="dxa"/>
            <w:tcBorders>
              <w:top w:val="nil"/>
              <w:left w:val="single" w:sz="4" w:space="0" w:color="000000"/>
              <w:bottom w:val="nil"/>
              <w:right w:val="single" w:sz="4" w:space="0" w:color="000000"/>
            </w:tcBorders>
          </w:tcPr>
          <w:p w14:paraId="5A928D31" w14:textId="77777777" w:rsidR="00750CC6" w:rsidRDefault="00750CC6" w:rsidP="00444BA0">
            <w:pPr>
              <w:pStyle w:val="TableParagraph"/>
              <w:ind w:left="0"/>
              <w:rPr>
                <w:rFonts w:ascii="Times New Roman"/>
                <w:sz w:val="12"/>
              </w:rPr>
            </w:pPr>
          </w:p>
        </w:tc>
        <w:tc>
          <w:tcPr>
            <w:tcW w:w="1607" w:type="dxa"/>
            <w:tcBorders>
              <w:top w:val="nil"/>
              <w:left w:val="single" w:sz="4" w:space="0" w:color="000000"/>
              <w:bottom w:val="nil"/>
              <w:right w:val="single" w:sz="4" w:space="0" w:color="000000"/>
            </w:tcBorders>
          </w:tcPr>
          <w:p w14:paraId="433F774E" w14:textId="77777777" w:rsidR="00750CC6" w:rsidRDefault="00750CC6" w:rsidP="00444BA0">
            <w:pPr>
              <w:pStyle w:val="TableParagraph"/>
              <w:ind w:left="0"/>
              <w:rPr>
                <w:rFonts w:ascii="Times New Roman"/>
                <w:sz w:val="12"/>
              </w:rPr>
            </w:pPr>
          </w:p>
        </w:tc>
        <w:tc>
          <w:tcPr>
            <w:tcW w:w="1075" w:type="dxa"/>
            <w:tcBorders>
              <w:top w:val="nil"/>
              <w:left w:val="single" w:sz="4" w:space="0" w:color="000000"/>
              <w:bottom w:val="nil"/>
              <w:right w:val="single" w:sz="4" w:space="0" w:color="000000"/>
            </w:tcBorders>
          </w:tcPr>
          <w:p w14:paraId="74D0B164" w14:textId="77777777" w:rsidR="00750CC6" w:rsidRDefault="00750CC6" w:rsidP="00444BA0">
            <w:pPr>
              <w:pStyle w:val="TableParagraph"/>
              <w:spacing w:line="180" w:lineRule="exact"/>
              <w:ind w:left="0" w:right="98"/>
              <w:jc w:val="right"/>
              <w:rPr>
                <w:sz w:val="16"/>
              </w:rPr>
            </w:pPr>
          </w:p>
        </w:tc>
      </w:tr>
      <w:tr w:rsidR="00750CC6" w14:paraId="7D371353" w14:textId="77777777" w:rsidTr="00444BA0">
        <w:trPr>
          <w:trHeight w:val="68"/>
        </w:trPr>
        <w:tc>
          <w:tcPr>
            <w:tcW w:w="1284" w:type="dxa"/>
            <w:tcBorders>
              <w:top w:val="nil"/>
              <w:left w:val="single" w:sz="4" w:space="0" w:color="000000"/>
              <w:bottom w:val="single" w:sz="4" w:space="0" w:color="000000"/>
              <w:right w:val="single" w:sz="4" w:space="0" w:color="000000"/>
            </w:tcBorders>
          </w:tcPr>
          <w:p w14:paraId="74476338" w14:textId="77777777" w:rsidR="00750CC6" w:rsidRDefault="00750CC6" w:rsidP="00444BA0">
            <w:pPr>
              <w:pStyle w:val="TableParagraph"/>
              <w:ind w:left="0"/>
              <w:rPr>
                <w:rFonts w:ascii="Times New Roman"/>
                <w:sz w:val="16"/>
              </w:rPr>
            </w:pPr>
          </w:p>
        </w:tc>
        <w:tc>
          <w:tcPr>
            <w:tcW w:w="6025" w:type="dxa"/>
            <w:tcBorders>
              <w:top w:val="nil"/>
              <w:left w:val="single" w:sz="4" w:space="0" w:color="000000"/>
              <w:bottom w:val="single" w:sz="4" w:space="0" w:color="000000"/>
              <w:right w:val="single" w:sz="4" w:space="0" w:color="000000"/>
            </w:tcBorders>
          </w:tcPr>
          <w:p w14:paraId="71B647B0" w14:textId="77777777" w:rsidR="00750CC6" w:rsidRDefault="00750CC6" w:rsidP="00444BA0">
            <w:pPr>
              <w:pStyle w:val="TableParagraph"/>
              <w:ind w:left="0"/>
              <w:rPr>
                <w:rFonts w:ascii="Times New Roman"/>
                <w:sz w:val="16"/>
              </w:rPr>
            </w:pPr>
          </w:p>
        </w:tc>
        <w:tc>
          <w:tcPr>
            <w:tcW w:w="1607" w:type="dxa"/>
            <w:tcBorders>
              <w:top w:val="nil"/>
              <w:left w:val="single" w:sz="4" w:space="0" w:color="000000"/>
              <w:bottom w:val="single" w:sz="4" w:space="0" w:color="000000"/>
              <w:right w:val="single" w:sz="4" w:space="0" w:color="000000"/>
            </w:tcBorders>
          </w:tcPr>
          <w:p w14:paraId="78E91DF3" w14:textId="77777777" w:rsidR="00750CC6" w:rsidRDefault="00750CC6" w:rsidP="00444BA0">
            <w:pPr>
              <w:pStyle w:val="TableParagraph"/>
              <w:spacing w:line="183" w:lineRule="exact"/>
              <w:ind w:left="0"/>
              <w:rPr>
                <w:sz w:val="16"/>
              </w:rPr>
            </w:pPr>
          </w:p>
        </w:tc>
        <w:tc>
          <w:tcPr>
            <w:tcW w:w="1075" w:type="dxa"/>
            <w:tcBorders>
              <w:top w:val="nil"/>
              <w:left w:val="single" w:sz="4" w:space="0" w:color="000000"/>
              <w:bottom w:val="single" w:sz="4" w:space="0" w:color="000000"/>
              <w:right w:val="single" w:sz="4" w:space="0" w:color="000000"/>
            </w:tcBorders>
          </w:tcPr>
          <w:p w14:paraId="222EEC97" w14:textId="77777777" w:rsidR="00750CC6" w:rsidRDefault="00750CC6" w:rsidP="00444BA0">
            <w:pPr>
              <w:pStyle w:val="TableParagraph"/>
              <w:ind w:left="0"/>
              <w:rPr>
                <w:rFonts w:ascii="Times New Roman"/>
                <w:sz w:val="16"/>
              </w:rPr>
            </w:pPr>
          </w:p>
        </w:tc>
      </w:tr>
      <w:tr w:rsidR="00750CC6" w14:paraId="1492130C" w14:textId="77777777" w:rsidTr="00444BA0">
        <w:trPr>
          <w:trHeight w:val="639"/>
        </w:trPr>
        <w:tc>
          <w:tcPr>
            <w:tcW w:w="1284" w:type="dxa"/>
            <w:tcBorders>
              <w:top w:val="single" w:sz="4" w:space="0" w:color="000000"/>
              <w:left w:val="single" w:sz="4" w:space="0" w:color="000000"/>
              <w:bottom w:val="nil"/>
              <w:right w:val="single" w:sz="4" w:space="0" w:color="000000"/>
            </w:tcBorders>
          </w:tcPr>
          <w:p w14:paraId="44ED5961" w14:textId="77777777" w:rsidR="00750CC6" w:rsidRDefault="00750CC6" w:rsidP="00444BA0">
            <w:pPr>
              <w:pStyle w:val="TableParagraph"/>
              <w:spacing w:before="1"/>
              <w:ind w:left="114"/>
              <w:rPr>
                <w:b/>
                <w:sz w:val="16"/>
              </w:rPr>
            </w:pPr>
            <w:r>
              <w:rPr>
                <w:b/>
                <w:sz w:val="16"/>
              </w:rPr>
              <w:t>Populations,</w:t>
            </w:r>
          </w:p>
          <w:p w14:paraId="608AAC63" w14:textId="77777777" w:rsidR="00750CC6" w:rsidRDefault="00750CC6" w:rsidP="00444BA0">
            <w:pPr>
              <w:pStyle w:val="TableParagraph"/>
              <w:spacing w:before="1" w:line="210" w:lineRule="atLeast"/>
              <w:ind w:left="114" w:right="222"/>
              <w:rPr>
                <w:b/>
                <w:sz w:val="16"/>
              </w:rPr>
            </w:pPr>
            <w:r>
              <w:rPr>
                <w:b/>
                <w:sz w:val="16"/>
              </w:rPr>
              <w:t>Levels of Care &amp; Skills</w:t>
            </w:r>
          </w:p>
        </w:tc>
        <w:tc>
          <w:tcPr>
            <w:tcW w:w="6025" w:type="dxa"/>
            <w:tcBorders>
              <w:top w:val="single" w:sz="4" w:space="0" w:color="000000"/>
              <w:left w:val="single" w:sz="4" w:space="0" w:color="000000"/>
              <w:bottom w:val="nil"/>
              <w:right w:val="single" w:sz="4" w:space="0" w:color="000000"/>
            </w:tcBorders>
          </w:tcPr>
          <w:p w14:paraId="43043D1D" w14:textId="77777777" w:rsidR="00750CC6" w:rsidRDefault="00750CC6" w:rsidP="00444BA0">
            <w:pPr>
              <w:pStyle w:val="TableParagraph"/>
              <w:spacing w:before="1" w:line="256" w:lineRule="auto"/>
              <w:ind w:left="115" w:right="107"/>
              <w:rPr>
                <w:sz w:val="16"/>
              </w:rPr>
            </w:pPr>
            <w:r>
              <w:rPr>
                <w:sz w:val="16"/>
              </w:rPr>
              <w:t>Surgical volume (cardiothoracic, neurosurgery, trauma) has a positive impact on patient outcomes.</w:t>
            </w:r>
          </w:p>
        </w:tc>
        <w:tc>
          <w:tcPr>
            <w:tcW w:w="1607" w:type="dxa"/>
            <w:tcBorders>
              <w:top w:val="single" w:sz="4" w:space="0" w:color="000000"/>
              <w:left w:val="single" w:sz="4" w:space="0" w:color="000000"/>
              <w:bottom w:val="nil"/>
              <w:right w:val="single" w:sz="4" w:space="0" w:color="000000"/>
            </w:tcBorders>
          </w:tcPr>
          <w:p w14:paraId="14A951A3" w14:textId="77777777" w:rsidR="00750CC6" w:rsidRDefault="00750CC6" w:rsidP="00444BA0">
            <w:pPr>
              <w:pStyle w:val="TableParagraph"/>
              <w:spacing w:line="194" w:lineRule="exact"/>
              <w:ind w:left="115"/>
              <w:rPr>
                <w:sz w:val="16"/>
              </w:rPr>
            </w:pPr>
            <w:r>
              <w:rPr>
                <w:sz w:val="16"/>
              </w:rPr>
              <w:t>Agree</w:t>
            </w:r>
          </w:p>
          <w:p w14:paraId="3EAD945C" w14:textId="77777777" w:rsidR="00750CC6" w:rsidRPr="003E538D" w:rsidRDefault="00750CC6" w:rsidP="00444BA0">
            <w:pPr>
              <w:pStyle w:val="TableParagraph"/>
              <w:spacing w:before="9"/>
              <w:ind w:left="0"/>
              <w:rPr>
                <w:sz w:val="16"/>
                <w:szCs w:val="16"/>
              </w:rPr>
            </w:pPr>
            <w:r>
              <w:rPr>
                <w:b/>
                <w:sz w:val="17"/>
              </w:rPr>
              <w:t xml:space="preserve">   </w:t>
            </w:r>
            <w:r w:rsidRPr="003E538D">
              <w:rPr>
                <w:sz w:val="16"/>
                <w:szCs w:val="16"/>
              </w:rPr>
              <w:t>Disagree</w:t>
            </w:r>
          </w:p>
          <w:p w14:paraId="24216577" w14:textId="77777777" w:rsidR="00750CC6" w:rsidRDefault="00750CC6" w:rsidP="00444BA0">
            <w:pPr>
              <w:pStyle w:val="TableParagraph"/>
              <w:spacing w:before="1"/>
              <w:rPr>
                <w:sz w:val="16"/>
              </w:rPr>
            </w:pPr>
            <w:r>
              <w:rPr>
                <w:sz w:val="16"/>
              </w:rPr>
              <w:t xml:space="preserve">  Abstain</w:t>
            </w:r>
          </w:p>
        </w:tc>
        <w:tc>
          <w:tcPr>
            <w:tcW w:w="1075" w:type="dxa"/>
            <w:tcBorders>
              <w:top w:val="single" w:sz="4" w:space="0" w:color="000000"/>
              <w:left w:val="single" w:sz="4" w:space="0" w:color="000000"/>
              <w:bottom w:val="nil"/>
              <w:right w:val="single" w:sz="4" w:space="0" w:color="000000"/>
            </w:tcBorders>
          </w:tcPr>
          <w:p w14:paraId="303E4A1E" w14:textId="77777777" w:rsidR="00750CC6" w:rsidRDefault="00750CC6" w:rsidP="00444BA0">
            <w:pPr>
              <w:pStyle w:val="TableParagraph"/>
              <w:spacing w:before="1"/>
              <w:ind w:left="686"/>
              <w:rPr>
                <w:sz w:val="16"/>
              </w:rPr>
            </w:pPr>
            <w:r>
              <w:rPr>
                <w:sz w:val="16"/>
              </w:rPr>
              <w:t>82%</w:t>
            </w:r>
          </w:p>
          <w:p w14:paraId="60AE2A1A" w14:textId="77777777" w:rsidR="00750CC6" w:rsidRDefault="00750CC6" w:rsidP="00444BA0">
            <w:pPr>
              <w:pStyle w:val="TableParagraph"/>
              <w:spacing w:before="13"/>
              <w:ind w:left="686"/>
              <w:rPr>
                <w:sz w:val="16"/>
              </w:rPr>
            </w:pPr>
            <w:r>
              <w:rPr>
                <w:sz w:val="16"/>
              </w:rPr>
              <w:t>15%</w:t>
            </w:r>
            <w:r>
              <w:rPr>
                <w:sz w:val="16"/>
              </w:rPr>
              <w:br/>
              <w:t>03%</w:t>
            </w:r>
          </w:p>
        </w:tc>
      </w:tr>
      <w:tr w:rsidR="00750CC6" w14:paraId="10C2B26B" w14:textId="77777777" w:rsidTr="00444BA0">
        <w:trPr>
          <w:trHeight w:val="200"/>
        </w:trPr>
        <w:tc>
          <w:tcPr>
            <w:tcW w:w="1284" w:type="dxa"/>
            <w:tcBorders>
              <w:top w:val="nil"/>
              <w:left w:val="single" w:sz="4" w:space="0" w:color="000000"/>
              <w:bottom w:val="nil"/>
              <w:right w:val="single" w:sz="4" w:space="0" w:color="000000"/>
            </w:tcBorders>
          </w:tcPr>
          <w:p w14:paraId="42F1608B" w14:textId="77777777" w:rsidR="00750CC6" w:rsidRDefault="00750CC6" w:rsidP="00444BA0">
            <w:pPr>
              <w:pStyle w:val="TableParagraph"/>
              <w:ind w:left="0"/>
              <w:rPr>
                <w:rFonts w:ascii="Times New Roman"/>
                <w:sz w:val="12"/>
              </w:rPr>
            </w:pPr>
          </w:p>
        </w:tc>
        <w:tc>
          <w:tcPr>
            <w:tcW w:w="6025" w:type="dxa"/>
            <w:tcBorders>
              <w:top w:val="nil"/>
              <w:left w:val="single" w:sz="4" w:space="0" w:color="000000"/>
              <w:bottom w:val="nil"/>
              <w:right w:val="single" w:sz="4" w:space="0" w:color="000000"/>
            </w:tcBorders>
          </w:tcPr>
          <w:p w14:paraId="41117C47" w14:textId="77777777" w:rsidR="00750CC6" w:rsidRDefault="00750CC6" w:rsidP="00444BA0">
            <w:pPr>
              <w:pStyle w:val="TableParagraph"/>
              <w:ind w:left="0"/>
              <w:rPr>
                <w:rFonts w:ascii="Times New Roman"/>
                <w:sz w:val="12"/>
              </w:rPr>
            </w:pPr>
          </w:p>
        </w:tc>
        <w:tc>
          <w:tcPr>
            <w:tcW w:w="1607" w:type="dxa"/>
            <w:tcBorders>
              <w:top w:val="nil"/>
              <w:left w:val="single" w:sz="4" w:space="0" w:color="000000"/>
              <w:bottom w:val="nil"/>
              <w:right w:val="single" w:sz="4" w:space="0" w:color="000000"/>
            </w:tcBorders>
          </w:tcPr>
          <w:p w14:paraId="56D98A15" w14:textId="77777777" w:rsidR="00750CC6" w:rsidRDefault="00750CC6" w:rsidP="00444BA0">
            <w:pPr>
              <w:pStyle w:val="TableParagraph"/>
              <w:ind w:left="0"/>
              <w:rPr>
                <w:rFonts w:ascii="Times New Roman"/>
                <w:sz w:val="12"/>
              </w:rPr>
            </w:pPr>
          </w:p>
        </w:tc>
        <w:tc>
          <w:tcPr>
            <w:tcW w:w="1075" w:type="dxa"/>
            <w:tcBorders>
              <w:top w:val="nil"/>
              <w:left w:val="single" w:sz="4" w:space="0" w:color="000000"/>
              <w:bottom w:val="nil"/>
              <w:right w:val="single" w:sz="4" w:space="0" w:color="000000"/>
            </w:tcBorders>
          </w:tcPr>
          <w:p w14:paraId="72931CBF" w14:textId="77777777" w:rsidR="00750CC6" w:rsidRDefault="00750CC6" w:rsidP="00444BA0">
            <w:pPr>
              <w:pStyle w:val="TableParagraph"/>
              <w:spacing w:line="180" w:lineRule="exact"/>
              <w:ind w:left="0" w:right="98"/>
              <w:rPr>
                <w:sz w:val="16"/>
              </w:rPr>
            </w:pPr>
          </w:p>
        </w:tc>
      </w:tr>
      <w:tr w:rsidR="00750CC6" w14:paraId="27433A7A" w14:textId="77777777" w:rsidTr="00444BA0">
        <w:trPr>
          <w:trHeight w:val="68"/>
        </w:trPr>
        <w:tc>
          <w:tcPr>
            <w:tcW w:w="1284" w:type="dxa"/>
            <w:tcBorders>
              <w:top w:val="nil"/>
              <w:left w:val="single" w:sz="4" w:space="0" w:color="000000"/>
              <w:bottom w:val="single" w:sz="4" w:space="0" w:color="000000"/>
              <w:right w:val="single" w:sz="4" w:space="0" w:color="000000"/>
            </w:tcBorders>
          </w:tcPr>
          <w:p w14:paraId="18435D0F" w14:textId="77777777" w:rsidR="00750CC6" w:rsidRDefault="00750CC6" w:rsidP="00444BA0">
            <w:pPr>
              <w:pStyle w:val="TableParagraph"/>
              <w:ind w:left="0"/>
              <w:rPr>
                <w:rFonts w:ascii="Times New Roman"/>
                <w:sz w:val="16"/>
              </w:rPr>
            </w:pPr>
          </w:p>
        </w:tc>
        <w:tc>
          <w:tcPr>
            <w:tcW w:w="6025" w:type="dxa"/>
            <w:tcBorders>
              <w:top w:val="nil"/>
              <w:left w:val="single" w:sz="4" w:space="0" w:color="000000"/>
              <w:bottom w:val="single" w:sz="4" w:space="0" w:color="000000"/>
              <w:right w:val="single" w:sz="4" w:space="0" w:color="000000"/>
            </w:tcBorders>
          </w:tcPr>
          <w:p w14:paraId="6B55C60A" w14:textId="77777777" w:rsidR="00750CC6" w:rsidRDefault="00750CC6" w:rsidP="00444BA0">
            <w:pPr>
              <w:pStyle w:val="TableParagraph"/>
              <w:ind w:left="0"/>
              <w:rPr>
                <w:rFonts w:ascii="Times New Roman"/>
                <w:sz w:val="16"/>
              </w:rPr>
            </w:pPr>
          </w:p>
        </w:tc>
        <w:tc>
          <w:tcPr>
            <w:tcW w:w="1607" w:type="dxa"/>
            <w:tcBorders>
              <w:top w:val="nil"/>
              <w:left w:val="single" w:sz="4" w:space="0" w:color="000000"/>
              <w:bottom w:val="single" w:sz="4" w:space="0" w:color="000000"/>
              <w:right w:val="single" w:sz="4" w:space="0" w:color="000000"/>
            </w:tcBorders>
          </w:tcPr>
          <w:p w14:paraId="549B534F" w14:textId="77777777" w:rsidR="00750CC6" w:rsidRDefault="00750CC6" w:rsidP="00444BA0">
            <w:pPr>
              <w:pStyle w:val="TableParagraph"/>
              <w:spacing w:line="177" w:lineRule="exact"/>
              <w:ind w:left="0"/>
              <w:rPr>
                <w:sz w:val="16"/>
              </w:rPr>
            </w:pPr>
          </w:p>
        </w:tc>
        <w:tc>
          <w:tcPr>
            <w:tcW w:w="1075" w:type="dxa"/>
            <w:tcBorders>
              <w:top w:val="nil"/>
              <w:left w:val="single" w:sz="4" w:space="0" w:color="000000"/>
              <w:bottom w:val="single" w:sz="4" w:space="0" w:color="000000"/>
              <w:right w:val="single" w:sz="4" w:space="0" w:color="000000"/>
            </w:tcBorders>
          </w:tcPr>
          <w:p w14:paraId="65D7EA45" w14:textId="77777777" w:rsidR="00750CC6" w:rsidRDefault="00750CC6" w:rsidP="00444BA0">
            <w:pPr>
              <w:pStyle w:val="TableParagraph"/>
              <w:ind w:left="0"/>
              <w:rPr>
                <w:rFonts w:ascii="Times New Roman"/>
                <w:sz w:val="16"/>
              </w:rPr>
            </w:pPr>
          </w:p>
        </w:tc>
      </w:tr>
      <w:tr w:rsidR="00750CC6" w14:paraId="08582BAD" w14:textId="77777777" w:rsidTr="00444BA0">
        <w:trPr>
          <w:trHeight w:val="1464"/>
        </w:trPr>
        <w:tc>
          <w:tcPr>
            <w:tcW w:w="1284" w:type="dxa"/>
            <w:tcBorders>
              <w:top w:val="single" w:sz="4" w:space="0" w:color="000000"/>
              <w:left w:val="single" w:sz="4" w:space="0" w:color="000000"/>
              <w:bottom w:val="single" w:sz="4" w:space="0" w:color="000000"/>
              <w:right w:val="single" w:sz="4" w:space="0" w:color="000000"/>
            </w:tcBorders>
          </w:tcPr>
          <w:p w14:paraId="592712E4" w14:textId="77777777" w:rsidR="00750CC6" w:rsidRDefault="00750CC6" w:rsidP="00444BA0">
            <w:pPr>
              <w:pStyle w:val="TableParagraph"/>
              <w:spacing w:before="1" w:line="256" w:lineRule="auto"/>
              <w:ind w:left="114" w:right="199"/>
              <w:rPr>
                <w:b/>
                <w:sz w:val="16"/>
              </w:rPr>
            </w:pPr>
            <w:r>
              <w:rPr>
                <w:b/>
                <w:sz w:val="16"/>
              </w:rPr>
              <w:t>Populations &amp; Levels of Care</w:t>
            </w:r>
          </w:p>
        </w:tc>
        <w:tc>
          <w:tcPr>
            <w:tcW w:w="6025" w:type="dxa"/>
            <w:tcBorders>
              <w:top w:val="single" w:sz="4" w:space="0" w:color="000000"/>
              <w:left w:val="single" w:sz="4" w:space="0" w:color="000000"/>
              <w:bottom w:val="single" w:sz="4" w:space="0" w:color="000000"/>
              <w:right w:val="single" w:sz="4" w:space="0" w:color="000000"/>
            </w:tcBorders>
          </w:tcPr>
          <w:p w14:paraId="4B0C93FD" w14:textId="77777777" w:rsidR="00750CC6" w:rsidRDefault="00750CC6" w:rsidP="00444BA0">
            <w:pPr>
              <w:pStyle w:val="TableParagraph"/>
              <w:spacing w:before="1" w:line="259" w:lineRule="auto"/>
              <w:ind w:left="115" w:right="107"/>
              <w:rPr>
                <w:sz w:val="16"/>
              </w:rPr>
            </w:pPr>
            <w:r>
              <w:rPr>
                <w:sz w:val="16"/>
              </w:rPr>
              <w:t>Congenital heart surgery should only be performed in a hospital that has a PICU with a dedicated pediatric cardiac intensive care team, including but not restricted to: pediatric intensivists and nurses with expertise in cardiac intensive care, pediatric perfusionists, pediatric cardiologists with catherization and imaging experience, pediatric cardiac anesthesiologists, and advanced practice providers, including intensivists and bedside nurses.</w:t>
            </w:r>
          </w:p>
        </w:tc>
        <w:tc>
          <w:tcPr>
            <w:tcW w:w="1607" w:type="dxa"/>
            <w:tcBorders>
              <w:top w:val="single" w:sz="4" w:space="0" w:color="000000"/>
              <w:left w:val="single" w:sz="4" w:space="0" w:color="000000"/>
              <w:bottom w:val="single" w:sz="4" w:space="0" w:color="000000"/>
              <w:right w:val="single" w:sz="4" w:space="0" w:color="000000"/>
            </w:tcBorders>
          </w:tcPr>
          <w:p w14:paraId="3C961E9D" w14:textId="77777777" w:rsidR="00750CC6" w:rsidRDefault="00750CC6" w:rsidP="00444BA0">
            <w:pPr>
              <w:pStyle w:val="TableParagraph"/>
              <w:spacing w:before="1" w:line="259" w:lineRule="auto"/>
              <w:ind w:left="115" w:right="897"/>
              <w:rPr>
                <w:sz w:val="16"/>
              </w:rPr>
            </w:pPr>
            <w:r>
              <w:rPr>
                <w:sz w:val="16"/>
              </w:rPr>
              <w:t>Agree Disagree Abstain</w:t>
            </w:r>
          </w:p>
        </w:tc>
        <w:tc>
          <w:tcPr>
            <w:tcW w:w="1075" w:type="dxa"/>
            <w:tcBorders>
              <w:top w:val="single" w:sz="4" w:space="0" w:color="000000"/>
              <w:left w:val="single" w:sz="4" w:space="0" w:color="000000"/>
              <w:bottom w:val="single" w:sz="4" w:space="0" w:color="000000"/>
              <w:right w:val="single" w:sz="4" w:space="0" w:color="000000"/>
            </w:tcBorders>
          </w:tcPr>
          <w:p w14:paraId="66212E5F" w14:textId="77777777" w:rsidR="00750CC6" w:rsidRDefault="00750CC6" w:rsidP="00444BA0">
            <w:pPr>
              <w:pStyle w:val="TableParagraph"/>
              <w:spacing w:before="1"/>
              <w:ind w:left="0" w:right="98"/>
              <w:jc w:val="right"/>
              <w:rPr>
                <w:sz w:val="16"/>
              </w:rPr>
            </w:pPr>
            <w:r>
              <w:rPr>
                <w:sz w:val="16"/>
              </w:rPr>
              <w:t>88%</w:t>
            </w:r>
          </w:p>
          <w:p w14:paraId="21FCDB57" w14:textId="77777777" w:rsidR="00750CC6" w:rsidRDefault="00750CC6" w:rsidP="00444BA0">
            <w:pPr>
              <w:pStyle w:val="TableParagraph"/>
              <w:spacing w:before="16"/>
              <w:ind w:left="0" w:right="98"/>
              <w:jc w:val="right"/>
              <w:rPr>
                <w:sz w:val="16"/>
              </w:rPr>
            </w:pPr>
            <w:r>
              <w:rPr>
                <w:sz w:val="16"/>
              </w:rPr>
              <w:t>12%</w:t>
            </w:r>
          </w:p>
          <w:p w14:paraId="7C775080" w14:textId="77777777" w:rsidR="00750CC6" w:rsidRDefault="00750CC6" w:rsidP="00444BA0">
            <w:pPr>
              <w:pStyle w:val="TableParagraph"/>
              <w:spacing w:before="13"/>
              <w:ind w:left="0" w:right="98"/>
              <w:jc w:val="right"/>
              <w:rPr>
                <w:sz w:val="16"/>
              </w:rPr>
            </w:pPr>
            <w:r>
              <w:rPr>
                <w:sz w:val="16"/>
              </w:rPr>
              <w:t>0%</w:t>
            </w:r>
          </w:p>
        </w:tc>
      </w:tr>
      <w:tr w:rsidR="00750CC6" w14:paraId="5B9FC669" w14:textId="77777777" w:rsidTr="00444BA0">
        <w:trPr>
          <w:trHeight w:val="1002"/>
        </w:trPr>
        <w:tc>
          <w:tcPr>
            <w:tcW w:w="1284" w:type="dxa"/>
            <w:tcBorders>
              <w:top w:val="single" w:sz="4" w:space="0" w:color="000000"/>
              <w:left w:val="single" w:sz="4" w:space="0" w:color="000000"/>
              <w:bottom w:val="single" w:sz="4" w:space="0" w:color="000000"/>
              <w:right w:val="single" w:sz="4" w:space="0" w:color="000000"/>
            </w:tcBorders>
          </w:tcPr>
          <w:p w14:paraId="399031FD" w14:textId="77777777" w:rsidR="00750CC6" w:rsidRDefault="00750CC6" w:rsidP="00444BA0">
            <w:pPr>
              <w:pStyle w:val="TableParagraph"/>
              <w:spacing w:before="1" w:line="259" w:lineRule="auto"/>
              <w:ind w:left="114" w:right="264"/>
              <w:rPr>
                <w:b/>
                <w:sz w:val="16"/>
              </w:rPr>
            </w:pPr>
            <w:r>
              <w:rPr>
                <w:b/>
                <w:sz w:val="16"/>
              </w:rPr>
              <w:t>Skills, Equipment &amp; Technology</w:t>
            </w:r>
          </w:p>
        </w:tc>
        <w:tc>
          <w:tcPr>
            <w:tcW w:w="6025" w:type="dxa"/>
            <w:tcBorders>
              <w:top w:val="single" w:sz="4" w:space="0" w:color="000000"/>
              <w:left w:val="single" w:sz="4" w:space="0" w:color="000000"/>
              <w:bottom w:val="single" w:sz="4" w:space="0" w:color="000000"/>
              <w:right w:val="single" w:sz="4" w:space="0" w:color="000000"/>
            </w:tcBorders>
          </w:tcPr>
          <w:p w14:paraId="6BDA7BD8" w14:textId="77777777" w:rsidR="00750CC6" w:rsidRDefault="00750CC6" w:rsidP="00444BA0">
            <w:pPr>
              <w:pStyle w:val="TableParagraph"/>
              <w:spacing w:before="1" w:line="259" w:lineRule="auto"/>
              <w:ind w:left="115" w:right="126"/>
              <w:rPr>
                <w:sz w:val="16"/>
              </w:rPr>
            </w:pPr>
            <w:r>
              <w:rPr>
                <w:sz w:val="16"/>
              </w:rPr>
              <w:t>The number of patients requiring respiratory support (invasive and non-invasive) in PICU has an impact on patient outcomes. The minimum number of patients requiring respiratory assistance per year including both invasive and noninvasive ventilation including BiPAP, HFNC, CPAP: choose optimal case number per year.</w:t>
            </w:r>
          </w:p>
        </w:tc>
        <w:tc>
          <w:tcPr>
            <w:tcW w:w="1607" w:type="dxa"/>
            <w:tcBorders>
              <w:top w:val="single" w:sz="4" w:space="0" w:color="000000"/>
              <w:left w:val="single" w:sz="4" w:space="0" w:color="000000"/>
              <w:bottom w:val="single" w:sz="4" w:space="0" w:color="000000"/>
              <w:right w:val="single" w:sz="4" w:space="0" w:color="000000"/>
            </w:tcBorders>
          </w:tcPr>
          <w:p w14:paraId="37CDEB81" w14:textId="77777777" w:rsidR="00750CC6" w:rsidRDefault="00750CC6" w:rsidP="00444BA0">
            <w:pPr>
              <w:pStyle w:val="TableParagraph"/>
              <w:spacing w:before="1"/>
              <w:ind w:left="115"/>
              <w:rPr>
                <w:sz w:val="16"/>
              </w:rPr>
            </w:pPr>
            <w:r>
              <w:rPr>
                <w:sz w:val="16"/>
              </w:rPr>
              <w:t>50-75 cases/year</w:t>
            </w:r>
          </w:p>
          <w:p w14:paraId="71D08C33" w14:textId="77777777" w:rsidR="00750CC6" w:rsidRDefault="00750CC6" w:rsidP="00444BA0">
            <w:pPr>
              <w:pStyle w:val="TableParagraph"/>
              <w:spacing w:before="16"/>
              <w:ind w:left="115"/>
              <w:rPr>
                <w:sz w:val="16"/>
              </w:rPr>
            </w:pPr>
            <w:r>
              <w:rPr>
                <w:sz w:val="16"/>
              </w:rPr>
              <w:t>76-100 cases/year</w:t>
            </w:r>
          </w:p>
          <w:p w14:paraId="689F86A6" w14:textId="77777777" w:rsidR="00750CC6" w:rsidRDefault="00750CC6" w:rsidP="00444BA0">
            <w:pPr>
              <w:pStyle w:val="TableParagraph"/>
              <w:spacing w:before="16"/>
              <w:ind w:left="115"/>
              <w:rPr>
                <w:sz w:val="16"/>
              </w:rPr>
            </w:pPr>
            <w:r>
              <w:rPr>
                <w:sz w:val="16"/>
              </w:rPr>
              <w:t>101-150 cases/year</w:t>
            </w:r>
          </w:p>
          <w:p w14:paraId="4AFD6D8A" w14:textId="77777777" w:rsidR="00750CC6" w:rsidRDefault="00750CC6" w:rsidP="00444BA0">
            <w:pPr>
              <w:pStyle w:val="TableParagraph"/>
              <w:spacing w:before="13"/>
              <w:ind w:left="115"/>
              <w:rPr>
                <w:sz w:val="16"/>
              </w:rPr>
            </w:pPr>
            <w:r>
              <w:rPr>
                <w:sz w:val="16"/>
              </w:rPr>
              <w:t>&gt;151 cases/year</w:t>
            </w:r>
          </w:p>
        </w:tc>
        <w:tc>
          <w:tcPr>
            <w:tcW w:w="1075" w:type="dxa"/>
            <w:tcBorders>
              <w:top w:val="single" w:sz="4" w:space="0" w:color="000000"/>
              <w:left w:val="single" w:sz="4" w:space="0" w:color="000000"/>
              <w:bottom w:val="single" w:sz="4" w:space="0" w:color="000000"/>
              <w:right w:val="single" w:sz="4" w:space="0" w:color="000000"/>
            </w:tcBorders>
          </w:tcPr>
          <w:p w14:paraId="77601BCC" w14:textId="77777777" w:rsidR="00750CC6" w:rsidRDefault="00750CC6" w:rsidP="00444BA0">
            <w:pPr>
              <w:pStyle w:val="TableParagraph"/>
              <w:spacing w:before="1"/>
              <w:ind w:left="683"/>
              <w:rPr>
                <w:sz w:val="16"/>
              </w:rPr>
            </w:pPr>
            <w:r>
              <w:rPr>
                <w:sz w:val="16"/>
              </w:rPr>
              <w:t>18%</w:t>
            </w:r>
          </w:p>
          <w:p w14:paraId="3D176B0E" w14:textId="77777777" w:rsidR="00750CC6" w:rsidRDefault="00750CC6" w:rsidP="00444BA0">
            <w:pPr>
              <w:pStyle w:val="TableParagraph"/>
              <w:spacing w:before="16"/>
              <w:ind w:left="686"/>
              <w:rPr>
                <w:sz w:val="16"/>
              </w:rPr>
            </w:pPr>
            <w:r>
              <w:rPr>
                <w:sz w:val="16"/>
              </w:rPr>
              <w:t>23%</w:t>
            </w:r>
          </w:p>
          <w:p w14:paraId="4672BAFF" w14:textId="77777777" w:rsidR="00750CC6" w:rsidRDefault="00750CC6" w:rsidP="00444BA0">
            <w:pPr>
              <w:pStyle w:val="TableParagraph"/>
              <w:spacing w:before="16"/>
              <w:ind w:left="686"/>
              <w:rPr>
                <w:sz w:val="16"/>
              </w:rPr>
            </w:pPr>
            <w:r>
              <w:rPr>
                <w:sz w:val="16"/>
              </w:rPr>
              <w:t>23%</w:t>
            </w:r>
          </w:p>
          <w:p w14:paraId="3A7CAA58" w14:textId="77777777" w:rsidR="00750CC6" w:rsidRDefault="00750CC6" w:rsidP="00444BA0">
            <w:pPr>
              <w:pStyle w:val="TableParagraph"/>
              <w:spacing w:before="13"/>
              <w:ind w:left="686"/>
              <w:rPr>
                <w:sz w:val="16"/>
              </w:rPr>
            </w:pPr>
            <w:r>
              <w:rPr>
                <w:sz w:val="16"/>
              </w:rPr>
              <w:t>36%</w:t>
            </w:r>
          </w:p>
        </w:tc>
      </w:tr>
      <w:tr w:rsidR="00750CC6" w14:paraId="200823ED" w14:textId="77777777" w:rsidTr="00444BA0">
        <w:trPr>
          <w:trHeight w:val="793"/>
        </w:trPr>
        <w:tc>
          <w:tcPr>
            <w:tcW w:w="1284" w:type="dxa"/>
            <w:tcBorders>
              <w:top w:val="single" w:sz="4" w:space="0" w:color="000000"/>
              <w:left w:val="single" w:sz="4" w:space="0" w:color="000000"/>
              <w:bottom w:val="single" w:sz="4" w:space="0" w:color="000000"/>
              <w:right w:val="single" w:sz="4" w:space="0" w:color="000000"/>
            </w:tcBorders>
          </w:tcPr>
          <w:p w14:paraId="1B8B9F2F" w14:textId="77777777" w:rsidR="00750CC6" w:rsidRDefault="00750CC6" w:rsidP="00444BA0">
            <w:pPr>
              <w:pStyle w:val="TableParagraph"/>
              <w:spacing w:before="1"/>
              <w:ind w:left="114"/>
              <w:rPr>
                <w:b/>
                <w:sz w:val="16"/>
              </w:rPr>
            </w:pPr>
            <w:r>
              <w:rPr>
                <w:b/>
                <w:sz w:val="16"/>
              </w:rPr>
              <w:t>Skills</w:t>
            </w:r>
          </w:p>
        </w:tc>
        <w:tc>
          <w:tcPr>
            <w:tcW w:w="6025" w:type="dxa"/>
            <w:tcBorders>
              <w:top w:val="single" w:sz="4" w:space="0" w:color="000000"/>
              <w:left w:val="single" w:sz="4" w:space="0" w:color="000000"/>
              <w:bottom w:val="single" w:sz="4" w:space="0" w:color="000000"/>
              <w:right w:val="single" w:sz="4" w:space="0" w:color="000000"/>
            </w:tcBorders>
          </w:tcPr>
          <w:p w14:paraId="56669D46" w14:textId="77777777" w:rsidR="00750CC6" w:rsidRDefault="00750CC6" w:rsidP="00444BA0">
            <w:pPr>
              <w:pStyle w:val="TableParagraph"/>
              <w:spacing w:before="3" w:line="256" w:lineRule="auto"/>
              <w:ind w:left="115" w:right="107"/>
              <w:rPr>
                <w:sz w:val="16"/>
              </w:rPr>
            </w:pPr>
            <w:r>
              <w:rPr>
                <w:sz w:val="16"/>
              </w:rPr>
              <w:t>Expertise and excellence in the care of the critically ill child and infant must be present in a community-based PICU.</w:t>
            </w:r>
          </w:p>
        </w:tc>
        <w:tc>
          <w:tcPr>
            <w:tcW w:w="1607" w:type="dxa"/>
            <w:tcBorders>
              <w:top w:val="single" w:sz="4" w:space="0" w:color="000000"/>
              <w:left w:val="single" w:sz="4" w:space="0" w:color="000000"/>
              <w:bottom w:val="single" w:sz="4" w:space="0" w:color="000000"/>
              <w:right w:val="single" w:sz="4" w:space="0" w:color="000000"/>
            </w:tcBorders>
          </w:tcPr>
          <w:p w14:paraId="39AC600B" w14:textId="77777777" w:rsidR="00750CC6" w:rsidRDefault="00750CC6" w:rsidP="00444BA0">
            <w:pPr>
              <w:pStyle w:val="TableParagraph"/>
              <w:spacing w:before="3" w:line="256" w:lineRule="auto"/>
              <w:ind w:left="115" w:right="897"/>
              <w:rPr>
                <w:sz w:val="16"/>
              </w:rPr>
            </w:pPr>
            <w:r>
              <w:rPr>
                <w:sz w:val="16"/>
              </w:rPr>
              <w:t>Agree Disagree Abstain</w:t>
            </w:r>
          </w:p>
        </w:tc>
        <w:tc>
          <w:tcPr>
            <w:tcW w:w="1075" w:type="dxa"/>
            <w:tcBorders>
              <w:top w:val="single" w:sz="4" w:space="0" w:color="000000"/>
              <w:left w:val="single" w:sz="4" w:space="0" w:color="000000"/>
              <w:bottom w:val="single" w:sz="4" w:space="0" w:color="000000"/>
              <w:right w:val="single" w:sz="4" w:space="0" w:color="000000"/>
            </w:tcBorders>
          </w:tcPr>
          <w:p w14:paraId="24ED6921" w14:textId="77777777" w:rsidR="00750CC6" w:rsidRDefault="00750CC6" w:rsidP="00444BA0">
            <w:pPr>
              <w:pStyle w:val="TableParagraph"/>
              <w:spacing w:before="3"/>
              <w:ind w:left="0" w:right="98"/>
              <w:jc w:val="right"/>
              <w:rPr>
                <w:sz w:val="16"/>
              </w:rPr>
            </w:pPr>
            <w:r>
              <w:rPr>
                <w:sz w:val="16"/>
              </w:rPr>
              <w:t>100%</w:t>
            </w:r>
          </w:p>
          <w:p w14:paraId="42E6D661" w14:textId="77777777" w:rsidR="00750CC6" w:rsidRDefault="00750CC6" w:rsidP="00444BA0">
            <w:pPr>
              <w:pStyle w:val="TableParagraph"/>
              <w:spacing w:before="14"/>
              <w:ind w:left="0" w:right="98"/>
              <w:jc w:val="right"/>
              <w:rPr>
                <w:sz w:val="16"/>
              </w:rPr>
            </w:pPr>
            <w:r>
              <w:rPr>
                <w:sz w:val="16"/>
              </w:rPr>
              <w:t>0%</w:t>
            </w:r>
          </w:p>
          <w:p w14:paraId="2CBB1457" w14:textId="77777777" w:rsidR="00750CC6" w:rsidRDefault="00750CC6" w:rsidP="00444BA0">
            <w:pPr>
              <w:pStyle w:val="TableParagraph"/>
              <w:spacing w:before="13"/>
              <w:ind w:left="0" w:right="98"/>
              <w:jc w:val="right"/>
              <w:rPr>
                <w:sz w:val="16"/>
              </w:rPr>
            </w:pPr>
            <w:r>
              <w:rPr>
                <w:sz w:val="16"/>
              </w:rPr>
              <w:t>0%</w:t>
            </w:r>
          </w:p>
        </w:tc>
      </w:tr>
      <w:tr w:rsidR="00750CC6" w14:paraId="6A7B3E85" w14:textId="77777777" w:rsidTr="00444BA0">
        <w:trPr>
          <w:trHeight w:val="369"/>
        </w:trPr>
        <w:tc>
          <w:tcPr>
            <w:tcW w:w="9991" w:type="dxa"/>
            <w:gridSpan w:val="4"/>
            <w:tcBorders>
              <w:top w:val="single" w:sz="4" w:space="0" w:color="000000"/>
              <w:left w:val="single" w:sz="4" w:space="0" w:color="000000"/>
              <w:bottom w:val="single" w:sz="4" w:space="0" w:color="000000"/>
              <w:right w:val="single" w:sz="4" w:space="0" w:color="000000"/>
            </w:tcBorders>
          </w:tcPr>
          <w:p w14:paraId="7356F829" w14:textId="77777777" w:rsidR="00750CC6" w:rsidRPr="002579BE" w:rsidRDefault="00750CC6" w:rsidP="00444BA0">
            <w:pPr>
              <w:pStyle w:val="TableParagraph"/>
              <w:spacing w:line="194" w:lineRule="exact"/>
              <w:ind w:left="3950" w:right="3942"/>
              <w:jc w:val="center"/>
              <w:rPr>
                <w:b/>
                <w:smallCaps/>
                <w:sz w:val="16"/>
              </w:rPr>
            </w:pPr>
            <w:r w:rsidRPr="002579BE">
              <w:rPr>
                <w:b/>
                <w:smallCaps/>
                <w:sz w:val="16"/>
              </w:rPr>
              <w:t>Admission Criteria</w:t>
            </w:r>
          </w:p>
        </w:tc>
      </w:tr>
      <w:tr w:rsidR="00750CC6" w14:paraId="3F28871C" w14:textId="77777777" w:rsidTr="00444BA0">
        <w:trPr>
          <w:trHeight w:val="218"/>
        </w:trPr>
        <w:tc>
          <w:tcPr>
            <w:tcW w:w="1284" w:type="dxa"/>
            <w:tcBorders>
              <w:top w:val="single" w:sz="4" w:space="0" w:color="000000"/>
              <w:left w:val="single" w:sz="4" w:space="0" w:color="000000"/>
              <w:bottom w:val="nil"/>
              <w:right w:val="single" w:sz="4" w:space="0" w:color="000000"/>
            </w:tcBorders>
          </w:tcPr>
          <w:p w14:paraId="151A5773" w14:textId="77777777" w:rsidR="00750CC6" w:rsidRDefault="00750CC6" w:rsidP="00444BA0">
            <w:pPr>
              <w:pStyle w:val="TableParagraph"/>
              <w:spacing w:before="1"/>
              <w:ind w:left="114"/>
              <w:rPr>
                <w:b/>
                <w:sz w:val="16"/>
              </w:rPr>
            </w:pPr>
            <w:r>
              <w:rPr>
                <w:b/>
                <w:sz w:val="16"/>
              </w:rPr>
              <w:t>Levels of Care</w:t>
            </w:r>
          </w:p>
        </w:tc>
        <w:tc>
          <w:tcPr>
            <w:tcW w:w="6025" w:type="dxa"/>
            <w:tcBorders>
              <w:top w:val="single" w:sz="4" w:space="0" w:color="000000"/>
              <w:left w:val="single" w:sz="4" w:space="0" w:color="000000"/>
              <w:bottom w:val="nil"/>
              <w:right w:val="single" w:sz="4" w:space="0" w:color="000000"/>
            </w:tcBorders>
          </w:tcPr>
          <w:p w14:paraId="2E99962B" w14:textId="77777777" w:rsidR="00750CC6" w:rsidRDefault="00750CC6" w:rsidP="00444BA0">
            <w:pPr>
              <w:pStyle w:val="TableParagraph"/>
              <w:spacing w:before="3"/>
              <w:ind w:left="115"/>
              <w:rPr>
                <w:sz w:val="16"/>
              </w:rPr>
            </w:pPr>
            <w:r>
              <w:rPr>
                <w:sz w:val="16"/>
              </w:rPr>
              <w:t>Developing admission criteria assists in the placement of a critically ill child in an</w:t>
            </w:r>
          </w:p>
        </w:tc>
        <w:tc>
          <w:tcPr>
            <w:tcW w:w="1607" w:type="dxa"/>
            <w:tcBorders>
              <w:top w:val="single" w:sz="4" w:space="0" w:color="000000"/>
              <w:left w:val="single" w:sz="4" w:space="0" w:color="000000"/>
              <w:bottom w:val="nil"/>
              <w:right w:val="single" w:sz="4" w:space="0" w:color="000000"/>
            </w:tcBorders>
          </w:tcPr>
          <w:p w14:paraId="5522BCB9" w14:textId="77777777" w:rsidR="00750CC6" w:rsidRDefault="00750CC6" w:rsidP="00444BA0">
            <w:pPr>
              <w:pStyle w:val="TableParagraph"/>
              <w:spacing w:before="3"/>
              <w:ind w:left="115"/>
              <w:rPr>
                <w:sz w:val="16"/>
              </w:rPr>
            </w:pPr>
            <w:r>
              <w:rPr>
                <w:sz w:val="16"/>
              </w:rPr>
              <w:t>Agree</w:t>
            </w:r>
          </w:p>
        </w:tc>
        <w:tc>
          <w:tcPr>
            <w:tcW w:w="1075" w:type="dxa"/>
            <w:tcBorders>
              <w:top w:val="single" w:sz="4" w:space="0" w:color="000000"/>
              <w:left w:val="single" w:sz="4" w:space="0" w:color="000000"/>
              <w:bottom w:val="nil"/>
              <w:right w:val="single" w:sz="4" w:space="0" w:color="000000"/>
            </w:tcBorders>
          </w:tcPr>
          <w:p w14:paraId="30AEDB87" w14:textId="77777777" w:rsidR="00750CC6" w:rsidRDefault="00750CC6" w:rsidP="00444BA0">
            <w:pPr>
              <w:pStyle w:val="TableParagraph"/>
              <w:spacing w:before="3"/>
              <w:ind w:left="0" w:right="98"/>
              <w:jc w:val="right"/>
              <w:rPr>
                <w:sz w:val="16"/>
              </w:rPr>
            </w:pPr>
            <w:r>
              <w:rPr>
                <w:sz w:val="16"/>
              </w:rPr>
              <w:t>100%</w:t>
            </w:r>
          </w:p>
        </w:tc>
      </w:tr>
      <w:tr w:rsidR="00750CC6" w14:paraId="1E54FA7A" w14:textId="77777777" w:rsidTr="00444BA0">
        <w:trPr>
          <w:trHeight w:val="311"/>
        </w:trPr>
        <w:tc>
          <w:tcPr>
            <w:tcW w:w="1284" w:type="dxa"/>
            <w:tcBorders>
              <w:top w:val="nil"/>
              <w:left w:val="single" w:sz="4" w:space="0" w:color="000000"/>
              <w:bottom w:val="nil"/>
              <w:right w:val="single" w:sz="4" w:space="0" w:color="000000"/>
            </w:tcBorders>
          </w:tcPr>
          <w:p w14:paraId="10D41870" w14:textId="77777777" w:rsidR="00750CC6" w:rsidRDefault="00750CC6" w:rsidP="00444BA0">
            <w:pPr>
              <w:pStyle w:val="TableParagraph"/>
              <w:ind w:left="0"/>
              <w:rPr>
                <w:rFonts w:ascii="Times New Roman"/>
                <w:sz w:val="16"/>
              </w:rPr>
            </w:pPr>
          </w:p>
        </w:tc>
        <w:tc>
          <w:tcPr>
            <w:tcW w:w="6025" w:type="dxa"/>
            <w:tcBorders>
              <w:top w:val="nil"/>
              <w:left w:val="single" w:sz="4" w:space="0" w:color="000000"/>
              <w:bottom w:val="nil"/>
              <w:right w:val="single" w:sz="4" w:space="0" w:color="000000"/>
            </w:tcBorders>
          </w:tcPr>
          <w:p w14:paraId="33BA3D4E" w14:textId="77777777" w:rsidR="00750CC6" w:rsidRDefault="00750CC6" w:rsidP="00444BA0">
            <w:pPr>
              <w:pStyle w:val="TableParagraph"/>
              <w:spacing w:line="189" w:lineRule="exact"/>
              <w:ind w:left="115"/>
              <w:rPr>
                <w:sz w:val="16"/>
              </w:rPr>
            </w:pPr>
            <w:r>
              <w:rPr>
                <w:sz w:val="16"/>
              </w:rPr>
              <w:t>appropriate PICU level of care.</w:t>
            </w:r>
          </w:p>
        </w:tc>
        <w:tc>
          <w:tcPr>
            <w:tcW w:w="1607" w:type="dxa"/>
            <w:tcBorders>
              <w:top w:val="nil"/>
              <w:left w:val="single" w:sz="4" w:space="0" w:color="000000"/>
              <w:bottom w:val="nil"/>
              <w:right w:val="single" w:sz="4" w:space="0" w:color="000000"/>
            </w:tcBorders>
          </w:tcPr>
          <w:p w14:paraId="0ACEB128" w14:textId="77777777" w:rsidR="00750CC6" w:rsidRDefault="00750CC6" w:rsidP="00444BA0">
            <w:pPr>
              <w:pStyle w:val="TableParagraph"/>
              <w:spacing w:line="186" w:lineRule="exact"/>
              <w:ind w:left="115"/>
              <w:rPr>
                <w:sz w:val="16"/>
              </w:rPr>
            </w:pPr>
            <w:r>
              <w:rPr>
                <w:sz w:val="16"/>
              </w:rPr>
              <w:t>Disagree</w:t>
            </w:r>
          </w:p>
          <w:p w14:paraId="366EFA83" w14:textId="77777777" w:rsidR="00750CC6" w:rsidRDefault="00750CC6" w:rsidP="00444BA0">
            <w:pPr>
              <w:pStyle w:val="TableParagraph"/>
              <w:spacing w:line="186" w:lineRule="exact"/>
              <w:ind w:left="115"/>
              <w:rPr>
                <w:sz w:val="16"/>
              </w:rPr>
            </w:pPr>
            <w:r>
              <w:rPr>
                <w:sz w:val="16"/>
              </w:rPr>
              <w:t>Abstain</w:t>
            </w:r>
          </w:p>
        </w:tc>
        <w:tc>
          <w:tcPr>
            <w:tcW w:w="1075" w:type="dxa"/>
            <w:tcBorders>
              <w:top w:val="nil"/>
              <w:left w:val="single" w:sz="4" w:space="0" w:color="000000"/>
              <w:bottom w:val="nil"/>
              <w:right w:val="single" w:sz="4" w:space="0" w:color="000000"/>
            </w:tcBorders>
          </w:tcPr>
          <w:p w14:paraId="5A8D4928" w14:textId="77777777" w:rsidR="00750CC6" w:rsidRDefault="00750CC6" w:rsidP="00444BA0">
            <w:pPr>
              <w:pStyle w:val="TableParagraph"/>
              <w:spacing w:line="186" w:lineRule="exact"/>
              <w:ind w:left="0" w:right="98"/>
              <w:jc w:val="right"/>
              <w:rPr>
                <w:sz w:val="16"/>
              </w:rPr>
            </w:pPr>
            <w:r>
              <w:rPr>
                <w:sz w:val="16"/>
              </w:rPr>
              <w:t>0%</w:t>
            </w:r>
          </w:p>
          <w:p w14:paraId="793C6E00" w14:textId="77777777" w:rsidR="00750CC6" w:rsidRDefault="00750CC6" w:rsidP="00444BA0">
            <w:pPr>
              <w:pStyle w:val="TableParagraph"/>
              <w:spacing w:line="186" w:lineRule="exact"/>
              <w:ind w:left="0" w:right="98"/>
              <w:jc w:val="right"/>
              <w:rPr>
                <w:sz w:val="16"/>
              </w:rPr>
            </w:pPr>
            <w:r>
              <w:rPr>
                <w:sz w:val="16"/>
              </w:rPr>
              <w:t>0%</w:t>
            </w:r>
          </w:p>
        </w:tc>
      </w:tr>
      <w:tr w:rsidR="00750CC6" w14:paraId="00EEF8D1" w14:textId="77777777" w:rsidTr="00444BA0">
        <w:trPr>
          <w:trHeight w:val="301"/>
        </w:trPr>
        <w:tc>
          <w:tcPr>
            <w:tcW w:w="1284" w:type="dxa"/>
            <w:tcBorders>
              <w:top w:val="nil"/>
              <w:left w:val="single" w:sz="4" w:space="0" w:color="000000"/>
              <w:bottom w:val="single" w:sz="4" w:space="0" w:color="000000"/>
              <w:right w:val="single" w:sz="4" w:space="0" w:color="000000"/>
            </w:tcBorders>
          </w:tcPr>
          <w:p w14:paraId="3D19D331" w14:textId="77777777" w:rsidR="00750CC6" w:rsidRDefault="00750CC6" w:rsidP="00444BA0">
            <w:pPr>
              <w:pStyle w:val="TableParagraph"/>
              <w:ind w:left="0"/>
              <w:rPr>
                <w:rFonts w:ascii="Times New Roman"/>
                <w:sz w:val="16"/>
              </w:rPr>
            </w:pPr>
          </w:p>
        </w:tc>
        <w:tc>
          <w:tcPr>
            <w:tcW w:w="6025" w:type="dxa"/>
            <w:tcBorders>
              <w:top w:val="nil"/>
              <w:left w:val="single" w:sz="4" w:space="0" w:color="000000"/>
              <w:bottom w:val="single" w:sz="4" w:space="0" w:color="000000"/>
              <w:right w:val="single" w:sz="4" w:space="0" w:color="000000"/>
            </w:tcBorders>
          </w:tcPr>
          <w:p w14:paraId="22C7D379" w14:textId="77777777" w:rsidR="00750CC6" w:rsidRDefault="00750CC6" w:rsidP="00444BA0">
            <w:pPr>
              <w:pStyle w:val="TableParagraph"/>
              <w:ind w:left="0"/>
              <w:rPr>
                <w:rFonts w:ascii="Times New Roman"/>
                <w:sz w:val="16"/>
              </w:rPr>
            </w:pPr>
          </w:p>
        </w:tc>
        <w:tc>
          <w:tcPr>
            <w:tcW w:w="1607" w:type="dxa"/>
            <w:tcBorders>
              <w:top w:val="nil"/>
              <w:left w:val="single" w:sz="4" w:space="0" w:color="000000"/>
              <w:bottom w:val="single" w:sz="4" w:space="0" w:color="000000"/>
              <w:right w:val="single" w:sz="4" w:space="0" w:color="000000"/>
            </w:tcBorders>
          </w:tcPr>
          <w:p w14:paraId="6708862C" w14:textId="77777777" w:rsidR="00750CC6" w:rsidRDefault="00750CC6" w:rsidP="00444BA0">
            <w:pPr>
              <w:pStyle w:val="TableParagraph"/>
              <w:ind w:left="0"/>
              <w:rPr>
                <w:rFonts w:ascii="Times New Roman"/>
                <w:sz w:val="16"/>
              </w:rPr>
            </w:pPr>
          </w:p>
        </w:tc>
        <w:tc>
          <w:tcPr>
            <w:tcW w:w="1075" w:type="dxa"/>
            <w:tcBorders>
              <w:top w:val="nil"/>
              <w:left w:val="single" w:sz="4" w:space="0" w:color="000000"/>
              <w:bottom w:val="single" w:sz="4" w:space="0" w:color="000000"/>
              <w:right w:val="single" w:sz="4" w:space="0" w:color="000000"/>
            </w:tcBorders>
          </w:tcPr>
          <w:p w14:paraId="4D102F2F" w14:textId="77777777" w:rsidR="00750CC6" w:rsidRDefault="00750CC6" w:rsidP="00444BA0">
            <w:pPr>
              <w:pStyle w:val="TableParagraph"/>
              <w:spacing w:before="94" w:line="187" w:lineRule="exact"/>
              <w:ind w:left="0" w:right="98"/>
              <w:rPr>
                <w:sz w:val="16"/>
              </w:rPr>
            </w:pPr>
          </w:p>
        </w:tc>
      </w:tr>
    </w:tbl>
    <w:p w14:paraId="6ACC1C20" w14:textId="77777777" w:rsidR="00750CC6" w:rsidRDefault="00750CC6" w:rsidP="00750CC6">
      <w:pPr>
        <w:spacing w:line="187" w:lineRule="exact"/>
        <w:jc w:val="right"/>
        <w:rPr>
          <w:sz w:val="16"/>
        </w:rPr>
        <w:sectPr w:rsidR="00750CC6" w:rsidSect="00011D6D">
          <w:pgSz w:w="12240" w:h="15840"/>
          <w:pgMar w:top="720" w:right="720" w:bottom="720" w:left="720" w:header="720" w:footer="720" w:gutter="0"/>
          <w:cols w:space="720"/>
          <w:docGrid w:linePitch="299"/>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4"/>
        <w:gridCol w:w="6025"/>
        <w:gridCol w:w="1607"/>
        <w:gridCol w:w="1075"/>
      </w:tblGrid>
      <w:tr w:rsidR="00750CC6" w14:paraId="7F7D3552" w14:textId="77777777" w:rsidTr="00444BA0">
        <w:trPr>
          <w:trHeight w:val="620"/>
        </w:trPr>
        <w:tc>
          <w:tcPr>
            <w:tcW w:w="1284" w:type="dxa"/>
          </w:tcPr>
          <w:p w14:paraId="335FEC4A" w14:textId="77777777" w:rsidR="00750CC6" w:rsidRDefault="00750CC6" w:rsidP="00444BA0">
            <w:pPr>
              <w:pStyle w:val="TableParagraph"/>
              <w:spacing w:before="1" w:line="256" w:lineRule="auto"/>
              <w:ind w:left="114" w:right="328"/>
              <w:rPr>
                <w:b/>
                <w:sz w:val="16"/>
              </w:rPr>
            </w:pPr>
            <w:r>
              <w:rPr>
                <w:b/>
                <w:sz w:val="16"/>
              </w:rPr>
              <w:lastRenderedPageBreak/>
              <w:t>Education &amp; Skills</w:t>
            </w:r>
          </w:p>
        </w:tc>
        <w:tc>
          <w:tcPr>
            <w:tcW w:w="6025" w:type="dxa"/>
          </w:tcPr>
          <w:p w14:paraId="01F8B139" w14:textId="77777777" w:rsidR="00750CC6" w:rsidRDefault="00750CC6" w:rsidP="00444BA0">
            <w:pPr>
              <w:pStyle w:val="TableParagraph"/>
              <w:spacing w:before="1" w:line="259" w:lineRule="auto"/>
              <w:ind w:left="115" w:right="53"/>
              <w:rPr>
                <w:sz w:val="16"/>
              </w:rPr>
            </w:pPr>
            <w:r>
              <w:rPr>
                <w:sz w:val="16"/>
              </w:rPr>
              <w:t>All critically ill children admitted to any PICU should be cared for by a pediatric intensivist either board eligible, board certified, or undergoing maintenance of certification as primary provider or in consultation (in person or otherwise) while in the ICU setting.</w:t>
            </w:r>
          </w:p>
        </w:tc>
        <w:tc>
          <w:tcPr>
            <w:tcW w:w="1607" w:type="dxa"/>
          </w:tcPr>
          <w:p w14:paraId="3CB37F1F" w14:textId="77777777" w:rsidR="00750CC6" w:rsidRDefault="00750CC6" w:rsidP="00444BA0">
            <w:pPr>
              <w:pStyle w:val="TableParagraph"/>
              <w:spacing w:line="194" w:lineRule="exact"/>
              <w:ind w:left="115"/>
              <w:rPr>
                <w:sz w:val="16"/>
              </w:rPr>
            </w:pPr>
            <w:r>
              <w:rPr>
                <w:sz w:val="16"/>
              </w:rPr>
              <w:t>Agree</w:t>
            </w:r>
          </w:p>
          <w:p w14:paraId="4D209092" w14:textId="77777777" w:rsidR="00750CC6" w:rsidRDefault="00750CC6" w:rsidP="00444BA0">
            <w:pPr>
              <w:pStyle w:val="TableParagraph"/>
              <w:spacing w:line="194" w:lineRule="exact"/>
              <w:ind w:left="115"/>
              <w:rPr>
                <w:sz w:val="16"/>
              </w:rPr>
            </w:pPr>
            <w:r>
              <w:rPr>
                <w:sz w:val="16"/>
              </w:rPr>
              <w:t>Disagree</w:t>
            </w:r>
            <w:r>
              <w:rPr>
                <w:sz w:val="16"/>
              </w:rPr>
              <w:br/>
              <w:t>Abstain</w:t>
            </w:r>
          </w:p>
          <w:p w14:paraId="75570661" w14:textId="77777777" w:rsidR="00750CC6" w:rsidRDefault="00750CC6" w:rsidP="00444BA0">
            <w:pPr>
              <w:pStyle w:val="TableParagraph"/>
              <w:spacing w:before="3" w:line="410" w:lineRule="atLeast"/>
              <w:ind w:left="115" w:right="897"/>
              <w:rPr>
                <w:sz w:val="16"/>
              </w:rPr>
            </w:pPr>
          </w:p>
        </w:tc>
        <w:tc>
          <w:tcPr>
            <w:tcW w:w="1075" w:type="dxa"/>
          </w:tcPr>
          <w:p w14:paraId="269CB32C" w14:textId="77777777" w:rsidR="00750CC6" w:rsidRDefault="00750CC6" w:rsidP="00444BA0">
            <w:pPr>
              <w:pStyle w:val="TableParagraph"/>
              <w:spacing w:line="194" w:lineRule="exact"/>
              <w:ind w:left="686"/>
              <w:rPr>
                <w:sz w:val="16"/>
              </w:rPr>
            </w:pPr>
            <w:r>
              <w:rPr>
                <w:sz w:val="16"/>
              </w:rPr>
              <w:t>88%</w:t>
            </w:r>
          </w:p>
          <w:p w14:paraId="6492633E" w14:textId="77777777" w:rsidR="00750CC6" w:rsidRDefault="00750CC6" w:rsidP="00444BA0">
            <w:pPr>
              <w:pStyle w:val="TableParagraph"/>
              <w:spacing w:line="194" w:lineRule="exact"/>
              <w:ind w:left="686"/>
              <w:rPr>
                <w:sz w:val="16"/>
              </w:rPr>
            </w:pPr>
            <w:r>
              <w:rPr>
                <w:sz w:val="16"/>
              </w:rPr>
              <w:t>12%</w:t>
            </w:r>
            <w:r>
              <w:rPr>
                <w:sz w:val="16"/>
              </w:rPr>
              <w:br/>
              <w:t xml:space="preserve">  0%</w:t>
            </w:r>
          </w:p>
          <w:p w14:paraId="5EF62D92" w14:textId="77777777" w:rsidR="00750CC6" w:rsidRDefault="00750CC6" w:rsidP="00444BA0">
            <w:pPr>
              <w:pStyle w:val="TableParagraph"/>
              <w:spacing w:before="9"/>
              <w:ind w:left="0"/>
              <w:rPr>
                <w:b/>
                <w:sz w:val="17"/>
              </w:rPr>
            </w:pPr>
          </w:p>
          <w:p w14:paraId="253F1108" w14:textId="77777777" w:rsidR="00750CC6" w:rsidRDefault="00750CC6" w:rsidP="00444BA0">
            <w:pPr>
              <w:pStyle w:val="TableParagraph"/>
              <w:ind w:left="0" w:right="98"/>
              <w:jc w:val="right"/>
              <w:rPr>
                <w:sz w:val="16"/>
              </w:rPr>
            </w:pPr>
          </w:p>
        </w:tc>
      </w:tr>
      <w:tr w:rsidR="00750CC6" w14:paraId="07E66078" w14:textId="77777777" w:rsidTr="00444BA0">
        <w:trPr>
          <w:trHeight w:val="2479"/>
        </w:trPr>
        <w:tc>
          <w:tcPr>
            <w:tcW w:w="1284" w:type="dxa"/>
          </w:tcPr>
          <w:p w14:paraId="01738DB1" w14:textId="77777777" w:rsidR="00750CC6" w:rsidRDefault="00750CC6" w:rsidP="00444BA0">
            <w:pPr>
              <w:pStyle w:val="TableParagraph"/>
              <w:spacing w:line="194" w:lineRule="exact"/>
              <w:ind w:left="114"/>
              <w:rPr>
                <w:b/>
                <w:sz w:val="16"/>
              </w:rPr>
            </w:pPr>
            <w:r>
              <w:rPr>
                <w:b/>
                <w:sz w:val="16"/>
              </w:rPr>
              <w:t>Outcomes</w:t>
            </w:r>
          </w:p>
        </w:tc>
        <w:tc>
          <w:tcPr>
            <w:tcW w:w="8707" w:type="dxa"/>
            <w:gridSpan w:val="3"/>
          </w:tcPr>
          <w:p w14:paraId="490F7F5D" w14:textId="77777777" w:rsidR="00750CC6" w:rsidRDefault="00750CC6" w:rsidP="00444BA0">
            <w:pPr>
              <w:pStyle w:val="TableParagraph"/>
              <w:spacing w:before="1" w:line="259" w:lineRule="auto"/>
              <w:ind w:left="115" w:right="99"/>
              <w:rPr>
                <w:sz w:val="16"/>
              </w:rPr>
            </w:pPr>
            <w:r>
              <w:rPr>
                <w:sz w:val="16"/>
              </w:rPr>
              <w:t>Multidisciplinary team: The ICU structure/care delivery model components having the greatest impact on patient outcomes include the following:</w:t>
            </w:r>
          </w:p>
          <w:p w14:paraId="7295F83D" w14:textId="77777777" w:rsidR="00750CC6" w:rsidRDefault="00750CC6" w:rsidP="00750CC6">
            <w:pPr>
              <w:pStyle w:val="TableParagraph"/>
              <w:numPr>
                <w:ilvl w:val="0"/>
                <w:numId w:val="4"/>
              </w:numPr>
              <w:tabs>
                <w:tab w:val="left" w:pos="668"/>
                <w:tab w:val="left" w:pos="3341"/>
              </w:tabs>
              <w:rPr>
                <w:sz w:val="16"/>
              </w:rPr>
            </w:pPr>
            <w:r>
              <w:rPr>
                <w:sz w:val="16"/>
              </w:rPr>
              <w:t>In-house</w:t>
            </w:r>
            <w:r>
              <w:rPr>
                <w:spacing w:val="-4"/>
                <w:sz w:val="16"/>
              </w:rPr>
              <w:t xml:space="preserve"> </w:t>
            </w:r>
            <w:r>
              <w:rPr>
                <w:sz w:val="16"/>
              </w:rPr>
              <w:t>Intensivist</w:t>
            </w:r>
            <w:r>
              <w:rPr>
                <w:spacing w:val="-5"/>
                <w:sz w:val="16"/>
              </w:rPr>
              <w:t xml:space="preserve"> </w:t>
            </w:r>
            <w:r>
              <w:rPr>
                <w:sz w:val="16"/>
              </w:rPr>
              <w:t>overage</w:t>
            </w:r>
            <w:r>
              <w:rPr>
                <w:sz w:val="16"/>
              </w:rPr>
              <w:tab/>
              <w:t>65%</w:t>
            </w:r>
          </w:p>
          <w:p w14:paraId="7E611F36" w14:textId="77777777" w:rsidR="00750CC6" w:rsidRDefault="00750CC6" w:rsidP="00750CC6">
            <w:pPr>
              <w:pStyle w:val="TableParagraph"/>
              <w:numPr>
                <w:ilvl w:val="0"/>
                <w:numId w:val="4"/>
              </w:numPr>
              <w:tabs>
                <w:tab w:val="left" w:pos="668"/>
                <w:tab w:val="left" w:pos="3291"/>
              </w:tabs>
              <w:spacing w:before="16"/>
              <w:rPr>
                <w:sz w:val="16"/>
              </w:rPr>
            </w:pPr>
            <w:r>
              <w:rPr>
                <w:sz w:val="16"/>
              </w:rPr>
              <w:t>Experienced</w:t>
            </w:r>
            <w:r>
              <w:rPr>
                <w:spacing w:val="-4"/>
                <w:sz w:val="16"/>
              </w:rPr>
              <w:t xml:space="preserve"> </w:t>
            </w:r>
            <w:r>
              <w:rPr>
                <w:sz w:val="16"/>
              </w:rPr>
              <w:t>PICU</w:t>
            </w:r>
            <w:r>
              <w:rPr>
                <w:spacing w:val="-3"/>
                <w:sz w:val="16"/>
              </w:rPr>
              <w:t xml:space="preserve"> </w:t>
            </w:r>
            <w:r>
              <w:rPr>
                <w:sz w:val="16"/>
              </w:rPr>
              <w:t>Nursing</w:t>
            </w:r>
            <w:r>
              <w:rPr>
                <w:sz w:val="16"/>
              </w:rPr>
              <w:tab/>
              <w:t>100%</w:t>
            </w:r>
          </w:p>
          <w:p w14:paraId="6EF75FE9" w14:textId="77777777" w:rsidR="00750CC6" w:rsidRDefault="00750CC6" w:rsidP="00750CC6">
            <w:pPr>
              <w:pStyle w:val="TableParagraph"/>
              <w:numPr>
                <w:ilvl w:val="0"/>
                <w:numId w:val="4"/>
              </w:numPr>
              <w:tabs>
                <w:tab w:val="left" w:pos="668"/>
                <w:tab w:val="left" w:pos="3343"/>
              </w:tabs>
              <w:spacing w:before="14"/>
              <w:rPr>
                <w:sz w:val="16"/>
              </w:rPr>
            </w:pPr>
            <w:r>
              <w:rPr>
                <w:sz w:val="16"/>
              </w:rPr>
              <w:t>Dedicated</w:t>
            </w:r>
            <w:r>
              <w:rPr>
                <w:spacing w:val="-3"/>
                <w:sz w:val="16"/>
              </w:rPr>
              <w:t xml:space="preserve"> </w:t>
            </w:r>
            <w:r>
              <w:rPr>
                <w:sz w:val="16"/>
              </w:rPr>
              <w:t>Clinical</w:t>
            </w:r>
            <w:r>
              <w:rPr>
                <w:spacing w:val="-4"/>
                <w:sz w:val="16"/>
              </w:rPr>
              <w:t xml:space="preserve"> </w:t>
            </w:r>
            <w:r>
              <w:rPr>
                <w:sz w:val="16"/>
              </w:rPr>
              <w:t>Pharmacist</w:t>
            </w:r>
            <w:r>
              <w:rPr>
                <w:sz w:val="16"/>
              </w:rPr>
              <w:tab/>
              <w:t>94%</w:t>
            </w:r>
          </w:p>
          <w:p w14:paraId="2327733E" w14:textId="77777777" w:rsidR="00750CC6" w:rsidRDefault="00750CC6" w:rsidP="00750CC6">
            <w:pPr>
              <w:pStyle w:val="TableParagraph"/>
              <w:numPr>
                <w:ilvl w:val="0"/>
                <w:numId w:val="4"/>
              </w:numPr>
              <w:tabs>
                <w:tab w:val="left" w:pos="668"/>
                <w:tab w:val="left" w:pos="3355"/>
              </w:tabs>
              <w:spacing w:before="16"/>
              <w:rPr>
                <w:sz w:val="16"/>
              </w:rPr>
            </w:pPr>
            <w:r>
              <w:rPr>
                <w:sz w:val="16"/>
              </w:rPr>
              <w:t>Multidisciplinary</w:t>
            </w:r>
            <w:r>
              <w:rPr>
                <w:spacing w:val="-4"/>
                <w:sz w:val="16"/>
              </w:rPr>
              <w:t xml:space="preserve"> </w:t>
            </w:r>
            <w:r>
              <w:rPr>
                <w:sz w:val="16"/>
              </w:rPr>
              <w:t>Rounds</w:t>
            </w:r>
            <w:r>
              <w:rPr>
                <w:sz w:val="16"/>
              </w:rPr>
              <w:tab/>
              <w:t>88%</w:t>
            </w:r>
          </w:p>
          <w:p w14:paraId="3B7CE645" w14:textId="77777777" w:rsidR="00750CC6" w:rsidRDefault="00750CC6" w:rsidP="00750CC6">
            <w:pPr>
              <w:pStyle w:val="TableParagraph"/>
              <w:numPr>
                <w:ilvl w:val="0"/>
                <w:numId w:val="4"/>
              </w:numPr>
              <w:tabs>
                <w:tab w:val="left" w:pos="668"/>
                <w:tab w:val="left" w:pos="3367"/>
              </w:tabs>
              <w:spacing w:before="16"/>
              <w:rPr>
                <w:sz w:val="16"/>
              </w:rPr>
            </w:pPr>
            <w:r>
              <w:rPr>
                <w:sz w:val="16"/>
              </w:rPr>
              <w:t>Social</w:t>
            </w:r>
            <w:r>
              <w:rPr>
                <w:spacing w:val="-4"/>
                <w:sz w:val="16"/>
              </w:rPr>
              <w:t xml:space="preserve"> </w:t>
            </w:r>
            <w:r>
              <w:rPr>
                <w:sz w:val="16"/>
              </w:rPr>
              <w:t>Workers</w:t>
            </w:r>
            <w:r>
              <w:rPr>
                <w:sz w:val="16"/>
              </w:rPr>
              <w:tab/>
              <w:t>65%</w:t>
            </w:r>
          </w:p>
          <w:p w14:paraId="419AA940" w14:textId="77777777" w:rsidR="00750CC6" w:rsidRDefault="00750CC6" w:rsidP="00750CC6">
            <w:pPr>
              <w:pStyle w:val="TableParagraph"/>
              <w:numPr>
                <w:ilvl w:val="0"/>
                <w:numId w:val="4"/>
              </w:numPr>
              <w:tabs>
                <w:tab w:val="left" w:pos="668"/>
                <w:tab w:val="left" w:pos="3379"/>
              </w:tabs>
              <w:spacing w:before="16"/>
              <w:rPr>
                <w:sz w:val="16"/>
              </w:rPr>
            </w:pPr>
            <w:r>
              <w:rPr>
                <w:sz w:val="16"/>
              </w:rPr>
              <w:t>Child</w:t>
            </w:r>
            <w:r>
              <w:rPr>
                <w:spacing w:val="-4"/>
                <w:sz w:val="16"/>
              </w:rPr>
              <w:t xml:space="preserve"> </w:t>
            </w:r>
            <w:r>
              <w:rPr>
                <w:sz w:val="16"/>
              </w:rPr>
              <w:t>Life</w:t>
            </w:r>
            <w:r>
              <w:rPr>
                <w:spacing w:val="-4"/>
                <w:sz w:val="16"/>
              </w:rPr>
              <w:t xml:space="preserve"> </w:t>
            </w:r>
            <w:r>
              <w:rPr>
                <w:sz w:val="16"/>
              </w:rPr>
              <w:t>Specialists</w:t>
            </w:r>
            <w:r>
              <w:rPr>
                <w:sz w:val="16"/>
              </w:rPr>
              <w:tab/>
              <w:t>56%</w:t>
            </w:r>
          </w:p>
          <w:p w14:paraId="655BE154" w14:textId="77777777" w:rsidR="00750CC6" w:rsidRDefault="00750CC6" w:rsidP="00750CC6">
            <w:pPr>
              <w:pStyle w:val="TableParagraph"/>
              <w:numPr>
                <w:ilvl w:val="0"/>
                <w:numId w:val="4"/>
              </w:numPr>
              <w:tabs>
                <w:tab w:val="left" w:pos="668"/>
                <w:tab w:val="left" w:pos="3363"/>
              </w:tabs>
              <w:spacing w:before="16"/>
              <w:rPr>
                <w:sz w:val="16"/>
              </w:rPr>
            </w:pPr>
            <w:r>
              <w:rPr>
                <w:sz w:val="16"/>
              </w:rPr>
              <w:t>Chaplain/Clergy</w:t>
            </w:r>
            <w:r>
              <w:rPr>
                <w:sz w:val="16"/>
              </w:rPr>
              <w:tab/>
              <w:t>47%</w:t>
            </w:r>
          </w:p>
          <w:p w14:paraId="10E02EA2" w14:textId="77777777" w:rsidR="00750CC6" w:rsidRDefault="00750CC6" w:rsidP="00750CC6">
            <w:pPr>
              <w:pStyle w:val="TableParagraph"/>
              <w:numPr>
                <w:ilvl w:val="0"/>
                <w:numId w:val="4"/>
              </w:numPr>
              <w:tabs>
                <w:tab w:val="left" w:pos="668"/>
                <w:tab w:val="left" w:pos="3379"/>
              </w:tabs>
              <w:spacing w:before="16"/>
              <w:rPr>
                <w:sz w:val="16"/>
              </w:rPr>
            </w:pPr>
            <w:r>
              <w:rPr>
                <w:sz w:val="16"/>
              </w:rPr>
              <w:t>Palliative</w:t>
            </w:r>
            <w:r>
              <w:rPr>
                <w:spacing w:val="-4"/>
                <w:sz w:val="16"/>
              </w:rPr>
              <w:t xml:space="preserve"> </w:t>
            </w:r>
            <w:r>
              <w:rPr>
                <w:sz w:val="16"/>
              </w:rPr>
              <w:t>Care</w:t>
            </w:r>
            <w:r>
              <w:rPr>
                <w:spacing w:val="-4"/>
                <w:sz w:val="16"/>
              </w:rPr>
              <w:t xml:space="preserve"> </w:t>
            </w:r>
            <w:r>
              <w:rPr>
                <w:sz w:val="16"/>
              </w:rPr>
              <w:t>Specialists</w:t>
            </w:r>
            <w:r>
              <w:rPr>
                <w:sz w:val="16"/>
              </w:rPr>
              <w:tab/>
              <w:t>50%</w:t>
            </w:r>
          </w:p>
          <w:p w14:paraId="0369AB89" w14:textId="77777777" w:rsidR="00750CC6" w:rsidRDefault="00750CC6" w:rsidP="00750CC6">
            <w:pPr>
              <w:pStyle w:val="TableParagraph"/>
              <w:numPr>
                <w:ilvl w:val="0"/>
                <w:numId w:val="4"/>
              </w:numPr>
              <w:tabs>
                <w:tab w:val="left" w:pos="668"/>
              </w:tabs>
              <w:spacing w:before="11"/>
              <w:rPr>
                <w:sz w:val="16"/>
              </w:rPr>
            </w:pPr>
            <w:r>
              <w:rPr>
                <w:sz w:val="16"/>
              </w:rPr>
              <w:t>PICU Experienced Respiratory Therapists</w:t>
            </w:r>
            <w:r>
              <w:rPr>
                <w:spacing w:val="30"/>
                <w:sz w:val="16"/>
              </w:rPr>
              <w:t xml:space="preserve"> </w:t>
            </w:r>
            <w:r>
              <w:rPr>
                <w:sz w:val="16"/>
              </w:rPr>
              <w:t>97%</w:t>
            </w:r>
          </w:p>
        </w:tc>
      </w:tr>
      <w:tr w:rsidR="00750CC6" w14:paraId="4ECC5BCD" w14:textId="77777777" w:rsidTr="00444BA0">
        <w:trPr>
          <w:trHeight w:val="1633"/>
        </w:trPr>
        <w:tc>
          <w:tcPr>
            <w:tcW w:w="1284" w:type="dxa"/>
          </w:tcPr>
          <w:p w14:paraId="2C0F89D3" w14:textId="77777777" w:rsidR="00750CC6" w:rsidRDefault="00750CC6" w:rsidP="00444BA0">
            <w:pPr>
              <w:pStyle w:val="TableParagraph"/>
              <w:spacing w:before="1" w:line="259" w:lineRule="auto"/>
              <w:ind w:left="114" w:right="348"/>
              <w:rPr>
                <w:b/>
                <w:sz w:val="16"/>
              </w:rPr>
            </w:pPr>
            <w:r>
              <w:rPr>
                <w:b/>
                <w:sz w:val="16"/>
              </w:rPr>
              <w:t>Populations Diseases &amp; Admissions</w:t>
            </w:r>
          </w:p>
        </w:tc>
        <w:tc>
          <w:tcPr>
            <w:tcW w:w="8707" w:type="dxa"/>
            <w:gridSpan w:val="3"/>
          </w:tcPr>
          <w:p w14:paraId="6B274043" w14:textId="77777777" w:rsidR="00750CC6" w:rsidRDefault="00750CC6" w:rsidP="00444BA0">
            <w:pPr>
              <w:pStyle w:val="TableParagraph"/>
              <w:spacing w:before="1"/>
              <w:ind w:left="115"/>
              <w:rPr>
                <w:sz w:val="16"/>
              </w:rPr>
            </w:pPr>
            <w:r>
              <w:rPr>
                <w:sz w:val="16"/>
              </w:rPr>
              <w:t>The following technologic or monitoring capabilities are required for a community level PICU.</w:t>
            </w:r>
          </w:p>
          <w:p w14:paraId="5BD937A9" w14:textId="77777777" w:rsidR="00750CC6" w:rsidRDefault="00750CC6" w:rsidP="00750CC6">
            <w:pPr>
              <w:pStyle w:val="TableParagraph"/>
              <w:numPr>
                <w:ilvl w:val="0"/>
                <w:numId w:val="3"/>
              </w:numPr>
              <w:tabs>
                <w:tab w:val="left" w:pos="668"/>
                <w:tab w:val="left" w:pos="5297"/>
              </w:tabs>
              <w:spacing w:before="16"/>
              <w:rPr>
                <w:sz w:val="16"/>
              </w:rPr>
            </w:pPr>
            <w:r>
              <w:rPr>
                <w:sz w:val="16"/>
              </w:rPr>
              <w:t>Noninvasive and Invasive</w:t>
            </w:r>
            <w:r>
              <w:rPr>
                <w:spacing w:val="-9"/>
                <w:sz w:val="16"/>
              </w:rPr>
              <w:t xml:space="preserve"> </w:t>
            </w:r>
            <w:r>
              <w:rPr>
                <w:sz w:val="16"/>
              </w:rPr>
              <w:t>Ventilation</w:t>
            </w:r>
            <w:r>
              <w:rPr>
                <w:spacing w:val="-2"/>
                <w:sz w:val="16"/>
              </w:rPr>
              <w:t xml:space="preserve"> </w:t>
            </w:r>
            <w:r>
              <w:rPr>
                <w:sz w:val="16"/>
              </w:rPr>
              <w:t>Support:</w:t>
            </w:r>
            <w:r>
              <w:rPr>
                <w:sz w:val="16"/>
              </w:rPr>
              <w:tab/>
              <w:t>Agree 100%; Disagree 0%; Abstain</w:t>
            </w:r>
            <w:r>
              <w:rPr>
                <w:spacing w:val="-3"/>
                <w:sz w:val="16"/>
              </w:rPr>
              <w:t xml:space="preserve"> </w:t>
            </w:r>
            <w:r>
              <w:rPr>
                <w:sz w:val="16"/>
              </w:rPr>
              <w:t>0%</w:t>
            </w:r>
          </w:p>
          <w:p w14:paraId="373928D5" w14:textId="77777777" w:rsidR="00750CC6" w:rsidRDefault="00750CC6" w:rsidP="00750CC6">
            <w:pPr>
              <w:pStyle w:val="TableParagraph"/>
              <w:numPr>
                <w:ilvl w:val="0"/>
                <w:numId w:val="3"/>
              </w:numPr>
              <w:tabs>
                <w:tab w:val="left" w:pos="668"/>
                <w:tab w:val="left" w:pos="5297"/>
              </w:tabs>
              <w:spacing w:before="16"/>
              <w:rPr>
                <w:sz w:val="16"/>
              </w:rPr>
            </w:pPr>
            <w:r>
              <w:rPr>
                <w:sz w:val="16"/>
              </w:rPr>
              <w:t>Continuous</w:t>
            </w:r>
            <w:r>
              <w:rPr>
                <w:spacing w:val="-3"/>
                <w:sz w:val="16"/>
              </w:rPr>
              <w:t xml:space="preserve"> </w:t>
            </w:r>
            <w:r>
              <w:rPr>
                <w:sz w:val="16"/>
              </w:rPr>
              <w:t>EEG</w:t>
            </w:r>
            <w:r>
              <w:rPr>
                <w:spacing w:val="-3"/>
                <w:sz w:val="16"/>
              </w:rPr>
              <w:t xml:space="preserve"> </w:t>
            </w:r>
            <w:r>
              <w:rPr>
                <w:sz w:val="16"/>
              </w:rPr>
              <w:t>Monitoring:</w:t>
            </w:r>
            <w:r>
              <w:rPr>
                <w:sz w:val="16"/>
              </w:rPr>
              <w:tab/>
              <w:t>Agree 35%; Disagree 65%; Abstain</w:t>
            </w:r>
            <w:r>
              <w:rPr>
                <w:spacing w:val="-1"/>
                <w:sz w:val="16"/>
              </w:rPr>
              <w:t xml:space="preserve"> </w:t>
            </w:r>
            <w:r>
              <w:rPr>
                <w:sz w:val="16"/>
              </w:rPr>
              <w:t>0%</w:t>
            </w:r>
          </w:p>
          <w:p w14:paraId="26E05670" w14:textId="77777777" w:rsidR="00750CC6" w:rsidRDefault="00750CC6" w:rsidP="00750CC6">
            <w:pPr>
              <w:pStyle w:val="TableParagraph"/>
              <w:numPr>
                <w:ilvl w:val="0"/>
                <w:numId w:val="3"/>
              </w:numPr>
              <w:tabs>
                <w:tab w:val="left" w:pos="668"/>
                <w:tab w:val="left" w:pos="5283"/>
              </w:tabs>
              <w:spacing w:before="13"/>
              <w:rPr>
                <w:sz w:val="16"/>
              </w:rPr>
            </w:pPr>
            <w:r>
              <w:rPr>
                <w:sz w:val="16"/>
              </w:rPr>
              <w:t>Central Line Access</w:t>
            </w:r>
            <w:r>
              <w:rPr>
                <w:spacing w:val="-7"/>
                <w:sz w:val="16"/>
              </w:rPr>
              <w:t xml:space="preserve"> </w:t>
            </w:r>
            <w:r>
              <w:rPr>
                <w:sz w:val="16"/>
              </w:rPr>
              <w:t>or</w:t>
            </w:r>
            <w:r>
              <w:rPr>
                <w:spacing w:val="-2"/>
                <w:sz w:val="16"/>
              </w:rPr>
              <w:t xml:space="preserve"> </w:t>
            </w:r>
            <w:r>
              <w:rPr>
                <w:sz w:val="16"/>
              </w:rPr>
              <w:t>Monitoring:</w:t>
            </w:r>
            <w:r>
              <w:rPr>
                <w:sz w:val="16"/>
              </w:rPr>
              <w:tab/>
              <w:t>Agree 91%; Disagree 09%; Abstain</w:t>
            </w:r>
            <w:r>
              <w:rPr>
                <w:spacing w:val="-1"/>
                <w:sz w:val="16"/>
              </w:rPr>
              <w:t xml:space="preserve"> </w:t>
            </w:r>
            <w:r>
              <w:rPr>
                <w:sz w:val="16"/>
              </w:rPr>
              <w:t>0%</w:t>
            </w:r>
          </w:p>
          <w:p w14:paraId="0760BF1D" w14:textId="77777777" w:rsidR="00750CC6" w:rsidRDefault="00750CC6" w:rsidP="00750CC6">
            <w:pPr>
              <w:pStyle w:val="TableParagraph"/>
              <w:numPr>
                <w:ilvl w:val="0"/>
                <w:numId w:val="3"/>
              </w:numPr>
              <w:tabs>
                <w:tab w:val="left" w:pos="668"/>
                <w:tab w:val="left" w:pos="5297"/>
              </w:tabs>
              <w:spacing w:before="16"/>
              <w:rPr>
                <w:sz w:val="16"/>
              </w:rPr>
            </w:pPr>
            <w:r>
              <w:rPr>
                <w:sz w:val="16"/>
              </w:rPr>
              <w:t>Initiation of Chemotherapy with Anticipated Tumor</w:t>
            </w:r>
            <w:r>
              <w:rPr>
                <w:spacing w:val="-18"/>
                <w:sz w:val="16"/>
              </w:rPr>
              <w:t xml:space="preserve"> </w:t>
            </w:r>
            <w:r>
              <w:rPr>
                <w:sz w:val="16"/>
              </w:rPr>
              <w:t>Lysis</w:t>
            </w:r>
            <w:r>
              <w:rPr>
                <w:spacing w:val="-3"/>
                <w:sz w:val="16"/>
              </w:rPr>
              <w:t xml:space="preserve"> </w:t>
            </w:r>
            <w:r>
              <w:rPr>
                <w:sz w:val="16"/>
              </w:rPr>
              <w:t>Syndrome:</w:t>
            </w:r>
            <w:r>
              <w:rPr>
                <w:sz w:val="16"/>
              </w:rPr>
              <w:tab/>
              <w:t>Agree 29%; Disagree 71%; Abstain</w:t>
            </w:r>
            <w:r>
              <w:rPr>
                <w:spacing w:val="-3"/>
                <w:sz w:val="16"/>
              </w:rPr>
              <w:t xml:space="preserve"> </w:t>
            </w:r>
            <w:r>
              <w:rPr>
                <w:sz w:val="16"/>
              </w:rPr>
              <w:t>0%</w:t>
            </w:r>
          </w:p>
          <w:p w14:paraId="25906665" w14:textId="77777777" w:rsidR="00750CC6" w:rsidRDefault="00750CC6" w:rsidP="00750CC6">
            <w:pPr>
              <w:pStyle w:val="TableParagraph"/>
              <w:numPr>
                <w:ilvl w:val="0"/>
                <w:numId w:val="3"/>
              </w:numPr>
              <w:tabs>
                <w:tab w:val="left" w:pos="668"/>
                <w:tab w:val="left" w:pos="5281"/>
              </w:tabs>
              <w:spacing w:before="16"/>
              <w:rPr>
                <w:sz w:val="16"/>
              </w:rPr>
            </w:pPr>
            <w:r>
              <w:rPr>
                <w:sz w:val="16"/>
              </w:rPr>
              <w:t>Renal Replacement Therapy: CVVH, HD,</w:t>
            </w:r>
            <w:r>
              <w:rPr>
                <w:spacing w:val="-12"/>
                <w:sz w:val="16"/>
              </w:rPr>
              <w:t xml:space="preserve"> </w:t>
            </w:r>
            <w:r>
              <w:rPr>
                <w:sz w:val="16"/>
              </w:rPr>
              <w:t>PD,</w:t>
            </w:r>
            <w:r>
              <w:rPr>
                <w:spacing w:val="-5"/>
                <w:sz w:val="16"/>
              </w:rPr>
              <w:t xml:space="preserve"> </w:t>
            </w:r>
            <w:r>
              <w:rPr>
                <w:sz w:val="16"/>
              </w:rPr>
              <w:t>Plasmapheresis:</w:t>
            </w:r>
            <w:r>
              <w:rPr>
                <w:sz w:val="16"/>
              </w:rPr>
              <w:tab/>
              <w:t>Agree 12%; Disagree 88%; Abstain</w:t>
            </w:r>
            <w:r>
              <w:rPr>
                <w:spacing w:val="-3"/>
                <w:sz w:val="16"/>
              </w:rPr>
              <w:t xml:space="preserve"> </w:t>
            </w:r>
            <w:r>
              <w:rPr>
                <w:sz w:val="16"/>
              </w:rPr>
              <w:t>0%</w:t>
            </w:r>
          </w:p>
          <w:p w14:paraId="2FB506A3" w14:textId="77777777" w:rsidR="00750CC6" w:rsidRDefault="00750CC6" w:rsidP="00750CC6">
            <w:pPr>
              <w:pStyle w:val="TableParagraph"/>
              <w:numPr>
                <w:ilvl w:val="0"/>
                <w:numId w:val="3"/>
              </w:numPr>
              <w:tabs>
                <w:tab w:val="left" w:pos="668"/>
                <w:tab w:val="left" w:pos="5276"/>
              </w:tabs>
              <w:spacing w:before="13"/>
              <w:rPr>
                <w:sz w:val="16"/>
              </w:rPr>
            </w:pPr>
            <w:r>
              <w:rPr>
                <w:sz w:val="16"/>
              </w:rPr>
              <w:t>Exchange</w:t>
            </w:r>
            <w:r>
              <w:rPr>
                <w:spacing w:val="-4"/>
                <w:sz w:val="16"/>
              </w:rPr>
              <w:t xml:space="preserve"> </w:t>
            </w:r>
            <w:r>
              <w:rPr>
                <w:sz w:val="16"/>
              </w:rPr>
              <w:t>Transfusion:</w:t>
            </w:r>
            <w:r>
              <w:rPr>
                <w:sz w:val="16"/>
              </w:rPr>
              <w:tab/>
              <w:t>Agree 35%; Disagree 62%; Abstain</w:t>
            </w:r>
            <w:r>
              <w:rPr>
                <w:spacing w:val="-8"/>
                <w:sz w:val="16"/>
              </w:rPr>
              <w:t xml:space="preserve"> </w:t>
            </w:r>
            <w:r>
              <w:rPr>
                <w:sz w:val="16"/>
              </w:rPr>
              <w:t>3%</w:t>
            </w:r>
          </w:p>
        </w:tc>
      </w:tr>
      <w:tr w:rsidR="00750CC6" w14:paraId="5E355656" w14:textId="77777777" w:rsidTr="00444BA0">
        <w:trPr>
          <w:trHeight w:val="530"/>
        </w:trPr>
        <w:tc>
          <w:tcPr>
            <w:tcW w:w="1284" w:type="dxa"/>
            <w:tcBorders>
              <w:bottom w:val="nil"/>
            </w:tcBorders>
          </w:tcPr>
          <w:p w14:paraId="10EAB758" w14:textId="77777777" w:rsidR="00750CC6" w:rsidRDefault="00750CC6" w:rsidP="00444BA0">
            <w:pPr>
              <w:pStyle w:val="TableParagraph"/>
              <w:spacing w:before="1"/>
              <w:ind w:left="114"/>
              <w:rPr>
                <w:b/>
                <w:sz w:val="16"/>
              </w:rPr>
            </w:pPr>
            <w:r>
              <w:rPr>
                <w:b/>
                <w:sz w:val="16"/>
              </w:rPr>
              <w:t>Levels of Care</w:t>
            </w:r>
          </w:p>
        </w:tc>
        <w:tc>
          <w:tcPr>
            <w:tcW w:w="6025" w:type="dxa"/>
            <w:tcBorders>
              <w:bottom w:val="nil"/>
            </w:tcBorders>
          </w:tcPr>
          <w:p w14:paraId="178865B7" w14:textId="77777777" w:rsidR="00750CC6" w:rsidRDefault="00750CC6" w:rsidP="00444BA0">
            <w:pPr>
              <w:pStyle w:val="TableParagraph"/>
              <w:spacing w:before="4" w:line="256" w:lineRule="auto"/>
              <w:ind w:left="115"/>
              <w:rPr>
                <w:sz w:val="16"/>
              </w:rPr>
            </w:pPr>
            <w:r>
              <w:rPr>
                <w:sz w:val="16"/>
              </w:rPr>
              <w:t>Specialty care (quaternary) ICUs must have an in-house post graduate pediatric level 3 or higher physician with training and experience in the designated specialty.</w:t>
            </w:r>
          </w:p>
        </w:tc>
        <w:tc>
          <w:tcPr>
            <w:tcW w:w="1607" w:type="dxa"/>
            <w:tcBorders>
              <w:bottom w:val="nil"/>
            </w:tcBorders>
          </w:tcPr>
          <w:p w14:paraId="66B2E08A" w14:textId="77777777" w:rsidR="00750CC6" w:rsidRDefault="00750CC6" w:rsidP="00444BA0">
            <w:pPr>
              <w:pStyle w:val="TableParagraph"/>
              <w:spacing w:before="4" w:line="254" w:lineRule="auto"/>
              <w:ind w:left="115" w:right="897"/>
              <w:rPr>
                <w:sz w:val="16"/>
              </w:rPr>
            </w:pPr>
            <w:r>
              <w:rPr>
                <w:sz w:val="16"/>
              </w:rPr>
              <w:t>Agree Disagree</w:t>
            </w:r>
          </w:p>
          <w:p w14:paraId="775CFDC6" w14:textId="77777777" w:rsidR="00750CC6" w:rsidRDefault="00750CC6" w:rsidP="00444BA0">
            <w:pPr>
              <w:pStyle w:val="TableParagraph"/>
              <w:spacing w:before="4" w:line="254" w:lineRule="auto"/>
              <w:ind w:left="115" w:right="897"/>
              <w:rPr>
                <w:sz w:val="16"/>
              </w:rPr>
            </w:pPr>
            <w:r>
              <w:rPr>
                <w:sz w:val="16"/>
              </w:rPr>
              <w:t>Abstain</w:t>
            </w:r>
          </w:p>
        </w:tc>
        <w:tc>
          <w:tcPr>
            <w:tcW w:w="1075" w:type="dxa"/>
            <w:tcBorders>
              <w:bottom w:val="nil"/>
            </w:tcBorders>
          </w:tcPr>
          <w:p w14:paraId="4580877F" w14:textId="77777777" w:rsidR="00750CC6" w:rsidRDefault="00750CC6" w:rsidP="00444BA0">
            <w:pPr>
              <w:pStyle w:val="TableParagraph"/>
              <w:spacing w:before="4"/>
              <w:ind w:left="686"/>
              <w:rPr>
                <w:sz w:val="16"/>
              </w:rPr>
            </w:pPr>
            <w:r>
              <w:rPr>
                <w:sz w:val="16"/>
              </w:rPr>
              <w:t>71%</w:t>
            </w:r>
          </w:p>
          <w:p w14:paraId="6EDAE2A2" w14:textId="77777777" w:rsidR="00750CC6" w:rsidRDefault="00750CC6" w:rsidP="00444BA0">
            <w:pPr>
              <w:pStyle w:val="TableParagraph"/>
              <w:spacing w:before="11"/>
              <w:ind w:left="686"/>
              <w:rPr>
                <w:sz w:val="16"/>
              </w:rPr>
            </w:pPr>
            <w:r>
              <w:rPr>
                <w:sz w:val="16"/>
              </w:rPr>
              <w:t>29%</w:t>
            </w:r>
            <w:r>
              <w:rPr>
                <w:sz w:val="16"/>
              </w:rPr>
              <w:br/>
              <w:t xml:space="preserve">  0%</w:t>
            </w:r>
          </w:p>
        </w:tc>
      </w:tr>
      <w:tr w:rsidR="00750CC6" w14:paraId="5C71B758" w14:textId="77777777" w:rsidTr="00444BA0">
        <w:trPr>
          <w:trHeight w:val="68"/>
        </w:trPr>
        <w:tc>
          <w:tcPr>
            <w:tcW w:w="1284" w:type="dxa"/>
            <w:tcBorders>
              <w:top w:val="nil"/>
            </w:tcBorders>
          </w:tcPr>
          <w:p w14:paraId="3F3E1A40" w14:textId="77777777" w:rsidR="00750CC6" w:rsidRDefault="00750CC6" w:rsidP="00444BA0">
            <w:pPr>
              <w:pStyle w:val="TableParagraph"/>
              <w:ind w:left="0"/>
              <w:rPr>
                <w:rFonts w:ascii="Times New Roman"/>
                <w:sz w:val="16"/>
              </w:rPr>
            </w:pPr>
          </w:p>
        </w:tc>
        <w:tc>
          <w:tcPr>
            <w:tcW w:w="6025" w:type="dxa"/>
            <w:tcBorders>
              <w:top w:val="nil"/>
            </w:tcBorders>
          </w:tcPr>
          <w:p w14:paraId="4C81F080" w14:textId="77777777" w:rsidR="00750CC6" w:rsidRDefault="00750CC6" w:rsidP="00444BA0">
            <w:pPr>
              <w:pStyle w:val="TableParagraph"/>
              <w:ind w:left="0"/>
              <w:rPr>
                <w:rFonts w:ascii="Times New Roman"/>
                <w:sz w:val="16"/>
              </w:rPr>
            </w:pPr>
          </w:p>
        </w:tc>
        <w:tc>
          <w:tcPr>
            <w:tcW w:w="1607" w:type="dxa"/>
            <w:tcBorders>
              <w:top w:val="nil"/>
            </w:tcBorders>
          </w:tcPr>
          <w:p w14:paraId="2FF443E1" w14:textId="77777777" w:rsidR="00750CC6" w:rsidRDefault="00750CC6" w:rsidP="00444BA0">
            <w:pPr>
              <w:pStyle w:val="TableParagraph"/>
              <w:spacing w:before="93"/>
              <w:ind w:left="115"/>
              <w:rPr>
                <w:sz w:val="16"/>
              </w:rPr>
            </w:pPr>
          </w:p>
        </w:tc>
        <w:tc>
          <w:tcPr>
            <w:tcW w:w="1075" w:type="dxa"/>
            <w:tcBorders>
              <w:top w:val="nil"/>
            </w:tcBorders>
          </w:tcPr>
          <w:p w14:paraId="48DCDF5C" w14:textId="77777777" w:rsidR="00750CC6" w:rsidRDefault="00750CC6" w:rsidP="00444BA0">
            <w:pPr>
              <w:pStyle w:val="TableParagraph"/>
              <w:spacing w:before="93"/>
              <w:ind w:left="0" w:right="98"/>
              <w:jc w:val="right"/>
              <w:rPr>
                <w:sz w:val="16"/>
              </w:rPr>
            </w:pPr>
          </w:p>
        </w:tc>
      </w:tr>
      <w:tr w:rsidR="00750CC6" w14:paraId="380D401D" w14:textId="77777777" w:rsidTr="00444BA0">
        <w:trPr>
          <w:trHeight w:val="844"/>
        </w:trPr>
        <w:tc>
          <w:tcPr>
            <w:tcW w:w="1284" w:type="dxa"/>
          </w:tcPr>
          <w:p w14:paraId="11938C87" w14:textId="77777777" w:rsidR="00750CC6" w:rsidRDefault="00750CC6" w:rsidP="00444BA0">
            <w:pPr>
              <w:pStyle w:val="TableParagraph"/>
              <w:spacing w:before="1" w:line="256" w:lineRule="auto"/>
              <w:ind w:left="114" w:right="506"/>
              <w:rPr>
                <w:b/>
                <w:sz w:val="16"/>
              </w:rPr>
            </w:pPr>
            <w:r>
              <w:rPr>
                <w:b/>
                <w:sz w:val="16"/>
              </w:rPr>
              <w:t>Quality &amp; Safety</w:t>
            </w:r>
          </w:p>
        </w:tc>
        <w:tc>
          <w:tcPr>
            <w:tcW w:w="6025" w:type="dxa"/>
          </w:tcPr>
          <w:p w14:paraId="6482DD8C" w14:textId="77777777" w:rsidR="00750CC6" w:rsidRDefault="00750CC6" w:rsidP="00444BA0">
            <w:pPr>
              <w:pStyle w:val="TableParagraph"/>
              <w:spacing w:before="1" w:line="259" w:lineRule="auto"/>
              <w:ind w:left="115" w:right="141"/>
              <w:rPr>
                <w:sz w:val="16"/>
              </w:rPr>
            </w:pPr>
            <w:r>
              <w:rPr>
                <w:sz w:val="16"/>
              </w:rPr>
              <w:t xml:space="preserve">A qualified medical provider, who </w:t>
            </w:r>
            <w:proofErr w:type="gramStart"/>
            <w:r>
              <w:rPr>
                <w:sz w:val="16"/>
              </w:rPr>
              <w:t>is able to</w:t>
            </w:r>
            <w:proofErr w:type="gramEnd"/>
            <w:r>
              <w:rPr>
                <w:sz w:val="16"/>
              </w:rPr>
              <w:t xml:space="preserve"> [can] respond within 5 minutes to all emergency patient issues (such as airway management, cardiopulmonary resuscitation) is necessary for optimal patient outcomes in all levels of PICUs.</w:t>
            </w:r>
          </w:p>
        </w:tc>
        <w:tc>
          <w:tcPr>
            <w:tcW w:w="1607" w:type="dxa"/>
          </w:tcPr>
          <w:p w14:paraId="0B7A4125" w14:textId="77777777" w:rsidR="00750CC6" w:rsidRDefault="00750CC6" w:rsidP="00444BA0">
            <w:pPr>
              <w:pStyle w:val="TableParagraph"/>
              <w:ind w:left="115" w:right="897"/>
              <w:rPr>
                <w:sz w:val="16"/>
              </w:rPr>
            </w:pPr>
            <w:r>
              <w:rPr>
                <w:sz w:val="16"/>
              </w:rPr>
              <w:t>Agree Disagree Abstain</w:t>
            </w:r>
          </w:p>
        </w:tc>
        <w:tc>
          <w:tcPr>
            <w:tcW w:w="1075" w:type="dxa"/>
          </w:tcPr>
          <w:p w14:paraId="6C21D087" w14:textId="77777777" w:rsidR="00750CC6" w:rsidRDefault="00750CC6" w:rsidP="00444BA0">
            <w:pPr>
              <w:pStyle w:val="TableParagraph"/>
              <w:spacing w:line="194" w:lineRule="exact"/>
              <w:ind w:left="0" w:right="98"/>
              <w:jc w:val="right"/>
              <w:rPr>
                <w:sz w:val="16"/>
              </w:rPr>
            </w:pPr>
            <w:r>
              <w:rPr>
                <w:sz w:val="16"/>
              </w:rPr>
              <w:t>100%</w:t>
            </w:r>
          </w:p>
          <w:p w14:paraId="6849ABB3" w14:textId="77777777" w:rsidR="00750CC6" w:rsidRDefault="00750CC6" w:rsidP="00444BA0">
            <w:pPr>
              <w:pStyle w:val="TableParagraph"/>
              <w:spacing w:before="1"/>
              <w:ind w:left="0" w:right="98"/>
              <w:jc w:val="right"/>
              <w:rPr>
                <w:sz w:val="16"/>
              </w:rPr>
            </w:pPr>
            <w:r>
              <w:rPr>
                <w:sz w:val="16"/>
              </w:rPr>
              <w:t>0%</w:t>
            </w:r>
          </w:p>
          <w:p w14:paraId="6D4CD827" w14:textId="77777777" w:rsidR="00750CC6" w:rsidRDefault="00750CC6" w:rsidP="00444BA0">
            <w:pPr>
              <w:pStyle w:val="TableParagraph"/>
              <w:spacing w:before="28"/>
              <w:ind w:left="0" w:right="98"/>
              <w:jc w:val="right"/>
              <w:rPr>
                <w:sz w:val="16"/>
              </w:rPr>
            </w:pPr>
            <w:r>
              <w:rPr>
                <w:sz w:val="16"/>
              </w:rPr>
              <w:t>0%</w:t>
            </w:r>
          </w:p>
        </w:tc>
      </w:tr>
      <w:tr w:rsidR="00750CC6" w14:paraId="5876B0EE" w14:textId="77777777" w:rsidTr="00444BA0">
        <w:trPr>
          <w:trHeight w:val="832"/>
        </w:trPr>
        <w:tc>
          <w:tcPr>
            <w:tcW w:w="1284" w:type="dxa"/>
          </w:tcPr>
          <w:p w14:paraId="6F615A65" w14:textId="77777777" w:rsidR="00750CC6" w:rsidRDefault="00750CC6" w:rsidP="00444BA0">
            <w:pPr>
              <w:pStyle w:val="TableParagraph"/>
              <w:spacing w:before="1" w:line="259" w:lineRule="auto"/>
              <w:ind w:left="114" w:right="494"/>
              <w:jc w:val="both"/>
              <w:rPr>
                <w:b/>
                <w:sz w:val="16"/>
              </w:rPr>
            </w:pPr>
            <w:r>
              <w:rPr>
                <w:b/>
                <w:sz w:val="16"/>
              </w:rPr>
              <w:t>Coverage, Quality &amp; Safety</w:t>
            </w:r>
          </w:p>
        </w:tc>
        <w:tc>
          <w:tcPr>
            <w:tcW w:w="6025" w:type="dxa"/>
          </w:tcPr>
          <w:p w14:paraId="04D5C7EF" w14:textId="77777777" w:rsidR="00750CC6" w:rsidRDefault="00750CC6" w:rsidP="00444BA0">
            <w:pPr>
              <w:pStyle w:val="TableParagraph"/>
              <w:ind w:left="115" w:right="181"/>
              <w:rPr>
                <w:sz w:val="16"/>
              </w:rPr>
            </w:pPr>
            <w:r>
              <w:rPr>
                <w:sz w:val="16"/>
              </w:rPr>
              <w:t>Night coverage response requirement for pediatric intensivists, who are not in house, includes being readily available by telephone and present in the PICU within 30 minutes of request.</w:t>
            </w:r>
          </w:p>
        </w:tc>
        <w:tc>
          <w:tcPr>
            <w:tcW w:w="1607" w:type="dxa"/>
          </w:tcPr>
          <w:p w14:paraId="1863DD64" w14:textId="77777777" w:rsidR="00750CC6" w:rsidRDefault="00750CC6" w:rsidP="00444BA0">
            <w:pPr>
              <w:pStyle w:val="TableParagraph"/>
              <w:spacing w:before="1" w:line="259" w:lineRule="auto"/>
              <w:ind w:left="115" w:right="897"/>
              <w:rPr>
                <w:sz w:val="16"/>
              </w:rPr>
            </w:pPr>
            <w:r>
              <w:rPr>
                <w:sz w:val="16"/>
              </w:rPr>
              <w:t>Agree Disagree Abstain</w:t>
            </w:r>
          </w:p>
        </w:tc>
        <w:tc>
          <w:tcPr>
            <w:tcW w:w="1075" w:type="dxa"/>
          </w:tcPr>
          <w:p w14:paraId="4A30F655" w14:textId="77777777" w:rsidR="00750CC6" w:rsidRDefault="00750CC6" w:rsidP="00444BA0">
            <w:pPr>
              <w:pStyle w:val="TableParagraph"/>
              <w:spacing w:before="1"/>
              <w:ind w:left="0" w:right="98"/>
              <w:jc w:val="right"/>
              <w:rPr>
                <w:sz w:val="16"/>
              </w:rPr>
            </w:pPr>
            <w:r>
              <w:rPr>
                <w:sz w:val="16"/>
              </w:rPr>
              <w:t>85%</w:t>
            </w:r>
          </w:p>
          <w:p w14:paraId="5366ECC6" w14:textId="77777777" w:rsidR="00750CC6" w:rsidRDefault="00750CC6" w:rsidP="00444BA0">
            <w:pPr>
              <w:pStyle w:val="TableParagraph"/>
              <w:spacing w:before="16"/>
              <w:ind w:left="0" w:right="98"/>
              <w:jc w:val="right"/>
              <w:rPr>
                <w:sz w:val="16"/>
              </w:rPr>
            </w:pPr>
            <w:r>
              <w:rPr>
                <w:sz w:val="16"/>
              </w:rPr>
              <w:t>15%</w:t>
            </w:r>
          </w:p>
          <w:p w14:paraId="2E96563A" w14:textId="77777777" w:rsidR="00750CC6" w:rsidRDefault="00750CC6" w:rsidP="00444BA0">
            <w:pPr>
              <w:pStyle w:val="TableParagraph"/>
              <w:spacing w:before="13"/>
              <w:ind w:left="0" w:right="98"/>
              <w:jc w:val="right"/>
              <w:rPr>
                <w:sz w:val="16"/>
              </w:rPr>
            </w:pPr>
            <w:r>
              <w:rPr>
                <w:sz w:val="16"/>
              </w:rPr>
              <w:t>0%</w:t>
            </w:r>
          </w:p>
        </w:tc>
      </w:tr>
      <w:tr w:rsidR="00750CC6" w14:paraId="35966821" w14:textId="77777777" w:rsidTr="00444BA0">
        <w:trPr>
          <w:trHeight w:val="792"/>
        </w:trPr>
        <w:tc>
          <w:tcPr>
            <w:tcW w:w="1284" w:type="dxa"/>
          </w:tcPr>
          <w:p w14:paraId="5C6E8DB3" w14:textId="77777777" w:rsidR="00750CC6" w:rsidRDefault="00750CC6" w:rsidP="00444BA0">
            <w:pPr>
              <w:pStyle w:val="TableParagraph"/>
              <w:spacing w:before="1" w:line="259" w:lineRule="auto"/>
              <w:ind w:left="114" w:right="367"/>
              <w:rPr>
                <w:b/>
                <w:sz w:val="16"/>
              </w:rPr>
            </w:pPr>
            <w:r>
              <w:rPr>
                <w:b/>
                <w:sz w:val="16"/>
              </w:rPr>
              <w:t>Multi- Disciplinary Providers</w:t>
            </w:r>
          </w:p>
        </w:tc>
        <w:tc>
          <w:tcPr>
            <w:tcW w:w="6025" w:type="dxa"/>
          </w:tcPr>
          <w:p w14:paraId="183EF3CE" w14:textId="77777777" w:rsidR="00750CC6" w:rsidRDefault="00750CC6" w:rsidP="00444BA0">
            <w:pPr>
              <w:pStyle w:val="TableParagraph"/>
              <w:spacing w:before="1" w:line="259" w:lineRule="auto"/>
              <w:ind w:left="115" w:right="107"/>
              <w:rPr>
                <w:sz w:val="16"/>
              </w:rPr>
            </w:pPr>
            <w:r>
              <w:rPr>
                <w:sz w:val="16"/>
              </w:rPr>
              <w:t>The use of medical providers in the PICU including hospitalists, nurse practitioners, or physician assistants may improve patient outcomes.</w:t>
            </w:r>
          </w:p>
        </w:tc>
        <w:tc>
          <w:tcPr>
            <w:tcW w:w="1607" w:type="dxa"/>
          </w:tcPr>
          <w:p w14:paraId="421BEF44" w14:textId="77777777" w:rsidR="00750CC6" w:rsidRDefault="00750CC6" w:rsidP="00444BA0">
            <w:pPr>
              <w:pStyle w:val="TableParagraph"/>
              <w:spacing w:before="1" w:line="259" w:lineRule="auto"/>
              <w:ind w:left="115" w:right="897"/>
              <w:rPr>
                <w:sz w:val="16"/>
              </w:rPr>
            </w:pPr>
            <w:r>
              <w:rPr>
                <w:sz w:val="16"/>
              </w:rPr>
              <w:t>Agree Disagree Abstain</w:t>
            </w:r>
          </w:p>
        </w:tc>
        <w:tc>
          <w:tcPr>
            <w:tcW w:w="1075" w:type="dxa"/>
          </w:tcPr>
          <w:p w14:paraId="44B6DDD8" w14:textId="77777777" w:rsidR="00750CC6" w:rsidRDefault="00750CC6" w:rsidP="00444BA0">
            <w:pPr>
              <w:pStyle w:val="TableParagraph"/>
              <w:spacing w:before="1"/>
              <w:ind w:left="686"/>
              <w:rPr>
                <w:sz w:val="16"/>
              </w:rPr>
            </w:pPr>
            <w:r>
              <w:rPr>
                <w:sz w:val="16"/>
              </w:rPr>
              <w:t>79%</w:t>
            </w:r>
          </w:p>
          <w:p w14:paraId="36696EA7" w14:textId="77777777" w:rsidR="00750CC6" w:rsidRDefault="00750CC6" w:rsidP="00444BA0">
            <w:pPr>
              <w:pStyle w:val="TableParagraph"/>
              <w:spacing w:before="16"/>
              <w:ind w:left="686"/>
              <w:rPr>
                <w:sz w:val="16"/>
              </w:rPr>
            </w:pPr>
            <w:r>
              <w:rPr>
                <w:sz w:val="16"/>
              </w:rPr>
              <w:t>15%</w:t>
            </w:r>
          </w:p>
          <w:p w14:paraId="05C6C594" w14:textId="77777777" w:rsidR="00750CC6" w:rsidRDefault="00750CC6" w:rsidP="00444BA0">
            <w:pPr>
              <w:pStyle w:val="TableParagraph"/>
              <w:spacing w:before="16"/>
              <w:ind w:left="686"/>
              <w:rPr>
                <w:sz w:val="16"/>
              </w:rPr>
            </w:pPr>
            <w:r>
              <w:rPr>
                <w:sz w:val="16"/>
              </w:rPr>
              <w:t>06%</w:t>
            </w:r>
          </w:p>
        </w:tc>
      </w:tr>
      <w:tr w:rsidR="00750CC6" w14:paraId="2BBFF809" w14:textId="77777777" w:rsidTr="00444BA0">
        <w:trPr>
          <w:trHeight w:val="217"/>
        </w:trPr>
        <w:tc>
          <w:tcPr>
            <w:tcW w:w="1284" w:type="dxa"/>
            <w:tcBorders>
              <w:bottom w:val="nil"/>
            </w:tcBorders>
          </w:tcPr>
          <w:p w14:paraId="662577A7" w14:textId="77777777" w:rsidR="00750CC6" w:rsidRDefault="00750CC6" w:rsidP="00444BA0">
            <w:pPr>
              <w:pStyle w:val="TableParagraph"/>
              <w:spacing w:before="1"/>
              <w:ind w:left="114"/>
              <w:rPr>
                <w:b/>
                <w:sz w:val="16"/>
              </w:rPr>
            </w:pPr>
            <w:r>
              <w:rPr>
                <w:b/>
                <w:sz w:val="16"/>
              </w:rPr>
              <w:t>Support &amp;</w:t>
            </w:r>
          </w:p>
        </w:tc>
        <w:tc>
          <w:tcPr>
            <w:tcW w:w="6025" w:type="dxa"/>
            <w:tcBorders>
              <w:bottom w:val="nil"/>
            </w:tcBorders>
          </w:tcPr>
          <w:p w14:paraId="466C2E50" w14:textId="77777777" w:rsidR="00750CC6" w:rsidRDefault="00750CC6" w:rsidP="00444BA0">
            <w:pPr>
              <w:pStyle w:val="TableParagraph"/>
              <w:spacing w:before="1"/>
              <w:ind w:left="115"/>
              <w:rPr>
                <w:sz w:val="16"/>
              </w:rPr>
            </w:pPr>
            <w:r>
              <w:rPr>
                <w:sz w:val="16"/>
              </w:rPr>
              <w:t>All PICUs should have access to an on-site pediatric pharmacist who is available for daily</w:t>
            </w:r>
          </w:p>
        </w:tc>
        <w:tc>
          <w:tcPr>
            <w:tcW w:w="1607" w:type="dxa"/>
            <w:tcBorders>
              <w:bottom w:val="nil"/>
            </w:tcBorders>
          </w:tcPr>
          <w:p w14:paraId="3F399B70" w14:textId="77777777" w:rsidR="00750CC6" w:rsidRDefault="00750CC6" w:rsidP="00444BA0">
            <w:pPr>
              <w:pStyle w:val="TableParagraph"/>
              <w:spacing w:before="1"/>
              <w:ind w:left="115"/>
              <w:rPr>
                <w:sz w:val="16"/>
              </w:rPr>
            </w:pPr>
            <w:r>
              <w:rPr>
                <w:sz w:val="16"/>
              </w:rPr>
              <w:t>Agree</w:t>
            </w:r>
          </w:p>
        </w:tc>
        <w:tc>
          <w:tcPr>
            <w:tcW w:w="1075" w:type="dxa"/>
            <w:tcBorders>
              <w:bottom w:val="nil"/>
            </w:tcBorders>
          </w:tcPr>
          <w:p w14:paraId="200CF281" w14:textId="77777777" w:rsidR="00750CC6" w:rsidRDefault="00750CC6" w:rsidP="00444BA0">
            <w:pPr>
              <w:pStyle w:val="TableParagraph"/>
              <w:spacing w:before="1"/>
              <w:ind w:left="0" w:right="98"/>
              <w:jc w:val="right"/>
              <w:rPr>
                <w:sz w:val="16"/>
              </w:rPr>
            </w:pPr>
            <w:r>
              <w:rPr>
                <w:sz w:val="16"/>
              </w:rPr>
              <w:t>94%</w:t>
            </w:r>
          </w:p>
        </w:tc>
      </w:tr>
      <w:tr w:rsidR="00750CC6" w14:paraId="0ECB7A55" w14:textId="77777777" w:rsidTr="00444BA0">
        <w:trPr>
          <w:trHeight w:val="212"/>
        </w:trPr>
        <w:tc>
          <w:tcPr>
            <w:tcW w:w="1284" w:type="dxa"/>
            <w:tcBorders>
              <w:top w:val="nil"/>
              <w:bottom w:val="nil"/>
            </w:tcBorders>
          </w:tcPr>
          <w:p w14:paraId="7E9B3B72" w14:textId="77777777" w:rsidR="00750CC6" w:rsidRDefault="00750CC6" w:rsidP="00444BA0">
            <w:pPr>
              <w:pStyle w:val="TableParagraph"/>
              <w:spacing w:line="188" w:lineRule="exact"/>
              <w:ind w:left="114"/>
              <w:rPr>
                <w:b/>
                <w:sz w:val="16"/>
              </w:rPr>
            </w:pPr>
            <w:r>
              <w:rPr>
                <w:b/>
                <w:sz w:val="16"/>
              </w:rPr>
              <w:t>Education</w:t>
            </w:r>
          </w:p>
        </w:tc>
        <w:tc>
          <w:tcPr>
            <w:tcW w:w="6025" w:type="dxa"/>
            <w:tcBorders>
              <w:top w:val="nil"/>
              <w:bottom w:val="nil"/>
            </w:tcBorders>
          </w:tcPr>
          <w:p w14:paraId="24447DE0" w14:textId="77777777" w:rsidR="00750CC6" w:rsidRDefault="00750CC6" w:rsidP="00444BA0">
            <w:pPr>
              <w:pStyle w:val="TableParagraph"/>
              <w:spacing w:line="190" w:lineRule="exact"/>
              <w:ind w:left="115"/>
              <w:rPr>
                <w:sz w:val="16"/>
              </w:rPr>
            </w:pPr>
            <w:r>
              <w:rPr>
                <w:sz w:val="16"/>
              </w:rPr>
              <w:t>rounds, pharmacy support and on-going educational activities.</w:t>
            </w:r>
          </w:p>
        </w:tc>
        <w:tc>
          <w:tcPr>
            <w:tcW w:w="1607" w:type="dxa"/>
            <w:tcBorders>
              <w:top w:val="nil"/>
              <w:bottom w:val="nil"/>
            </w:tcBorders>
          </w:tcPr>
          <w:p w14:paraId="729DBEC8" w14:textId="77777777" w:rsidR="00750CC6" w:rsidRDefault="00750CC6" w:rsidP="00444BA0">
            <w:pPr>
              <w:pStyle w:val="TableParagraph"/>
              <w:spacing w:line="190" w:lineRule="exact"/>
              <w:ind w:left="115"/>
              <w:rPr>
                <w:sz w:val="16"/>
              </w:rPr>
            </w:pPr>
            <w:r>
              <w:rPr>
                <w:sz w:val="16"/>
              </w:rPr>
              <w:t>Disagree</w:t>
            </w:r>
          </w:p>
        </w:tc>
        <w:tc>
          <w:tcPr>
            <w:tcW w:w="1075" w:type="dxa"/>
            <w:tcBorders>
              <w:top w:val="nil"/>
              <w:bottom w:val="nil"/>
            </w:tcBorders>
          </w:tcPr>
          <w:p w14:paraId="28ACF8A4" w14:textId="77777777" w:rsidR="00750CC6" w:rsidRDefault="00750CC6" w:rsidP="00444BA0">
            <w:pPr>
              <w:pStyle w:val="TableParagraph"/>
              <w:spacing w:line="190" w:lineRule="exact"/>
              <w:ind w:left="0" w:right="98"/>
              <w:jc w:val="right"/>
              <w:rPr>
                <w:sz w:val="16"/>
              </w:rPr>
            </w:pPr>
            <w:r>
              <w:rPr>
                <w:sz w:val="16"/>
              </w:rPr>
              <w:t>06%</w:t>
            </w:r>
          </w:p>
        </w:tc>
      </w:tr>
      <w:tr w:rsidR="00750CC6" w14:paraId="045C5EEA" w14:textId="77777777" w:rsidTr="00444BA0">
        <w:trPr>
          <w:trHeight w:val="203"/>
        </w:trPr>
        <w:tc>
          <w:tcPr>
            <w:tcW w:w="1284" w:type="dxa"/>
            <w:tcBorders>
              <w:top w:val="nil"/>
            </w:tcBorders>
          </w:tcPr>
          <w:p w14:paraId="2F20BEAF" w14:textId="77777777" w:rsidR="00750CC6" w:rsidRDefault="00750CC6" w:rsidP="00444BA0">
            <w:pPr>
              <w:pStyle w:val="TableParagraph"/>
              <w:ind w:left="0"/>
              <w:rPr>
                <w:rFonts w:ascii="Times New Roman"/>
                <w:sz w:val="14"/>
              </w:rPr>
            </w:pPr>
          </w:p>
        </w:tc>
        <w:tc>
          <w:tcPr>
            <w:tcW w:w="6025" w:type="dxa"/>
            <w:tcBorders>
              <w:top w:val="nil"/>
            </w:tcBorders>
          </w:tcPr>
          <w:p w14:paraId="16401512" w14:textId="77777777" w:rsidR="00750CC6" w:rsidRDefault="00750CC6" w:rsidP="00444BA0">
            <w:pPr>
              <w:pStyle w:val="TableParagraph"/>
              <w:ind w:left="0"/>
              <w:rPr>
                <w:rFonts w:ascii="Times New Roman"/>
                <w:sz w:val="14"/>
              </w:rPr>
            </w:pPr>
          </w:p>
        </w:tc>
        <w:tc>
          <w:tcPr>
            <w:tcW w:w="1607" w:type="dxa"/>
            <w:tcBorders>
              <w:top w:val="nil"/>
            </w:tcBorders>
          </w:tcPr>
          <w:p w14:paraId="337510AF" w14:textId="77777777" w:rsidR="00750CC6" w:rsidRDefault="00750CC6" w:rsidP="00444BA0">
            <w:pPr>
              <w:pStyle w:val="TableParagraph"/>
              <w:spacing w:line="183" w:lineRule="exact"/>
              <w:ind w:left="115"/>
              <w:rPr>
                <w:sz w:val="16"/>
              </w:rPr>
            </w:pPr>
            <w:r>
              <w:rPr>
                <w:sz w:val="16"/>
              </w:rPr>
              <w:t>Abstain</w:t>
            </w:r>
          </w:p>
        </w:tc>
        <w:tc>
          <w:tcPr>
            <w:tcW w:w="1075" w:type="dxa"/>
            <w:tcBorders>
              <w:top w:val="nil"/>
            </w:tcBorders>
          </w:tcPr>
          <w:p w14:paraId="2D0DC572" w14:textId="77777777" w:rsidR="00750CC6" w:rsidRDefault="00750CC6" w:rsidP="00444BA0">
            <w:pPr>
              <w:pStyle w:val="TableParagraph"/>
              <w:spacing w:line="183" w:lineRule="exact"/>
              <w:ind w:left="0" w:right="98"/>
              <w:jc w:val="right"/>
              <w:rPr>
                <w:sz w:val="16"/>
              </w:rPr>
            </w:pPr>
            <w:r>
              <w:rPr>
                <w:sz w:val="16"/>
              </w:rPr>
              <w:t>0%</w:t>
            </w:r>
          </w:p>
        </w:tc>
      </w:tr>
      <w:tr w:rsidR="00750CC6" w14:paraId="3BC359DC" w14:textId="77777777" w:rsidTr="00444BA0">
        <w:trPr>
          <w:trHeight w:val="1043"/>
        </w:trPr>
        <w:tc>
          <w:tcPr>
            <w:tcW w:w="1284" w:type="dxa"/>
          </w:tcPr>
          <w:p w14:paraId="66B1E8D5" w14:textId="77777777" w:rsidR="00750CC6" w:rsidRDefault="00750CC6" w:rsidP="00444BA0">
            <w:pPr>
              <w:pStyle w:val="TableParagraph"/>
              <w:spacing w:before="1" w:line="259" w:lineRule="auto"/>
              <w:ind w:left="114" w:right="436"/>
              <w:rPr>
                <w:b/>
                <w:sz w:val="16"/>
              </w:rPr>
            </w:pPr>
            <w:r>
              <w:rPr>
                <w:b/>
                <w:sz w:val="16"/>
              </w:rPr>
              <w:t>Education, Skills &amp; Training</w:t>
            </w:r>
          </w:p>
        </w:tc>
        <w:tc>
          <w:tcPr>
            <w:tcW w:w="8707" w:type="dxa"/>
            <w:gridSpan w:val="3"/>
          </w:tcPr>
          <w:p w14:paraId="523E2B90" w14:textId="77777777" w:rsidR="00750CC6" w:rsidRDefault="00750CC6" w:rsidP="00444BA0">
            <w:pPr>
              <w:pStyle w:val="TableParagraph"/>
              <w:spacing w:before="1"/>
              <w:ind w:left="115"/>
              <w:rPr>
                <w:sz w:val="16"/>
              </w:rPr>
            </w:pPr>
            <w:r>
              <w:rPr>
                <w:sz w:val="16"/>
              </w:rPr>
              <w:t>All levels of PICUs should participate in academic pursuits.</w:t>
            </w:r>
          </w:p>
          <w:p w14:paraId="361A1AA4" w14:textId="77777777" w:rsidR="00750CC6" w:rsidRDefault="00750CC6" w:rsidP="00444BA0">
            <w:pPr>
              <w:pStyle w:val="TableParagraph"/>
              <w:spacing w:before="16"/>
              <w:ind w:left="835"/>
              <w:rPr>
                <w:sz w:val="16"/>
              </w:rPr>
            </w:pPr>
            <w:r>
              <w:rPr>
                <w:sz w:val="16"/>
              </w:rPr>
              <w:t>Clinical Trials………………………………Agree 21%; Disagree 80%; Abstain 0%</w:t>
            </w:r>
          </w:p>
          <w:p w14:paraId="227CCB90" w14:textId="77777777" w:rsidR="00750CC6" w:rsidRDefault="00750CC6" w:rsidP="00444BA0">
            <w:pPr>
              <w:pStyle w:val="TableParagraph"/>
              <w:spacing w:before="16"/>
              <w:ind w:left="835"/>
              <w:rPr>
                <w:sz w:val="16"/>
              </w:rPr>
            </w:pPr>
            <w:r>
              <w:rPr>
                <w:sz w:val="16"/>
              </w:rPr>
              <w:t>Basic Research……………………………Agree 09%; Disagree 91%; Abstain 0%</w:t>
            </w:r>
          </w:p>
          <w:p w14:paraId="289A1FD1" w14:textId="77777777" w:rsidR="00750CC6" w:rsidRDefault="00750CC6" w:rsidP="00444BA0">
            <w:pPr>
              <w:pStyle w:val="TableParagraph"/>
              <w:spacing w:before="11"/>
              <w:ind w:left="835"/>
              <w:rPr>
                <w:sz w:val="16"/>
              </w:rPr>
            </w:pPr>
            <w:r>
              <w:rPr>
                <w:sz w:val="16"/>
              </w:rPr>
              <w:t>Scholarly Pursuits……………………….Agree 53%; Disagree 44% Abstain 03%</w:t>
            </w:r>
          </w:p>
        </w:tc>
      </w:tr>
      <w:tr w:rsidR="00750CC6" w14:paraId="12E81CDC" w14:textId="77777777" w:rsidTr="00444BA0">
        <w:trPr>
          <w:trHeight w:val="419"/>
        </w:trPr>
        <w:tc>
          <w:tcPr>
            <w:tcW w:w="9991" w:type="dxa"/>
            <w:gridSpan w:val="4"/>
          </w:tcPr>
          <w:p w14:paraId="505B2AF5" w14:textId="77777777" w:rsidR="00750CC6" w:rsidRDefault="00750CC6" w:rsidP="00444BA0">
            <w:pPr>
              <w:pStyle w:val="TableParagraph"/>
              <w:spacing w:before="4"/>
              <w:ind w:left="0"/>
              <w:rPr>
                <w:b/>
                <w:sz w:val="17"/>
              </w:rPr>
            </w:pPr>
          </w:p>
          <w:p w14:paraId="548BD145" w14:textId="77777777" w:rsidR="00750CC6" w:rsidRPr="002579BE" w:rsidRDefault="00750CC6" w:rsidP="00444BA0">
            <w:pPr>
              <w:pStyle w:val="TableParagraph"/>
              <w:spacing w:line="187" w:lineRule="exact"/>
              <w:ind w:left="3949" w:right="3942"/>
              <w:jc w:val="center"/>
              <w:rPr>
                <w:b/>
                <w:smallCaps/>
                <w:sz w:val="16"/>
              </w:rPr>
            </w:pPr>
            <w:r w:rsidRPr="002579BE">
              <w:rPr>
                <w:b/>
                <w:smallCaps/>
                <w:sz w:val="16"/>
              </w:rPr>
              <w:t>Education and Training</w:t>
            </w:r>
          </w:p>
        </w:tc>
      </w:tr>
      <w:tr w:rsidR="00750CC6" w14:paraId="0894C5FD" w14:textId="77777777" w:rsidTr="00444BA0">
        <w:trPr>
          <w:trHeight w:val="217"/>
        </w:trPr>
        <w:tc>
          <w:tcPr>
            <w:tcW w:w="1284" w:type="dxa"/>
            <w:tcBorders>
              <w:bottom w:val="nil"/>
            </w:tcBorders>
          </w:tcPr>
          <w:p w14:paraId="6DA7E0C3" w14:textId="77777777" w:rsidR="00750CC6" w:rsidRDefault="00750CC6" w:rsidP="00444BA0">
            <w:pPr>
              <w:pStyle w:val="TableParagraph"/>
              <w:spacing w:before="1"/>
              <w:ind w:left="114"/>
              <w:rPr>
                <w:b/>
                <w:sz w:val="16"/>
              </w:rPr>
            </w:pPr>
            <w:r>
              <w:rPr>
                <w:b/>
                <w:sz w:val="16"/>
              </w:rPr>
              <w:t>Quality &amp;</w:t>
            </w:r>
          </w:p>
        </w:tc>
        <w:tc>
          <w:tcPr>
            <w:tcW w:w="6025" w:type="dxa"/>
            <w:tcBorders>
              <w:bottom w:val="nil"/>
            </w:tcBorders>
          </w:tcPr>
          <w:p w14:paraId="5C66858F" w14:textId="77777777" w:rsidR="00750CC6" w:rsidRDefault="00750CC6" w:rsidP="00444BA0">
            <w:pPr>
              <w:pStyle w:val="TableParagraph"/>
              <w:spacing w:before="1"/>
              <w:ind w:left="115"/>
              <w:rPr>
                <w:sz w:val="16"/>
              </w:rPr>
            </w:pPr>
            <w:r>
              <w:rPr>
                <w:sz w:val="16"/>
              </w:rPr>
              <w:t>Pediatric hospitalists, nurse practitioners, and physician assistants who provide first-line</w:t>
            </w:r>
          </w:p>
        </w:tc>
        <w:tc>
          <w:tcPr>
            <w:tcW w:w="1607" w:type="dxa"/>
            <w:tcBorders>
              <w:bottom w:val="nil"/>
            </w:tcBorders>
          </w:tcPr>
          <w:p w14:paraId="641EAE5E" w14:textId="77777777" w:rsidR="00750CC6" w:rsidRDefault="00750CC6" w:rsidP="00444BA0">
            <w:pPr>
              <w:pStyle w:val="TableParagraph"/>
              <w:spacing w:before="1"/>
              <w:ind w:left="115"/>
              <w:rPr>
                <w:sz w:val="16"/>
              </w:rPr>
            </w:pPr>
            <w:r>
              <w:rPr>
                <w:sz w:val="16"/>
              </w:rPr>
              <w:t>Agree</w:t>
            </w:r>
          </w:p>
        </w:tc>
        <w:tc>
          <w:tcPr>
            <w:tcW w:w="1075" w:type="dxa"/>
            <w:tcBorders>
              <w:bottom w:val="nil"/>
            </w:tcBorders>
          </w:tcPr>
          <w:p w14:paraId="081429D0" w14:textId="77777777" w:rsidR="00750CC6" w:rsidRDefault="00750CC6" w:rsidP="00444BA0">
            <w:pPr>
              <w:pStyle w:val="TableParagraph"/>
              <w:spacing w:before="1"/>
              <w:ind w:left="0" w:right="98"/>
              <w:jc w:val="right"/>
              <w:rPr>
                <w:sz w:val="16"/>
              </w:rPr>
            </w:pPr>
            <w:r>
              <w:rPr>
                <w:sz w:val="16"/>
              </w:rPr>
              <w:t>85%</w:t>
            </w:r>
          </w:p>
        </w:tc>
      </w:tr>
      <w:tr w:rsidR="00750CC6" w14:paraId="323B95D5" w14:textId="77777777" w:rsidTr="00444BA0">
        <w:trPr>
          <w:trHeight w:val="212"/>
        </w:trPr>
        <w:tc>
          <w:tcPr>
            <w:tcW w:w="1284" w:type="dxa"/>
            <w:tcBorders>
              <w:top w:val="nil"/>
              <w:bottom w:val="nil"/>
            </w:tcBorders>
          </w:tcPr>
          <w:p w14:paraId="4E7C41F1" w14:textId="77777777" w:rsidR="00750CC6" w:rsidRDefault="00750CC6" w:rsidP="00444BA0">
            <w:pPr>
              <w:pStyle w:val="TableParagraph"/>
              <w:spacing w:line="188" w:lineRule="exact"/>
              <w:ind w:left="114"/>
              <w:rPr>
                <w:b/>
                <w:sz w:val="16"/>
              </w:rPr>
            </w:pPr>
            <w:r>
              <w:rPr>
                <w:b/>
                <w:sz w:val="16"/>
              </w:rPr>
              <w:t>Safety</w:t>
            </w:r>
          </w:p>
        </w:tc>
        <w:tc>
          <w:tcPr>
            <w:tcW w:w="6025" w:type="dxa"/>
            <w:tcBorders>
              <w:top w:val="nil"/>
              <w:bottom w:val="nil"/>
            </w:tcBorders>
          </w:tcPr>
          <w:p w14:paraId="0FFA9BE3" w14:textId="77777777" w:rsidR="00750CC6" w:rsidRDefault="00750CC6" w:rsidP="00444BA0">
            <w:pPr>
              <w:pStyle w:val="TableParagraph"/>
              <w:spacing w:line="190" w:lineRule="exact"/>
              <w:ind w:left="115"/>
              <w:rPr>
                <w:sz w:val="16"/>
              </w:rPr>
            </w:pPr>
            <w:r>
              <w:rPr>
                <w:sz w:val="16"/>
              </w:rPr>
              <w:t>night coverage in PICUs must be skilled in advanced airway, line placement, and</w:t>
            </w:r>
          </w:p>
        </w:tc>
        <w:tc>
          <w:tcPr>
            <w:tcW w:w="1607" w:type="dxa"/>
            <w:tcBorders>
              <w:top w:val="nil"/>
              <w:bottom w:val="nil"/>
            </w:tcBorders>
          </w:tcPr>
          <w:p w14:paraId="1C3B0512" w14:textId="77777777" w:rsidR="00750CC6" w:rsidRDefault="00750CC6" w:rsidP="00444BA0">
            <w:pPr>
              <w:pStyle w:val="TableParagraph"/>
              <w:spacing w:line="190" w:lineRule="exact"/>
              <w:ind w:left="115"/>
              <w:rPr>
                <w:sz w:val="16"/>
              </w:rPr>
            </w:pPr>
            <w:r>
              <w:rPr>
                <w:sz w:val="16"/>
              </w:rPr>
              <w:t>Disagree</w:t>
            </w:r>
          </w:p>
        </w:tc>
        <w:tc>
          <w:tcPr>
            <w:tcW w:w="1075" w:type="dxa"/>
            <w:tcBorders>
              <w:top w:val="nil"/>
              <w:bottom w:val="nil"/>
            </w:tcBorders>
          </w:tcPr>
          <w:p w14:paraId="1F3E4075" w14:textId="77777777" w:rsidR="00750CC6" w:rsidRDefault="00750CC6" w:rsidP="00444BA0">
            <w:pPr>
              <w:pStyle w:val="TableParagraph"/>
              <w:spacing w:line="190" w:lineRule="exact"/>
              <w:ind w:left="0" w:right="98"/>
              <w:jc w:val="right"/>
              <w:rPr>
                <w:sz w:val="16"/>
              </w:rPr>
            </w:pPr>
            <w:r>
              <w:rPr>
                <w:sz w:val="16"/>
              </w:rPr>
              <w:t>15%</w:t>
            </w:r>
          </w:p>
        </w:tc>
      </w:tr>
      <w:tr w:rsidR="00750CC6" w14:paraId="1EE43B1A" w14:textId="77777777" w:rsidTr="00444BA0">
        <w:trPr>
          <w:trHeight w:val="203"/>
        </w:trPr>
        <w:tc>
          <w:tcPr>
            <w:tcW w:w="1284" w:type="dxa"/>
            <w:tcBorders>
              <w:top w:val="nil"/>
            </w:tcBorders>
          </w:tcPr>
          <w:p w14:paraId="32EFD13D" w14:textId="77777777" w:rsidR="00750CC6" w:rsidRDefault="00750CC6" w:rsidP="00444BA0">
            <w:pPr>
              <w:pStyle w:val="TableParagraph"/>
              <w:ind w:left="0"/>
              <w:rPr>
                <w:rFonts w:ascii="Times New Roman"/>
                <w:sz w:val="14"/>
              </w:rPr>
            </w:pPr>
          </w:p>
        </w:tc>
        <w:tc>
          <w:tcPr>
            <w:tcW w:w="6025" w:type="dxa"/>
            <w:tcBorders>
              <w:top w:val="nil"/>
            </w:tcBorders>
          </w:tcPr>
          <w:p w14:paraId="353AE83A" w14:textId="77777777" w:rsidR="00750CC6" w:rsidRDefault="00750CC6" w:rsidP="00444BA0">
            <w:pPr>
              <w:pStyle w:val="TableParagraph"/>
              <w:spacing w:line="183" w:lineRule="exact"/>
              <w:ind w:left="115"/>
              <w:rPr>
                <w:sz w:val="16"/>
              </w:rPr>
            </w:pPr>
            <w:r>
              <w:rPr>
                <w:sz w:val="16"/>
              </w:rPr>
              <w:t>ventilator management.</w:t>
            </w:r>
          </w:p>
        </w:tc>
        <w:tc>
          <w:tcPr>
            <w:tcW w:w="1607" w:type="dxa"/>
            <w:tcBorders>
              <w:top w:val="nil"/>
            </w:tcBorders>
          </w:tcPr>
          <w:p w14:paraId="2FEBD575" w14:textId="77777777" w:rsidR="00750CC6" w:rsidRDefault="00750CC6" w:rsidP="00444BA0">
            <w:pPr>
              <w:pStyle w:val="TableParagraph"/>
              <w:spacing w:line="183" w:lineRule="exact"/>
              <w:ind w:left="115"/>
              <w:rPr>
                <w:sz w:val="16"/>
              </w:rPr>
            </w:pPr>
            <w:r>
              <w:rPr>
                <w:sz w:val="16"/>
              </w:rPr>
              <w:t>Abstain</w:t>
            </w:r>
          </w:p>
        </w:tc>
        <w:tc>
          <w:tcPr>
            <w:tcW w:w="1075" w:type="dxa"/>
            <w:tcBorders>
              <w:top w:val="nil"/>
            </w:tcBorders>
          </w:tcPr>
          <w:p w14:paraId="0568C1EC" w14:textId="77777777" w:rsidR="00750CC6" w:rsidRDefault="00750CC6" w:rsidP="00444BA0">
            <w:pPr>
              <w:pStyle w:val="TableParagraph"/>
              <w:spacing w:line="183" w:lineRule="exact"/>
              <w:ind w:left="0" w:right="98"/>
              <w:jc w:val="right"/>
              <w:rPr>
                <w:sz w:val="16"/>
              </w:rPr>
            </w:pPr>
            <w:r>
              <w:rPr>
                <w:sz w:val="16"/>
              </w:rPr>
              <w:t>0%</w:t>
            </w:r>
          </w:p>
        </w:tc>
      </w:tr>
      <w:tr w:rsidR="00750CC6" w14:paraId="4BF358E7" w14:textId="77777777" w:rsidTr="00444BA0">
        <w:trPr>
          <w:trHeight w:val="217"/>
        </w:trPr>
        <w:tc>
          <w:tcPr>
            <w:tcW w:w="1284" w:type="dxa"/>
            <w:tcBorders>
              <w:bottom w:val="nil"/>
            </w:tcBorders>
          </w:tcPr>
          <w:p w14:paraId="34BC090C" w14:textId="77777777" w:rsidR="00750CC6" w:rsidRDefault="00750CC6" w:rsidP="00444BA0">
            <w:pPr>
              <w:pStyle w:val="TableParagraph"/>
              <w:spacing w:before="1"/>
              <w:ind w:left="114"/>
              <w:rPr>
                <w:b/>
                <w:sz w:val="16"/>
              </w:rPr>
            </w:pPr>
            <w:r>
              <w:rPr>
                <w:b/>
                <w:sz w:val="16"/>
              </w:rPr>
              <w:t>Education &amp;</w:t>
            </w:r>
          </w:p>
        </w:tc>
        <w:tc>
          <w:tcPr>
            <w:tcW w:w="6025" w:type="dxa"/>
            <w:tcBorders>
              <w:bottom w:val="nil"/>
            </w:tcBorders>
          </w:tcPr>
          <w:p w14:paraId="2CB3D878" w14:textId="77777777" w:rsidR="00750CC6" w:rsidRDefault="00750CC6" w:rsidP="00444BA0">
            <w:pPr>
              <w:pStyle w:val="TableParagraph"/>
              <w:spacing w:before="1"/>
              <w:ind w:left="115"/>
              <w:rPr>
                <w:sz w:val="16"/>
              </w:rPr>
            </w:pPr>
            <w:r>
              <w:rPr>
                <w:sz w:val="16"/>
              </w:rPr>
              <w:t>All levels of PICUs should be involved in providing peer community outreach education,</w:t>
            </w:r>
          </w:p>
        </w:tc>
        <w:tc>
          <w:tcPr>
            <w:tcW w:w="1607" w:type="dxa"/>
            <w:tcBorders>
              <w:bottom w:val="nil"/>
            </w:tcBorders>
          </w:tcPr>
          <w:p w14:paraId="0A843589" w14:textId="77777777" w:rsidR="00750CC6" w:rsidRDefault="00750CC6" w:rsidP="00444BA0">
            <w:pPr>
              <w:pStyle w:val="TableParagraph"/>
              <w:spacing w:before="1"/>
              <w:ind w:left="115"/>
              <w:rPr>
                <w:sz w:val="16"/>
              </w:rPr>
            </w:pPr>
            <w:r>
              <w:rPr>
                <w:sz w:val="16"/>
              </w:rPr>
              <w:t>Agree</w:t>
            </w:r>
          </w:p>
        </w:tc>
        <w:tc>
          <w:tcPr>
            <w:tcW w:w="1075" w:type="dxa"/>
            <w:tcBorders>
              <w:bottom w:val="nil"/>
            </w:tcBorders>
          </w:tcPr>
          <w:p w14:paraId="0D067641" w14:textId="77777777" w:rsidR="00750CC6" w:rsidRDefault="00750CC6" w:rsidP="00444BA0">
            <w:pPr>
              <w:pStyle w:val="TableParagraph"/>
              <w:spacing w:before="1"/>
              <w:ind w:left="0" w:right="98"/>
              <w:jc w:val="right"/>
              <w:rPr>
                <w:sz w:val="16"/>
              </w:rPr>
            </w:pPr>
            <w:r>
              <w:rPr>
                <w:sz w:val="16"/>
              </w:rPr>
              <w:t>76%</w:t>
            </w:r>
          </w:p>
        </w:tc>
      </w:tr>
      <w:tr w:rsidR="00750CC6" w14:paraId="00AA2DEB" w14:textId="77777777" w:rsidTr="00444BA0">
        <w:trPr>
          <w:trHeight w:val="212"/>
        </w:trPr>
        <w:tc>
          <w:tcPr>
            <w:tcW w:w="1284" w:type="dxa"/>
            <w:tcBorders>
              <w:top w:val="nil"/>
              <w:bottom w:val="nil"/>
            </w:tcBorders>
          </w:tcPr>
          <w:p w14:paraId="51A68616" w14:textId="77777777" w:rsidR="00750CC6" w:rsidRDefault="00750CC6" w:rsidP="00444BA0">
            <w:pPr>
              <w:pStyle w:val="TableParagraph"/>
              <w:spacing w:line="188" w:lineRule="exact"/>
              <w:ind w:left="114"/>
              <w:rPr>
                <w:b/>
                <w:sz w:val="16"/>
              </w:rPr>
            </w:pPr>
            <w:r>
              <w:rPr>
                <w:b/>
                <w:sz w:val="16"/>
              </w:rPr>
              <w:t>Training</w:t>
            </w:r>
          </w:p>
        </w:tc>
        <w:tc>
          <w:tcPr>
            <w:tcW w:w="6025" w:type="dxa"/>
            <w:tcBorders>
              <w:top w:val="nil"/>
              <w:bottom w:val="nil"/>
            </w:tcBorders>
          </w:tcPr>
          <w:p w14:paraId="7C72D09B" w14:textId="77777777" w:rsidR="00750CC6" w:rsidRDefault="00750CC6" w:rsidP="00444BA0">
            <w:pPr>
              <w:pStyle w:val="TableParagraph"/>
              <w:spacing w:line="190" w:lineRule="exact"/>
              <w:ind w:left="115"/>
              <w:rPr>
                <w:sz w:val="16"/>
              </w:rPr>
            </w:pPr>
            <w:r>
              <w:rPr>
                <w:sz w:val="16"/>
              </w:rPr>
              <w:t>such as educational conferences, technical skills competencies, stabilization, and</w:t>
            </w:r>
          </w:p>
        </w:tc>
        <w:tc>
          <w:tcPr>
            <w:tcW w:w="1607" w:type="dxa"/>
            <w:tcBorders>
              <w:top w:val="nil"/>
              <w:bottom w:val="nil"/>
            </w:tcBorders>
          </w:tcPr>
          <w:p w14:paraId="5BB9C99C" w14:textId="77777777" w:rsidR="00750CC6" w:rsidRDefault="00750CC6" w:rsidP="00444BA0">
            <w:pPr>
              <w:pStyle w:val="TableParagraph"/>
              <w:spacing w:line="190" w:lineRule="exact"/>
              <w:ind w:left="115"/>
              <w:rPr>
                <w:sz w:val="16"/>
              </w:rPr>
            </w:pPr>
            <w:r>
              <w:rPr>
                <w:sz w:val="16"/>
              </w:rPr>
              <w:t>Disagree</w:t>
            </w:r>
          </w:p>
        </w:tc>
        <w:tc>
          <w:tcPr>
            <w:tcW w:w="1075" w:type="dxa"/>
            <w:tcBorders>
              <w:top w:val="nil"/>
              <w:bottom w:val="nil"/>
            </w:tcBorders>
          </w:tcPr>
          <w:p w14:paraId="017856E5" w14:textId="77777777" w:rsidR="00750CC6" w:rsidRDefault="00750CC6" w:rsidP="00444BA0">
            <w:pPr>
              <w:pStyle w:val="TableParagraph"/>
              <w:spacing w:line="188" w:lineRule="exact"/>
              <w:ind w:left="0" w:right="98"/>
              <w:jc w:val="right"/>
              <w:rPr>
                <w:sz w:val="16"/>
              </w:rPr>
            </w:pPr>
            <w:r>
              <w:rPr>
                <w:sz w:val="16"/>
              </w:rPr>
              <w:t>24%</w:t>
            </w:r>
          </w:p>
        </w:tc>
      </w:tr>
      <w:tr w:rsidR="00750CC6" w14:paraId="645486FC" w14:textId="77777777" w:rsidTr="00444BA0">
        <w:trPr>
          <w:trHeight w:val="203"/>
        </w:trPr>
        <w:tc>
          <w:tcPr>
            <w:tcW w:w="1284" w:type="dxa"/>
            <w:tcBorders>
              <w:top w:val="nil"/>
            </w:tcBorders>
          </w:tcPr>
          <w:p w14:paraId="1BB02F9F" w14:textId="77777777" w:rsidR="00750CC6" w:rsidRDefault="00750CC6" w:rsidP="00444BA0">
            <w:pPr>
              <w:pStyle w:val="TableParagraph"/>
              <w:ind w:left="0"/>
              <w:rPr>
                <w:rFonts w:ascii="Times New Roman"/>
                <w:sz w:val="14"/>
              </w:rPr>
            </w:pPr>
          </w:p>
        </w:tc>
        <w:tc>
          <w:tcPr>
            <w:tcW w:w="6025" w:type="dxa"/>
            <w:tcBorders>
              <w:top w:val="nil"/>
            </w:tcBorders>
          </w:tcPr>
          <w:p w14:paraId="511F9BEC" w14:textId="77777777" w:rsidR="00750CC6" w:rsidRDefault="00750CC6" w:rsidP="00444BA0">
            <w:pPr>
              <w:pStyle w:val="TableParagraph"/>
              <w:spacing w:line="183" w:lineRule="exact"/>
              <w:ind w:left="115"/>
              <w:rPr>
                <w:sz w:val="16"/>
              </w:rPr>
            </w:pPr>
            <w:r>
              <w:rPr>
                <w:sz w:val="16"/>
              </w:rPr>
              <w:t>resuscitation.</w:t>
            </w:r>
          </w:p>
        </w:tc>
        <w:tc>
          <w:tcPr>
            <w:tcW w:w="1607" w:type="dxa"/>
            <w:tcBorders>
              <w:top w:val="nil"/>
            </w:tcBorders>
          </w:tcPr>
          <w:p w14:paraId="44AD7DEB" w14:textId="77777777" w:rsidR="00750CC6" w:rsidRDefault="00750CC6" w:rsidP="00444BA0">
            <w:pPr>
              <w:pStyle w:val="TableParagraph"/>
              <w:spacing w:line="183" w:lineRule="exact"/>
              <w:ind w:left="115"/>
              <w:rPr>
                <w:sz w:val="16"/>
              </w:rPr>
            </w:pPr>
            <w:r>
              <w:rPr>
                <w:sz w:val="16"/>
              </w:rPr>
              <w:t>Abstain</w:t>
            </w:r>
          </w:p>
        </w:tc>
        <w:tc>
          <w:tcPr>
            <w:tcW w:w="1075" w:type="dxa"/>
            <w:tcBorders>
              <w:top w:val="nil"/>
            </w:tcBorders>
          </w:tcPr>
          <w:p w14:paraId="4EC485F9" w14:textId="77777777" w:rsidR="00750CC6" w:rsidRDefault="00750CC6" w:rsidP="00444BA0">
            <w:pPr>
              <w:pStyle w:val="TableParagraph"/>
              <w:ind w:left="0"/>
              <w:rPr>
                <w:rFonts w:ascii="Times New Roman"/>
                <w:sz w:val="14"/>
              </w:rPr>
            </w:pPr>
            <w:r>
              <w:rPr>
                <w:sz w:val="16"/>
              </w:rPr>
              <w:t xml:space="preserve">                      0%</w:t>
            </w:r>
          </w:p>
        </w:tc>
      </w:tr>
    </w:tbl>
    <w:p w14:paraId="19CB501C" w14:textId="77777777" w:rsidR="00750CC6" w:rsidRDefault="00750CC6" w:rsidP="00750CC6">
      <w:pPr>
        <w:rPr>
          <w:rFonts w:ascii="Times New Roman"/>
          <w:sz w:val="14"/>
        </w:rPr>
        <w:sectPr w:rsidR="00750CC6">
          <w:pgSz w:w="12240" w:h="15840"/>
          <w:pgMar w:top="1440" w:right="1220" w:bottom="280" w:left="780" w:header="720" w:footer="720" w:gutter="0"/>
          <w:cols w:space="720"/>
        </w:sectPr>
      </w:pPr>
    </w:p>
    <w:tbl>
      <w:tblPr>
        <w:tblW w:w="1026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9"/>
        <w:gridCol w:w="6025"/>
        <w:gridCol w:w="1607"/>
        <w:gridCol w:w="679"/>
      </w:tblGrid>
      <w:tr w:rsidR="00750CC6" w14:paraId="69DB929D" w14:textId="77777777" w:rsidTr="00444BA0">
        <w:trPr>
          <w:trHeight w:val="1494"/>
        </w:trPr>
        <w:tc>
          <w:tcPr>
            <w:tcW w:w="1949" w:type="dxa"/>
          </w:tcPr>
          <w:p w14:paraId="27CCFE7E" w14:textId="77777777" w:rsidR="00750CC6" w:rsidRDefault="00750CC6" w:rsidP="00444BA0">
            <w:pPr>
              <w:pStyle w:val="TableParagraph"/>
              <w:spacing w:before="1" w:line="256" w:lineRule="auto"/>
              <w:ind w:left="114" w:right="328"/>
              <w:rPr>
                <w:b/>
                <w:sz w:val="16"/>
              </w:rPr>
            </w:pPr>
            <w:r>
              <w:rPr>
                <w:b/>
                <w:sz w:val="16"/>
              </w:rPr>
              <w:t>Education &amp; Training</w:t>
            </w:r>
          </w:p>
        </w:tc>
        <w:tc>
          <w:tcPr>
            <w:tcW w:w="8311" w:type="dxa"/>
            <w:gridSpan w:val="3"/>
          </w:tcPr>
          <w:p w14:paraId="7E4BE3B6" w14:textId="77777777" w:rsidR="00750CC6" w:rsidRDefault="00750CC6" w:rsidP="00444BA0">
            <w:pPr>
              <w:pStyle w:val="TableParagraph"/>
              <w:spacing w:before="9"/>
              <w:ind w:left="0"/>
              <w:rPr>
                <w:b/>
                <w:sz w:val="19"/>
              </w:rPr>
            </w:pPr>
          </w:p>
          <w:p w14:paraId="406BC94F" w14:textId="77777777" w:rsidR="00750CC6" w:rsidRDefault="00750CC6" w:rsidP="00444BA0">
            <w:pPr>
              <w:pStyle w:val="TableParagraph"/>
              <w:ind w:left="115"/>
              <w:rPr>
                <w:sz w:val="16"/>
              </w:rPr>
            </w:pPr>
            <w:r>
              <w:rPr>
                <w:sz w:val="16"/>
              </w:rPr>
              <w:t>Which levels of PICUs should be affiliated with a training program that has at least medical students and residents.</w:t>
            </w:r>
          </w:p>
          <w:p w14:paraId="0216AFD9" w14:textId="77777777" w:rsidR="00750CC6" w:rsidRDefault="00750CC6" w:rsidP="00444BA0">
            <w:pPr>
              <w:pStyle w:val="TableParagraph"/>
              <w:tabs>
                <w:tab w:val="left" w:pos="3281"/>
                <w:tab w:val="left" w:pos="4222"/>
              </w:tabs>
              <w:spacing w:before="16"/>
              <w:ind w:left="1846"/>
              <w:rPr>
                <w:sz w:val="16"/>
              </w:rPr>
            </w:pPr>
            <w:r>
              <w:rPr>
                <w:sz w:val="16"/>
                <w:u w:val="single"/>
              </w:rPr>
              <w:t>Quaternary</w:t>
            </w:r>
            <w:r>
              <w:rPr>
                <w:sz w:val="16"/>
              </w:rPr>
              <w:tab/>
            </w:r>
            <w:r>
              <w:rPr>
                <w:sz w:val="16"/>
                <w:u w:val="single"/>
              </w:rPr>
              <w:t>Tertiary</w:t>
            </w:r>
            <w:r>
              <w:rPr>
                <w:sz w:val="16"/>
              </w:rPr>
              <w:tab/>
            </w:r>
            <w:r>
              <w:rPr>
                <w:sz w:val="16"/>
                <w:u w:val="single"/>
              </w:rPr>
              <w:t>Community</w:t>
            </w:r>
          </w:p>
          <w:p w14:paraId="3B64CAA2" w14:textId="77777777" w:rsidR="00750CC6" w:rsidRDefault="00750CC6" w:rsidP="00444BA0">
            <w:pPr>
              <w:pStyle w:val="TableParagraph"/>
              <w:tabs>
                <w:tab w:val="left" w:pos="2155"/>
                <w:tab w:val="left" w:pos="3411"/>
                <w:tab w:val="left" w:pos="4482"/>
              </w:tabs>
              <w:spacing w:before="16"/>
              <w:ind w:left="835"/>
              <w:rPr>
                <w:sz w:val="16"/>
              </w:rPr>
            </w:pPr>
            <w:r>
              <w:rPr>
                <w:sz w:val="16"/>
              </w:rPr>
              <w:t>Agree</w:t>
            </w:r>
            <w:r>
              <w:rPr>
                <w:sz w:val="16"/>
              </w:rPr>
              <w:tab/>
              <w:t>39%</w:t>
            </w:r>
            <w:r>
              <w:rPr>
                <w:sz w:val="16"/>
              </w:rPr>
              <w:tab/>
              <w:t>52%</w:t>
            </w:r>
            <w:r>
              <w:rPr>
                <w:sz w:val="16"/>
              </w:rPr>
              <w:tab/>
              <w:t>09%</w:t>
            </w:r>
          </w:p>
          <w:p w14:paraId="24BE888A" w14:textId="77777777" w:rsidR="00750CC6" w:rsidRDefault="00750CC6" w:rsidP="00444BA0">
            <w:pPr>
              <w:pStyle w:val="TableParagraph"/>
              <w:tabs>
                <w:tab w:val="left" w:pos="2230"/>
                <w:tab w:val="left" w:pos="3403"/>
                <w:tab w:val="left" w:pos="4475"/>
              </w:tabs>
              <w:spacing w:before="15"/>
              <w:ind w:left="835"/>
              <w:rPr>
                <w:sz w:val="16"/>
              </w:rPr>
            </w:pPr>
            <w:r>
              <w:rPr>
                <w:sz w:val="16"/>
              </w:rPr>
              <w:t>Disagree</w:t>
            </w:r>
            <w:r>
              <w:rPr>
                <w:sz w:val="16"/>
              </w:rPr>
              <w:tab/>
              <w:t>0%</w:t>
            </w:r>
            <w:r>
              <w:rPr>
                <w:sz w:val="16"/>
              </w:rPr>
              <w:tab/>
              <w:t>17%</w:t>
            </w:r>
            <w:r>
              <w:rPr>
                <w:sz w:val="16"/>
              </w:rPr>
              <w:tab/>
              <w:t>83%</w:t>
            </w:r>
          </w:p>
          <w:p w14:paraId="3C88DEE4" w14:textId="77777777" w:rsidR="00750CC6" w:rsidRDefault="00750CC6" w:rsidP="00444BA0">
            <w:pPr>
              <w:pStyle w:val="TableParagraph"/>
              <w:tabs>
                <w:tab w:val="left" w:pos="2191"/>
                <w:tab w:val="left" w:pos="3483"/>
                <w:tab w:val="left" w:pos="4472"/>
              </w:tabs>
              <w:spacing w:before="14"/>
              <w:ind w:left="835"/>
              <w:rPr>
                <w:sz w:val="16"/>
              </w:rPr>
            </w:pPr>
            <w:r>
              <w:rPr>
                <w:sz w:val="16"/>
              </w:rPr>
              <w:t>Abstain</w:t>
            </w:r>
            <w:r>
              <w:rPr>
                <w:sz w:val="16"/>
              </w:rPr>
              <w:tab/>
              <w:t>67%</w:t>
            </w:r>
            <w:r>
              <w:rPr>
                <w:sz w:val="16"/>
              </w:rPr>
              <w:tab/>
              <w:t>0%</w:t>
            </w:r>
            <w:r>
              <w:rPr>
                <w:sz w:val="16"/>
              </w:rPr>
              <w:tab/>
              <w:t>33%</w:t>
            </w:r>
          </w:p>
        </w:tc>
      </w:tr>
      <w:tr w:rsidR="00750CC6" w14:paraId="518763DB" w14:textId="77777777" w:rsidTr="00444BA0">
        <w:trPr>
          <w:trHeight w:val="820"/>
        </w:trPr>
        <w:tc>
          <w:tcPr>
            <w:tcW w:w="10260" w:type="dxa"/>
            <w:gridSpan w:val="4"/>
          </w:tcPr>
          <w:p w14:paraId="27947D4F" w14:textId="77777777" w:rsidR="00750CC6" w:rsidRDefault="00750CC6" w:rsidP="00444BA0">
            <w:pPr>
              <w:pStyle w:val="TableParagraph"/>
              <w:ind w:left="0"/>
              <w:rPr>
                <w:b/>
                <w:sz w:val="16"/>
              </w:rPr>
            </w:pPr>
          </w:p>
          <w:p w14:paraId="0698053D" w14:textId="77777777" w:rsidR="00750CC6" w:rsidRDefault="00750CC6" w:rsidP="00444BA0">
            <w:pPr>
              <w:pStyle w:val="TableParagraph"/>
              <w:spacing w:before="6"/>
              <w:ind w:left="0"/>
              <w:rPr>
                <w:b/>
                <w:sz w:val="17"/>
              </w:rPr>
            </w:pPr>
          </w:p>
          <w:p w14:paraId="110D97DB" w14:textId="77777777" w:rsidR="00750CC6" w:rsidRPr="00995009" w:rsidRDefault="00750CC6" w:rsidP="00444BA0">
            <w:pPr>
              <w:pStyle w:val="TableParagraph"/>
              <w:ind w:left="2919"/>
              <w:rPr>
                <w:b/>
                <w:smallCaps/>
                <w:sz w:val="16"/>
              </w:rPr>
            </w:pPr>
            <w:r w:rsidRPr="00995009">
              <w:rPr>
                <w:b/>
                <w:smallCaps/>
                <w:sz w:val="16"/>
              </w:rPr>
              <w:t>PICU Admissions Based on Resources and Advanced Technology</w:t>
            </w:r>
          </w:p>
        </w:tc>
      </w:tr>
      <w:tr w:rsidR="00750CC6" w14:paraId="48712A2E" w14:textId="77777777" w:rsidTr="00444BA0">
        <w:trPr>
          <w:trHeight w:val="845"/>
        </w:trPr>
        <w:tc>
          <w:tcPr>
            <w:tcW w:w="1949" w:type="dxa"/>
          </w:tcPr>
          <w:p w14:paraId="520EA458" w14:textId="77777777" w:rsidR="00750CC6" w:rsidRDefault="00750CC6" w:rsidP="00444BA0">
            <w:pPr>
              <w:pStyle w:val="TableParagraph"/>
              <w:spacing w:before="3" w:line="254" w:lineRule="auto"/>
              <w:ind w:left="114" w:right="229"/>
              <w:rPr>
                <w:b/>
                <w:sz w:val="16"/>
              </w:rPr>
            </w:pPr>
            <w:r>
              <w:rPr>
                <w:b/>
                <w:sz w:val="16"/>
              </w:rPr>
              <w:t>Technology &amp; Skills</w:t>
            </w:r>
          </w:p>
        </w:tc>
        <w:tc>
          <w:tcPr>
            <w:tcW w:w="6025" w:type="dxa"/>
          </w:tcPr>
          <w:p w14:paraId="16C3B15E" w14:textId="77777777" w:rsidR="00750CC6" w:rsidRDefault="00750CC6" w:rsidP="00444BA0">
            <w:pPr>
              <w:pStyle w:val="TableParagraph"/>
              <w:spacing w:before="3" w:line="259" w:lineRule="auto"/>
              <w:ind w:left="115" w:right="102"/>
              <w:rPr>
                <w:sz w:val="16"/>
              </w:rPr>
            </w:pPr>
            <w:r>
              <w:rPr>
                <w:sz w:val="16"/>
              </w:rPr>
              <w:t>Renal replacement therapies (peritoneal dialysis, continuous hemofiltration and hemodialysis, intermittent hemodialysis) may be safely performed in a community-based PICU with appropriately trained support personnel, which includes a pediatric</w:t>
            </w:r>
          </w:p>
          <w:p w14:paraId="6C781E1D" w14:textId="77777777" w:rsidR="00750CC6" w:rsidRDefault="00750CC6" w:rsidP="00444BA0">
            <w:pPr>
              <w:pStyle w:val="TableParagraph"/>
              <w:spacing w:line="189" w:lineRule="exact"/>
              <w:ind w:left="115"/>
              <w:rPr>
                <w:sz w:val="16"/>
              </w:rPr>
            </w:pPr>
            <w:r>
              <w:rPr>
                <w:sz w:val="16"/>
              </w:rPr>
              <w:t>Nephrologist.</w:t>
            </w:r>
          </w:p>
        </w:tc>
        <w:tc>
          <w:tcPr>
            <w:tcW w:w="1607" w:type="dxa"/>
          </w:tcPr>
          <w:p w14:paraId="57283CDD" w14:textId="77777777" w:rsidR="00750CC6" w:rsidRDefault="00750CC6" w:rsidP="00444BA0">
            <w:pPr>
              <w:pStyle w:val="TableParagraph"/>
              <w:spacing w:before="3" w:line="259" w:lineRule="auto"/>
              <w:ind w:left="115" w:right="897"/>
              <w:rPr>
                <w:sz w:val="16"/>
              </w:rPr>
            </w:pPr>
            <w:r>
              <w:rPr>
                <w:sz w:val="16"/>
              </w:rPr>
              <w:t>Agree Disagree Abstain</w:t>
            </w:r>
          </w:p>
        </w:tc>
        <w:tc>
          <w:tcPr>
            <w:tcW w:w="679" w:type="dxa"/>
          </w:tcPr>
          <w:p w14:paraId="3DB3CDB7" w14:textId="77777777" w:rsidR="00750CC6" w:rsidRDefault="00750CC6" w:rsidP="00444BA0">
            <w:pPr>
              <w:pStyle w:val="TableParagraph"/>
              <w:spacing w:before="3"/>
              <w:ind w:left="0" w:right="98"/>
              <w:jc w:val="right"/>
              <w:rPr>
                <w:sz w:val="16"/>
              </w:rPr>
            </w:pPr>
            <w:r>
              <w:rPr>
                <w:sz w:val="16"/>
              </w:rPr>
              <w:t>65%</w:t>
            </w:r>
          </w:p>
          <w:p w14:paraId="35E7C0BE" w14:textId="77777777" w:rsidR="00750CC6" w:rsidRDefault="00750CC6" w:rsidP="00444BA0">
            <w:pPr>
              <w:pStyle w:val="TableParagraph"/>
              <w:spacing w:before="14"/>
              <w:ind w:left="0" w:right="98"/>
              <w:jc w:val="right"/>
              <w:rPr>
                <w:sz w:val="16"/>
              </w:rPr>
            </w:pPr>
            <w:r>
              <w:rPr>
                <w:sz w:val="16"/>
              </w:rPr>
              <w:t>35%</w:t>
            </w:r>
          </w:p>
          <w:p w14:paraId="16DA1C02" w14:textId="77777777" w:rsidR="00750CC6" w:rsidRDefault="00750CC6" w:rsidP="00444BA0">
            <w:pPr>
              <w:pStyle w:val="TableParagraph"/>
              <w:spacing w:before="14"/>
              <w:ind w:left="0" w:right="98"/>
              <w:jc w:val="right"/>
              <w:rPr>
                <w:sz w:val="16"/>
              </w:rPr>
            </w:pPr>
            <w:r>
              <w:rPr>
                <w:sz w:val="16"/>
              </w:rPr>
              <w:t>0%</w:t>
            </w:r>
          </w:p>
        </w:tc>
      </w:tr>
      <w:tr w:rsidR="00750CC6" w14:paraId="18AD393C" w14:textId="77777777" w:rsidTr="00444BA0">
        <w:trPr>
          <w:trHeight w:val="1492"/>
        </w:trPr>
        <w:tc>
          <w:tcPr>
            <w:tcW w:w="1949" w:type="dxa"/>
          </w:tcPr>
          <w:p w14:paraId="386BFC0E" w14:textId="77777777" w:rsidR="00750CC6" w:rsidRDefault="00750CC6" w:rsidP="00444BA0">
            <w:pPr>
              <w:pStyle w:val="TableParagraph"/>
              <w:spacing w:line="194" w:lineRule="exact"/>
              <w:ind w:left="114"/>
              <w:rPr>
                <w:b/>
                <w:sz w:val="16"/>
              </w:rPr>
            </w:pPr>
            <w:r>
              <w:rPr>
                <w:b/>
                <w:sz w:val="16"/>
              </w:rPr>
              <w:t>Technology</w:t>
            </w:r>
          </w:p>
        </w:tc>
        <w:tc>
          <w:tcPr>
            <w:tcW w:w="8311" w:type="dxa"/>
            <w:gridSpan w:val="3"/>
          </w:tcPr>
          <w:p w14:paraId="21B17AA8" w14:textId="77777777" w:rsidR="00750CC6" w:rsidRDefault="00750CC6" w:rsidP="00444BA0">
            <w:pPr>
              <w:pStyle w:val="TableParagraph"/>
              <w:spacing w:before="9"/>
              <w:ind w:left="0"/>
              <w:rPr>
                <w:b/>
                <w:sz w:val="19"/>
              </w:rPr>
            </w:pPr>
          </w:p>
          <w:p w14:paraId="30BB4324" w14:textId="77777777" w:rsidR="00750CC6" w:rsidRDefault="00750CC6" w:rsidP="00444BA0">
            <w:pPr>
              <w:pStyle w:val="TableParagraph"/>
              <w:ind w:left="0" w:right="3852"/>
              <w:jc w:val="center"/>
              <w:rPr>
                <w:sz w:val="16"/>
              </w:rPr>
            </w:pPr>
            <w:r>
              <w:rPr>
                <w:sz w:val="16"/>
              </w:rPr>
              <w:t>All levels of PICUs should have access to the following inhalation gases:</w:t>
            </w:r>
          </w:p>
          <w:p w14:paraId="1B0B9A31" w14:textId="77777777" w:rsidR="00750CC6" w:rsidRDefault="00750CC6" w:rsidP="00444BA0">
            <w:pPr>
              <w:pStyle w:val="TableParagraph"/>
              <w:tabs>
                <w:tab w:val="left" w:pos="2482"/>
                <w:tab w:val="left" w:pos="3862"/>
              </w:tabs>
              <w:spacing w:before="13"/>
              <w:ind w:left="1608"/>
              <w:rPr>
                <w:sz w:val="16"/>
              </w:rPr>
            </w:pPr>
            <w:proofErr w:type="spellStart"/>
            <w:r>
              <w:rPr>
                <w:sz w:val="16"/>
                <w:u w:val="single"/>
              </w:rPr>
              <w:t>Heliox</w:t>
            </w:r>
            <w:proofErr w:type="spellEnd"/>
            <w:r>
              <w:rPr>
                <w:sz w:val="16"/>
              </w:rPr>
              <w:tab/>
            </w:r>
            <w:r>
              <w:rPr>
                <w:sz w:val="16"/>
                <w:u w:val="single"/>
              </w:rPr>
              <w:t>Nitric Oxide</w:t>
            </w:r>
            <w:r>
              <w:rPr>
                <w:sz w:val="16"/>
              </w:rPr>
              <w:tab/>
            </w:r>
            <w:r>
              <w:rPr>
                <w:sz w:val="16"/>
                <w:u w:val="single"/>
              </w:rPr>
              <w:t>Anesthesia</w:t>
            </w:r>
          </w:p>
          <w:p w14:paraId="272702AC" w14:textId="77777777" w:rsidR="00750CC6" w:rsidRDefault="00750CC6" w:rsidP="00444BA0">
            <w:pPr>
              <w:pStyle w:val="TableParagraph"/>
              <w:spacing w:before="10"/>
              <w:ind w:left="0"/>
              <w:rPr>
                <w:b/>
                <w:sz w:val="17"/>
              </w:rPr>
            </w:pPr>
          </w:p>
          <w:p w14:paraId="1E9E5528" w14:textId="77777777" w:rsidR="00750CC6" w:rsidRDefault="00750CC6" w:rsidP="00444BA0">
            <w:pPr>
              <w:pStyle w:val="TableParagraph"/>
              <w:tabs>
                <w:tab w:val="left" w:pos="271"/>
                <w:tab w:val="left" w:pos="1339"/>
                <w:tab w:val="left" w:pos="2494"/>
                <w:tab w:val="left" w:pos="3783"/>
              </w:tabs>
              <w:ind w:left="0" w:right="3922"/>
              <w:jc w:val="center"/>
              <w:rPr>
                <w:sz w:val="16"/>
              </w:rPr>
            </w:pPr>
            <w:r>
              <w:rPr>
                <w:sz w:val="16"/>
              </w:rPr>
              <w:t>-</w:t>
            </w:r>
            <w:r>
              <w:rPr>
                <w:sz w:val="16"/>
              </w:rPr>
              <w:tab/>
              <w:t>Agree</w:t>
            </w:r>
            <w:r>
              <w:rPr>
                <w:sz w:val="16"/>
              </w:rPr>
              <w:tab/>
              <w:t>100%</w:t>
            </w:r>
            <w:r>
              <w:rPr>
                <w:sz w:val="16"/>
              </w:rPr>
              <w:tab/>
              <w:t>62%</w:t>
            </w:r>
            <w:r>
              <w:rPr>
                <w:sz w:val="16"/>
              </w:rPr>
              <w:tab/>
              <w:t>45%</w:t>
            </w:r>
          </w:p>
          <w:p w14:paraId="3B359CC0" w14:textId="77777777" w:rsidR="00750CC6" w:rsidRDefault="00750CC6" w:rsidP="00444BA0">
            <w:pPr>
              <w:pStyle w:val="TableParagraph"/>
              <w:tabs>
                <w:tab w:val="left" w:pos="271"/>
                <w:tab w:val="left" w:pos="1411"/>
                <w:tab w:val="left" w:pos="2484"/>
                <w:tab w:val="left" w:pos="3776"/>
              </w:tabs>
              <w:spacing w:before="16"/>
              <w:ind w:left="0" w:right="3929"/>
              <w:jc w:val="center"/>
              <w:rPr>
                <w:sz w:val="16"/>
              </w:rPr>
            </w:pPr>
            <w:r>
              <w:rPr>
                <w:sz w:val="16"/>
              </w:rPr>
              <w:t>-</w:t>
            </w:r>
            <w:r>
              <w:rPr>
                <w:sz w:val="16"/>
              </w:rPr>
              <w:tab/>
              <w:t>Disagree</w:t>
            </w:r>
            <w:r>
              <w:rPr>
                <w:sz w:val="16"/>
              </w:rPr>
              <w:tab/>
              <w:t>13%</w:t>
            </w:r>
            <w:r>
              <w:rPr>
                <w:sz w:val="16"/>
              </w:rPr>
              <w:tab/>
              <w:t>61%</w:t>
            </w:r>
            <w:r>
              <w:rPr>
                <w:sz w:val="16"/>
              </w:rPr>
              <w:tab/>
              <w:t>78%</w:t>
            </w:r>
          </w:p>
          <w:p w14:paraId="12CB3497" w14:textId="77777777" w:rsidR="00750CC6" w:rsidRDefault="00750CC6" w:rsidP="00444BA0">
            <w:pPr>
              <w:pStyle w:val="TableParagraph"/>
              <w:tabs>
                <w:tab w:val="left" w:pos="271"/>
                <w:tab w:val="left" w:pos="1482"/>
                <w:tab w:val="left" w:pos="2582"/>
                <w:tab w:val="left" w:pos="3864"/>
              </w:tabs>
              <w:spacing w:before="16" w:line="187" w:lineRule="exact"/>
              <w:ind w:left="0" w:right="3923"/>
              <w:jc w:val="center"/>
              <w:rPr>
                <w:sz w:val="16"/>
              </w:rPr>
            </w:pPr>
            <w:r>
              <w:rPr>
                <w:sz w:val="16"/>
              </w:rPr>
              <w:t>-</w:t>
            </w:r>
            <w:r>
              <w:rPr>
                <w:sz w:val="16"/>
              </w:rPr>
              <w:tab/>
              <w:t>Abstain</w:t>
            </w:r>
            <w:r>
              <w:rPr>
                <w:sz w:val="16"/>
              </w:rPr>
              <w:tab/>
              <w:t>0%</w:t>
            </w:r>
            <w:r>
              <w:rPr>
                <w:sz w:val="16"/>
              </w:rPr>
              <w:tab/>
              <w:t>0%</w:t>
            </w:r>
            <w:r>
              <w:rPr>
                <w:sz w:val="16"/>
              </w:rPr>
              <w:tab/>
              <w:t>0%</w:t>
            </w:r>
          </w:p>
        </w:tc>
      </w:tr>
      <w:tr w:rsidR="00750CC6" w14:paraId="7BF7833C" w14:textId="77777777" w:rsidTr="00444BA0">
        <w:trPr>
          <w:trHeight w:val="832"/>
        </w:trPr>
        <w:tc>
          <w:tcPr>
            <w:tcW w:w="1949" w:type="dxa"/>
          </w:tcPr>
          <w:p w14:paraId="48796500" w14:textId="77777777" w:rsidR="00750CC6" w:rsidRDefault="00750CC6" w:rsidP="00444BA0">
            <w:pPr>
              <w:pStyle w:val="TableParagraph"/>
              <w:spacing w:before="3" w:line="254" w:lineRule="auto"/>
              <w:ind w:left="114" w:right="506"/>
              <w:rPr>
                <w:b/>
                <w:sz w:val="16"/>
              </w:rPr>
            </w:pPr>
            <w:r>
              <w:rPr>
                <w:b/>
                <w:sz w:val="16"/>
              </w:rPr>
              <w:t>Quality &amp; Safety</w:t>
            </w:r>
          </w:p>
        </w:tc>
        <w:tc>
          <w:tcPr>
            <w:tcW w:w="6025" w:type="dxa"/>
          </w:tcPr>
          <w:p w14:paraId="74247F4C" w14:textId="77777777" w:rsidR="00750CC6" w:rsidRDefault="00750CC6" w:rsidP="00444BA0">
            <w:pPr>
              <w:pStyle w:val="TableParagraph"/>
              <w:spacing w:before="3" w:line="259" w:lineRule="auto"/>
              <w:ind w:left="115" w:right="107"/>
              <w:rPr>
                <w:sz w:val="16"/>
              </w:rPr>
            </w:pPr>
            <w:r>
              <w:rPr>
                <w:sz w:val="16"/>
              </w:rPr>
              <w:t>PICUs should have access to a transfer and transport program that can ensure the safe and timely movement of a critically ill child from a community hospital to the institution with a PICU.</w:t>
            </w:r>
          </w:p>
        </w:tc>
        <w:tc>
          <w:tcPr>
            <w:tcW w:w="1607" w:type="dxa"/>
          </w:tcPr>
          <w:p w14:paraId="37347FB2" w14:textId="77777777" w:rsidR="00750CC6" w:rsidRDefault="00750CC6" w:rsidP="00444BA0">
            <w:pPr>
              <w:pStyle w:val="TableParagraph"/>
              <w:spacing w:before="3" w:line="254" w:lineRule="auto"/>
              <w:ind w:left="115" w:right="897"/>
              <w:rPr>
                <w:sz w:val="16"/>
              </w:rPr>
            </w:pPr>
            <w:r>
              <w:rPr>
                <w:sz w:val="16"/>
              </w:rPr>
              <w:t>Agree Disagree</w:t>
            </w:r>
            <w:r>
              <w:rPr>
                <w:sz w:val="16"/>
              </w:rPr>
              <w:br/>
              <w:t>Abstain</w:t>
            </w:r>
          </w:p>
          <w:p w14:paraId="74139784" w14:textId="77777777" w:rsidR="00750CC6" w:rsidRDefault="00750CC6" w:rsidP="00444BA0">
            <w:pPr>
              <w:pStyle w:val="TableParagraph"/>
              <w:spacing w:line="188" w:lineRule="exact"/>
              <w:ind w:left="0"/>
              <w:rPr>
                <w:sz w:val="16"/>
              </w:rPr>
            </w:pPr>
          </w:p>
        </w:tc>
        <w:tc>
          <w:tcPr>
            <w:tcW w:w="679" w:type="dxa"/>
          </w:tcPr>
          <w:p w14:paraId="2EA8AA93" w14:textId="77777777" w:rsidR="00750CC6" w:rsidRDefault="00750CC6" w:rsidP="00444BA0">
            <w:pPr>
              <w:pStyle w:val="TableParagraph"/>
              <w:spacing w:before="3"/>
              <w:ind w:left="0" w:right="98"/>
              <w:jc w:val="right"/>
              <w:rPr>
                <w:sz w:val="16"/>
              </w:rPr>
            </w:pPr>
            <w:r>
              <w:rPr>
                <w:sz w:val="16"/>
              </w:rPr>
              <w:t>100%</w:t>
            </w:r>
          </w:p>
          <w:p w14:paraId="17A49A8D" w14:textId="77777777" w:rsidR="00750CC6" w:rsidRDefault="00750CC6" w:rsidP="00444BA0">
            <w:pPr>
              <w:pStyle w:val="TableParagraph"/>
              <w:spacing w:before="14"/>
              <w:ind w:left="0" w:right="98"/>
              <w:jc w:val="right"/>
              <w:rPr>
                <w:sz w:val="16"/>
              </w:rPr>
            </w:pPr>
            <w:r>
              <w:rPr>
                <w:sz w:val="16"/>
              </w:rPr>
              <w:t>0%</w:t>
            </w:r>
          </w:p>
          <w:p w14:paraId="20C9E233" w14:textId="77777777" w:rsidR="00750CC6" w:rsidRDefault="00750CC6" w:rsidP="00444BA0">
            <w:pPr>
              <w:pStyle w:val="TableParagraph"/>
              <w:spacing w:before="16"/>
              <w:ind w:left="0" w:right="98"/>
              <w:jc w:val="right"/>
              <w:rPr>
                <w:sz w:val="16"/>
              </w:rPr>
            </w:pPr>
            <w:r>
              <w:rPr>
                <w:sz w:val="16"/>
              </w:rPr>
              <w:t>0%</w:t>
            </w:r>
          </w:p>
        </w:tc>
      </w:tr>
      <w:tr w:rsidR="00750CC6" w14:paraId="7258DF95" w14:textId="77777777" w:rsidTr="00444BA0">
        <w:trPr>
          <w:trHeight w:val="832"/>
        </w:trPr>
        <w:tc>
          <w:tcPr>
            <w:tcW w:w="1949" w:type="dxa"/>
          </w:tcPr>
          <w:p w14:paraId="6172844A" w14:textId="77777777" w:rsidR="00750CC6" w:rsidRDefault="00750CC6" w:rsidP="00444BA0">
            <w:pPr>
              <w:pStyle w:val="TableParagraph"/>
              <w:spacing w:before="3" w:line="254" w:lineRule="auto"/>
              <w:ind w:left="114" w:right="449"/>
              <w:rPr>
                <w:b/>
                <w:sz w:val="16"/>
              </w:rPr>
            </w:pPr>
            <w:r>
              <w:rPr>
                <w:b/>
                <w:sz w:val="16"/>
              </w:rPr>
              <w:t>Training &amp; Skills</w:t>
            </w:r>
          </w:p>
        </w:tc>
        <w:tc>
          <w:tcPr>
            <w:tcW w:w="6025" w:type="dxa"/>
          </w:tcPr>
          <w:p w14:paraId="0149EF84" w14:textId="77777777" w:rsidR="00750CC6" w:rsidRDefault="00750CC6" w:rsidP="00444BA0">
            <w:pPr>
              <w:pStyle w:val="TableParagraph"/>
              <w:spacing w:before="3" w:line="256" w:lineRule="auto"/>
              <w:ind w:left="115" w:right="181"/>
              <w:rPr>
                <w:sz w:val="16"/>
              </w:rPr>
            </w:pPr>
            <w:r>
              <w:rPr>
                <w:sz w:val="16"/>
              </w:rPr>
              <w:t xml:space="preserve">PICUs may outsource some if not </w:t>
            </w:r>
            <w:proofErr w:type="gramStart"/>
            <w:r>
              <w:rPr>
                <w:sz w:val="16"/>
              </w:rPr>
              <w:t>all of</w:t>
            </w:r>
            <w:proofErr w:type="gramEnd"/>
            <w:r>
              <w:rPr>
                <w:sz w:val="16"/>
              </w:rPr>
              <w:t xml:space="preserve"> their critical care transport activities; however, the transport service utilized must have training in pediatric critical/emergency care.</w:t>
            </w:r>
          </w:p>
        </w:tc>
        <w:tc>
          <w:tcPr>
            <w:tcW w:w="1607" w:type="dxa"/>
          </w:tcPr>
          <w:p w14:paraId="0C764C42" w14:textId="77777777" w:rsidR="00750CC6" w:rsidRDefault="00750CC6" w:rsidP="00444BA0">
            <w:pPr>
              <w:pStyle w:val="TableParagraph"/>
              <w:spacing w:before="3" w:line="254" w:lineRule="auto"/>
              <w:ind w:left="115" w:right="897"/>
              <w:rPr>
                <w:sz w:val="16"/>
              </w:rPr>
            </w:pPr>
            <w:r>
              <w:rPr>
                <w:sz w:val="16"/>
              </w:rPr>
              <w:t>Agree Disagree</w:t>
            </w:r>
          </w:p>
          <w:p w14:paraId="31584763" w14:textId="77777777" w:rsidR="00750CC6" w:rsidRPr="007B2386" w:rsidRDefault="00750CC6" w:rsidP="00444BA0">
            <w:pPr>
              <w:pStyle w:val="TableParagraph"/>
              <w:ind w:left="0"/>
              <w:rPr>
                <w:sz w:val="16"/>
                <w:szCs w:val="16"/>
              </w:rPr>
            </w:pPr>
            <w:r>
              <w:rPr>
                <w:b/>
                <w:sz w:val="17"/>
              </w:rPr>
              <w:t xml:space="preserve">   </w:t>
            </w:r>
            <w:r w:rsidRPr="007B2386">
              <w:rPr>
                <w:sz w:val="16"/>
                <w:szCs w:val="16"/>
              </w:rPr>
              <w:t>Abstain</w:t>
            </w:r>
          </w:p>
          <w:p w14:paraId="22B763EA" w14:textId="77777777" w:rsidR="00750CC6" w:rsidRDefault="00750CC6" w:rsidP="00444BA0">
            <w:pPr>
              <w:pStyle w:val="TableParagraph"/>
              <w:spacing w:line="187" w:lineRule="exact"/>
              <w:ind w:left="115"/>
              <w:rPr>
                <w:sz w:val="16"/>
              </w:rPr>
            </w:pPr>
          </w:p>
        </w:tc>
        <w:tc>
          <w:tcPr>
            <w:tcW w:w="679" w:type="dxa"/>
          </w:tcPr>
          <w:p w14:paraId="7080DA04" w14:textId="77777777" w:rsidR="00750CC6" w:rsidRDefault="00750CC6" w:rsidP="00444BA0">
            <w:pPr>
              <w:pStyle w:val="TableParagraph"/>
              <w:spacing w:before="3"/>
              <w:ind w:left="0" w:right="98"/>
              <w:jc w:val="right"/>
              <w:rPr>
                <w:sz w:val="16"/>
              </w:rPr>
            </w:pPr>
            <w:r>
              <w:rPr>
                <w:sz w:val="16"/>
              </w:rPr>
              <w:t>100%</w:t>
            </w:r>
          </w:p>
          <w:p w14:paraId="1A38B105" w14:textId="77777777" w:rsidR="00750CC6" w:rsidRDefault="00750CC6" w:rsidP="00444BA0">
            <w:pPr>
              <w:pStyle w:val="TableParagraph"/>
              <w:spacing w:before="14"/>
              <w:ind w:left="0" w:right="98"/>
              <w:jc w:val="right"/>
              <w:rPr>
                <w:sz w:val="16"/>
              </w:rPr>
            </w:pPr>
            <w:r>
              <w:rPr>
                <w:sz w:val="16"/>
              </w:rPr>
              <w:t>0%</w:t>
            </w:r>
          </w:p>
          <w:p w14:paraId="0BEBDBB8" w14:textId="77777777" w:rsidR="00750CC6" w:rsidRDefault="00750CC6" w:rsidP="00444BA0">
            <w:pPr>
              <w:pStyle w:val="TableParagraph"/>
              <w:spacing w:before="16"/>
              <w:ind w:left="0" w:right="98"/>
              <w:jc w:val="right"/>
              <w:rPr>
                <w:sz w:val="16"/>
              </w:rPr>
            </w:pPr>
            <w:r>
              <w:rPr>
                <w:sz w:val="16"/>
              </w:rPr>
              <w:t>0%</w:t>
            </w:r>
          </w:p>
        </w:tc>
      </w:tr>
      <w:tr w:rsidR="00750CC6" w14:paraId="38A9CD95" w14:textId="77777777" w:rsidTr="00444BA0">
        <w:trPr>
          <w:trHeight w:val="861"/>
        </w:trPr>
        <w:tc>
          <w:tcPr>
            <w:tcW w:w="1949" w:type="dxa"/>
          </w:tcPr>
          <w:p w14:paraId="56864ABE" w14:textId="77777777" w:rsidR="00750CC6" w:rsidRDefault="00750CC6" w:rsidP="00444BA0">
            <w:pPr>
              <w:pStyle w:val="TableParagraph"/>
              <w:spacing w:before="3" w:line="254" w:lineRule="auto"/>
              <w:ind w:left="114" w:right="506"/>
              <w:rPr>
                <w:b/>
                <w:sz w:val="16"/>
              </w:rPr>
            </w:pPr>
            <w:r>
              <w:rPr>
                <w:b/>
                <w:sz w:val="16"/>
              </w:rPr>
              <w:t>Quality &amp; Safety</w:t>
            </w:r>
          </w:p>
        </w:tc>
        <w:tc>
          <w:tcPr>
            <w:tcW w:w="6025" w:type="dxa"/>
          </w:tcPr>
          <w:p w14:paraId="78EE3F59" w14:textId="77777777" w:rsidR="00750CC6" w:rsidRDefault="00750CC6" w:rsidP="00444BA0">
            <w:pPr>
              <w:pStyle w:val="TableParagraph"/>
              <w:spacing w:before="3" w:line="256" w:lineRule="auto"/>
              <w:ind w:left="115" w:right="790"/>
              <w:rPr>
                <w:sz w:val="16"/>
              </w:rPr>
            </w:pPr>
            <w:r>
              <w:rPr>
                <w:sz w:val="16"/>
              </w:rPr>
              <w:t>PICUs should have a transfer plan with PICUs that can provide a higher level of specialized care when needed.</w:t>
            </w:r>
          </w:p>
        </w:tc>
        <w:tc>
          <w:tcPr>
            <w:tcW w:w="1607" w:type="dxa"/>
          </w:tcPr>
          <w:p w14:paraId="670141D9" w14:textId="77777777" w:rsidR="00750CC6" w:rsidRDefault="00750CC6" w:rsidP="00444BA0">
            <w:pPr>
              <w:pStyle w:val="TableParagraph"/>
              <w:spacing w:before="3" w:line="254" w:lineRule="auto"/>
              <w:ind w:left="115" w:right="897"/>
              <w:rPr>
                <w:sz w:val="16"/>
              </w:rPr>
            </w:pPr>
            <w:r>
              <w:rPr>
                <w:sz w:val="16"/>
              </w:rPr>
              <w:t>Agree Disagree</w:t>
            </w:r>
          </w:p>
          <w:p w14:paraId="3648203D" w14:textId="77777777" w:rsidR="00750CC6" w:rsidRPr="007B2386" w:rsidRDefault="00750CC6" w:rsidP="00444BA0">
            <w:pPr>
              <w:pStyle w:val="TableParagraph"/>
              <w:ind w:left="0"/>
              <w:rPr>
                <w:sz w:val="16"/>
                <w:szCs w:val="16"/>
              </w:rPr>
            </w:pPr>
            <w:r>
              <w:rPr>
                <w:b/>
                <w:sz w:val="17"/>
              </w:rPr>
              <w:t xml:space="preserve">   </w:t>
            </w:r>
            <w:r>
              <w:rPr>
                <w:sz w:val="16"/>
                <w:szCs w:val="16"/>
              </w:rPr>
              <w:t>Abstain</w:t>
            </w:r>
          </w:p>
          <w:p w14:paraId="0809880D" w14:textId="77777777" w:rsidR="00750CC6" w:rsidRDefault="00750CC6" w:rsidP="00444BA0">
            <w:pPr>
              <w:pStyle w:val="TableParagraph"/>
              <w:ind w:left="115"/>
              <w:rPr>
                <w:sz w:val="16"/>
              </w:rPr>
            </w:pPr>
          </w:p>
        </w:tc>
        <w:tc>
          <w:tcPr>
            <w:tcW w:w="679" w:type="dxa"/>
          </w:tcPr>
          <w:p w14:paraId="70B4FD90" w14:textId="77777777" w:rsidR="00750CC6" w:rsidRDefault="00750CC6" w:rsidP="00444BA0">
            <w:pPr>
              <w:pStyle w:val="TableParagraph"/>
              <w:spacing w:before="3"/>
              <w:ind w:left="0" w:right="98"/>
              <w:jc w:val="right"/>
              <w:rPr>
                <w:sz w:val="16"/>
              </w:rPr>
            </w:pPr>
            <w:r>
              <w:rPr>
                <w:sz w:val="16"/>
              </w:rPr>
              <w:t>97%</w:t>
            </w:r>
          </w:p>
          <w:p w14:paraId="6A7068E8" w14:textId="77777777" w:rsidR="00750CC6" w:rsidRDefault="00750CC6" w:rsidP="00444BA0">
            <w:pPr>
              <w:pStyle w:val="TableParagraph"/>
              <w:spacing w:before="14"/>
              <w:ind w:left="0" w:right="98"/>
              <w:jc w:val="right"/>
              <w:rPr>
                <w:sz w:val="16"/>
              </w:rPr>
            </w:pPr>
            <w:r>
              <w:rPr>
                <w:sz w:val="16"/>
              </w:rPr>
              <w:t>03%</w:t>
            </w:r>
          </w:p>
          <w:p w14:paraId="75758630" w14:textId="77777777" w:rsidR="00750CC6" w:rsidRDefault="00750CC6" w:rsidP="00444BA0">
            <w:pPr>
              <w:pStyle w:val="TableParagraph"/>
              <w:spacing w:before="28"/>
              <w:ind w:left="0" w:right="98"/>
              <w:jc w:val="right"/>
              <w:rPr>
                <w:sz w:val="16"/>
              </w:rPr>
            </w:pPr>
            <w:r>
              <w:rPr>
                <w:sz w:val="16"/>
              </w:rPr>
              <w:t>0%</w:t>
            </w:r>
          </w:p>
        </w:tc>
      </w:tr>
      <w:tr w:rsidR="00750CC6" w:rsidRPr="00440D24" w14:paraId="4EBB4F0D" w14:textId="77777777" w:rsidTr="00444BA0">
        <w:trPr>
          <w:trHeight w:val="832"/>
        </w:trPr>
        <w:tc>
          <w:tcPr>
            <w:tcW w:w="1949" w:type="dxa"/>
          </w:tcPr>
          <w:p w14:paraId="6540A791" w14:textId="77777777" w:rsidR="00750CC6" w:rsidRDefault="00750CC6" w:rsidP="00444BA0">
            <w:pPr>
              <w:pStyle w:val="TableParagraph"/>
              <w:spacing w:before="1" w:line="256" w:lineRule="auto"/>
              <w:ind w:left="114" w:right="506"/>
              <w:rPr>
                <w:b/>
                <w:sz w:val="16"/>
              </w:rPr>
            </w:pPr>
            <w:r>
              <w:rPr>
                <w:b/>
                <w:sz w:val="16"/>
              </w:rPr>
              <w:t>Quality &amp; Safety</w:t>
            </w:r>
          </w:p>
        </w:tc>
        <w:tc>
          <w:tcPr>
            <w:tcW w:w="6025" w:type="dxa"/>
          </w:tcPr>
          <w:p w14:paraId="7C6948BA" w14:textId="77777777" w:rsidR="00750CC6" w:rsidRDefault="00750CC6" w:rsidP="00444BA0">
            <w:pPr>
              <w:pStyle w:val="TableParagraph"/>
              <w:spacing w:before="1" w:line="259" w:lineRule="auto"/>
              <w:ind w:left="115" w:right="440"/>
              <w:rPr>
                <w:sz w:val="16"/>
              </w:rPr>
            </w:pPr>
            <w:r>
              <w:rPr>
                <w:sz w:val="16"/>
              </w:rPr>
              <w:t>PICUs should have a transfer plan in place that assists in the referral to a specialized facility (i.e. burn center, transplant center, rehab facility).</w:t>
            </w:r>
          </w:p>
        </w:tc>
        <w:tc>
          <w:tcPr>
            <w:tcW w:w="1607" w:type="dxa"/>
          </w:tcPr>
          <w:p w14:paraId="6E180CB7" w14:textId="77777777" w:rsidR="00750CC6" w:rsidRDefault="00750CC6" w:rsidP="00444BA0">
            <w:pPr>
              <w:pStyle w:val="TableParagraph"/>
              <w:spacing w:before="1" w:line="256" w:lineRule="auto"/>
              <w:ind w:left="115" w:right="897"/>
              <w:rPr>
                <w:sz w:val="16"/>
              </w:rPr>
            </w:pPr>
            <w:r>
              <w:rPr>
                <w:sz w:val="16"/>
              </w:rPr>
              <w:t>Agree Disagree</w:t>
            </w:r>
          </w:p>
          <w:p w14:paraId="2BACC024" w14:textId="77777777" w:rsidR="00750CC6" w:rsidRDefault="00750CC6" w:rsidP="00444BA0">
            <w:pPr>
              <w:pStyle w:val="TableParagraph"/>
              <w:spacing w:before="8"/>
              <w:ind w:left="0"/>
              <w:rPr>
                <w:sz w:val="16"/>
              </w:rPr>
            </w:pPr>
            <w:r>
              <w:rPr>
                <w:b/>
                <w:sz w:val="16"/>
              </w:rPr>
              <w:t xml:space="preserve">   </w:t>
            </w:r>
            <w:r w:rsidRPr="007B2386">
              <w:rPr>
                <w:sz w:val="16"/>
              </w:rPr>
              <w:t>Absta</w:t>
            </w:r>
            <w:r>
              <w:rPr>
                <w:sz w:val="16"/>
              </w:rPr>
              <w:t>in</w:t>
            </w:r>
          </w:p>
        </w:tc>
        <w:tc>
          <w:tcPr>
            <w:tcW w:w="679" w:type="dxa"/>
          </w:tcPr>
          <w:p w14:paraId="1D540211" w14:textId="77777777" w:rsidR="00750CC6" w:rsidRDefault="00750CC6" w:rsidP="00444BA0">
            <w:pPr>
              <w:pStyle w:val="TableParagraph"/>
              <w:spacing w:before="3"/>
              <w:ind w:left="0" w:right="98"/>
              <w:jc w:val="right"/>
              <w:rPr>
                <w:sz w:val="16"/>
              </w:rPr>
            </w:pPr>
            <w:r>
              <w:rPr>
                <w:sz w:val="16"/>
              </w:rPr>
              <w:t>97%</w:t>
            </w:r>
          </w:p>
          <w:p w14:paraId="3AE0099D" w14:textId="77777777" w:rsidR="00750CC6" w:rsidRDefault="00750CC6" w:rsidP="00444BA0">
            <w:pPr>
              <w:pStyle w:val="TableParagraph"/>
              <w:spacing w:before="14"/>
              <w:ind w:left="0" w:right="98"/>
              <w:jc w:val="right"/>
              <w:rPr>
                <w:sz w:val="16"/>
              </w:rPr>
            </w:pPr>
            <w:r>
              <w:rPr>
                <w:sz w:val="16"/>
              </w:rPr>
              <w:t>03%</w:t>
            </w:r>
          </w:p>
          <w:p w14:paraId="3FDD91CB" w14:textId="77777777" w:rsidR="00750CC6" w:rsidRDefault="00750CC6" w:rsidP="00444BA0">
            <w:pPr>
              <w:pStyle w:val="TableParagraph"/>
              <w:spacing w:before="14"/>
              <w:ind w:left="0" w:right="98"/>
              <w:jc w:val="right"/>
              <w:rPr>
                <w:sz w:val="16"/>
              </w:rPr>
            </w:pPr>
            <w:r>
              <w:rPr>
                <w:sz w:val="16"/>
              </w:rPr>
              <w:t>0%</w:t>
            </w:r>
          </w:p>
          <w:p w14:paraId="322EF6B5" w14:textId="77777777" w:rsidR="00750CC6" w:rsidRPr="00440D24" w:rsidRDefault="00750CC6" w:rsidP="00444BA0">
            <w:pPr>
              <w:pStyle w:val="TableParagraph"/>
              <w:spacing w:before="1"/>
              <w:ind w:left="686"/>
              <w:rPr>
                <w:rFonts w:ascii="Calibri Light"/>
                <w:sz w:val="16"/>
              </w:rPr>
            </w:pPr>
            <w:r>
              <w:rPr>
                <w:sz w:val="16"/>
              </w:rPr>
              <w:t>0%</w:t>
            </w:r>
          </w:p>
        </w:tc>
      </w:tr>
      <w:tr w:rsidR="00750CC6" w14:paraId="247580EB" w14:textId="77777777" w:rsidTr="00444BA0">
        <w:trPr>
          <w:trHeight w:val="1207"/>
        </w:trPr>
        <w:tc>
          <w:tcPr>
            <w:tcW w:w="1949" w:type="dxa"/>
          </w:tcPr>
          <w:p w14:paraId="02D482A3" w14:textId="77777777" w:rsidR="00750CC6" w:rsidRDefault="00750CC6" w:rsidP="00444BA0">
            <w:pPr>
              <w:pStyle w:val="TableParagraph"/>
              <w:spacing w:before="1" w:line="256" w:lineRule="auto"/>
              <w:ind w:left="114" w:right="506"/>
              <w:rPr>
                <w:b/>
                <w:sz w:val="16"/>
              </w:rPr>
            </w:pPr>
            <w:r>
              <w:rPr>
                <w:b/>
                <w:sz w:val="16"/>
              </w:rPr>
              <w:t>Quality &amp; Safety</w:t>
            </w:r>
          </w:p>
        </w:tc>
        <w:tc>
          <w:tcPr>
            <w:tcW w:w="8311" w:type="dxa"/>
            <w:gridSpan w:val="3"/>
          </w:tcPr>
          <w:p w14:paraId="2DA463AF" w14:textId="77777777" w:rsidR="00750CC6" w:rsidRDefault="00750CC6" w:rsidP="00444BA0">
            <w:pPr>
              <w:pStyle w:val="TableParagraph"/>
              <w:ind w:left="0"/>
              <w:rPr>
                <w:sz w:val="16"/>
              </w:rPr>
            </w:pPr>
            <w:r>
              <w:rPr>
                <w:b/>
                <w:sz w:val="19"/>
              </w:rPr>
              <w:t xml:space="preserve">   </w:t>
            </w:r>
            <w:r>
              <w:rPr>
                <w:sz w:val="16"/>
              </w:rPr>
              <w:t>PICUs should have their own freestanding critical care transport program with the following:</w:t>
            </w:r>
          </w:p>
          <w:p w14:paraId="1690FA75" w14:textId="77777777" w:rsidR="00750CC6" w:rsidRDefault="00750CC6" w:rsidP="00750CC6">
            <w:pPr>
              <w:pStyle w:val="TableParagraph"/>
              <w:numPr>
                <w:ilvl w:val="0"/>
                <w:numId w:val="2"/>
              </w:numPr>
              <w:tabs>
                <w:tab w:val="left" w:pos="626"/>
                <w:tab w:val="left" w:pos="627"/>
                <w:tab w:val="left" w:pos="2484"/>
              </w:tabs>
              <w:spacing w:before="14" w:line="260" w:lineRule="exact"/>
              <w:ind w:hanging="271"/>
              <w:rPr>
                <w:sz w:val="16"/>
              </w:rPr>
            </w:pPr>
            <w:r>
              <w:rPr>
                <w:sz w:val="16"/>
              </w:rPr>
              <w:t>Own</w:t>
            </w:r>
            <w:r>
              <w:rPr>
                <w:spacing w:val="-1"/>
                <w:sz w:val="16"/>
              </w:rPr>
              <w:t xml:space="preserve"> </w:t>
            </w:r>
            <w:r>
              <w:rPr>
                <w:sz w:val="16"/>
              </w:rPr>
              <w:t>Team</w:t>
            </w:r>
            <w:r>
              <w:rPr>
                <w:sz w:val="16"/>
              </w:rPr>
              <w:tab/>
              <w:t>Agree 24%; Disagree 76%; Abstain</w:t>
            </w:r>
            <w:r>
              <w:rPr>
                <w:spacing w:val="-3"/>
                <w:sz w:val="16"/>
              </w:rPr>
              <w:t xml:space="preserve"> </w:t>
            </w:r>
            <w:r>
              <w:rPr>
                <w:sz w:val="16"/>
              </w:rPr>
              <w:t>0%</w:t>
            </w:r>
          </w:p>
          <w:p w14:paraId="52E528BA" w14:textId="77777777" w:rsidR="00750CC6" w:rsidRDefault="00750CC6" w:rsidP="00750CC6">
            <w:pPr>
              <w:pStyle w:val="TableParagraph"/>
              <w:numPr>
                <w:ilvl w:val="0"/>
                <w:numId w:val="2"/>
              </w:numPr>
              <w:tabs>
                <w:tab w:val="left" w:pos="626"/>
                <w:tab w:val="left" w:pos="627"/>
                <w:tab w:val="left" w:pos="2472"/>
              </w:tabs>
              <w:spacing w:line="252" w:lineRule="exact"/>
              <w:ind w:hanging="271"/>
              <w:rPr>
                <w:sz w:val="16"/>
              </w:rPr>
            </w:pPr>
            <w:r>
              <w:rPr>
                <w:sz w:val="16"/>
              </w:rPr>
              <w:t>Own</w:t>
            </w:r>
            <w:r>
              <w:rPr>
                <w:spacing w:val="-2"/>
                <w:sz w:val="16"/>
              </w:rPr>
              <w:t xml:space="preserve"> </w:t>
            </w:r>
            <w:r>
              <w:rPr>
                <w:sz w:val="16"/>
              </w:rPr>
              <w:t>Equipment</w:t>
            </w:r>
            <w:r>
              <w:rPr>
                <w:sz w:val="16"/>
              </w:rPr>
              <w:tab/>
              <w:t>Agree 32%; Disagree 68%; Abstain</w:t>
            </w:r>
            <w:r>
              <w:rPr>
                <w:spacing w:val="-3"/>
                <w:sz w:val="16"/>
              </w:rPr>
              <w:t xml:space="preserve"> </w:t>
            </w:r>
            <w:r>
              <w:rPr>
                <w:sz w:val="16"/>
              </w:rPr>
              <w:t>0%</w:t>
            </w:r>
          </w:p>
          <w:p w14:paraId="3C5859B0" w14:textId="77777777" w:rsidR="00750CC6" w:rsidRDefault="00750CC6" w:rsidP="00750CC6">
            <w:pPr>
              <w:pStyle w:val="TableParagraph"/>
              <w:numPr>
                <w:ilvl w:val="0"/>
                <w:numId w:val="2"/>
              </w:numPr>
              <w:tabs>
                <w:tab w:val="left" w:pos="626"/>
                <w:tab w:val="left" w:pos="627"/>
                <w:tab w:val="left" w:pos="2460"/>
              </w:tabs>
              <w:spacing w:line="224" w:lineRule="exact"/>
              <w:ind w:hanging="271"/>
              <w:rPr>
                <w:sz w:val="16"/>
              </w:rPr>
            </w:pPr>
            <w:r>
              <w:rPr>
                <w:sz w:val="16"/>
              </w:rPr>
              <w:t>Dedicated</w:t>
            </w:r>
            <w:r>
              <w:rPr>
                <w:spacing w:val="-3"/>
                <w:sz w:val="16"/>
              </w:rPr>
              <w:t xml:space="preserve"> </w:t>
            </w:r>
            <w:r>
              <w:rPr>
                <w:sz w:val="16"/>
              </w:rPr>
              <w:t>Rig</w:t>
            </w:r>
            <w:r>
              <w:rPr>
                <w:sz w:val="16"/>
              </w:rPr>
              <w:tab/>
              <w:t>Agree 21%; Disagree 79%; Abstain</w:t>
            </w:r>
            <w:r>
              <w:rPr>
                <w:spacing w:val="-6"/>
                <w:sz w:val="16"/>
              </w:rPr>
              <w:t xml:space="preserve"> </w:t>
            </w:r>
            <w:r>
              <w:rPr>
                <w:sz w:val="16"/>
              </w:rPr>
              <w:t>0%</w:t>
            </w:r>
          </w:p>
        </w:tc>
      </w:tr>
      <w:tr w:rsidR="00750CC6" w14:paraId="31C5E104" w14:textId="77777777" w:rsidTr="00444BA0">
        <w:trPr>
          <w:trHeight w:val="2560"/>
        </w:trPr>
        <w:tc>
          <w:tcPr>
            <w:tcW w:w="1949" w:type="dxa"/>
          </w:tcPr>
          <w:p w14:paraId="4ADF71E4" w14:textId="77777777" w:rsidR="00750CC6" w:rsidRDefault="00750CC6" w:rsidP="00444BA0">
            <w:pPr>
              <w:pStyle w:val="TableParagraph"/>
              <w:spacing w:before="3" w:line="256" w:lineRule="auto"/>
              <w:ind w:left="114" w:right="222"/>
              <w:rPr>
                <w:b/>
                <w:sz w:val="16"/>
              </w:rPr>
            </w:pPr>
            <w:r>
              <w:rPr>
                <w:b/>
                <w:sz w:val="16"/>
              </w:rPr>
              <w:t>Populations, Diseases &amp; Levels of Care</w:t>
            </w:r>
          </w:p>
        </w:tc>
        <w:tc>
          <w:tcPr>
            <w:tcW w:w="8311" w:type="dxa"/>
            <w:gridSpan w:val="3"/>
          </w:tcPr>
          <w:p w14:paraId="79210C58" w14:textId="77777777" w:rsidR="00750CC6" w:rsidRDefault="00750CC6" w:rsidP="00444BA0">
            <w:pPr>
              <w:pStyle w:val="TableParagraph"/>
              <w:spacing w:before="11"/>
              <w:ind w:left="0"/>
              <w:rPr>
                <w:b/>
                <w:sz w:val="19"/>
              </w:rPr>
            </w:pPr>
          </w:p>
          <w:p w14:paraId="03E387FB" w14:textId="77777777" w:rsidR="00750CC6" w:rsidRDefault="00750CC6" w:rsidP="00444BA0">
            <w:pPr>
              <w:pStyle w:val="TableParagraph"/>
              <w:spacing w:line="256" w:lineRule="auto"/>
              <w:ind w:left="115" w:right="99"/>
              <w:rPr>
                <w:sz w:val="16"/>
              </w:rPr>
            </w:pPr>
            <w:r>
              <w:rPr>
                <w:sz w:val="16"/>
              </w:rPr>
              <w:t>The following monitoring or specific management needs are appropriate indications for PICU transfer from a community level of care to a tertiary or quaternary level of care</w:t>
            </w:r>
          </w:p>
          <w:p w14:paraId="4AE44CF9" w14:textId="77777777" w:rsidR="00750CC6" w:rsidRDefault="00750CC6" w:rsidP="00750CC6">
            <w:pPr>
              <w:pStyle w:val="TableParagraph"/>
              <w:numPr>
                <w:ilvl w:val="0"/>
                <w:numId w:val="1"/>
              </w:numPr>
              <w:tabs>
                <w:tab w:val="left" w:pos="626"/>
                <w:tab w:val="left" w:pos="627"/>
                <w:tab w:val="left" w:pos="5266"/>
              </w:tabs>
              <w:spacing w:before="2"/>
              <w:ind w:hanging="271"/>
              <w:rPr>
                <w:sz w:val="16"/>
              </w:rPr>
            </w:pPr>
            <w:r>
              <w:rPr>
                <w:sz w:val="16"/>
              </w:rPr>
              <w:t>Intracranial</w:t>
            </w:r>
            <w:r>
              <w:rPr>
                <w:spacing w:val="-4"/>
                <w:sz w:val="16"/>
              </w:rPr>
              <w:t xml:space="preserve"> </w:t>
            </w:r>
            <w:r>
              <w:rPr>
                <w:sz w:val="16"/>
              </w:rPr>
              <w:t>Pressure</w:t>
            </w:r>
            <w:r>
              <w:rPr>
                <w:spacing w:val="-4"/>
                <w:sz w:val="16"/>
              </w:rPr>
              <w:t xml:space="preserve"> </w:t>
            </w:r>
            <w:r>
              <w:rPr>
                <w:sz w:val="16"/>
              </w:rPr>
              <w:t>Monitoring</w:t>
            </w:r>
            <w:r>
              <w:rPr>
                <w:sz w:val="16"/>
              </w:rPr>
              <w:tab/>
              <w:t>Agree 94%; Disagree 06%; Abstain</w:t>
            </w:r>
            <w:r>
              <w:rPr>
                <w:spacing w:val="-1"/>
                <w:sz w:val="16"/>
              </w:rPr>
              <w:t xml:space="preserve"> </w:t>
            </w:r>
            <w:r>
              <w:rPr>
                <w:sz w:val="16"/>
              </w:rPr>
              <w:t>0%</w:t>
            </w:r>
          </w:p>
          <w:p w14:paraId="3369CD6A" w14:textId="77777777" w:rsidR="00750CC6" w:rsidRDefault="00750CC6" w:rsidP="00750CC6">
            <w:pPr>
              <w:pStyle w:val="TableParagraph"/>
              <w:numPr>
                <w:ilvl w:val="0"/>
                <w:numId w:val="1"/>
              </w:numPr>
              <w:tabs>
                <w:tab w:val="left" w:pos="626"/>
                <w:tab w:val="left" w:pos="627"/>
                <w:tab w:val="left" w:pos="5273"/>
              </w:tabs>
              <w:spacing w:before="16"/>
              <w:ind w:hanging="271"/>
              <w:rPr>
                <w:sz w:val="16"/>
              </w:rPr>
            </w:pPr>
            <w:r>
              <w:rPr>
                <w:sz w:val="16"/>
              </w:rPr>
              <w:t>Acute Hepatic Failure Leading</w:t>
            </w:r>
            <w:r>
              <w:rPr>
                <w:spacing w:val="-11"/>
                <w:sz w:val="16"/>
              </w:rPr>
              <w:t xml:space="preserve"> </w:t>
            </w:r>
            <w:r>
              <w:rPr>
                <w:sz w:val="16"/>
              </w:rPr>
              <w:t>to</w:t>
            </w:r>
            <w:r>
              <w:rPr>
                <w:spacing w:val="-3"/>
                <w:sz w:val="16"/>
              </w:rPr>
              <w:t xml:space="preserve"> </w:t>
            </w:r>
            <w:r>
              <w:rPr>
                <w:sz w:val="16"/>
              </w:rPr>
              <w:t>Coma</w:t>
            </w:r>
            <w:r>
              <w:rPr>
                <w:sz w:val="16"/>
              </w:rPr>
              <w:tab/>
              <w:t>Agree 100%; Disagree 0% Abstain</w:t>
            </w:r>
            <w:r>
              <w:rPr>
                <w:spacing w:val="-3"/>
                <w:sz w:val="16"/>
              </w:rPr>
              <w:t xml:space="preserve"> </w:t>
            </w:r>
            <w:r>
              <w:rPr>
                <w:sz w:val="16"/>
              </w:rPr>
              <w:t>0%</w:t>
            </w:r>
          </w:p>
          <w:p w14:paraId="7CFA36FE" w14:textId="77777777" w:rsidR="00750CC6" w:rsidRDefault="00750CC6" w:rsidP="00750CC6">
            <w:pPr>
              <w:pStyle w:val="TableParagraph"/>
              <w:numPr>
                <w:ilvl w:val="0"/>
                <w:numId w:val="1"/>
              </w:numPr>
              <w:tabs>
                <w:tab w:val="left" w:pos="626"/>
                <w:tab w:val="left" w:pos="627"/>
                <w:tab w:val="left" w:pos="5283"/>
              </w:tabs>
              <w:spacing w:before="16"/>
              <w:ind w:hanging="271"/>
              <w:rPr>
                <w:sz w:val="16"/>
              </w:rPr>
            </w:pPr>
            <w:r>
              <w:rPr>
                <w:sz w:val="16"/>
              </w:rPr>
              <w:t>Congenital Heart Disease with Unstable</w:t>
            </w:r>
            <w:r>
              <w:rPr>
                <w:spacing w:val="-18"/>
                <w:sz w:val="16"/>
              </w:rPr>
              <w:t xml:space="preserve"> </w:t>
            </w:r>
            <w:r>
              <w:rPr>
                <w:sz w:val="16"/>
              </w:rPr>
              <w:t>Cardiorespiratory</w:t>
            </w:r>
            <w:r>
              <w:rPr>
                <w:spacing w:val="-4"/>
                <w:sz w:val="16"/>
              </w:rPr>
              <w:t xml:space="preserve"> </w:t>
            </w:r>
            <w:r>
              <w:rPr>
                <w:sz w:val="16"/>
              </w:rPr>
              <w:t>Status</w:t>
            </w:r>
            <w:r>
              <w:rPr>
                <w:sz w:val="16"/>
              </w:rPr>
              <w:tab/>
              <w:t>Agree 97%; Disagree 03%; Abstain</w:t>
            </w:r>
            <w:r>
              <w:rPr>
                <w:spacing w:val="-3"/>
                <w:sz w:val="16"/>
              </w:rPr>
              <w:t xml:space="preserve"> </w:t>
            </w:r>
            <w:r>
              <w:rPr>
                <w:sz w:val="16"/>
              </w:rPr>
              <w:t>0%</w:t>
            </w:r>
          </w:p>
          <w:p w14:paraId="261CA629" w14:textId="77777777" w:rsidR="00750CC6" w:rsidRDefault="00750CC6" w:rsidP="00750CC6">
            <w:pPr>
              <w:pStyle w:val="TableParagraph"/>
              <w:numPr>
                <w:ilvl w:val="0"/>
                <w:numId w:val="1"/>
              </w:numPr>
              <w:tabs>
                <w:tab w:val="left" w:pos="626"/>
                <w:tab w:val="left" w:pos="627"/>
                <w:tab w:val="left" w:pos="5283"/>
              </w:tabs>
              <w:spacing w:before="16"/>
              <w:ind w:hanging="271"/>
              <w:rPr>
                <w:sz w:val="16"/>
              </w:rPr>
            </w:pPr>
            <w:r>
              <w:rPr>
                <w:sz w:val="16"/>
              </w:rPr>
              <w:t>Need for Temporary</w:t>
            </w:r>
            <w:r>
              <w:rPr>
                <w:spacing w:val="-8"/>
                <w:sz w:val="16"/>
              </w:rPr>
              <w:t xml:space="preserve"> </w:t>
            </w:r>
            <w:r>
              <w:rPr>
                <w:sz w:val="16"/>
              </w:rPr>
              <w:t>Cardiac</w:t>
            </w:r>
            <w:r>
              <w:rPr>
                <w:spacing w:val="-3"/>
                <w:sz w:val="16"/>
              </w:rPr>
              <w:t xml:space="preserve"> </w:t>
            </w:r>
            <w:r>
              <w:rPr>
                <w:sz w:val="16"/>
              </w:rPr>
              <w:t>Pacemaker</w:t>
            </w:r>
            <w:r>
              <w:rPr>
                <w:sz w:val="16"/>
              </w:rPr>
              <w:tab/>
              <w:t>Agree 100%; Disagree 0%; Abstain</w:t>
            </w:r>
            <w:r>
              <w:rPr>
                <w:spacing w:val="-3"/>
                <w:sz w:val="16"/>
              </w:rPr>
              <w:t xml:space="preserve"> </w:t>
            </w:r>
            <w:r>
              <w:rPr>
                <w:sz w:val="16"/>
              </w:rPr>
              <w:t>0%</w:t>
            </w:r>
          </w:p>
          <w:p w14:paraId="341F3E59" w14:textId="77777777" w:rsidR="00750CC6" w:rsidRDefault="00750CC6" w:rsidP="00750CC6">
            <w:pPr>
              <w:pStyle w:val="TableParagraph"/>
              <w:numPr>
                <w:ilvl w:val="0"/>
                <w:numId w:val="1"/>
              </w:numPr>
              <w:tabs>
                <w:tab w:val="left" w:pos="626"/>
                <w:tab w:val="left" w:pos="627"/>
                <w:tab w:val="left" w:pos="5305"/>
              </w:tabs>
              <w:spacing w:before="16"/>
              <w:ind w:hanging="271"/>
              <w:rPr>
                <w:sz w:val="16"/>
              </w:rPr>
            </w:pPr>
            <w:r>
              <w:rPr>
                <w:sz w:val="16"/>
              </w:rPr>
              <w:t>Burns &gt;10% of Body</w:t>
            </w:r>
            <w:r>
              <w:rPr>
                <w:spacing w:val="-6"/>
                <w:sz w:val="16"/>
              </w:rPr>
              <w:t xml:space="preserve"> </w:t>
            </w:r>
            <w:r>
              <w:rPr>
                <w:sz w:val="16"/>
              </w:rPr>
              <w:t>Surface</w:t>
            </w:r>
            <w:r>
              <w:rPr>
                <w:spacing w:val="-3"/>
                <w:sz w:val="16"/>
              </w:rPr>
              <w:t xml:space="preserve"> </w:t>
            </w:r>
            <w:r>
              <w:rPr>
                <w:sz w:val="16"/>
              </w:rPr>
              <w:t>area</w:t>
            </w:r>
            <w:r>
              <w:rPr>
                <w:sz w:val="16"/>
              </w:rPr>
              <w:tab/>
              <w:t>Agree 97%; Disagree 03%; Abstain</w:t>
            </w:r>
            <w:r>
              <w:rPr>
                <w:spacing w:val="-6"/>
                <w:sz w:val="16"/>
              </w:rPr>
              <w:t xml:space="preserve"> </w:t>
            </w:r>
            <w:r>
              <w:rPr>
                <w:sz w:val="16"/>
              </w:rPr>
              <w:t>0%</w:t>
            </w:r>
          </w:p>
          <w:p w14:paraId="2DA7B2CD" w14:textId="77777777" w:rsidR="00750CC6" w:rsidRDefault="00750CC6" w:rsidP="00750CC6">
            <w:pPr>
              <w:pStyle w:val="TableParagraph"/>
              <w:numPr>
                <w:ilvl w:val="0"/>
                <w:numId w:val="1"/>
              </w:numPr>
              <w:tabs>
                <w:tab w:val="left" w:pos="626"/>
                <w:tab w:val="left" w:pos="627"/>
                <w:tab w:val="left" w:pos="5290"/>
              </w:tabs>
              <w:spacing w:before="13"/>
              <w:ind w:hanging="271"/>
              <w:rPr>
                <w:sz w:val="16"/>
              </w:rPr>
            </w:pPr>
            <w:r>
              <w:rPr>
                <w:sz w:val="16"/>
              </w:rPr>
              <w:t>Head Injury with Initial Glasgow Coma</w:t>
            </w:r>
            <w:r>
              <w:rPr>
                <w:spacing w:val="-12"/>
                <w:sz w:val="16"/>
              </w:rPr>
              <w:t xml:space="preserve"> </w:t>
            </w:r>
            <w:r>
              <w:rPr>
                <w:sz w:val="16"/>
              </w:rPr>
              <w:t>Scale</w:t>
            </w:r>
            <w:r>
              <w:rPr>
                <w:spacing w:val="-3"/>
                <w:sz w:val="16"/>
              </w:rPr>
              <w:t xml:space="preserve"> </w:t>
            </w:r>
            <w:r>
              <w:rPr>
                <w:sz w:val="16"/>
              </w:rPr>
              <w:t>=/+8</w:t>
            </w:r>
            <w:r>
              <w:rPr>
                <w:sz w:val="16"/>
              </w:rPr>
              <w:tab/>
              <w:t>Agree 88%; Disagree 12%; Abstain</w:t>
            </w:r>
            <w:r>
              <w:rPr>
                <w:spacing w:val="-3"/>
                <w:sz w:val="16"/>
              </w:rPr>
              <w:t xml:space="preserve"> </w:t>
            </w:r>
            <w:r>
              <w:rPr>
                <w:sz w:val="16"/>
              </w:rPr>
              <w:t>0%</w:t>
            </w:r>
          </w:p>
          <w:p w14:paraId="15832D7B" w14:textId="77777777" w:rsidR="00750CC6" w:rsidRDefault="00750CC6" w:rsidP="00750CC6">
            <w:pPr>
              <w:pStyle w:val="TableParagraph"/>
              <w:numPr>
                <w:ilvl w:val="0"/>
                <w:numId w:val="1"/>
              </w:numPr>
              <w:tabs>
                <w:tab w:val="left" w:pos="626"/>
                <w:tab w:val="left" w:pos="627"/>
                <w:tab w:val="left" w:pos="5276"/>
              </w:tabs>
              <w:spacing w:before="16"/>
              <w:ind w:hanging="271"/>
              <w:rPr>
                <w:sz w:val="16"/>
              </w:rPr>
            </w:pPr>
            <w:r>
              <w:rPr>
                <w:sz w:val="16"/>
              </w:rPr>
              <w:t>Multiple</w:t>
            </w:r>
            <w:r>
              <w:rPr>
                <w:spacing w:val="-2"/>
                <w:sz w:val="16"/>
              </w:rPr>
              <w:t xml:space="preserve"> </w:t>
            </w:r>
            <w:r>
              <w:rPr>
                <w:sz w:val="16"/>
              </w:rPr>
              <w:t>Traumatic</w:t>
            </w:r>
            <w:r>
              <w:rPr>
                <w:spacing w:val="-4"/>
                <w:sz w:val="16"/>
              </w:rPr>
              <w:t xml:space="preserve"> </w:t>
            </w:r>
            <w:r>
              <w:rPr>
                <w:sz w:val="16"/>
              </w:rPr>
              <w:t>Injuries</w:t>
            </w:r>
            <w:r>
              <w:rPr>
                <w:sz w:val="16"/>
              </w:rPr>
              <w:tab/>
              <w:t>Agree 88%; Disagree 12%; Abstain</w:t>
            </w:r>
            <w:r>
              <w:rPr>
                <w:spacing w:val="-1"/>
                <w:sz w:val="16"/>
              </w:rPr>
              <w:t xml:space="preserve"> </w:t>
            </w:r>
            <w:r>
              <w:rPr>
                <w:sz w:val="16"/>
              </w:rPr>
              <w:t>0%</w:t>
            </w:r>
          </w:p>
          <w:p w14:paraId="64747457" w14:textId="77777777" w:rsidR="00750CC6" w:rsidRDefault="00750CC6" w:rsidP="00750CC6">
            <w:pPr>
              <w:pStyle w:val="TableParagraph"/>
              <w:numPr>
                <w:ilvl w:val="0"/>
                <w:numId w:val="1"/>
              </w:numPr>
              <w:tabs>
                <w:tab w:val="left" w:pos="626"/>
                <w:tab w:val="left" w:pos="627"/>
              </w:tabs>
              <w:spacing w:before="16"/>
              <w:ind w:hanging="271"/>
              <w:rPr>
                <w:sz w:val="16"/>
              </w:rPr>
            </w:pPr>
            <w:r>
              <w:rPr>
                <w:sz w:val="16"/>
              </w:rPr>
              <w:t>Heart Failure Requiring Interventional Cardiology, Circulatory Assist</w:t>
            </w:r>
            <w:r>
              <w:rPr>
                <w:spacing w:val="-6"/>
                <w:sz w:val="16"/>
              </w:rPr>
              <w:t xml:space="preserve"> </w:t>
            </w:r>
            <w:r>
              <w:rPr>
                <w:sz w:val="16"/>
              </w:rPr>
              <w:t>or</w:t>
            </w:r>
          </w:p>
          <w:p w14:paraId="62A01155" w14:textId="77777777" w:rsidR="00750CC6" w:rsidRDefault="00750CC6" w:rsidP="00444BA0">
            <w:pPr>
              <w:pStyle w:val="TableParagraph"/>
              <w:tabs>
                <w:tab w:val="left" w:pos="626"/>
                <w:tab w:val="left" w:pos="627"/>
                <w:tab w:val="left" w:pos="5321"/>
              </w:tabs>
              <w:spacing w:before="16" w:line="190" w:lineRule="exact"/>
              <w:ind w:left="355"/>
              <w:rPr>
                <w:sz w:val="16"/>
              </w:rPr>
            </w:pPr>
            <w:r>
              <w:rPr>
                <w:sz w:val="16"/>
              </w:rPr>
              <w:t xml:space="preserve">        ECMO for Acute</w:t>
            </w:r>
            <w:r>
              <w:rPr>
                <w:spacing w:val="-8"/>
                <w:sz w:val="16"/>
              </w:rPr>
              <w:t xml:space="preserve"> </w:t>
            </w:r>
            <w:r>
              <w:rPr>
                <w:sz w:val="16"/>
              </w:rPr>
              <w:t>Respiratory</w:t>
            </w:r>
            <w:r>
              <w:rPr>
                <w:spacing w:val="-3"/>
                <w:sz w:val="16"/>
              </w:rPr>
              <w:t xml:space="preserve"> </w:t>
            </w:r>
            <w:r>
              <w:rPr>
                <w:sz w:val="16"/>
              </w:rPr>
              <w:t>Failure</w:t>
            </w:r>
            <w:r>
              <w:rPr>
                <w:sz w:val="16"/>
              </w:rPr>
              <w:tab/>
              <w:t>Agree 100%; Disagree 0%; Abstain</w:t>
            </w:r>
            <w:r>
              <w:rPr>
                <w:spacing w:val="-4"/>
                <w:sz w:val="16"/>
              </w:rPr>
              <w:t xml:space="preserve"> </w:t>
            </w:r>
            <w:r>
              <w:rPr>
                <w:sz w:val="16"/>
              </w:rPr>
              <w:t>0%</w:t>
            </w:r>
          </w:p>
        </w:tc>
      </w:tr>
    </w:tbl>
    <w:p w14:paraId="0F5628F4" w14:textId="77777777" w:rsidR="00750CC6" w:rsidRDefault="00750CC6" w:rsidP="00750CC6"/>
    <w:p w14:paraId="776DCB97" w14:textId="77777777" w:rsidR="00750CC6" w:rsidRDefault="00750CC6" w:rsidP="00750CC6">
      <w:pPr>
        <w:rPr>
          <w:b/>
          <w:sz w:val="28"/>
        </w:rPr>
      </w:pPr>
      <w:r w:rsidRPr="007A57A9">
        <w:rPr>
          <w:sz w:val="18"/>
          <w:szCs w:val="18"/>
        </w:rPr>
        <w:t>*%</w:t>
      </w:r>
      <w:r>
        <w:rPr>
          <w:sz w:val="18"/>
          <w:szCs w:val="18"/>
        </w:rPr>
        <w:t xml:space="preserve"> voting data</w:t>
      </w:r>
      <w:r w:rsidRPr="007A57A9">
        <w:rPr>
          <w:sz w:val="18"/>
          <w:szCs w:val="18"/>
        </w:rPr>
        <w:t xml:space="preserve"> rounded up .5 and higher to highest whole number</w:t>
      </w:r>
    </w:p>
    <w:p w14:paraId="4A284D7A" w14:textId="77777777" w:rsidR="007D5B88" w:rsidRDefault="007D5B88">
      <w:bookmarkStart w:id="0" w:name="_GoBack"/>
      <w:bookmarkEnd w:id="0"/>
    </w:p>
    <w:sectPr w:rsidR="007D5B88" w:rsidSect="00750CC6">
      <w:pgSz w:w="12240" w:h="15840"/>
      <w:pgMar w:top="1420" w:right="1220" w:bottom="280" w:left="7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15467" w14:textId="77777777" w:rsidR="00750CC6" w:rsidRDefault="00750CC6" w:rsidP="00750CC6">
      <w:r>
        <w:separator/>
      </w:r>
    </w:p>
  </w:endnote>
  <w:endnote w:type="continuationSeparator" w:id="0">
    <w:p w14:paraId="2041551A" w14:textId="77777777" w:rsidR="00750CC6" w:rsidRDefault="00750CC6" w:rsidP="0075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8FF7A" w14:textId="77777777" w:rsidR="00750CC6" w:rsidRDefault="00750CC6" w:rsidP="00750CC6">
      <w:r>
        <w:separator/>
      </w:r>
    </w:p>
  </w:footnote>
  <w:footnote w:type="continuationSeparator" w:id="0">
    <w:p w14:paraId="7DFA5EFD" w14:textId="77777777" w:rsidR="00750CC6" w:rsidRDefault="00750CC6" w:rsidP="00750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71F2C"/>
    <w:multiLevelType w:val="hybridMultilevel"/>
    <w:tmpl w:val="49C2EE0C"/>
    <w:lvl w:ilvl="0" w:tplc="E1AC4090">
      <w:numFmt w:val="bullet"/>
      <w:lvlText w:val="-"/>
      <w:lvlJc w:val="left"/>
      <w:pPr>
        <w:ind w:left="626" w:hanging="272"/>
      </w:pPr>
      <w:rPr>
        <w:rFonts w:ascii="Calibri" w:eastAsia="Calibri" w:hAnsi="Calibri" w:cs="Calibri" w:hint="default"/>
        <w:w w:val="100"/>
        <w:sz w:val="16"/>
        <w:szCs w:val="16"/>
      </w:rPr>
    </w:lvl>
    <w:lvl w:ilvl="1" w:tplc="55061D04">
      <w:numFmt w:val="bullet"/>
      <w:lvlText w:val="•"/>
      <w:lvlJc w:val="left"/>
      <w:pPr>
        <w:ind w:left="1427" w:hanging="272"/>
      </w:pPr>
      <w:rPr>
        <w:rFonts w:hint="default"/>
      </w:rPr>
    </w:lvl>
    <w:lvl w:ilvl="2" w:tplc="89EEFC90">
      <w:numFmt w:val="bullet"/>
      <w:lvlText w:val="•"/>
      <w:lvlJc w:val="left"/>
      <w:pPr>
        <w:ind w:left="2235" w:hanging="272"/>
      </w:pPr>
      <w:rPr>
        <w:rFonts w:hint="default"/>
      </w:rPr>
    </w:lvl>
    <w:lvl w:ilvl="3" w:tplc="ABF8E902">
      <w:numFmt w:val="bullet"/>
      <w:lvlText w:val="•"/>
      <w:lvlJc w:val="left"/>
      <w:pPr>
        <w:ind w:left="3043" w:hanging="272"/>
      </w:pPr>
      <w:rPr>
        <w:rFonts w:hint="default"/>
      </w:rPr>
    </w:lvl>
    <w:lvl w:ilvl="4" w:tplc="90023D5C">
      <w:numFmt w:val="bullet"/>
      <w:lvlText w:val="•"/>
      <w:lvlJc w:val="left"/>
      <w:pPr>
        <w:ind w:left="3850" w:hanging="272"/>
      </w:pPr>
      <w:rPr>
        <w:rFonts w:hint="default"/>
      </w:rPr>
    </w:lvl>
    <w:lvl w:ilvl="5" w:tplc="5DCAA3CC">
      <w:numFmt w:val="bullet"/>
      <w:lvlText w:val="•"/>
      <w:lvlJc w:val="left"/>
      <w:pPr>
        <w:ind w:left="4658" w:hanging="272"/>
      </w:pPr>
      <w:rPr>
        <w:rFonts w:hint="default"/>
      </w:rPr>
    </w:lvl>
    <w:lvl w:ilvl="6" w:tplc="3956EDFA">
      <w:numFmt w:val="bullet"/>
      <w:lvlText w:val="•"/>
      <w:lvlJc w:val="left"/>
      <w:pPr>
        <w:ind w:left="5466" w:hanging="272"/>
      </w:pPr>
      <w:rPr>
        <w:rFonts w:hint="default"/>
      </w:rPr>
    </w:lvl>
    <w:lvl w:ilvl="7" w:tplc="2F1A639C">
      <w:numFmt w:val="bullet"/>
      <w:lvlText w:val="•"/>
      <w:lvlJc w:val="left"/>
      <w:pPr>
        <w:ind w:left="6273" w:hanging="272"/>
      </w:pPr>
      <w:rPr>
        <w:rFonts w:hint="default"/>
      </w:rPr>
    </w:lvl>
    <w:lvl w:ilvl="8" w:tplc="D82A6AD4">
      <w:numFmt w:val="bullet"/>
      <w:lvlText w:val="•"/>
      <w:lvlJc w:val="left"/>
      <w:pPr>
        <w:ind w:left="7081" w:hanging="272"/>
      </w:pPr>
      <w:rPr>
        <w:rFonts w:hint="default"/>
      </w:rPr>
    </w:lvl>
  </w:abstractNum>
  <w:abstractNum w:abstractNumId="1" w15:restartNumberingAfterBreak="0">
    <w:nsid w:val="41312E05"/>
    <w:multiLevelType w:val="hybridMultilevel"/>
    <w:tmpl w:val="649C240C"/>
    <w:lvl w:ilvl="0" w:tplc="5DC4AA06">
      <w:numFmt w:val="bullet"/>
      <w:lvlText w:val="-"/>
      <w:lvlJc w:val="left"/>
      <w:pPr>
        <w:ind w:left="667" w:hanging="180"/>
      </w:pPr>
      <w:rPr>
        <w:rFonts w:ascii="Calibri" w:eastAsia="Calibri" w:hAnsi="Calibri" w:cs="Calibri" w:hint="default"/>
        <w:w w:val="100"/>
        <w:sz w:val="16"/>
        <w:szCs w:val="16"/>
      </w:rPr>
    </w:lvl>
    <w:lvl w:ilvl="1" w:tplc="5AF6E8DE">
      <w:numFmt w:val="bullet"/>
      <w:lvlText w:val="•"/>
      <w:lvlJc w:val="left"/>
      <w:pPr>
        <w:ind w:left="1463" w:hanging="180"/>
      </w:pPr>
      <w:rPr>
        <w:rFonts w:hint="default"/>
      </w:rPr>
    </w:lvl>
    <w:lvl w:ilvl="2" w:tplc="251E5908">
      <w:numFmt w:val="bullet"/>
      <w:lvlText w:val="•"/>
      <w:lvlJc w:val="left"/>
      <w:pPr>
        <w:ind w:left="2267" w:hanging="180"/>
      </w:pPr>
      <w:rPr>
        <w:rFonts w:hint="default"/>
      </w:rPr>
    </w:lvl>
    <w:lvl w:ilvl="3" w:tplc="FDE4BB06">
      <w:numFmt w:val="bullet"/>
      <w:lvlText w:val="•"/>
      <w:lvlJc w:val="left"/>
      <w:pPr>
        <w:ind w:left="3071" w:hanging="180"/>
      </w:pPr>
      <w:rPr>
        <w:rFonts w:hint="default"/>
      </w:rPr>
    </w:lvl>
    <w:lvl w:ilvl="4" w:tplc="8FFEA26E">
      <w:numFmt w:val="bullet"/>
      <w:lvlText w:val="•"/>
      <w:lvlJc w:val="left"/>
      <w:pPr>
        <w:ind w:left="3874" w:hanging="180"/>
      </w:pPr>
      <w:rPr>
        <w:rFonts w:hint="default"/>
      </w:rPr>
    </w:lvl>
    <w:lvl w:ilvl="5" w:tplc="00729160">
      <w:numFmt w:val="bullet"/>
      <w:lvlText w:val="•"/>
      <w:lvlJc w:val="left"/>
      <w:pPr>
        <w:ind w:left="4678" w:hanging="180"/>
      </w:pPr>
      <w:rPr>
        <w:rFonts w:hint="default"/>
      </w:rPr>
    </w:lvl>
    <w:lvl w:ilvl="6" w:tplc="B088F9DC">
      <w:numFmt w:val="bullet"/>
      <w:lvlText w:val="•"/>
      <w:lvlJc w:val="left"/>
      <w:pPr>
        <w:ind w:left="5482" w:hanging="180"/>
      </w:pPr>
      <w:rPr>
        <w:rFonts w:hint="default"/>
      </w:rPr>
    </w:lvl>
    <w:lvl w:ilvl="7" w:tplc="15D4C360">
      <w:numFmt w:val="bullet"/>
      <w:lvlText w:val="•"/>
      <w:lvlJc w:val="left"/>
      <w:pPr>
        <w:ind w:left="6285" w:hanging="180"/>
      </w:pPr>
      <w:rPr>
        <w:rFonts w:hint="default"/>
      </w:rPr>
    </w:lvl>
    <w:lvl w:ilvl="8" w:tplc="CE3E990A">
      <w:numFmt w:val="bullet"/>
      <w:lvlText w:val="•"/>
      <w:lvlJc w:val="left"/>
      <w:pPr>
        <w:ind w:left="7089" w:hanging="180"/>
      </w:pPr>
      <w:rPr>
        <w:rFonts w:hint="default"/>
      </w:rPr>
    </w:lvl>
  </w:abstractNum>
  <w:abstractNum w:abstractNumId="2" w15:restartNumberingAfterBreak="0">
    <w:nsid w:val="5A77407F"/>
    <w:multiLevelType w:val="hybridMultilevel"/>
    <w:tmpl w:val="FA149746"/>
    <w:lvl w:ilvl="0" w:tplc="F72263B2">
      <w:numFmt w:val="bullet"/>
      <w:lvlText w:val="-"/>
      <w:lvlJc w:val="left"/>
      <w:pPr>
        <w:ind w:left="667" w:hanging="180"/>
      </w:pPr>
      <w:rPr>
        <w:rFonts w:ascii="Calibri" w:eastAsia="Calibri" w:hAnsi="Calibri" w:cs="Calibri" w:hint="default"/>
        <w:w w:val="100"/>
        <w:sz w:val="16"/>
        <w:szCs w:val="16"/>
      </w:rPr>
    </w:lvl>
    <w:lvl w:ilvl="1" w:tplc="FEB2AA0A">
      <w:numFmt w:val="bullet"/>
      <w:lvlText w:val="•"/>
      <w:lvlJc w:val="left"/>
      <w:pPr>
        <w:ind w:left="1463" w:hanging="180"/>
      </w:pPr>
      <w:rPr>
        <w:rFonts w:hint="default"/>
      </w:rPr>
    </w:lvl>
    <w:lvl w:ilvl="2" w:tplc="BEAEC9E4">
      <w:numFmt w:val="bullet"/>
      <w:lvlText w:val="•"/>
      <w:lvlJc w:val="left"/>
      <w:pPr>
        <w:ind w:left="2267" w:hanging="180"/>
      </w:pPr>
      <w:rPr>
        <w:rFonts w:hint="default"/>
      </w:rPr>
    </w:lvl>
    <w:lvl w:ilvl="3" w:tplc="E00CB8B4">
      <w:numFmt w:val="bullet"/>
      <w:lvlText w:val="•"/>
      <w:lvlJc w:val="left"/>
      <w:pPr>
        <w:ind w:left="3071" w:hanging="180"/>
      </w:pPr>
      <w:rPr>
        <w:rFonts w:hint="default"/>
      </w:rPr>
    </w:lvl>
    <w:lvl w:ilvl="4" w:tplc="4BC40936">
      <w:numFmt w:val="bullet"/>
      <w:lvlText w:val="•"/>
      <w:lvlJc w:val="left"/>
      <w:pPr>
        <w:ind w:left="3874" w:hanging="180"/>
      </w:pPr>
      <w:rPr>
        <w:rFonts w:hint="default"/>
      </w:rPr>
    </w:lvl>
    <w:lvl w:ilvl="5" w:tplc="DB90B250">
      <w:numFmt w:val="bullet"/>
      <w:lvlText w:val="•"/>
      <w:lvlJc w:val="left"/>
      <w:pPr>
        <w:ind w:left="4678" w:hanging="180"/>
      </w:pPr>
      <w:rPr>
        <w:rFonts w:hint="default"/>
      </w:rPr>
    </w:lvl>
    <w:lvl w:ilvl="6" w:tplc="37E49CD8">
      <w:numFmt w:val="bullet"/>
      <w:lvlText w:val="•"/>
      <w:lvlJc w:val="left"/>
      <w:pPr>
        <w:ind w:left="5482" w:hanging="180"/>
      </w:pPr>
      <w:rPr>
        <w:rFonts w:hint="default"/>
      </w:rPr>
    </w:lvl>
    <w:lvl w:ilvl="7" w:tplc="73E23E0C">
      <w:numFmt w:val="bullet"/>
      <w:lvlText w:val="•"/>
      <w:lvlJc w:val="left"/>
      <w:pPr>
        <w:ind w:left="6285" w:hanging="180"/>
      </w:pPr>
      <w:rPr>
        <w:rFonts w:hint="default"/>
      </w:rPr>
    </w:lvl>
    <w:lvl w:ilvl="8" w:tplc="9FA273A4">
      <w:numFmt w:val="bullet"/>
      <w:lvlText w:val="•"/>
      <w:lvlJc w:val="left"/>
      <w:pPr>
        <w:ind w:left="7089" w:hanging="180"/>
      </w:pPr>
      <w:rPr>
        <w:rFonts w:hint="default"/>
      </w:rPr>
    </w:lvl>
  </w:abstractNum>
  <w:abstractNum w:abstractNumId="3" w15:restartNumberingAfterBreak="0">
    <w:nsid w:val="6ECE2327"/>
    <w:multiLevelType w:val="hybridMultilevel"/>
    <w:tmpl w:val="6A8CDB74"/>
    <w:lvl w:ilvl="0" w:tplc="A4AE3058">
      <w:numFmt w:val="bullet"/>
      <w:lvlText w:val="-"/>
      <w:lvlJc w:val="left"/>
      <w:pPr>
        <w:ind w:left="626" w:hanging="272"/>
      </w:pPr>
      <w:rPr>
        <w:rFonts w:ascii="Calibri" w:eastAsia="Calibri" w:hAnsi="Calibri" w:cs="Calibri" w:hint="default"/>
        <w:w w:val="100"/>
        <w:sz w:val="22"/>
        <w:szCs w:val="22"/>
      </w:rPr>
    </w:lvl>
    <w:lvl w:ilvl="1" w:tplc="F5DCB6C4">
      <w:numFmt w:val="bullet"/>
      <w:lvlText w:val="•"/>
      <w:lvlJc w:val="left"/>
      <w:pPr>
        <w:ind w:left="1427" w:hanging="272"/>
      </w:pPr>
      <w:rPr>
        <w:rFonts w:hint="default"/>
      </w:rPr>
    </w:lvl>
    <w:lvl w:ilvl="2" w:tplc="F5380B94">
      <w:numFmt w:val="bullet"/>
      <w:lvlText w:val="•"/>
      <w:lvlJc w:val="left"/>
      <w:pPr>
        <w:ind w:left="2235" w:hanging="272"/>
      </w:pPr>
      <w:rPr>
        <w:rFonts w:hint="default"/>
      </w:rPr>
    </w:lvl>
    <w:lvl w:ilvl="3" w:tplc="A570652A">
      <w:numFmt w:val="bullet"/>
      <w:lvlText w:val="•"/>
      <w:lvlJc w:val="left"/>
      <w:pPr>
        <w:ind w:left="3043" w:hanging="272"/>
      </w:pPr>
      <w:rPr>
        <w:rFonts w:hint="default"/>
      </w:rPr>
    </w:lvl>
    <w:lvl w:ilvl="4" w:tplc="93802794">
      <w:numFmt w:val="bullet"/>
      <w:lvlText w:val="•"/>
      <w:lvlJc w:val="left"/>
      <w:pPr>
        <w:ind w:left="3850" w:hanging="272"/>
      </w:pPr>
      <w:rPr>
        <w:rFonts w:hint="default"/>
      </w:rPr>
    </w:lvl>
    <w:lvl w:ilvl="5" w:tplc="C9C881FA">
      <w:numFmt w:val="bullet"/>
      <w:lvlText w:val="•"/>
      <w:lvlJc w:val="left"/>
      <w:pPr>
        <w:ind w:left="4658" w:hanging="272"/>
      </w:pPr>
      <w:rPr>
        <w:rFonts w:hint="default"/>
      </w:rPr>
    </w:lvl>
    <w:lvl w:ilvl="6" w:tplc="E008467C">
      <w:numFmt w:val="bullet"/>
      <w:lvlText w:val="•"/>
      <w:lvlJc w:val="left"/>
      <w:pPr>
        <w:ind w:left="5466" w:hanging="272"/>
      </w:pPr>
      <w:rPr>
        <w:rFonts w:hint="default"/>
      </w:rPr>
    </w:lvl>
    <w:lvl w:ilvl="7" w:tplc="68B2E108">
      <w:numFmt w:val="bullet"/>
      <w:lvlText w:val="•"/>
      <w:lvlJc w:val="left"/>
      <w:pPr>
        <w:ind w:left="6273" w:hanging="272"/>
      </w:pPr>
      <w:rPr>
        <w:rFonts w:hint="default"/>
      </w:rPr>
    </w:lvl>
    <w:lvl w:ilvl="8" w:tplc="97E4A848">
      <w:numFmt w:val="bullet"/>
      <w:lvlText w:val="•"/>
      <w:lvlJc w:val="left"/>
      <w:pPr>
        <w:ind w:left="7081" w:hanging="272"/>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6"/>
    <w:rsid w:val="0006558F"/>
    <w:rsid w:val="00242FEE"/>
    <w:rsid w:val="00750CC6"/>
    <w:rsid w:val="007D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D2D76"/>
  <w15:chartTrackingRefBased/>
  <w15:docId w15:val="{71FB5206-73F7-4E6B-AB17-D3F237AD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50CC6"/>
    <w:pPr>
      <w:widowControl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0CC6"/>
    <w:pPr>
      <w:tabs>
        <w:tab w:val="center" w:pos="4680"/>
        <w:tab w:val="right" w:pos="9360"/>
      </w:tabs>
    </w:pPr>
  </w:style>
  <w:style w:type="character" w:customStyle="1" w:styleId="FooterChar">
    <w:name w:val="Footer Char"/>
    <w:basedOn w:val="DefaultParagraphFont"/>
    <w:link w:val="Footer"/>
    <w:uiPriority w:val="99"/>
    <w:rsid w:val="00750CC6"/>
    <w:rPr>
      <w:rFonts w:ascii="Calibri" w:eastAsia="Calibri" w:hAnsi="Calibri" w:cs="Calibri"/>
    </w:rPr>
  </w:style>
  <w:style w:type="paragraph" w:styleId="BodyText">
    <w:name w:val="Body Text"/>
    <w:basedOn w:val="Normal"/>
    <w:link w:val="BodyTextChar"/>
    <w:uiPriority w:val="1"/>
    <w:qFormat/>
    <w:rsid w:val="00750CC6"/>
    <w:pPr>
      <w:autoSpaceDE w:val="0"/>
      <w:autoSpaceDN w:val="0"/>
      <w:spacing w:before="41"/>
      <w:ind w:left="281"/>
    </w:pPr>
  </w:style>
  <w:style w:type="character" w:customStyle="1" w:styleId="BodyTextChar">
    <w:name w:val="Body Text Char"/>
    <w:basedOn w:val="DefaultParagraphFont"/>
    <w:link w:val="BodyText"/>
    <w:uiPriority w:val="1"/>
    <w:rsid w:val="00750CC6"/>
    <w:rPr>
      <w:rFonts w:ascii="Calibri" w:eastAsia="Calibri" w:hAnsi="Calibri" w:cs="Calibri"/>
    </w:rPr>
  </w:style>
  <w:style w:type="paragraph" w:customStyle="1" w:styleId="TableParagraph">
    <w:name w:val="Table Paragraph"/>
    <w:basedOn w:val="Normal"/>
    <w:uiPriority w:val="1"/>
    <w:qFormat/>
    <w:rsid w:val="00750CC6"/>
    <w:pPr>
      <w:autoSpaceDE w:val="0"/>
      <w:autoSpaceDN w:val="0"/>
      <w:ind w:left="50"/>
    </w:pPr>
  </w:style>
  <w:style w:type="character" w:styleId="LineNumber">
    <w:name w:val="line number"/>
    <w:basedOn w:val="DefaultParagraphFont"/>
    <w:uiPriority w:val="99"/>
    <w:semiHidden/>
    <w:unhideWhenUsed/>
    <w:rsid w:val="00750CC6"/>
  </w:style>
  <w:style w:type="paragraph" w:styleId="Header">
    <w:name w:val="header"/>
    <w:basedOn w:val="Normal"/>
    <w:link w:val="HeaderChar"/>
    <w:uiPriority w:val="99"/>
    <w:unhideWhenUsed/>
    <w:rsid w:val="00750CC6"/>
    <w:pPr>
      <w:tabs>
        <w:tab w:val="center" w:pos="4680"/>
        <w:tab w:val="right" w:pos="9360"/>
      </w:tabs>
    </w:pPr>
  </w:style>
  <w:style w:type="character" w:customStyle="1" w:styleId="HeaderChar">
    <w:name w:val="Header Char"/>
    <w:basedOn w:val="DefaultParagraphFont"/>
    <w:link w:val="Header"/>
    <w:uiPriority w:val="99"/>
    <w:rsid w:val="00750CC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Harmon</dc:creator>
  <cp:keywords/>
  <dc:description/>
  <cp:lastModifiedBy>Lori Harmon</cp:lastModifiedBy>
  <cp:revision>1</cp:revision>
  <dcterms:created xsi:type="dcterms:W3CDTF">2019-02-01T19:21:00Z</dcterms:created>
  <dcterms:modified xsi:type="dcterms:W3CDTF">2019-02-01T19:27:00Z</dcterms:modified>
</cp:coreProperties>
</file>