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3F6E7" w14:textId="77777777" w:rsidR="009B7734" w:rsidRDefault="009B7734" w:rsidP="009B7734">
      <w:pPr>
        <w:spacing w:line="48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Timing and Significance of Fluid Overload in Pediatric Acute Respiratory Distress Syndrome: A Retrospective Cohort Study</w:t>
      </w:r>
    </w:p>
    <w:p w14:paraId="1FBFD3B6" w14:textId="0FC53D6E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Celeste G. Black, MD; Neal J. Thomas, MD, MSc; Nadir Yehya, MD, MSCE</w:t>
      </w:r>
    </w:p>
    <w:p w14:paraId="1CD26A32" w14:textId="4F40D3B5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</w:rPr>
      </w:pPr>
    </w:p>
    <w:p w14:paraId="328AF497" w14:textId="37A623FC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SUPPLEMENT</w:t>
      </w:r>
    </w:p>
    <w:p w14:paraId="7BBF4240" w14:textId="735D8AEE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66A7CC10" w14:textId="4E4C688A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5599423B" w14:textId="77777777" w:rsidR="00D8025A" w:rsidRDefault="00D8025A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2EA380" w14:textId="47BD92DC" w:rsidR="00D8025A" w:rsidRPr="00D8025A" w:rsidRDefault="0073333B" w:rsidP="00D8025A">
      <w:pPr>
        <w:spacing w:after="160"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>Supplementary Table 1</w:t>
      </w:r>
      <w:r w:rsidR="00D8025A">
        <w:rPr>
          <w:rFonts w:ascii="Times New Roman" w:hAnsi="Times New Roman" w:cs="Times New Roman"/>
          <w:b/>
        </w:rPr>
        <w:t>:</w:t>
      </w:r>
      <w:r w:rsidR="00D8025A">
        <w:rPr>
          <w:rFonts w:ascii="Times New Roman" w:hAnsi="Times New Roman" w:cs="Times New Roman"/>
          <w:bCs/>
        </w:rPr>
        <w:t xml:space="preserve"> Diuretic and continuous renal replacement therapy (CRRT) over the first 7 days after ARDS onset.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710"/>
        <w:gridCol w:w="1710"/>
        <w:gridCol w:w="1710"/>
        <w:gridCol w:w="1692"/>
        <w:gridCol w:w="1098"/>
      </w:tblGrid>
      <w:tr w:rsidR="00D8025A" w:rsidRPr="00611EE1" w14:paraId="624C2834" w14:textId="77777777" w:rsidTr="0074426C">
        <w:tc>
          <w:tcPr>
            <w:tcW w:w="2070" w:type="dxa"/>
            <w:shd w:val="clear" w:color="auto" w:fill="7F7F7F" w:themeFill="text1" w:themeFillTint="80"/>
          </w:tcPr>
          <w:p w14:paraId="37433F91" w14:textId="77777777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7F7F7F" w:themeFill="text1" w:themeFillTint="80"/>
          </w:tcPr>
          <w:p w14:paraId="29EA5DE4" w14:textId="1EC02055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 total/N non-survivors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1F20C0DB" w14:textId="4BA51227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 w:rsidRPr="00611EE1">
              <w:rPr>
                <w:rFonts w:ascii="Times New Roman" w:hAnsi="Times New Roman" w:cs="Times New Roman"/>
                <w:b/>
              </w:rPr>
              <w:t xml:space="preserve">All patients </w:t>
            </w:r>
          </w:p>
        </w:tc>
        <w:tc>
          <w:tcPr>
            <w:tcW w:w="1710" w:type="dxa"/>
            <w:shd w:val="clear" w:color="auto" w:fill="7F7F7F" w:themeFill="text1" w:themeFillTint="80"/>
          </w:tcPr>
          <w:p w14:paraId="469360E8" w14:textId="487ED006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 w:rsidRPr="00611EE1">
              <w:rPr>
                <w:rFonts w:ascii="Times New Roman" w:hAnsi="Times New Roman" w:cs="Times New Roman"/>
                <w:b/>
              </w:rPr>
              <w:t xml:space="preserve">Survivors </w:t>
            </w:r>
          </w:p>
        </w:tc>
        <w:tc>
          <w:tcPr>
            <w:tcW w:w="1692" w:type="dxa"/>
            <w:shd w:val="clear" w:color="auto" w:fill="7F7F7F" w:themeFill="text1" w:themeFillTint="80"/>
          </w:tcPr>
          <w:p w14:paraId="1EF98BD6" w14:textId="04F983A2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 w:rsidRPr="00611EE1">
              <w:rPr>
                <w:rFonts w:ascii="Times New Roman" w:hAnsi="Times New Roman" w:cs="Times New Roman"/>
                <w:b/>
              </w:rPr>
              <w:t>Non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611EE1">
              <w:rPr>
                <w:rFonts w:ascii="Times New Roman" w:hAnsi="Times New Roman" w:cs="Times New Roman"/>
                <w:b/>
              </w:rPr>
              <w:t xml:space="preserve">survivors </w:t>
            </w:r>
          </w:p>
        </w:tc>
        <w:tc>
          <w:tcPr>
            <w:tcW w:w="1098" w:type="dxa"/>
            <w:shd w:val="clear" w:color="auto" w:fill="7F7F7F" w:themeFill="text1" w:themeFillTint="80"/>
          </w:tcPr>
          <w:p w14:paraId="66764544" w14:textId="1D0EB3A4" w:rsidR="00D8025A" w:rsidRPr="00611EE1" w:rsidRDefault="0074426C" w:rsidP="005C4654">
            <w:pPr>
              <w:rPr>
                <w:rFonts w:ascii="Times New Roman" w:hAnsi="Times New Roman" w:cs="Times New Roman"/>
                <w:b/>
              </w:rPr>
            </w:pPr>
            <w:r w:rsidRPr="0074426C">
              <w:rPr>
                <w:rFonts w:ascii="Times New Roman" w:hAnsi="Times New Roman" w:cs="Times New Roman"/>
                <w:b/>
                <w:iCs/>
              </w:rPr>
              <w:t>Nominal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8025A" w:rsidRPr="00611EE1">
              <w:rPr>
                <w:rFonts w:ascii="Times New Roman" w:hAnsi="Times New Roman" w:cs="Times New Roman"/>
                <w:b/>
                <w:i/>
              </w:rPr>
              <w:t xml:space="preserve">p </w:t>
            </w:r>
            <w:r w:rsidR="00D8025A" w:rsidRPr="00611EE1">
              <w:rPr>
                <w:rFonts w:ascii="Times New Roman" w:hAnsi="Times New Roman" w:cs="Times New Roman"/>
                <w:b/>
              </w:rPr>
              <w:t>value</w:t>
            </w:r>
          </w:p>
        </w:tc>
      </w:tr>
      <w:tr w:rsidR="00D8025A" w:rsidRPr="00611EE1" w14:paraId="7C877CCF" w14:textId="77777777" w:rsidTr="0074426C">
        <w:tc>
          <w:tcPr>
            <w:tcW w:w="2070" w:type="dxa"/>
            <w:shd w:val="clear" w:color="auto" w:fill="D9D9D9" w:themeFill="background1" w:themeFillShade="D9"/>
          </w:tcPr>
          <w:p w14:paraId="1EAF3F50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  <w:b/>
              </w:rPr>
              <w:t>Diuretic Use (%)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41CB38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C204F9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1E99E58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1107B3E1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6F8C82EC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</w:tr>
      <w:tr w:rsidR="00D8025A" w:rsidRPr="00611EE1" w14:paraId="76E4085B" w14:textId="77777777" w:rsidTr="0074426C">
        <w:tc>
          <w:tcPr>
            <w:tcW w:w="2070" w:type="dxa"/>
          </w:tcPr>
          <w:p w14:paraId="74CC12B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 xml:space="preserve">Day 1 </w:t>
            </w:r>
          </w:p>
        </w:tc>
        <w:tc>
          <w:tcPr>
            <w:tcW w:w="1710" w:type="dxa"/>
          </w:tcPr>
          <w:p w14:paraId="53F82BD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723/132</w:t>
            </w:r>
          </w:p>
        </w:tc>
        <w:tc>
          <w:tcPr>
            <w:tcW w:w="1710" w:type="dxa"/>
          </w:tcPr>
          <w:p w14:paraId="72B693B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160  </w:t>
            </w:r>
            <w:r>
              <w:rPr>
                <w:rFonts w:ascii="Times New Roman" w:hAnsi="Times New Roman" w:cs="Times New Roman"/>
              </w:rPr>
              <w:t>(22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614DF80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126  </w:t>
            </w:r>
            <w:r>
              <w:rPr>
                <w:rFonts w:ascii="Times New Roman" w:hAnsi="Times New Roman" w:cs="Times New Roman"/>
              </w:rPr>
              <w:t>(21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0730D387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34  </w:t>
            </w:r>
            <w:r>
              <w:rPr>
                <w:rFonts w:ascii="Times New Roman" w:hAnsi="Times New Roman" w:cs="Times New Roman"/>
              </w:rPr>
              <w:t>(26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772F913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0.296</w:t>
            </w:r>
          </w:p>
        </w:tc>
      </w:tr>
      <w:tr w:rsidR="00D8025A" w:rsidRPr="00611EE1" w14:paraId="646F478B" w14:textId="77777777" w:rsidTr="0074426C">
        <w:tc>
          <w:tcPr>
            <w:tcW w:w="2070" w:type="dxa"/>
            <w:shd w:val="clear" w:color="auto" w:fill="auto"/>
          </w:tcPr>
          <w:p w14:paraId="25218F9C" w14:textId="77777777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710" w:type="dxa"/>
          </w:tcPr>
          <w:p w14:paraId="138F1397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713/122</w:t>
            </w:r>
          </w:p>
        </w:tc>
        <w:tc>
          <w:tcPr>
            <w:tcW w:w="1710" w:type="dxa"/>
            <w:shd w:val="clear" w:color="auto" w:fill="auto"/>
          </w:tcPr>
          <w:p w14:paraId="72EF3901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230  </w:t>
            </w:r>
            <w:r>
              <w:rPr>
                <w:rFonts w:ascii="Times New Roman" w:hAnsi="Times New Roman" w:cs="Times New Roman"/>
              </w:rPr>
              <w:t>(32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E6AE18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195  </w:t>
            </w:r>
            <w:r>
              <w:rPr>
                <w:rFonts w:ascii="Times New Roman" w:hAnsi="Times New Roman" w:cs="Times New Roman"/>
              </w:rPr>
              <w:t>(33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14:paraId="455C111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35  </w:t>
            </w:r>
            <w:r>
              <w:rPr>
                <w:rFonts w:ascii="Times New Roman" w:hAnsi="Times New Roman" w:cs="Times New Roman"/>
              </w:rPr>
              <w:t>(29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7807F5D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0.395</w:t>
            </w:r>
          </w:p>
        </w:tc>
      </w:tr>
      <w:tr w:rsidR="00D8025A" w:rsidRPr="00611EE1" w14:paraId="6FB4C5EA" w14:textId="77777777" w:rsidTr="0074426C">
        <w:tc>
          <w:tcPr>
            <w:tcW w:w="2070" w:type="dxa"/>
          </w:tcPr>
          <w:p w14:paraId="1C1884E0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710" w:type="dxa"/>
          </w:tcPr>
          <w:p w14:paraId="73AE55F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700/109</w:t>
            </w:r>
          </w:p>
        </w:tc>
        <w:tc>
          <w:tcPr>
            <w:tcW w:w="1710" w:type="dxa"/>
          </w:tcPr>
          <w:p w14:paraId="02260290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311  </w:t>
            </w:r>
            <w:r>
              <w:rPr>
                <w:rFonts w:ascii="Times New Roman" w:hAnsi="Times New Roman" w:cs="Times New Roman"/>
              </w:rPr>
              <w:t>(44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073D099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274  </w:t>
            </w:r>
            <w:r>
              <w:rPr>
                <w:rFonts w:ascii="Times New Roman" w:hAnsi="Times New Roman" w:cs="Times New Roman"/>
              </w:rPr>
              <w:t>(46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4BA5669B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37  </w:t>
            </w:r>
            <w:r>
              <w:rPr>
                <w:rFonts w:ascii="Times New Roman" w:hAnsi="Times New Roman" w:cs="Times New Roman"/>
              </w:rPr>
              <w:t>(34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235E321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0.021</w:t>
            </w:r>
          </w:p>
        </w:tc>
      </w:tr>
      <w:tr w:rsidR="00D8025A" w:rsidRPr="00611EE1" w14:paraId="4770F365" w14:textId="77777777" w:rsidTr="0074426C">
        <w:tc>
          <w:tcPr>
            <w:tcW w:w="2070" w:type="dxa"/>
            <w:shd w:val="clear" w:color="auto" w:fill="auto"/>
          </w:tcPr>
          <w:p w14:paraId="0519A43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710" w:type="dxa"/>
          </w:tcPr>
          <w:p w14:paraId="43BE5FF2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688/98</w:t>
            </w:r>
          </w:p>
        </w:tc>
        <w:tc>
          <w:tcPr>
            <w:tcW w:w="1710" w:type="dxa"/>
            <w:shd w:val="clear" w:color="auto" w:fill="auto"/>
          </w:tcPr>
          <w:p w14:paraId="7973B20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342  </w:t>
            </w:r>
            <w:r>
              <w:rPr>
                <w:rFonts w:ascii="Times New Roman" w:hAnsi="Times New Roman" w:cs="Times New Roman"/>
              </w:rPr>
              <w:t>(50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682DFE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304  </w:t>
            </w:r>
            <w:r>
              <w:rPr>
                <w:rFonts w:ascii="Times New Roman" w:hAnsi="Times New Roman" w:cs="Times New Roman"/>
              </w:rPr>
              <w:t>(52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14:paraId="45D4CE3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38  </w:t>
            </w:r>
            <w:r>
              <w:rPr>
                <w:rFonts w:ascii="Times New Roman" w:hAnsi="Times New Roman" w:cs="Times New Roman"/>
              </w:rPr>
              <w:t>(39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0FF8661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0.022</w:t>
            </w:r>
          </w:p>
        </w:tc>
      </w:tr>
      <w:tr w:rsidR="00D8025A" w:rsidRPr="00611EE1" w14:paraId="040F3F03" w14:textId="77777777" w:rsidTr="0074426C">
        <w:tc>
          <w:tcPr>
            <w:tcW w:w="2070" w:type="dxa"/>
          </w:tcPr>
          <w:p w14:paraId="5336334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5</w:t>
            </w:r>
          </w:p>
        </w:tc>
        <w:tc>
          <w:tcPr>
            <w:tcW w:w="1710" w:type="dxa"/>
          </w:tcPr>
          <w:p w14:paraId="6159C62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672/87</w:t>
            </w:r>
          </w:p>
        </w:tc>
        <w:tc>
          <w:tcPr>
            <w:tcW w:w="1710" w:type="dxa"/>
          </w:tcPr>
          <w:p w14:paraId="4C133861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329  </w:t>
            </w:r>
            <w:r>
              <w:rPr>
                <w:rFonts w:ascii="Times New Roman" w:hAnsi="Times New Roman" w:cs="Times New Roman"/>
              </w:rPr>
              <w:t>(49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1866D142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296  </w:t>
            </w:r>
            <w:r>
              <w:rPr>
                <w:rFonts w:ascii="Times New Roman" w:hAnsi="Times New Roman" w:cs="Times New Roman"/>
              </w:rPr>
              <w:t>(51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3B7699A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33  </w:t>
            </w:r>
            <w:r>
              <w:rPr>
                <w:rFonts w:ascii="Times New Roman" w:hAnsi="Times New Roman" w:cs="Times New Roman"/>
              </w:rPr>
              <w:t>(38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4FF1A33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0.029</w:t>
            </w:r>
          </w:p>
        </w:tc>
      </w:tr>
      <w:tr w:rsidR="00D8025A" w:rsidRPr="00611EE1" w14:paraId="1598EBDC" w14:textId="77777777" w:rsidTr="0074426C">
        <w:tc>
          <w:tcPr>
            <w:tcW w:w="2070" w:type="dxa"/>
            <w:shd w:val="clear" w:color="auto" w:fill="auto"/>
          </w:tcPr>
          <w:p w14:paraId="57F11B3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6</w:t>
            </w:r>
          </w:p>
        </w:tc>
        <w:tc>
          <w:tcPr>
            <w:tcW w:w="1710" w:type="dxa"/>
          </w:tcPr>
          <w:p w14:paraId="57AF32D3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651/75</w:t>
            </w:r>
          </w:p>
        </w:tc>
        <w:tc>
          <w:tcPr>
            <w:tcW w:w="1710" w:type="dxa"/>
            <w:shd w:val="clear" w:color="auto" w:fill="auto"/>
          </w:tcPr>
          <w:p w14:paraId="773DBAE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290  </w:t>
            </w:r>
            <w:r>
              <w:rPr>
                <w:rFonts w:ascii="Times New Roman" w:hAnsi="Times New Roman" w:cs="Times New Roman"/>
              </w:rPr>
              <w:t>(45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1638A34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263  </w:t>
            </w:r>
            <w:r>
              <w:rPr>
                <w:rFonts w:ascii="Times New Roman" w:hAnsi="Times New Roman" w:cs="Times New Roman"/>
              </w:rPr>
              <w:t>(46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  <w:shd w:val="clear" w:color="auto" w:fill="auto"/>
          </w:tcPr>
          <w:p w14:paraId="15DD002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27  </w:t>
            </w:r>
            <w:r>
              <w:rPr>
                <w:rFonts w:ascii="Times New Roman" w:hAnsi="Times New Roman" w:cs="Times New Roman"/>
              </w:rPr>
              <w:t>(36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  <w:shd w:val="clear" w:color="auto" w:fill="auto"/>
          </w:tcPr>
          <w:p w14:paraId="5A5BFA2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0.138</w:t>
            </w:r>
          </w:p>
        </w:tc>
      </w:tr>
      <w:tr w:rsidR="00D8025A" w:rsidRPr="00611EE1" w14:paraId="6CA67765" w14:textId="77777777" w:rsidTr="0074426C">
        <w:tc>
          <w:tcPr>
            <w:tcW w:w="2070" w:type="dxa"/>
          </w:tcPr>
          <w:p w14:paraId="269D1F2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7</w:t>
            </w:r>
          </w:p>
        </w:tc>
        <w:tc>
          <w:tcPr>
            <w:tcW w:w="1710" w:type="dxa"/>
          </w:tcPr>
          <w:p w14:paraId="74C0F8E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633/66</w:t>
            </w:r>
          </w:p>
        </w:tc>
        <w:tc>
          <w:tcPr>
            <w:tcW w:w="1710" w:type="dxa"/>
          </w:tcPr>
          <w:p w14:paraId="2A1998A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260  </w:t>
            </w:r>
            <w:r>
              <w:rPr>
                <w:rFonts w:ascii="Times New Roman" w:hAnsi="Times New Roman" w:cs="Times New Roman"/>
              </w:rPr>
              <w:t>(41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3302E7E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237  </w:t>
            </w:r>
            <w:r>
              <w:rPr>
                <w:rFonts w:ascii="Times New Roman" w:hAnsi="Times New Roman" w:cs="Times New Roman"/>
              </w:rPr>
              <w:t>(42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11879EE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23  </w:t>
            </w:r>
            <w:r>
              <w:rPr>
                <w:rFonts w:ascii="Times New Roman" w:hAnsi="Times New Roman" w:cs="Times New Roman"/>
              </w:rPr>
              <w:t>(35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1AE8B64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0.293</w:t>
            </w:r>
          </w:p>
        </w:tc>
      </w:tr>
      <w:tr w:rsidR="00D8025A" w:rsidRPr="00611EE1" w14:paraId="52D1CBF4" w14:textId="77777777" w:rsidTr="0074426C">
        <w:tc>
          <w:tcPr>
            <w:tcW w:w="2070" w:type="dxa"/>
            <w:shd w:val="clear" w:color="auto" w:fill="D9D9D9" w:themeFill="background1" w:themeFillShade="D9"/>
          </w:tcPr>
          <w:p w14:paraId="493F4C3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CRRT</w:t>
            </w:r>
            <w:r w:rsidRPr="00611EE1">
              <w:rPr>
                <w:rFonts w:ascii="Times New Roman" w:hAnsi="Times New Roman" w:cs="Times New Roman"/>
                <w:b/>
              </w:rPr>
              <w:t xml:space="preserve"> Use (%)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C5B8A7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7EDB985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4970731C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shd w:val="clear" w:color="auto" w:fill="D9D9D9" w:themeFill="background1" w:themeFillShade="D9"/>
          </w:tcPr>
          <w:p w14:paraId="79FCDED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14:paraId="74FE1753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</w:tr>
      <w:tr w:rsidR="00D8025A" w:rsidRPr="00611EE1" w14:paraId="76FBF847" w14:textId="77777777" w:rsidTr="0074426C">
        <w:tc>
          <w:tcPr>
            <w:tcW w:w="2070" w:type="dxa"/>
          </w:tcPr>
          <w:p w14:paraId="558A32C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1</w:t>
            </w:r>
          </w:p>
        </w:tc>
        <w:tc>
          <w:tcPr>
            <w:tcW w:w="1710" w:type="dxa"/>
          </w:tcPr>
          <w:p w14:paraId="31CA9552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723/132</w:t>
            </w:r>
          </w:p>
        </w:tc>
        <w:tc>
          <w:tcPr>
            <w:tcW w:w="1710" w:type="dxa"/>
          </w:tcPr>
          <w:p w14:paraId="43CF37E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(3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7F9FFC2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12  </w:t>
            </w:r>
            <w:r>
              <w:rPr>
                <w:rFonts w:ascii="Times New Roman" w:hAnsi="Times New Roman" w:cs="Times New Roman"/>
              </w:rPr>
              <w:t>(2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3798FAD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 (</w:t>
            </w:r>
            <w:r w:rsidRPr="00611EE1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1098" w:type="dxa"/>
          </w:tcPr>
          <w:p w14:paraId="02DD185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>0.003</w:t>
            </w:r>
          </w:p>
        </w:tc>
      </w:tr>
      <w:tr w:rsidR="00D8025A" w:rsidRPr="00611EE1" w14:paraId="5EA4E42A" w14:textId="77777777" w:rsidTr="0074426C">
        <w:tc>
          <w:tcPr>
            <w:tcW w:w="2070" w:type="dxa"/>
          </w:tcPr>
          <w:p w14:paraId="3B70B5DB" w14:textId="77777777" w:rsidR="00D8025A" w:rsidRPr="00611EE1" w:rsidRDefault="00D8025A" w:rsidP="005C4654">
            <w:pPr>
              <w:rPr>
                <w:rFonts w:ascii="Times New Roman" w:hAnsi="Times New Roman" w:cs="Times New Roman"/>
                <w:b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2</w:t>
            </w:r>
          </w:p>
        </w:tc>
        <w:tc>
          <w:tcPr>
            <w:tcW w:w="1710" w:type="dxa"/>
          </w:tcPr>
          <w:p w14:paraId="6DFD58E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713/122</w:t>
            </w:r>
          </w:p>
        </w:tc>
        <w:tc>
          <w:tcPr>
            <w:tcW w:w="1710" w:type="dxa"/>
          </w:tcPr>
          <w:p w14:paraId="2B48F85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33  </w:t>
            </w:r>
            <w:r>
              <w:rPr>
                <w:rFonts w:ascii="Times New Roman" w:hAnsi="Times New Roman" w:cs="Times New Roman"/>
              </w:rPr>
              <w:t>(5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296C6B8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19  </w:t>
            </w:r>
            <w:r>
              <w:rPr>
                <w:rFonts w:ascii="Times New Roman" w:hAnsi="Times New Roman" w:cs="Times New Roman"/>
              </w:rPr>
              <w:t>(3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3F66549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 (11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53C8EFD0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47E8C2B9" w14:textId="77777777" w:rsidTr="0074426C">
        <w:tc>
          <w:tcPr>
            <w:tcW w:w="2070" w:type="dxa"/>
          </w:tcPr>
          <w:p w14:paraId="76D204C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3</w:t>
            </w:r>
          </w:p>
        </w:tc>
        <w:tc>
          <w:tcPr>
            <w:tcW w:w="1710" w:type="dxa"/>
          </w:tcPr>
          <w:p w14:paraId="720E719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700/109</w:t>
            </w:r>
          </w:p>
        </w:tc>
        <w:tc>
          <w:tcPr>
            <w:tcW w:w="1710" w:type="dxa"/>
          </w:tcPr>
          <w:p w14:paraId="2F281D9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38  </w:t>
            </w:r>
            <w:r>
              <w:rPr>
                <w:rFonts w:ascii="Times New Roman" w:hAnsi="Times New Roman" w:cs="Times New Roman"/>
              </w:rPr>
              <w:t>(5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3104408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22  </w:t>
            </w:r>
            <w:r>
              <w:rPr>
                <w:rFonts w:ascii="Times New Roman" w:hAnsi="Times New Roman" w:cs="Times New Roman"/>
              </w:rPr>
              <w:t>(4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0B2CAC5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 (15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4BDBBCD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0D5915D6" w14:textId="77777777" w:rsidTr="0074426C">
        <w:tc>
          <w:tcPr>
            <w:tcW w:w="2070" w:type="dxa"/>
          </w:tcPr>
          <w:p w14:paraId="478310A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4</w:t>
            </w:r>
          </w:p>
        </w:tc>
        <w:tc>
          <w:tcPr>
            <w:tcW w:w="1710" w:type="dxa"/>
          </w:tcPr>
          <w:p w14:paraId="0A2250D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688/98</w:t>
            </w:r>
          </w:p>
        </w:tc>
        <w:tc>
          <w:tcPr>
            <w:tcW w:w="1710" w:type="dxa"/>
          </w:tcPr>
          <w:p w14:paraId="6183820C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41  </w:t>
            </w:r>
            <w:r>
              <w:rPr>
                <w:rFonts w:ascii="Times New Roman" w:hAnsi="Times New Roman" w:cs="Times New Roman"/>
              </w:rPr>
              <w:t>(6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0D20E692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26  </w:t>
            </w:r>
            <w:r>
              <w:rPr>
                <w:rFonts w:ascii="Times New Roman" w:hAnsi="Times New Roman" w:cs="Times New Roman"/>
              </w:rPr>
              <w:t>(4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423A2B3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(15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4C98649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0B443648" w14:textId="77777777" w:rsidTr="0074426C">
        <w:tc>
          <w:tcPr>
            <w:tcW w:w="2070" w:type="dxa"/>
          </w:tcPr>
          <w:p w14:paraId="2DA75FB3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5</w:t>
            </w:r>
          </w:p>
        </w:tc>
        <w:tc>
          <w:tcPr>
            <w:tcW w:w="1710" w:type="dxa"/>
          </w:tcPr>
          <w:p w14:paraId="090F2F4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672/87</w:t>
            </w:r>
          </w:p>
        </w:tc>
        <w:tc>
          <w:tcPr>
            <w:tcW w:w="1710" w:type="dxa"/>
          </w:tcPr>
          <w:p w14:paraId="26952A5B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49  </w:t>
            </w:r>
            <w:r>
              <w:rPr>
                <w:rFonts w:ascii="Times New Roman" w:hAnsi="Times New Roman" w:cs="Times New Roman"/>
              </w:rPr>
              <w:t>(7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4386B90E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30  </w:t>
            </w:r>
            <w:r>
              <w:rPr>
                <w:rFonts w:ascii="Times New Roman" w:hAnsi="Times New Roman" w:cs="Times New Roman"/>
              </w:rPr>
              <w:t>(5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22761951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 (22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27B5F9FD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4A531AE5" w14:textId="77777777" w:rsidTr="0074426C">
        <w:tc>
          <w:tcPr>
            <w:tcW w:w="2070" w:type="dxa"/>
          </w:tcPr>
          <w:p w14:paraId="52E313B0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6</w:t>
            </w:r>
          </w:p>
        </w:tc>
        <w:tc>
          <w:tcPr>
            <w:tcW w:w="1710" w:type="dxa"/>
          </w:tcPr>
          <w:p w14:paraId="6C77353B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651/75</w:t>
            </w:r>
          </w:p>
        </w:tc>
        <w:tc>
          <w:tcPr>
            <w:tcW w:w="1710" w:type="dxa"/>
          </w:tcPr>
          <w:p w14:paraId="344200A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43  </w:t>
            </w:r>
            <w:r>
              <w:rPr>
                <w:rFonts w:ascii="Times New Roman" w:hAnsi="Times New Roman" w:cs="Times New Roman"/>
              </w:rPr>
              <w:t>(7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63202058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25  </w:t>
            </w:r>
            <w:r>
              <w:rPr>
                <w:rFonts w:ascii="Times New Roman" w:hAnsi="Times New Roman" w:cs="Times New Roman"/>
              </w:rPr>
              <w:t>(4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6285BEB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 (24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3FF237CA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0627AE22" w14:textId="77777777" w:rsidTr="0074426C">
        <w:tc>
          <w:tcPr>
            <w:tcW w:w="2070" w:type="dxa"/>
          </w:tcPr>
          <w:p w14:paraId="713BAD3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11EE1">
              <w:rPr>
                <w:rFonts w:ascii="Times New Roman" w:hAnsi="Times New Roman" w:cs="Times New Roman"/>
              </w:rPr>
              <w:t>Day 7</w:t>
            </w:r>
          </w:p>
        </w:tc>
        <w:tc>
          <w:tcPr>
            <w:tcW w:w="1710" w:type="dxa"/>
          </w:tcPr>
          <w:p w14:paraId="1970F1A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633/66</w:t>
            </w:r>
          </w:p>
        </w:tc>
        <w:tc>
          <w:tcPr>
            <w:tcW w:w="1710" w:type="dxa"/>
          </w:tcPr>
          <w:p w14:paraId="1CF318B1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 w:rsidRPr="00611EE1">
              <w:rPr>
                <w:rFonts w:ascii="Times New Roman" w:hAnsi="Times New Roman" w:cs="Times New Roman"/>
              </w:rPr>
              <w:t xml:space="preserve">40  </w:t>
            </w:r>
            <w:r>
              <w:rPr>
                <w:rFonts w:ascii="Times New Roman" w:hAnsi="Times New Roman" w:cs="Times New Roman"/>
              </w:rPr>
              <w:t>(6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14:paraId="3506F84C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(4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92" w:type="dxa"/>
          </w:tcPr>
          <w:p w14:paraId="677045B6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 (30</w:t>
            </w:r>
            <w:r w:rsidRPr="00611E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8" w:type="dxa"/>
          </w:tcPr>
          <w:p w14:paraId="592F499B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&lt; </w:t>
            </w:r>
            <w:r w:rsidRPr="00611EE1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025A" w:rsidRPr="00611EE1" w14:paraId="590A124A" w14:textId="77777777" w:rsidTr="0074426C">
        <w:tc>
          <w:tcPr>
            <w:tcW w:w="2070" w:type="dxa"/>
          </w:tcPr>
          <w:p w14:paraId="3B4FF444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55AAB19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262A21F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CF2300B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14:paraId="1229D2FE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9901F35" w14:textId="77777777" w:rsidR="00D8025A" w:rsidRPr="00611EE1" w:rsidRDefault="00D8025A" w:rsidP="005C4654">
            <w:pPr>
              <w:rPr>
                <w:rFonts w:ascii="Times New Roman" w:hAnsi="Times New Roman" w:cs="Times New Roman"/>
              </w:rPr>
            </w:pPr>
          </w:p>
        </w:tc>
      </w:tr>
    </w:tbl>
    <w:p w14:paraId="726C7925" w14:textId="77777777" w:rsidR="00D8025A" w:rsidRDefault="00D8025A" w:rsidP="00D8025A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14:paraId="0CA4CA7A" w14:textId="59252472" w:rsidR="006566DB" w:rsidRDefault="006566DB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14:paraId="4749E031" w14:textId="77777777" w:rsidR="00D8025A" w:rsidRPr="00D8025A" w:rsidRDefault="00D8025A" w:rsidP="00D8025A">
      <w:pPr>
        <w:spacing w:line="480" w:lineRule="auto"/>
        <w:contextualSpacing/>
        <w:rPr>
          <w:rFonts w:ascii="Times New Roman" w:hAnsi="Times New Roman" w:cs="Times New Roman"/>
          <w:b/>
          <w:bCs/>
        </w:rPr>
      </w:pPr>
    </w:p>
    <w:p w14:paraId="19057FC3" w14:textId="00F41C0F" w:rsidR="006566DB" w:rsidRDefault="006566DB">
      <w:pPr>
        <w:spacing w:after="160" w:line="259" w:lineRule="auto"/>
      </w:pPr>
      <w:r>
        <w:br w:type="page"/>
      </w:r>
    </w:p>
    <w:p w14:paraId="1ADCA68B" w14:textId="19F4CD26" w:rsidR="0042567E" w:rsidRPr="0042567E" w:rsidRDefault="0042567E" w:rsidP="0042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Supplementary Table 2: </w:t>
      </w:r>
      <w:r>
        <w:rPr>
          <w:rFonts w:ascii="Times New Roman" w:hAnsi="Times New Roman" w:cs="Times New Roman"/>
        </w:rPr>
        <w:t>Tidal volumes (V</w:t>
      </w:r>
      <w:r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), PEEP, and ΔP (PIP minus PEEP) at ARDS onset and 24 hours later, stratified by year. The p value is for a non-parametric test of trend, and is presented at the nominal value. </w:t>
      </w:r>
      <w:r w:rsidR="00180AB6" w:rsidRPr="008D4C8C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1DEDF49F" w14:textId="77777777" w:rsidR="0042567E" w:rsidRPr="008C6293" w:rsidRDefault="0042567E" w:rsidP="0042567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1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170"/>
        <w:gridCol w:w="1440"/>
        <w:gridCol w:w="1170"/>
        <w:gridCol w:w="1620"/>
        <w:gridCol w:w="1440"/>
        <w:gridCol w:w="1170"/>
        <w:gridCol w:w="1620"/>
      </w:tblGrid>
      <w:tr w:rsidR="0042567E" w:rsidRPr="003105FC" w14:paraId="6D34A5FA" w14:textId="77777777" w:rsidTr="00500C46">
        <w:tc>
          <w:tcPr>
            <w:tcW w:w="1075" w:type="dxa"/>
            <w:shd w:val="clear" w:color="auto" w:fill="7F7F7F" w:themeFill="text1" w:themeFillTint="80"/>
          </w:tcPr>
          <w:p w14:paraId="4CCE2E3C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1CD08FA9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08241466" w14:textId="4E1D0D2A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T</w:t>
            </w:r>
            <w:r w:rsidRPr="003105FC">
              <w:rPr>
                <w:rFonts w:ascii="Times New Roman" w:hAnsi="Times New Roman" w:cs="Times New Roman"/>
                <w:b/>
                <w:bCs/>
              </w:rPr>
              <w:t xml:space="preserve"> initial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6B2F43E6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PEEP initial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0F4CCD43" w14:textId="4B8DA49D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3105FC">
              <w:rPr>
                <w:rFonts w:ascii="Times New Roman" w:hAnsi="Times New Roman" w:cs="Times New Roman"/>
                <w:b/>
                <w:bCs/>
              </w:rPr>
              <w:t>P initial</w:t>
            </w:r>
          </w:p>
        </w:tc>
        <w:tc>
          <w:tcPr>
            <w:tcW w:w="1440" w:type="dxa"/>
            <w:shd w:val="clear" w:color="auto" w:fill="7F7F7F" w:themeFill="text1" w:themeFillTint="80"/>
          </w:tcPr>
          <w:p w14:paraId="106B3CD0" w14:textId="1601A7EF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vertAlign w:val="subscript"/>
              </w:rPr>
              <w:t>T</w:t>
            </w:r>
            <w:r w:rsidRPr="003105FC">
              <w:rPr>
                <w:rFonts w:ascii="Times New Roman" w:hAnsi="Times New Roman" w:cs="Times New Roman"/>
                <w:b/>
                <w:bCs/>
              </w:rPr>
              <w:t xml:space="preserve"> 24 Hr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7D08B740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PEEP 24 Hr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526AFB39" w14:textId="1E5F2201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</w:t>
            </w:r>
            <w:r w:rsidRPr="003105FC">
              <w:rPr>
                <w:rFonts w:ascii="Times New Roman" w:hAnsi="Times New Roman" w:cs="Times New Roman"/>
                <w:b/>
                <w:bCs/>
              </w:rPr>
              <w:t>P 24 Hr</w:t>
            </w:r>
          </w:p>
        </w:tc>
      </w:tr>
      <w:tr w:rsidR="0042567E" w:rsidRPr="003105FC" w14:paraId="47E666E0" w14:textId="77777777" w:rsidTr="00500C46">
        <w:trPr>
          <w:trHeight w:val="694"/>
        </w:trPr>
        <w:tc>
          <w:tcPr>
            <w:tcW w:w="1075" w:type="dxa"/>
          </w:tcPr>
          <w:p w14:paraId="17D053B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2E2882E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07/2011-06/2012</w:t>
            </w:r>
          </w:p>
        </w:tc>
        <w:tc>
          <w:tcPr>
            <w:tcW w:w="1440" w:type="dxa"/>
          </w:tcPr>
          <w:p w14:paraId="63328F3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6.9,8.3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5AD0CC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7ACFA89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17,24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0B83D6E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7.3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6.9,8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5BD8A70C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218D619C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72F6E640" w14:textId="77777777" w:rsidTr="00500C46">
        <w:trPr>
          <w:trHeight w:val="712"/>
        </w:trPr>
        <w:tc>
          <w:tcPr>
            <w:tcW w:w="1075" w:type="dxa"/>
          </w:tcPr>
          <w:p w14:paraId="6D058AF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08B1460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07/2012-06/2013</w:t>
            </w:r>
          </w:p>
        </w:tc>
        <w:tc>
          <w:tcPr>
            <w:tcW w:w="1440" w:type="dxa"/>
          </w:tcPr>
          <w:p w14:paraId="13D75C39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6.5,8.3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7F9B19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511F31F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20.5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16,25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34CBD1F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6.3,8.2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0A424A9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2C34719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14,23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438CCC5F" w14:textId="77777777" w:rsidTr="00500C46">
        <w:trPr>
          <w:trHeight w:val="712"/>
        </w:trPr>
        <w:tc>
          <w:tcPr>
            <w:tcW w:w="1075" w:type="dxa"/>
          </w:tcPr>
          <w:p w14:paraId="04EC262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727F83A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07/2013-06/2014</w:t>
            </w:r>
          </w:p>
        </w:tc>
        <w:tc>
          <w:tcPr>
            <w:tcW w:w="1440" w:type="dxa"/>
          </w:tcPr>
          <w:p w14:paraId="20EA51F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6.2,8.5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585768D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2C5DE07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17,25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2878FF5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6.3,8.3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4E8525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1FACCEF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78681453" w14:textId="77777777" w:rsidTr="00500C46">
        <w:trPr>
          <w:trHeight w:val="712"/>
        </w:trPr>
        <w:tc>
          <w:tcPr>
            <w:tcW w:w="1075" w:type="dxa"/>
          </w:tcPr>
          <w:p w14:paraId="0B892EE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28D93E5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07/2014-06/2015</w:t>
            </w:r>
          </w:p>
        </w:tc>
        <w:tc>
          <w:tcPr>
            <w:tcW w:w="1440" w:type="dxa"/>
          </w:tcPr>
          <w:p w14:paraId="3138809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6.8,8.9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5FA91E0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75F1ED3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17,24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5D25A4A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6.5,8.1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08298BE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3CEA025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15.5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12.5,22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6FBF7D9E" w14:textId="77777777" w:rsidTr="00500C46">
        <w:trPr>
          <w:trHeight w:val="694"/>
        </w:trPr>
        <w:tc>
          <w:tcPr>
            <w:tcW w:w="1075" w:type="dxa"/>
          </w:tcPr>
          <w:p w14:paraId="4BE09CC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2EA6179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07/2015-06/2016</w:t>
            </w:r>
          </w:p>
        </w:tc>
        <w:tc>
          <w:tcPr>
            <w:tcW w:w="1440" w:type="dxa"/>
          </w:tcPr>
          <w:p w14:paraId="74AA0BC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7.3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6.5,7.9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3A92298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144F3FC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20.5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16,26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3F4DE60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6.4,8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A7E20E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43C1755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14,20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09D3B8F3" w14:textId="77777777" w:rsidTr="00500C46">
        <w:trPr>
          <w:trHeight w:val="712"/>
        </w:trPr>
        <w:tc>
          <w:tcPr>
            <w:tcW w:w="1075" w:type="dxa"/>
          </w:tcPr>
          <w:p w14:paraId="20430FA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47BB8FC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07/2016-06/2017</w:t>
            </w:r>
          </w:p>
        </w:tc>
        <w:tc>
          <w:tcPr>
            <w:tcW w:w="1440" w:type="dxa"/>
          </w:tcPr>
          <w:p w14:paraId="018845B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7.1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6.2,8.3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63E6AD8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239C1B8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36D8657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6.4,8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6B9E0F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43F785C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15,23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1BDB8F6B" w14:textId="77777777" w:rsidTr="00500C46">
        <w:trPr>
          <w:trHeight w:val="712"/>
        </w:trPr>
        <w:tc>
          <w:tcPr>
            <w:tcW w:w="1075" w:type="dxa"/>
          </w:tcPr>
          <w:p w14:paraId="1A6B08B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1739FE1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07/2017-06/2018</w:t>
            </w:r>
          </w:p>
        </w:tc>
        <w:tc>
          <w:tcPr>
            <w:tcW w:w="1440" w:type="dxa"/>
          </w:tcPr>
          <w:p w14:paraId="26D4A4C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 </w:t>
            </w:r>
            <w:r>
              <w:rPr>
                <w:rFonts w:ascii="Times New Roman" w:hAnsi="Times New Roman" w:cs="Times New Roman"/>
              </w:rPr>
              <w:t xml:space="preserve"> [</w:t>
            </w:r>
            <w:r w:rsidRPr="003105FC">
              <w:rPr>
                <w:rFonts w:ascii="Times New Roman" w:hAnsi="Times New Roman" w:cs="Times New Roman"/>
              </w:rPr>
              <w:t>6.2,8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6C113A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781C709E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17,26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619540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7.3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6.2,7.9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4B8BF3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7E8DAAB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18.5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4A5AB121" w14:textId="77777777" w:rsidTr="00500C46">
        <w:trPr>
          <w:trHeight w:val="712"/>
        </w:trPr>
        <w:tc>
          <w:tcPr>
            <w:tcW w:w="1075" w:type="dxa"/>
          </w:tcPr>
          <w:p w14:paraId="5119BA6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631227DD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07/2018-06/2019</w:t>
            </w:r>
          </w:p>
        </w:tc>
        <w:tc>
          <w:tcPr>
            <w:tcW w:w="1440" w:type="dxa"/>
          </w:tcPr>
          <w:p w14:paraId="4A90269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7.4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6.3,8.5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17248E5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7075C7F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21.5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17,23.5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185548D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6.7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6.1,7.7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3098EF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8,12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620" w:type="dxa"/>
          </w:tcPr>
          <w:p w14:paraId="40BDBF2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15,21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3C8D53D6" w14:textId="77777777" w:rsidTr="00500C46">
        <w:trPr>
          <w:trHeight w:val="622"/>
        </w:trPr>
        <w:tc>
          <w:tcPr>
            <w:tcW w:w="1075" w:type="dxa"/>
          </w:tcPr>
          <w:p w14:paraId="144A0BC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3105FC">
              <w:rPr>
                <w:rFonts w:ascii="Times New Roman" w:hAnsi="Times New Roman" w:cs="Times New Roman"/>
              </w:rPr>
              <w:t xml:space="preserve"> value</w:t>
            </w:r>
            <w:r>
              <w:rPr>
                <w:rFonts w:ascii="Times New Roman" w:hAnsi="Times New Roman" w:cs="Times New Roman"/>
              </w:rPr>
              <w:t xml:space="preserve"> for trend</w:t>
            </w:r>
          </w:p>
        </w:tc>
        <w:tc>
          <w:tcPr>
            <w:tcW w:w="1170" w:type="dxa"/>
          </w:tcPr>
          <w:p w14:paraId="77B3253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EA6965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  <w:r w:rsidRPr="0031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47E2D489" w14:textId="42A8527C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3105FC">
              <w:rPr>
                <w:rFonts w:ascii="Times New Roman" w:hAnsi="Times New Roman" w:cs="Times New Roman"/>
              </w:rPr>
              <w:t>0.00</w:t>
            </w:r>
            <w:r>
              <w:rPr>
                <w:rFonts w:ascii="Times New Roman" w:hAnsi="Times New Roman" w:cs="Times New Roman"/>
              </w:rPr>
              <w:t>1*</w:t>
            </w:r>
          </w:p>
        </w:tc>
        <w:tc>
          <w:tcPr>
            <w:tcW w:w="1620" w:type="dxa"/>
          </w:tcPr>
          <w:p w14:paraId="64005D7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440" w:type="dxa"/>
          </w:tcPr>
          <w:p w14:paraId="7D0D917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170" w:type="dxa"/>
          </w:tcPr>
          <w:p w14:paraId="0C916A48" w14:textId="4E713BE2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3105FC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01*</w:t>
            </w:r>
          </w:p>
        </w:tc>
        <w:tc>
          <w:tcPr>
            <w:tcW w:w="1620" w:type="dxa"/>
          </w:tcPr>
          <w:p w14:paraId="41A6F18C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85</w:t>
            </w:r>
            <w:r w:rsidRPr="003105FC">
              <w:rPr>
                <w:rFonts w:ascii="Times New Roman" w:hAnsi="Times New Roman" w:cs="Times New Roman"/>
              </w:rPr>
              <w:t>0</w:t>
            </w:r>
          </w:p>
        </w:tc>
      </w:tr>
    </w:tbl>
    <w:p w14:paraId="14D619A1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74A1E3A4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01A70697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7FB473A4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48C561E6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57499B94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3DE2739A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3379B7EF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5F920F42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0160431A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64FAF40A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0A711B4C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3030F49F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61255293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6FDDB0EF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26D9B15E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08763666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3A1192F7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4F3FD224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5E6D82B2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2A3BDBC7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556B3776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0D3B7F5D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3E91CFED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7AE29953" w14:textId="77777777" w:rsidR="0042567E" w:rsidRDefault="0042567E" w:rsidP="0042567E">
      <w:pPr>
        <w:rPr>
          <w:rFonts w:ascii="Times New Roman" w:hAnsi="Times New Roman" w:cs="Times New Roman"/>
        </w:rPr>
      </w:pPr>
    </w:p>
    <w:p w14:paraId="2897DD38" w14:textId="379F7C7B" w:rsidR="0042567E" w:rsidRDefault="0042567E" w:rsidP="004256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3: </w:t>
      </w:r>
      <w:r>
        <w:rPr>
          <w:rFonts w:ascii="Times New Roman" w:hAnsi="Times New Roman" w:cs="Times New Roman"/>
        </w:rPr>
        <w:t xml:space="preserve">Day 1 and Day 2 fluid intake, stratified by year. The p value is for a non-parametric test of trend, and is presented at the nominal value. </w:t>
      </w:r>
      <w:r w:rsidR="00180AB6" w:rsidRPr="008D4C8C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7C775B30" w14:textId="77777777" w:rsidR="00180AB6" w:rsidRPr="008C6293" w:rsidRDefault="00180AB6" w:rsidP="0042567E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margin" w:tblpY="41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620"/>
        <w:gridCol w:w="1530"/>
      </w:tblGrid>
      <w:tr w:rsidR="0042567E" w:rsidRPr="003105FC" w14:paraId="28E84E4C" w14:textId="77777777" w:rsidTr="00500C46">
        <w:tc>
          <w:tcPr>
            <w:tcW w:w="1080" w:type="dxa"/>
            <w:shd w:val="clear" w:color="auto" w:fill="7F7F7F" w:themeFill="text1" w:themeFillTint="80"/>
          </w:tcPr>
          <w:p w14:paraId="650E66BD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Year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74883FBE" w14:textId="77777777" w:rsidR="0042567E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Dates</w:t>
            </w:r>
          </w:p>
        </w:tc>
        <w:tc>
          <w:tcPr>
            <w:tcW w:w="1620" w:type="dxa"/>
            <w:shd w:val="clear" w:color="auto" w:fill="7F7F7F" w:themeFill="text1" w:themeFillTint="80"/>
          </w:tcPr>
          <w:p w14:paraId="2A02491F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Day 1 ins ml/kg</w:t>
            </w:r>
          </w:p>
        </w:tc>
        <w:tc>
          <w:tcPr>
            <w:tcW w:w="1530" w:type="dxa"/>
            <w:shd w:val="clear" w:color="auto" w:fill="7F7F7F" w:themeFill="text1" w:themeFillTint="80"/>
          </w:tcPr>
          <w:p w14:paraId="34BBEFB9" w14:textId="77777777" w:rsidR="0042567E" w:rsidRPr="003105FC" w:rsidRDefault="0042567E" w:rsidP="00500C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05FC">
              <w:rPr>
                <w:rFonts w:ascii="Times New Roman" w:hAnsi="Times New Roman" w:cs="Times New Roman"/>
                <w:b/>
                <w:bCs/>
              </w:rPr>
              <w:t>Day 2 ins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ml/kg</w:t>
            </w:r>
          </w:p>
        </w:tc>
      </w:tr>
      <w:tr w:rsidR="0042567E" w:rsidRPr="003105FC" w14:paraId="28FA64C6" w14:textId="77777777" w:rsidTr="00500C46">
        <w:trPr>
          <w:trHeight w:val="692"/>
        </w:trPr>
        <w:tc>
          <w:tcPr>
            <w:tcW w:w="1080" w:type="dxa"/>
          </w:tcPr>
          <w:p w14:paraId="7310750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</w:tcPr>
          <w:p w14:paraId="596668F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07/2011-06/2012</w:t>
            </w:r>
          </w:p>
        </w:tc>
        <w:tc>
          <w:tcPr>
            <w:tcW w:w="1620" w:type="dxa"/>
          </w:tcPr>
          <w:p w14:paraId="48D5498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134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94,174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3973C28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111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87,148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5D63128D" w14:textId="77777777" w:rsidTr="00500C46">
        <w:trPr>
          <w:trHeight w:val="710"/>
        </w:trPr>
        <w:tc>
          <w:tcPr>
            <w:tcW w:w="1080" w:type="dxa"/>
          </w:tcPr>
          <w:p w14:paraId="28F8CE7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</w:tcPr>
          <w:p w14:paraId="6C151FC4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07/2012-06/2013</w:t>
            </w:r>
          </w:p>
        </w:tc>
        <w:tc>
          <w:tcPr>
            <w:tcW w:w="1620" w:type="dxa"/>
          </w:tcPr>
          <w:p w14:paraId="0170841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123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84,178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548715F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107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76,134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42C93DD8" w14:textId="77777777" w:rsidTr="00500C46">
        <w:trPr>
          <w:trHeight w:val="710"/>
        </w:trPr>
        <w:tc>
          <w:tcPr>
            <w:tcW w:w="1080" w:type="dxa"/>
          </w:tcPr>
          <w:p w14:paraId="3CCBA4C2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6B7C71C7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07/2013-06/2014</w:t>
            </w:r>
          </w:p>
        </w:tc>
        <w:tc>
          <w:tcPr>
            <w:tcW w:w="1620" w:type="dxa"/>
          </w:tcPr>
          <w:p w14:paraId="2025CE3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125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99,160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6563DAAE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118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89,152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085EAA97" w14:textId="77777777" w:rsidTr="00500C46">
        <w:trPr>
          <w:trHeight w:val="710"/>
        </w:trPr>
        <w:tc>
          <w:tcPr>
            <w:tcW w:w="1080" w:type="dxa"/>
          </w:tcPr>
          <w:p w14:paraId="3D56723E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14:paraId="3869882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07/2014-06/2015</w:t>
            </w:r>
          </w:p>
        </w:tc>
        <w:tc>
          <w:tcPr>
            <w:tcW w:w="1620" w:type="dxa"/>
          </w:tcPr>
          <w:p w14:paraId="4398C23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133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105,176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565EA7F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86,148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53C25AB2" w14:textId="77777777" w:rsidTr="00500C46">
        <w:trPr>
          <w:trHeight w:val="710"/>
        </w:trPr>
        <w:tc>
          <w:tcPr>
            <w:tcW w:w="1080" w:type="dxa"/>
          </w:tcPr>
          <w:p w14:paraId="32C32000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02AF5BD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07/2015-06/2016</w:t>
            </w:r>
          </w:p>
        </w:tc>
        <w:tc>
          <w:tcPr>
            <w:tcW w:w="1620" w:type="dxa"/>
          </w:tcPr>
          <w:p w14:paraId="1C64328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122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94,159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4AF27D6B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109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79,140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536DF9C9" w14:textId="77777777" w:rsidTr="00500C46">
        <w:trPr>
          <w:trHeight w:val="710"/>
        </w:trPr>
        <w:tc>
          <w:tcPr>
            <w:tcW w:w="1080" w:type="dxa"/>
          </w:tcPr>
          <w:p w14:paraId="621E3CEC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14:paraId="3D1416E8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07/2016-06/2017</w:t>
            </w:r>
          </w:p>
        </w:tc>
        <w:tc>
          <w:tcPr>
            <w:tcW w:w="1620" w:type="dxa"/>
          </w:tcPr>
          <w:p w14:paraId="46BF8EB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108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73,138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3DD29A1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98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71,125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535FA3DD" w14:textId="77777777" w:rsidTr="00500C46">
        <w:trPr>
          <w:trHeight w:val="710"/>
        </w:trPr>
        <w:tc>
          <w:tcPr>
            <w:tcW w:w="1080" w:type="dxa"/>
          </w:tcPr>
          <w:p w14:paraId="3D146BE9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14:paraId="537CA5F5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07/2017-06/2018</w:t>
            </w:r>
          </w:p>
        </w:tc>
        <w:tc>
          <w:tcPr>
            <w:tcW w:w="1620" w:type="dxa"/>
          </w:tcPr>
          <w:p w14:paraId="6FF77973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112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78,157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03FB1BA1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94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72,119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28405A8D" w14:textId="77777777" w:rsidTr="00500C46">
        <w:trPr>
          <w:trHeight w:val="710"/>
        </w:trPr>
        <w:tc>
          <w:tcPr>
            <w:tcW w:w="1080" w:type="dxa"/>
          </w:tcPr>
          <w:p w14:paraId="171E2DDA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</w:tcPr>
          <w:p w14:paraId="7BD1D27E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07/2018-06/2019</w:t>
            </w:r>
          </w:p>
        </w:tc>
        <w:tc>
          <w:tcPr>
            <w:tcW w:w="1620" w:type="dxa"/>
          </w:tcPr>
          <w:p w14:paraId="3B8524DC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110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69,134</w:t>
            </w:r>
            <w:r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530" w:type="dxa"/>
          </w:tcPr>
          <w:p w14:paraId="7DE3D3C6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 w:rsidRPr="003105FC">
              <w:rPr>
                <w:rFonts w:ascii="Times New Roman" w:hAnsi="Times New Roman" w:cs="Times New Roman"/>
              </w:rPr>
              <w:t xml:space="preserve">86 </w:t>
            </w:r>
            <w:r>
              <w:rPr>
                <w:rFonts w:ascii="Times New Roman" w:hAnsi="Times New Roman" w:cs="Times New Roman"/>
              </w:rPr>
              <w:t>[</w:t>
            </w:r>
            <w:r w:rsidRPr="003105FC">
              <w:rPr>
                <w:rFonts w:ascii="Times New Roman" w:hAnsi="Times New Roman" w:cs="Times New Roman"/>
              </w:rPr>
              <w:t>66,116</w:t>
            </w:r>
            <w:r>
              <w:rPr>
                <w:rFonts w:ascii="Times New Roman" w:hAnsi="Times New Roman" w:cs="Times New Roman"/>
              </w:rPr>
              <w:t>]</w:t>
            </w:r>
          </w:p>
        </w:tc>
      </w:tr>
      <w:tr w:rsidR="0042567E" w:rsidRPr="003105FC" w14:paraId="0DDF71F6" w14:textId="77777777" w:rsidTr="00500C46">
        <w:trPr>
          <w:trHeight w:val="711"/>
        </w:trPr>
        <w:tc>
          <w:tcPr>
            <w:tcW w:w="1080" w:type="dxa"/>
          </w:tcPr>
          <w:p w14:paraId="47DEA45F" w14:textId="77777777" w:rsidR="0042567E" w:rsidRPr="003105FC" w:rsidRDefault="0042567E" w:rsidP="0050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</w:t>
            </w:r>
            <w:r w:rsidRPr="003105FC">
              <w:rPr>
                <w:rFonts w:ascii="Times New Roman" w:hAnsi="Times New Roman" w:cs="Times New Roman"/>
              </w:rPr>
              <w:t xml:space="preserve"> value</w:t>
            </w:r>
            <w:r>
              <w:rPr>
                <w:rFonts w:ascii="Times New Roman" w:hAnsi="Times New Roman" w:cs="Times New Roman"/>
              </w:rPr>
              <w:t xml:space="preserve"> for trend</w:t>
            </w:r>
          </w:p>
        </w:tc>
        <w:tc>
          <w:tcPr>
            <w:tcW w:w="1170" w:type="dxa"/>
          </w:tcPr>
          <w:p w14:paraId="43549F7C" w14:textId="77777777" w:rsidR="0042567E" w:rsidRPr="00635C7D" w:rsidRDefault="0042567E" w:rsidP="00500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077431F" w14:textId="691328F6" w:rsidR="0042567E" w:rsidRPr="00635C7D" w:rsidRDefault="0042567E" w:rsidP="00500C46">
            <w:pPr>
              <w:rPr>
                <w:rFonts w:ascii="Times New Roman" w:hAnsi="Times New Roman" w:cs="Times New Roman"/>
              </w:rPr>
            </w:pPr>
            <w:r w:rsidRPr="00635C7D">
              <w:rPr>
                <w:rFonts w:ascii="Times New Roman" w:hAnsi="Times New Roman" w:cs="Times New Roman"/>
              </w:rPr>
              <w:t>&lt;0.001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30" w:type="dxa"/>
          </w:tcPr>
          <w:p w14:paraId="1A56C565" w14:textId="1F1759BC" w:rsidR="0042567E" w:rsidRPr="00635C7D" w:rsidRDefault="0042567E" w:rsidP="00500C46">
            <w:pPr>
              <w:rPr>
                <w:rFonts w:ascii="Times New Roman" w:hAnsi="Times New Roman" w:cs="Times New Roman"/>
              </w:rPr>
            </w:pPr>
            <w:r w:rsidRPr="00635C7D">
              <w:rPr>
                <w:rFonts w:ascii="Times New Roman" w:hAnsi="Times New Roman" w:cs="Times New Roman"/>
              </w:rPr>
              <w:t>&lt;0.001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14:paraId="4EC5F1DE" w14:textId="77777777" w:rsidR="0042567E" w:rsidRDefault="0042567E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3271629" w14:textId="5E5D61FA" w:rsidR="006566DB" w:rsidRPr="004E247B" w:rsidRDefault="006566DB" w:rsidP="004E24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Figure 1:</w:t>
      </w:r>
      <w:r>
        <w:rPr>
          <w:rFonts w:ascii="Times New Roman" w:hAnsi="Times New Roman" w:cs="Times New Roman"/>
        </w:rPr>
        <w:t xml:space="preserve"> Unadjusted comparison between survivors (white) and non-survivors (gray) of daily total intake</w:t>
      </w:r>
      <w:r w:rsidR="00207D20">
        <w:rPr>
          <w:rFonts w:ascii="Times New Roman" w:hAnsi="Times New Roman" w:cs="Times New Roman"/>
        </w:rPr>
        <w:t xml:space="preserve"> (mL/kg)</w:t>
      </w:r>
      <w:r>
        <w:rPr>
          <w:rFonts w:ascii="Times New Roman" w:hAnsi="Times New Roman" w:cs="Times New Roman"/>
        </w:rPr>
        <w:t>, daily total output</w:t>
      </w:r>
      <w:r w:rsidR="00207D20">
        <w:rPr>
          <w:rFonts w:ascii="Times New Roman" w:hAnsi="Times New Roman" w:cs="Times New Roman"/>
        </w:rPr>
        <w:t xml:space="preserve"> (mL/kg)</w:t>
      </w:r>
      <w:r>
        <w:rPr>
          <w:rFonts w:ascii="Times New Roman" w:hAnsi="Times New Roman" w:cs="Times New Roman"/>
        </w:rPr>
        <w:t xml:space="preserve">, and daily urine output </w:t>
      </w:r>
      <w:r w:rsidR="00207D2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ml/kg</w:t>
      </w:r>
      <w:r w:rsidR="00207D20">
        <w:rPr>
          <w:rFonts w:ascii="Times New Roman" w:hAnsi="Times New Roman" w:cs="Times New Roman"/>
        </w:rPr>
        <w:t>/hr)</w:t>
      </w:r>
      <w:r>
        <w:rPr>
          <w:rFonts w:ascii="Times New Roman" w:hAnsi="Times New Roman" w:cs="Times New Roman"/>
        </w:rPr>
        <w:t xml:space="preserve">. </w:t>
      </w:r>
      <w:bookmarkStart w:id="0" w:name="_Hlk45826155"/>
      <w:r w:rsidR="00BD0C9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 plots represent median</w:t>
      </w:r>
      <w:r w:rsidR="00627894">
        <w:rPr>
          <w:rFonts w:ascii="Times New Roman" w:hAnsi="Times New Roman" w:cs="Times New Roman"/>
        </w:rPr>
        <w:t xml:space="preserve"> (line)</w:t>
      </w:r>
      <w:r>
        <w:rPr>
          <w:rFonts w:ascii="Times New Roman" w:hAnsi="Times New Roman" w:cs="Times New Roman"/>
        </w:rPr>
        <w:t>, lower and upper quartiles</w:t>
      </w:r>
      <w:r w:rsidR="00627894">
        <w:rPr>
          <w:rFonts w:ascii="Times New Roman" w:hAnsi="Times New Roman" w:cs="Times New Roman"/>
        </w:rPr>
        <w:t xml:space="preserve"> (boxes), and range (error bars)</w:t>
      </w:r>
      <w:r>
        <w:rPr>
          <w:rFonts w:ascii="Times New Roman" w:hAnsi="Times New Roman" w:cs="Times New Roman"/>
        </w:rPr>
        <w:t xml:space="preserve">. </w:t>
      </w:r>
      <w:r w:rsidR="00627894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  <w:bookmarkEnd w:id="0"/>
    </w:p>
    <w:p w14:paraId="6CD9893F" w14:textId="07948204" w:rsidR="001F44AF" w:rsidRPr="00A934D5" w:rsidRDefault="00A934D5" w:rsidP="00A934D5">
      <w:pPr>
        <w:spacing w:line="480" w:lineRule="auto"/>
        <w:contextualSpacing/>
        <w:rPr>
          <w:rFonts w:ascii="Times New Roman" w:hAnsi="Times New Roman" w:cs="Times New Roman"/>
        </w:rPr>
      </w:pPr>
      <w:r w:rsidRPr="00A934D5">
        <w:rPr>
          <w:noProof/>
        </w:rPr>
        <w:drawing>
          <wp:inline distT="0" distB="0" distL="0" distR="0" wp14:anchorId="3F6F7D22" wp14:editId="7F36EA60">
            <wp:extent cx="5943600" cy="69430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177ED" w14:textId="4749622D" w:rsidR="006566DB" w:rsidRPr="00857167" w:rsidRDefault="006566DB" w:rsidP="002056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Figure 2: </w:t>
      </w:r>
      <w:r w:rsidR="002056F6">
        <w:rPr>
          <w:rFonts w:ascii="Times New Roman" w:hAnsi="Times New Roman" w:cs="Times New Roman"/>
        </w:rPr>
        <w:t xml:space="preserve">Adjusted association </w:t>
      </w:r>
      <w:r w:rsidR="008871EF">
        <w:rPr>
          <w:rFonts w:ascii="Times New Roman" w:hAnsi="Times New Roman" w:cs="Times New Roman"/>
        </w:rPr>
        <w:t xml:space="preserve">(adjusted for OI, number of non-pulmonary organ failures, immunocompromised status, and vasopressor score) </w:t>
      </w:r>
      <w:r w:rsidR="002056F6">
        <w:rPr>
          <w:rFonts w:ascii="Times New Roman" w:hAnsi="Times New Roman" w:cs="Times New Roman"/>
        </w:rPr>
        <w:t xml:space="preserve">of cumulative fluid intake, </w:t>
      </w:r>
      <w:r w:rsidR="00180AB6">
        <w:rPr>
          <w:rFonts w:ascii="Times New Roman" w:hAnsi="Times New Roman" w:cs="Times New Roman"/>
        </w:rPr>
        <w:t xml:space="preserve">cumulative </w:t>
      </w:r>
      <w:r w:rsidR="002056F6">
        <w:rPr>
          <w:rFonts w:ascii="Times New Roman" w:hAnsi="Times New Roman" w:cs="Times New Roman"/>
        </w:rPr>
        <w:t xml:space="preserve">fluid output, </w:t>
      </w:r>
      <w:r w:rsidR="00180AB6">
        <w:rPr>
          <w:rFonts w:ascii="Times New Roman" w:hAnsi="Times New Roman" w:cs="Times New Roman"/>
        </w:rPr>
        <w:t xml:space="preserve">cumulative </w:t>
      </w:r>
      <w:r w:rsidR="002056F6">
        <w:rPr>
          <w:rFonts w:ascii="Times New Roman" w:hAnsi="Times New Roman" w:cs="Times New Roman"/>
        </w:rPr>
        <w:t xml:space="preserve">urine output, and </w:t>
      </w:r>
      <w:r w:rsidR="00180AB6">
        <w:rPr>
          <w:rFonts w:ascii="Times New Roman" w:hAnsi="Times New Roman" w:cs="Times New Roman"/>
        </w:rPr>
        <w:t xml:space="preserve">cumulative </w:t>
      </w:r>
      <w:r w:rsidR="002056F6">
        <w:rPr>
          <w:rFonts w:ascii="Times New Roman" w:hAnsi="Times New Roman" w:cs="Times New Roman"/>
        </w:rPr>
        <w:t xml:space="preserve">fluid balance with mortality over the first 7 days of ARDS </w:t>
      </w:r>
      <w:r w:rsidR="002056F6" w:rsidRPr="007847F7">
        <w:rPr>
          <w:rFonts w:ascii="Times New Roman" w:hAnsi="Times New Roman" w:cs="Times New Roman"/>
          <w:u w:val="single"/>
        </w:rPr>
        <w:t>for subjects with available data for all 7 days</w:t>
      </w:r>
      <w:r w:rsidR="002056F6">
        <w:rPr>
          <w:rFonts w:ascii="Times New Roman" w:hAnsi="Times New Roman" w:cs="Times New Roman"/>
        </w:rPr>
        <w:t xml:space="preserve">. Adjusted odds ratios are plotted per day and are scaled per increase in 100 mL/kg. </w:t>
      </w:r>
      <w:r w:rsidR="002056F6" w:rsidRPr="008D4C8C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  <w:r w:rsidR="002056F6">
        <w:rPr>
          <w:rFonts w:ascii="Times New Roman" w:hAnsi="Times New Roman" w:cs="Times New Roman"/>
        </w:rPr>
        <w:t xml:space="preserve">  </w:t>
      </w:r>
    </w:p>
    <w:p w14:paraId="0C1A05AB" w14:textId="77777777" w:rsidR="002056F6" w:rsidRDefault="002056F6">
      <w:pPr>
        <w:spacing w:after="160" w:line="259" w:lineRule="auto"/>
        <w:rPr>
          <w:rFonts w:ascii="Times New Roman" w:hAnsi="Times New Roman" w:cs="Times New Roman"/>
          <w:b/>
        </w:rPr>
      </w:pPr>
    </w:p>
    <w:p w14:paraId="0BC98DFF" w14:textId="5C19F3E2" w:rsidR="006566DB" w:rsidRDefault="002056F6">
      <w:pPr>
        <w:spacing w:after="160" w:line="259" w:lineRule="auto"/>
        <w:rPr>
          <w:rFonts w:ascii="Times New Roman" w:hAnsi="Times New Roman" w:cs="Times New Roman"/>
          <w:b/>
        </w:rPr>
      </w:pPr>
      <w:r w:rsidRPr="002056F6">
        <w:rPr>
          <w:noProof/>
        </w:rPr>
        <w:drawing>
          <wp:inline distT="0" distB="0" distL="0" distR="0" wp14:anchorId="412170B8" wp14:editId="3AEE1EA2">
            <wp:extent cx="5943600" cy="4434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6F6">
        <w:t xml:space="preserve"> </w:t>
      </w:r>
      <w:r w:rsidR="006566DB">
        <w:rPr>
          <w:rFonts w:ascii="Times New Roman" w:hAnsi="Times New Roman" w:cs="Times New Roman"/>
          <w:b/>
        </w:rPr>
        <w:br w:type="page"/>
      </w:r>
    </w:p>
    <w:p w14:paraId="3FE2B316" w14:textId="65482FF0" w:rsidR="006566DB" w:rsidRDefault="006566DB" w:rsidP="002056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Figure 3: </w:t>
      </w:r>
      <w:r w:rsidR="002056F6" w:rsidRPr="002056F6">
        <w:rPr>
          <w:rFonts w:ascii="Times New Roman" w:hAnsi="Times New Roman" w:cs="Times New Roman"/>
        </w:rPr>
        <w:t xml:space="preserve">Adjusted association </w:t>
      </w:r>
      <w:r w:rsidR="008871EF">
        <w:rPr>
          <w:rFonts w:ascii="Times New Roman" w:hAnsi="Times New Roman" w:cs="Times New Roman"/>
        </w:rPr>
        <w:t xml:space="preserve">(adjusted for OI, number of non-pulmonary organ failures, immunocompromised status, and vasopressor score) </w:t>
      </w:r>
      <w:r w:rsidR="002056F6" w:rsidRPr="002056F6">
        <w:rPr>
          <w:rFonts w:ascii="Times New Roman" w:hAnsi="Times New Roman" w:cs="Times New Roman"/>
        </w:rPr>
        <w:t xml:space="preserve">of cumulative fluid intake, </w:t>
      </w:r>
      <w:r w:rsidR="00180AB6">
        <w:rPr>
          <w:rFonts w:ascii="Times New Roman" w:hAnsi="Times New Roman" w:cs="Times New Roman"/>
        </w:rPr>
        <w:t xml:space="preserve">cumulative </w:t>
      </w:r>
      <w:r w:rsidR="002056F6" w:rsidRPr="002056F6">
        <w:rPr>
          <w:rFonts w:ascii="Times New Roman" w:hAnsi="Times New Roman" w:cs="Times New Roman"/>
        </w:rPr>
        <w:t xml:space="preserve">fluid output, </w:t>
      </w:r>
      <w:r w:rsidR="00180AB6">
        <w:rPr>
          <w:rFonts w:ascii="Times New Roman" w:hAnsi="Times New Roman" w:cs="Times New Roman"/>
        </w:rPr>
        <w:t xml:space="preserve">cumulative </w:t>
      </w:r>
      <w:r w:rsidR="002056F6" w:rsidRPr="002056F6">
        <w:rPr>
          <w:rFonts w:ascii="Times New Roman" w:hAnsi="Times New Roman" w:cs="Times New Roman"/>
        </w:rPr>
        <w:t xml:space="preserve">urine output, and </w:t>
      </w:r>
      <w:r w:rsidR="00180AB6">
        <w:rPr>
          <w:rFonts w:ascii="Times New Roman" w:hAnsi="Times New Roman" w:cs="Times New Roman"/>
        </w:rPr>
        <w:t xml:space="preserve">cumulative </w:t>
      </w:r>
      <w:r w:rsidR="002056F6" w:rsidRPr="002056F6">
        <w:rPr>
          <w:rFonts w:ascii="Times New Roman" w:hAnsi="Times New Roman" w:cs="Times New Roman"/>
        </w:rPr>
        <w:t>fluid balance with probability of extubation, given the competing risk of death, over the first 7 days of ARDS</w:t>
      </w:r>
      <w:r w:rsidR="002056F6">
        <w:rPr>
          <w:rFonts w:ascii="Times New Roman" w:hAnsi="Times New Roman" w:cs="Times New Roman"/>
        </w:rPr>
        <w:t xml:space="preserve"> </w:t>
      </w:r>
      <w:r w:rsidR="002056F6" w:rsidRPr="007847F7">
        <w:rPr>
          <w:rFonts w:ascii="Times New Roman" w:hAnsi="Times New Roman" w:cs="Times New Roman"/>
          <w:u w:val="single"/>
        </w:rPr>
        <w:t>for subjects with available data for all 7 days</w:t>
      </w:r>
      <w:r w:rsidR="002056F6" w:rsidRPr="002056F6">
        <w:rPr>
          <w:rFonts w:ascii="Times New Roman" w:hAnsi="Times New Roman" w:cs="Times New Roman"/>
        </w:rPr>
        <w:t>. Adjusted subdistribution hazard ratios (SHRs) are plotted per day and are scaled per increase in 100 mL/kg</w:t>
      </w:r>
      <w:r w:rsidR="00B6527F">
        <w:rPr>
          <w:rFonts w:ascii="Times New Roman" w:hAnsi="Times New Roman" w:cs="Times New Roman"/>
        </w:rPr>
        <w:t xml:space="preserve">. Adjusted SHR &lt; 1 implies slower extubation/fewer VFDs. </w:t>
      </w:r>
      <w:r w:rsidR="002056F6" w:rsidRPr="002056F6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76FD33B9" w14:textId="77777777" w:rsidR="006566DB" w:rsidRDefault="006566DB" w:rsidP="006566DB">
      <w:pPr>
        <w:spacing w:line="480" w:lineRule="auto"/>
        <w:contextualSpacing/>
        <w:rPr>
          <w:rFonts w:ascii="Times New Roman" w:hAnsi="Times New Roman" w:cs="Times New Roman"/>
          <w:b/>
        </w:rPr>
      </w:pPr>
    </w:p>
    <w:p w14:paraId="4F79409E" w14:textId="645F6869" w:rsidR="006566DB" w:rsidRDefault="002056F6">
      <w:pPr>
        <w:spacing w:after="160" w:line="259" w:lineRule="auto"/>
        <w:rPr>
          <w:rFonts w:ascii="Times New Roman" w:hAnsi="Times New Roman" w:cs="Times New Roman"/>
          <w:b/>
        </w:rPr>
      </w:pPr>
      <w:r w:rsidRPr="002056F6">
        <w:rPr>
          <w:noProof/>
        </w:rPr>
        <w:drawing>
          <wp:inline distT="0" distB="0" distL="0" distR="0" wp14:anchorId="122590FC" wp14:editId="4637C3CD">
            <wp:extent cx="5943600" cy="44519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56F6">
        <w:t xml:space="preserve"> </w:t>
      </w:r>
      <w:r w:rsidR="006566DB">
        <w:rPr>
          <w:rFonts w:ascii="Times New Roman" w:hAnsi="Times New Roman" w:cs="Times New Roman"/>
          <w:b/>
        </w:rPr>
        <w:br w:type="page"/>
      </w:r>
    </w:p>
    <w:p w14:paraId="370D6F8F" w14:textId="7532EA12" w:rsidR="002056F6" w:rsidRDefault="006566DB" w:rsidP="002056F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Supplementary Figure 4: </w:t>
      </w:r>
      <w:r w:rsidR="002056F6">
        <w:rPr>
          <w:rFonts w:ascii="Times New Roman" w:hAnsi="Times New Roman" w:cs="Times New Roman"/>
        </w:rPr>
        <w:t xml:space="preserve">Unadjusted comparison between survivors (white) and non-survivors (gray) of daily </w:t>
      </w:r>
      <w:r w:rsidR="00D64F2B">
        <w:rPr>
          <w:rFonts w:ascii="Times New Roman" w:hAnsi="Times New Roman" w:cs="Times New Roman"/>
        </w:rPr>
        <w:t>and cumulative</w:t>
      </w:r>
      <w:r w:rsidR="002056F6">
        <w:rPr>
          <w:rFonts w:ascii="Times New Roman" w:hAnsi="Times New Roman" w:cs="Times New Roman"/>
        </w:rPr>
        <w:t xml:space="preserve"> </w:t>
      </w:r>
      <w:r w:rsidR="006B00CC" w:rsidRPr="007847F7">
        <w:rPr>
          <w:rFonts w:ascii="Times New Roman" w:hAnsi="Times New Roman" w:cs="Times New Roman"/>
          <w:u w:val="single"/>
        </w:rPr>
        <w:t>combination</w:t>
      </w:r>
      <w:r w:rsidR="00D64F2B" w:rsidRPr="007847F7">
        <w:rPr>
          <w:rFonts w:ascii="Times New Roman" w:hAnsi="Times New Roman" w:cs="Times New Roman"/>
          <w:u w:val="single"/>
        </w:rPr>
        <w:t xml:space="preserve"> (urine + stool) output</w:t>
      </w:r>
      <w:r w:rsidR="002056F6">
        <w:rPr>
          <w:rFonts w:ascii="Times New Roman" w:hAnsi="Times New Roman" w:cs="Times New Roman"/>
        </w:rPr>
        <w:t xml:space="preserve"> in ml/kg</w:t>
      </w:r>
      <w:r w:rsidR="00D64F2B">
        <w:rPr>
          <w:rFonts w:ascii="Times New Roman" w:hAnsi="Times New Roman" w:cs="Times New Roman"/>
        </w:rPr>
        <w:t xml:space="preserve"> (top graphs)</w:t>
      </w:r>
      <w:r w:rsidR="002056F6">
        <w:rPr>
          <w:rFonts w:ascii="Times New Roman" w:hAnsi="Times New Roman" w:cs="Times New Roman"/>
        </w:rPr>
        <w:t xml:space="preserve">. Box plots represent median (line), lower and upper quartiles (boxes), and range (error bars). </w:t>
      </w:r>
      <w:r w:rsidR="00D64F2B">
        <w:rPr>
          <w:rFonts w:ascii="Times New Roman" w:hAnsi="Times New Roman" w:cs="Times New Roman"/>
        </w:rPr>
        <w:t xml:space="preserve">Cumulative </w:t>
      </w:r>
      <w:r w:rsidR="006B00CC">
        <w:rPr>
          <w:rFonts w:ascii="Times New Roman" w:hAnsi="Times New Roman" w:cs="Times New Roman"/>
        </w:rPr>
        <w:t>combination</w:t>
      </w:r>
      <w:r w:rsidR="00D64F2B">
        <w:rPr>
          <w:rFonts w:ascii="Times New Roman" w:hAnsi="Times New Roman" w:cs="Times New Roman"/>
        </w:rPr>
        <w:t xml:space="preserve"> output </w:t>
      </w:r>
      <w:r w:rsidR="00B6527F">
        <w:rPr>
          <w:rFonts w:ascii="Times New Roman" w:hAnsi="Times New Roman" w:cs="Times New Roman"/>
        </w:rPr>
        <w:t>was</w:t>
      </w:r>
      <w:r w:rsidR="00D64F2B">
        <w:rPr>
          <w:rFonts w:ascii="Times New Roman" w:hAnsi="Times New Roman" w:cs="Times New Roman"/>
        </w:rPr>
        <w:t xml:space="preserve"> tested for association with mortality and probability of extubation at 28 days, given competing risk of death, after adjustment for confounders</w:t>
      </w:r>
      <w:r w:rsidR="008871EF">
        <w:rPr>
          <w:rFonts w:ascii="Times New Roman" w:hAnsi="Times New Roman" w:cs="Times New Roman"/>
        </w:rPr>
        <w:t xml:space="preserve"> (adjusted for OI, number of non-pulmonary organ failures, immunocompromised status, and vasopressor score)</w:t>
      </w:r>
      <w:r w:rsidR="00D64F2B">
        <w:rPr>
          <w:rFonts w:ascii="Times New Roman" w:hAnsi="Times New Roman" w:cs="Times New Roman"/>
        </w:rPr>
        <w:t xml:space="preserve">. </w:t>
      </w:r>
      <w:r w:rsidR="00B6527F">
        <w:rPr>
          <w:rFonts w:ascii="Times New Roman" w:hAnsi="Times New Roman" w:cs="Times New Roman"/>
        </w:rPr>
        <w:t xml:space="preserve">Adjusted subdistribution hazard ratio (SHR) &lt; 1 implies slower extubation/fewer VFDs. </w:t>
      </w:r>
      <w:r w:rsidR="002056F6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2FE51B7B" w14:textId="5A9C1130" w:rsidR="002F5E67" w:rsidRDefault="002F5E67"/>
    <w:p w14:paraId="304C4F5B" w14:textId="604507CC" w:rsidR="002056F6" w:rsidRDefault="006559A8">
      <w:r w:rsidRPr="006559A8">
        <w:rPr>
          <w:noProof/>
        </w:rPr>
        <w:drawing>
          <wp:inline distT="0" distB="0" distL="0" distR="0" wp14:anchorId="38E1EEBE" wp14:editId="72CD3805">
            <wp:extent cx="5943600" cy="44621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7DF8" w14:textId="17EB6EF5" w:rsidR="001C4E37" w:rsidRDefault="001C4E37"/>
    <w:p w14:paraId="3E0C7B01" w14:textId="04089467" w:rsidR="001C4E37" w:rsidRDefault="001C4E37">
      <w:pPr>
        <w:spacing w:after="160" w:line="259" w:lineRule="auto"/>
      </w:pPr>
      <w:r>
        <w:br w:type="page"/>
      </w:r>
    </w:p>
    <w:p w14:paraId="4621C4BC" w14:textId="67626C10" w:rsidR="001C4E37" w:rsidRDefault="001C4E37">
      <w:pPr>
        <w:contextualSpacing/>
        <w:rPr>
          <w:b/>
          <w:bCs/>
        </w:rPr>
      </w:pPr>
      <w:r>
        <w:rPr>
          <w:rFonts w:ascii="Times New Roman" w:hAnsi="Times New Roman" w:cs="Times New Roman"/>
          <w:b/>
        </w:rPr>
        <w:lastRenderedPageBreak/>
        <w:t xml:space="preserve">Supplementary Figure 5: </w:t>
      </w:r>
      <w:r w:rsidRPr="002056F6">
        <w:rPr>
          <w:rFonts w:ascii="Times New Roman" w:hAnsi="Times New Roman" w:cs="Times New Roman"/>
        </w:rPr>
        <w:t>Adjusted association</w:t>
      </w:r>
      <w:r w:rsidR="008871EF">
        <w:rPr>
          <w:rFonts w:ascii="Times New Roman" w:hAnsi="Times New Roman" w:cs="Times New Roman"/>
        </w:rPr>
        <w:t xml:space="preserve"> (adjusted for OI, number of non-pulmonary organ failures, immunocompromised status, and vasopressor score)</w:t>
      </w:r>
      <w:r w:rsidRPr="002056F6">
        <w:rPr>
          <w:rFonts w:ascii="Times New Roman" w:hAnsi="Times New Roman" w:cs="Times New Roman"/>
        </w:rPr>
        <w:t xml:space="preserve"> of cumulative fluid intake, </w:t>
      </w:r>
      <w:r w:rsidR="00180AB6">
        <w:rPr>
          <w:rFonts w:ascii="Times New Roman" w:hAnsi="Times New Roman" w:cs="Times New Roman"/>
        </w:rPr>
        <w:t xml:space="preserve">cumulative </w:t>
      </w:r>
      <w:r w:rsidRPr="002056F6">
        <w:rPr>
          <w:rFonts w:ascii="Times New Roman" w:hAnsi="Times New Roman" w:cs="Times New Roman"/>
        </w:rPr>
        <w:t xml:space="preserve">fluid output, </w:t>
      </w:r>
      <w:r w:rsidR="00180AB6">
        <w:rPr>
          <w:rFonts w:ascii="Times New Roman" w:hAnsi="Times New Roman" w:cs="Times New Roman"/>
        </w:rPr>
        <w:t xml:space="preserve">cumulative </w:t>
      </w:r>
      <w:r w:rsidRPr="002056F6">
        <w:rPr>
          <w:rFonts w:ascii="Times New Roman" w:hAnsi="Times New Roman" w:cs="Times New Roman"/>
        </w:rPr>
        <w:t xml:space="preserve">urine output, and </w:t>
      </w:r>
      <w:r w:rsidR="00180AB6">
        <w:rPr>
          <w:rFonts w:ascii="Times New Roman" w:hAnsi="Times New Roman" w:cs="Times New Roman"/>
        </w:rPr>
        <w:t xml:space="preserve">cumulative </w:t>
      </w:r>
      <w:r w:rsidRPr="002056F6">
        <w:rPr>
          <w:rFonts w:ascii="Times New Roman" w:hAnsi="Times New Roman" w:cs="Times New Roman"/>
        </w:rPr>
        <w:t xml:space="preserve">fluid balance with </w:t>
      </w:r>
      <w:r w:rsidR="00180AB6">
        <w:rPr>
          <w:rFonts w:ascii="Times New Roman" w:hAnsi="Times New Roman" w:cs="Times New Roman"/>
        </w:rPr>
        <w:t>mortality over the first 7 days of ARDS</w:t>
      </w:r>
      <w:r w:rsidR="00DB3D1A">
        <w:rPr>
          <w:rFonts w:ascii="Times New Roman" w:hAnsi="Times New Roman" w:cs="Times New Roman"/>
        </w:rPr>
        <w:t xml:space="preserve">, </w:t>
      </w:r>
      <w:r w:rsidR="00DB3D1A" w:rsidRPr="007847F7">
        <w:rPr>
          <w:rFonts w:ascii="Times New Roman" w:hAnsi="Times New Roman" w:cs="Times New Roman"/>
          <w:u w:val="single"/>
        </w:rPr>
        <w:t xml:space="preserve">with </w:t>
      </w:r>
      <w:r w:rsidR="008871EF" w:rsidRPr="007847F7">
        <w:rPr>
          <w:rFonts w:ascii="Times New Roman" w:hAnsi="Times New Roman" w:cs="Times New Roman"/>
          <w:u w:val="single"/>
        </w:rPr>
        <w:t xml:space="preserve">an </w:t>
      </w:r>
      <w:r w:rsidR="00DB3D1A" w:rsidRPr="007847F7">
        <w:rPr>
          <w:rFonts w:ascii="Times New Roman" w:hAnsi="Times New Roman" w:cs="Times New Roman"/>
          <w:u w:val="single"/>
        </w:rPr>
        <w:t>additional adjustment for year</w:t>
      </w:r>
      <w:r w:rsidR="00180AB6">
        <w:rPr>
          <w:rFonts w:ascii="Times New Roman" w:hAnsi="Times New Roman" w:cs="Times New Roman"/>
        </w:rPr>
        <w:t xml:space="preserve">. Adjusted odds ratios are plotted per day and are scaled per increase in 100 mL/kg. </w:t>
      </w:r>
      <w:r w:rsidR="00180AB6" w:rsidRPr="008D4C8C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  <w:r w:rsidR="00180AB6">
        <w:rPr>
          <w:rFonts w:ascii="Times New Roman" w:hAnsi="Times New Roman" w:cs="Times New Roman"/>
        </w:rPr>
        <w:t xml:space="preserve">  </w:t>
      </w:r>
    </w:p>
    <w:p w14:paraId="4C55E864" w14:textId="6E750642" w:rsidR="001C4E37" w:rsidRDefault="00617FF9">
      <w:pPr>
        <w:rPr>
          <w:b/>
          <w:bCs/>
        </w:rPr>
      </w:pPr>
      <w:r w:rsidRPr="00617FF9">
        <w:rPr>
          <w:noProof/>
        </w:rPr>
        <w:drawing>
          <wp:inline distT="0" distB="0" distL="0" distR="0" wp14:anchorId="331F35A1" wp14:editId="5A03BDD3">
            <wp:extent cx="5943600" cy="44926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10B00" w14:textId="050FD40C" w:rsidR="007A27F0" w:rsidRDefault="007A27F0">
      <w:pPr>
        <w:rPr>
          <w:b/>
          <w:bCs/>
        </w:rPr>
      </w:pPr>
    </w:p>
    <w:p w14:paraId="4B468A0E" w14:textId="6C2B0FAD" w:rsidR="007A27F0" w:rsidRDefault="007A27F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48095E2" w14:textId="01C39043" w:rsidR="002436FD" w:rsidRDefault="007A27F0" w:rsidP="002436F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 Figure 6:</w:t>
      </w:r>
      <w:r w:rsidR="002436FD">
        <w:rPr>
          <w:rFonts w:ascii="Times New Roman" w:hAnsi="Times New Roman" w:cs="Times New Roman"/>
        </w:rPr>
        <w:t xml:space="preserve">  </w:t>
      </w:r>
      <w:r w:rsidR="002436FD" w:rsidRPr="002056F6">
        <w:rPr>
          <w:rFonts w:ascii="Times New Roman" w:hAnsi="Times New Roman" w:cs="Times New Roman"/>
        </w:rPr>
        <w:t xml:space="preserve">Adjusted association </w:t>
      </w:r>
      <w:r w:rsidR="008871EF">
        <w:rPr>
          <w:rFonts w:ascii="Times New Roman" w:hAnsi="Times New Roman" w:cs="Times New Roman"/>
        </w:rPr>
        <w:t xml:space="preserve">(adjusted for OI, number of non-pulmonary organ failures, immunocompromised status, and vasopressor score) </w:t>
      </w:r>
      <w:r w:rsidR="002436FD" w:rsidRPr="002056F6">
        <w:rPr>
          <w:rFonts w:ascii="Times New Roman" w:hAnsi="Times New Roman" w:cs="Times New Roman"/>
        </w:rPr>
        <w:t xml:space="preserve">of cumulative fluid balance with </w:t>
      </w:r>
      <w:r w:rsidR="002436FD">
        <w:rPr>
          <w:rFonts w:ascii="Times New Roman" w:hAnsi="Times New Roman" w:cs="Times New Roman"/>
        </w:rPr>
        <w:t>mortality (top panels) and probability of extubation given competing risk of death (bottom panels) over the first 7 days of ARDS</w:t>
      </w:r>
      <w:r w:rsidR="007847F7">
        <w:rPr>
          <w:rFonts w:ascii="Times New Roman" w:hAnsi="Times New Roman" w:cs="Times New Roman"/>
        </w:rPr>
        <w:t xml:space="preserve">, </w:t>
      </w:r>
      <w:r w:rsidR="007847F7" w:rsidRPr="007847F7">
        <w:rPr>
          <w:rFonts w:ascii="Times New Roman" w:hAnsi="Times New Roman" w:cs="Times New Roman"/>
          <w:u w:val="single"/>
        </w:rPr>
        <w:t>stratified by cause of ARDS</w:t>
      </w:r>
      <w:r w:rsidR="002436FD">
        <w:rPr>
          <w:rFonts w:ascii="Times New Roman" w:hAnsi="Times New Roman" w:cs="Times New Roman"/>
        </w:rPr>
        <w:t xml:space="preserve">.  </w:t>
      </w:r>
      <w:r w:rsidR="002436FD" w:rsidRPr="002056F6">
        <w:rPr>
          <w:rFonts w:ascii="Times New Roman" w:hAnsi="Times New Roman" w:cs="Times New Roman"/>
        </w:rPr>
        <w:t xml:space="preserve">Adjusted </w:t>
      </w:r>
      <w:r w:rsidR="002436FD">
        <w:rPr>
          <w:rFonts w:ascii="Times New Roman" w:hAnsi="Times New Roman" w:cs="Times New Roman"/>
        </w:rPr>
        <w:t xml:space="preserve">odds ratios (mortality) and </w:t>
      </w:r>
      <w:r w:rsidR="002436FD" w:rsidRPr="002056F6">
        <w:rPr>
          <w:rFonts w:ascii="Times New Roman" w:hAnsi="Times New Roman" w:cs="Times New Roman"/>
        </w:rPr>
        <w:t>subdistribution hazard ratios (SHRs</w:t>
      </w:r>
      <w:r w:rsidR="002436FD">
        <w:rPr>
          <w:rFonts w:ascii="Times New Roman" w:hAnsi="Times New Roman" w:cs="Times New Roman"/>
        </w:rPr>
        <w:t>, for probability of extubation</w:t>
      </w:r>
      <w:r w:rsidR="002436FD" w:rsidRPr="002056F6">
        <w:rPr>
          <w:rFonts w:ascii="Times New Roman" w:hAnsi="Times New Roman" w:cs="Times New Roman"/>
        </w:rPr>
        <w:t>) are plotted per day and are scaled per increase in 100 mL/kg</w:t>
      </w:r>
      <w:r w:rsidR="002436FD">
        <w:rPr>
          <w:rFonts w:ascii="Times New Roman" w:hAnsi="Times New Roman" w:cs="Times New Roman"/>
        </w:rPr>
        <w:t xml:space="preserve">. Adjusted SHR &lt; 1 implies slower extubation/fewer VFDs. </w:t>
      </w:r>
      <w:r w:rsidR="002436FD" w:rsidRPr="002056F6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4B0562D2" w14:textId="3402EAED" w:rsidR="007A27F0" w:rsidRPr="002436FD" w:rsidRDefault="007A27F0">
      <w:pPr>
        <w:rPr>
          <w:rFonts w:ascii="Times New Roman" w:hAnsi="Times New Roman" w:cs="Times New Roman"/>
        </w:rPr>
      </w:pPr>
    </w:p>
    <w:p w14:paraId="4B4EAA2F" w14:textId="23E3BB5F" w:rsidR="007A27F0" w:rsidRDefault="007A27F0">
      <w:pPr>
        <w:rPr>
          <w:rFonts w:ascii="Times New Roman" w:hAnsi="Times New Roman" w:cs="Times New Roman"/>
          <w:b/>
          <w:bCs/>
        </w:rPr>
      </w:pPr>
    </w:p>
    <w:p w14:paraId="7297ED5F" w14:textId="03FCFA64" w:rsidR="007A27F0" w:rsidRDefault="00A85458">
      <w:pPr>
        <w:rPr>
          <w:rFonts w:ascii="Times New Roman" w:hAnsi="Times New Roman" w:cs="Times New Roman"/>
          <w:b/>
          <w:bCs/>
        </w:rPr>
      </w:pPr>
      <w:r w:rsidRPr="00A85458">
        <w:rPr>
          <w:noProof/>
        </w:rPr>
        <w:drawing>
          <wp:inline distT="0" distB="0" distL="0" distR="0" wp14:anchorId="3CA261CC" wp14:editId="74126BEE">
            <wp:extent cx="5943600" cy="3242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BDB65" w14:textId="200C8131" w:rsidR="007847F7" w:rsidRDefault="007847F7">
      <w:pPr>
        <w:rPr>
          <w:rFonts w:ascii="Times New Roman" w:hAnsi="Times New Roman" w:cs="Times New Roman"/>
          <w:b/>
          <w:bCs/>
        </w:rPr>
      </w:pPr>
    </w:p>
    <w:p w14:paraId="1AC503ED" w14:textId="13346DBF" w:rsidR="007847F7" w:rsidRDefault="007847F7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901D7CF" w14:textId="050B6B9B" w:rsidR="007847F7" w:rsidRDefault="007847F7" w:rsidP="007847F7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 Figure 7:</w:t>
      </w:r>
      <w:r>
        <w:rPr>
          <w:rFonts w:ascii="Times New Roman" w:hAnsi="Times New Roman" w:cs="Times New Roman"/>
        </w:rPr>
        <w:t xml:space="preserve">  </w:t>
      </w:r>
      <w:r w:rsidRPr="002056F6">
        <w:rPr>
          <w:rFonts w:ascii="Times New Roman" w:hAnsi="Times New Roman" w:cs="Times New Roman"/>
        </w:rPr>
        <w:t xml:space="preserve">Adjusted association </w:t>
      </w:r>
      <w:r>
        <w:rPr>
          <w:rFonts w:ascii="Times New Roman" w:hAnsi="Times New Roman" w:cs="Times New Roman"/>
        </w:rPr>
        <w:t xml:space="preserve">(adjusted for OI, number of non-pulmonary organ failures, immunocompromised status, and vasopressor score) </w:t>
      </w:r>
      <w:r w:rsidRPr="002056F6">
        <w:rPr>
          <w:rFonts w:ascii="Times New Roman" w:hAnsi="Times New Roman" w:cs="Times New Roman"/>
        </w:rPr>
        <w:t xml:space="preserve">of cumulative fluid balance with </w:t>
      </w:r>
      <w:r>
        <w:rPr>
          <w:rFonts w:ascii="Times New Roman" w:hAnsi="Times New Roman" w:cs="Times New Roman"/>
        </w:rPr>
        <w:t xml:space="preserve">mortality over the first 7 days of ARDS, </w:t>
      </w:r>
      <w:r>
        <w:rPr>
          <w:rFonts w:ascii="Times New Roman" w:hAnsi="Times New Roman" w:cs="Times New Roman"/>
          <w:u w:val="single"/>
        </w:rPr>
        <w:t>stratified by the etiology of death</w:t>
      </w:r>
      <w:r>
        <w:rPr>
          <w:rFonts w:ascii="Times New Roman" w:hAnsi="Times New Roman" w:cs="Times New Roman"/>
        </w:rPr>
        <w:t xml:space="preserve">.  </w:t>
      </w:r>
      <w:r w:rsidRPr="002056F6">
        <w:rPr>
          <w:rFonts w:ascii="Times New Roman" w:hAnsi="Times New Roman" w:cs="Times New Roman"/>
        </w:rPr>
        <w:t xml:space="preserve">Adjusted </w:t>
      </w:r>
      <w:r>
        <w:rPr>
          <w:rFonts w:ascii="Times New Roman" w:hAnsi="Times New Roman" w:cs="Times New Roman"/>
        </w:rPr>
        <w:t xml:space="preserve">odds ratios (mortality) </w:t>
      </w:r>
      <w:r w:rsidRPr="002056F6">
        <w:rPr>
          <w:rFonts w:ascii="Times New Roman" w:hAnsi="Times New Roman" w:cs="Times New Roman"/>
        </w:rPr>
        <w:t>are plotted per day and are scaled per increase in 100 mL/kg</w:t>
      </w:r>
      <w:r>
        <w:rPr>
          <w:rFonts w:ascii="Times New Roman" w:hAnsi="Times New Roman" w:cs="Times New Roman"/>
        </w:rPr>
        <w:t xml:space="preserve">. </w:t>
      </w:r>
      <w:r w:rsidRPr="002056F6">
        <w:rPr>
          <w:rFonts w:ascii="Times New Roman" w:hAnsi="Times New Roman" w:cs="Times New Roman"/>
        </w:rPr>
        <w:t>Comparisons with statistical significance p &lt; 0.05 after Bonferroni correction (nominal p ≤ 0.007) are depicted with an asterisk (*).</w:t>
      </w:r>
    </w:p>
    <w:p w14:paraId="222BCEA9" w14:textId="05A3E976" w:rsidR="00A85458" w:rsidRDefault="00A85458" w:rsidP="007847F7">
      <w:pPr>
        <w:contextualSpacing/>
        <w:rPr>
          <w:rFonts w:ascii="Times New Roman" w:hAnsi="Times New Roman" w:cs="Times New Roman"/>
        </w:rPr>
      </w:pPr>
    </w:p>
    <w:p w14:paraId="7C4012F4" w14:textId="4897F9D8" w:rsidR="00A85458" w:rsidRDefault="00E81C37" w:rsidP="007847F7">
      <w:pPr>
        <w:contextualSpacing/>
        <w:rPr>
          <w:rFonts w:ascii="Times New Roman" w:hAnsi="Times New Roman" w:cs="Times New Roman"/>
        </w:rPr>
      </w:pPr>
      <w:r w:rsidRPr="00E81C37">
        <w:rPr>
          <w:noProof/>
        </w:rPr>
        <w:drawing>
          <wp:inline distT="0" distB="0" distL="0" distR="0" wp14:anchorId="4C096A64" wp14:editId="20CC1F1F">
            <wp:extent cx="5943600" cy="1567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F946" w14:textId="145107B7" w:rsidR="007847F7" w:rsidRDefault="007847F7">
      <w:pPr>
        <w:rPr>
          <w:rFonts w:ascii="Times New Roman" w:hAnsi="Times New Roman" w:cs="Times New Roman"/>
          <w:b/>
          <w:bCs/>
        </w:rPr>
      </w:pPr>
    </w:p>
    <w:p w14:paraId="03A1B334" w14:textId="6D647C73" w:rsidR="0007253D" w:rsidRDefault="0007253D">
      <w:pPr>
        <w:rPr>
          <w:rFonts w:ascii="Times New Roman" w:hAnsi="Times New Roman" w:cs="Times New Roman"/>
          <w:b/>
          <w:bCs/>
        </w:rPr>
      </w:pPr>
    </w:p>
    <w:p w14:paraId="43072836" w14:textId="049E70C5" w:rsidR="0007253D" w:rsidRDefault="0007253D">
      <w:pPr>
        <w:spacing w:after="160" w:line="259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D58DE2D" w14:textId="3BEBC62A" w:rsidR="0007253D" w:rsidRPr="0007253D" w:rsidRDefault="00072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Supplementary Figure 8:</w:t>
      </w:r>
      <w:r>
        <w:rPr>
          <w:rFonts w:ascii="Times New Roman" w:hAnsi="Times New Roman" w:cs="Times New Roman"/>
        </w:rPr>
        <w:t xml:space="preserve">  </w:t>
      </w:r>
      <w:r w:rsidR="0089050B">
        <w:rPr>
          <w:rFonts w:ascii="Times New Roman" w:hAnsi="Times New Roman" w:cs="Times New Roman"/>
        </w:rPr>
        <w:t xml:space="preserve">Mediation analyses of the association between </w:t>
      </w:r>
      <w:r w:rsidR="004673B6">
        <w:rPr>
          <w:rFonts w:ascii="Times New Roman" w:hAnsi="Times New Roman" w:cs="Times New Roman"/>
        </w:rPr>
        <w:t xml:space="preserve">later fluid </w:t>
      </w:r>
      <w:r w:rsidR="001A2217">
        <w:rPr>
          <w:rFonts w:ascii="Times New Roman" w:hAnsi="Times New Roman" w:cs="Times New Roman"/>
        </w:rPr>
        <w:t>overload</w:t>
      </w:r>
      <w:r w:rsidR="004673B6">
        <w:rPr>
          <w:rFonts w:ascii="Times New Roman" w:hAnsi="Times New Roman" w:cs="Times New Roman"/>
        </w:rPr>
        <w:t xml:space="preserve"> and </w:t>
      </w:r>
      <w:r w:rsidR="0089050B">
        <w:rPr>
          <w:rFonts w:ascii="Times New Roman" w:hAnsi="Times New Roman" w:cs="Times New Roman"/>
        </w:rPr>
        <w:t>mortality in ARDS.</w:t>
      </w:r>
      <w:r w:rsidR="004673B6">
        <w:rPr>
          <w:rFonts w:ascii="Times New Roman" w:hAnsi="Times New Roman" w:cs="Times New Roman"/>
        </w:rPr>
        <w:t xml:space="preserve">  We tested the specific independent variable of cumulative fluid </w:t>
      </w:r>
      <w:r w:rsidR="001A2217">
        <w:rPr>
          <w:rFonts w:ascii="Times New Roman" w:hAnsi="Times New Roman" w:cs="Times New Roman"/>
        </w:rPr>
        <w:t>overload</w:t>
      </w:r>
      <w:r w:rsidR="004673B6">
        <w:rPr>
          <w:rFonts w:ascii="Times New Roman" w:hAnsi="Times New Roman" w:cs="Times New Roman"/>
        </w:rPr>
        <w:t xml:space="preserve"> on day</w:t>
      </w:r>
      <w:r w:rsidR="001A2217">
        <w:rPr>
          <w:rFonts w:ascii="Times New Roman" w:hAnsi="Times New Roman" w:cs="Times New Roman"/>
        </w:rPr>
        <w:t>s</w:t>
      </w:r>
      <w:r w:rsidR="004673B6">
        <w:rPr>
          <w:rFonts w:ascii="Times New Roman" w:hAnsi="Times New Roman" w:cs="Times New Roman"/>
        </w:rPr>
        <w:t xml:space="preserve"> 4 </w:t>
      </w:r>
      <w:r w:rsidR="001A2217">
        <w:rPr>
          <w:rFonts w:ascii="Times New Roman" w:hAnsi="Times New Roman" w:cs="Times New Roman"/>
        </w:rPr>
        <w:t xml:space="preserve">to 7 </w:t>
      </w:r>
      <w:r w:rsidR="004673B6">
        <w:rPr>
          <w:rFonts w:ascii="Times New Roman" w:hAnsi="Times New Roman" w:cs="Times New Roman"/>
        </w:rPr>
        <w:t xml:space="preserve">and the specific binary outcome of PICU mortality.  Using </w:t>
      </w:r>
      <w:r w:rsidR="004A013C">
        <w:rPr>
          <w:rFonts w:ascii="Times New Roman" w:hAnsi="Times New Roman" w:cs="Times New Roman"/>
        </w:rPr>
        <w:t>structural equation modeling</w:t>
      </w:r>
      <w:r w:rsidR="004673B6">
        <w:rPr>
          <w:rFonts w:ascii="Times New Roman" w:hAnsi="Times New Roman" w:cs="Times New Roman"/>
        </w:rPr>
        <w:t xml:space="preserve">, we separately tested two potential mediator variables: acute kidney injury (AKI) by day 3 and maximum vasopressor score by day 3.  Both AKI and vasopressor score showed </w:t>
      </w:r>
      <w:r w:rsidR="001A2217">
        <w:rPr>
          <w:rFonts w:ascii="Times New Roman" w:hAnsi="Times New Roman" w:cs="Times New Roman"/>
        </w:rPr>
        <w:t xml:space="preserve">minimal </w:t>
      </w:r>
      <w:r w:rsidR="004673B6">
        <w:rPr>
          <w:rFonts w:ascii="Times New Roman" w:hAnsi="Times New Roman" w:cs="Times New Roman"/>
        </w:rPr>
        <w:t>evidence (p = 0.</w:t>
      </w:r>
      <w:r w:rsidR="001A2217">
        <w:rPr>
          <w:rFonts w:ascii="Times New Roman" w:hAnsi="Times New Roman" w:cs="Times New Roman"/>
        </w:rPr>
        <w:t>142</w:t>
      </w:r>
      <w:r w:rsidR="004673B6">
        <w:rPr>
          <w:rFonts w:ascii="Times New Roman" w:hAnsi="Times New Roman" w:cs="Times New Roman"/>
        </w:rPr>
        <w:t xml:space="preserve"> and p = 0.0</w:t>
      </w:r>
      <w:r w:rsidR="001A2217">
        <w:rPr>
          <w:rFonts w:ascii="Times New Roman" w:hAnsi="Times New Roman" w:cs="Times New Roman"/>
        </w:rPr>
        <w:t>68</w:t>
      </w:r>
      <w:r w:rsidR="004673B6">
        <w:rPr>
          <w:rFonts w:ascii="Times New Roman" w:hAnsi="Times New Roman" w:cs="Times New Roman"/>
        </w:rPr>
        <w:t>, respectively) of mediating the association between</w:t>
      </w:r>
      <w:r w:rsidR="001A2217">
        <w:rPr>
          <w:rFonts w:ascii="Times New Roman" w:hAnsi="Times New Roman" w:cs="Times New Roman"/>
        </w:rPr>
        <w:t xml:space="preserve"> late fluid overload</w:t>
      </w:r>
      <w:r w:rsidR="004673B6">
        <w:rPr>
          <w:rFonts w:ascii="Times New Roman" w:hAnsi="Times New Roman" w:cs="Times New Roman"/>
        </w:rPr>
        <w:t xml:space="preserve"> </w:t>
      </w:r>
      <w:r w:rsidR="001A2217">
        <w:rPr>
          <w:rFonts w:ascii="Times New Roman" w:hAnsi="Times New Roman" w:cs="Times New Roman"/>
        </w:rPr>
        <w:t xml:space="preserve">(≥ 10% on days 4 to 7) </w:t>
      </w:r>
      <w:r w:rsidR="004673B6">
        <w:rPr>
          <w:rFonts w:ascii="Times New Roman" w:hAnsi="Times New Roman" w:cs="Times New Roman"/>
        </w:rPr>
        <w:t>and mortality.</w:t>
      </w:r>
    </w:p>
    <w:p w14:paraId="66C79E67" w14:textId="1314BD6C" w:rsidR="0007253D" w:rsidRDefault="0007253D">
      <w:pPr>
        <w:rPr>
          <w:rFonts w:ascii="Times New Roman" w:hAnsi="Times New Roman" w:cs="Times New Roman"/>
          <w:b/>
          <w:bCs/>
        </w:rPr>
      </w:pPr>
    </w:p>
    <w:p w14:paraId="1DB39035" w14:textId="0CB00F08" w:rsidR="0007253D" w:rsidRDefault="0007253D">
      <w:pPr>
        <w:rPr>
          <w:rFonts w:ascii="Times New Roman" w:hAnsi="Times New Roman" w:cs="Times New Roman"/>
          <w:b/>
          <w:bCs/>
        </w:rPr>
      </w:pPr>
    </w:p>
    <w:p w14:paraId="593D6E36" w14:textId="1666EF83" w:rsidR="0007253D" w:rsidRPr="007A27F0" w:rsidRDefault="004F06C8">
      <w:pPr>
        <w:rPr>
          <w:rFonts w:ascii="Times New Roman" w:hAnsi="Times New Roman" w:cs="Times New Roman"/>
          <w:b/>
          <w:bCs/>
        </w:rPr>
      </w:pPr>
      <w:r w:rsidRPr="004F06C8">
        <w:drawing>
          <wp:inline distT="0" distB="0" distL="0" distR="0" wp14:anchorId="05FF261F" wp14:editId="250CFC22">
            <wp:extent cx="5943600" cy="4340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53D" w:rsidRPr="007A2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A"/>
    <w:rsid w:val="00007B90"/>
    <w:rsid w:val="00044BBA"/>
    <w:rsid w:val="0007253D"/>
    <w:rsid w:val="00137570"/>
    <w:rsid w:val="0015088A"/>
    <w:rsid w:val="00180AB6"/>
    <w:rsid w:val="001A2217"/>
    <w:rsid w:val="001C4E37"/>
    <w:rsid w:val="001F44AF"/>
    <w:rsid w:val="002056F6"/>
    <w:rsid w:val="00207D20"/>
    <w:rsid w:val="002436FD"/>
    <w:rsid w:val="002F5E67"/>
    <w:rsid w:val="00361B46"/>
    <w:rsid w:val="0042567E"/>
    <w:rsid w:val="004673B6"/>
    <w:rsid w:val="004A013C"/>
    <w:rsid w:val="004E247B"/>
    <w:rsid w:val="004F06C8"/>
    <w:rsid w:val="00617FF9"/>
    <w:rsid w:val="00627894"/>
    <w:rsid w:val="006559A8"/>
    <w:rsid w:val="006566DB"/>
    <w:rsid w:val="006A1F79"/>
    <w:rsid w:val="006B00CC"/>
    <w:rsid w:val="0073333B"/>
    <w:rsid w:val="0074426C"/>
    <w:rsid w:val="007847F7"/>
    <w:rsid w:val="007A27F0"/>
    <w:rsid w:val="008871EF"/>
    <w:rsid w:val="0089050B"/>
    <w:rsid w:val="00947698"/>
    <w:rsid w:val="009B7734"/>
    <w:rsid w:val="00A85458"/>
    <w:rsid w:val="00A934D5"/>
    <w:rsid w:val="00B6527F"/>
    <w:rsid w:val="00BD0C96"/>
    <w:rsid w:val="00CA1642"/>
    <w:rsid w:val="00CA2E93"/>
    <w:rsid w:val="00D33E15"/>
    <w:rsid w:val="00D64F2B"/>
    <w:rsid w:val="00D73E7B"/>
    <w:rsid w:val="00D8025A"/>
    <w:rsid w:val="00DB3D1A"/>
    <w:rsid w:val="00DD7607"/>
    <w:rsid w:val="00E8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05A4"/>
  <w15:chartTrackingRefBased/>
  <w15:docId w15:val="{30C20BFC-8A03-48FA-82C1-69734C79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5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25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Nadir Yehya</dc:creator>
  <cp:keywords/>
  <dc:description/>
  <cp:lastModifiedBy>Nadir Yehya</cp:lastModifiedBy>
  <cp:revision>11</cp:revision>
  <dcterms:created xsi:type="dcterms:W3CDTF">2021-03-03T18:37:00Z</dcterms:created>
  <dcterms:modified xsi:type="dcterms:W3CDTF">2021-03-04T03:24:00Z</dcterms:modified>
</cp:coreProperties>
</file>