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4EF2D" w14:textId="77777777" w:rsidR="006351CB" w:rsidRDefault="00E10DD2" w:rsidP="00DA3068">
      <w:pPr>
        <w:spacing w:line="240" w:lineRule="auto"/>
        <w:rPr>
          <w:rFonts w:ascii="Calibri" w:hAnsi="Calibri" w:cs="Calibri"/>
          <w:b/>
          <w:bCs/>
          <w:sz w:val="24"/>
          <w:szCs w:val="24"/>
          <w:lang w:val="en-US"/>
        </w:rPr>
      </w:pPr>
      <w:r w:rsidRPr="007B2469">
        <w:rPr>
          <w:rFonts w:ascii="Calibri" w:hAnsi="Calibri" w:cs="Calibri"/>
          <w:b/>
          <w:bCs/>
          <w:sz w:val="28"/>
          <w:szCs w:val="28"/>
          <w:lang w:val="en-US"/>
        </w:rPr>
        <w:t xml:space="preserve">Appendix </w:t>
      </w:r>
    </w:p>
    <w:p w14:paraId="4FF86052" w14:textId="77777777" w:rsidR="006351CB" w:rsidRPr="00DA3068" w:rsidRDefault="00E10DD2" w:rsidP="009612D1">
      <w:pPr>
        <w:spacing w:line="240" w:lineRule="auto"/>
        <w:rPr>
          <w:rFonts w:ascii="Calibri" w:hAnsi="Calibri" w:cs="Calibri"/>
          <w:b/>
          <w:bCs/>
          <w:sz w:val="24"/>
          <w:szCs w:val="24"/>
          <w:lang w:val="en-US"/>
        </w:rPr>
      </w:pPr>
      <w:r w:rsidRPr="00DA3068">
        <w:rPr>
          <w:rFonts w:ascii="Calibri" w:hAnsi="Calibri" w:cs="Calibri"/>
          <w:b/>
          <w:bCs/>
          <w:sz w:val="24"/>
          <w:szCs w:val="24"/>
          <w:lang w:val="en-US"/>
        </w:rPr>
        <w:t xml:space="preserve">Building an academic workforce from scratch within a quarter of a century: the </w:t>
      </w:r>
      <w:r>
        <w:rPr>
          <w:rFonts w:ascii="Calibri" w:hAnsi="Calibri" w:cs="Calibri"/>
          <w:b/>
          <w:bCs/>
          <w:sz w:val="24"/>
          <w:szCs w:val="24"/>
          <w:lang w:val="en-US"/>
        </w:rPr>
        <w:t>M</w:t>
      </w:r>
      <w:r w:rsidRPr="00DA3068">
        <w:rPr>
          <w:rFonts w:ascii="Calibri" w:hAnsi="Calibri" w:cs="Calibri"/>
          <w:b/>
          <w:bCs/>
          <w:sz w:val="24"/>
          <w:szCs w:val="24"/>
          <w:lang w:val="en-US"/>
        </w:rPr>
        <w:t>alaysian example</w:t>
      </w:r>
    </w:p>
    <w:p w14:paraId="069414DE" w14:textId="77777777" w:rsidR="006351CB" w:rsidRPr="00DA3068" w:rsidRDefault="006351CB" w:rsidP="009612D1">
      <w:pPr>
        <w:spacing w:line="240" w:lineRule="auto"/>
        <w:rPr>
          <w:rFonts w:ascii="Calibri" w:hAnsi="Calibri" w:cs="Calibri"/>
          <w:sz w:val="24"/>
          <w:szCs w:val="24"/>
          <w:lang w:val="en-US"/>
        </w:rPr>
      </w:pPr>
    </w:p>
    <w:p w14:paraId="79F12B69" w14:textId="77777777" w:rsidR="006351CB" w:rsidRPr="00E10DD2" w:rsidRDefault="00E10DD2" w:rsidP="009612D1">
      <w:pPr>
        <w:spacing w:line="240" w:lineRule="auto"/>
        <w:rPr>
          <w:rFonts w:ascii="Calibri" w:hAnsi="Calibri" w:cs="Calibri"/>
          <w:sz w:val="24"/>
          <w:szCs w:val="24"/>
          <w:vertAlign w:val="superscript"/>
          <w:lang w:val="en-US"/>
        </w:rPr>
      </w:pPr>
      <w:r w:rsidRPr="00E10DD2">
        <w:rPr>
          <w:rFonts w:ascii="Calibri" w:hAnsi="Calibri" w:cs="Calibri"/>
          <w:sz w:val="24"/>
          <w:szCs w:val="24"/>
          <w:lang w:val="en-US"/>
        </w:rPr>
        <w:t>Zaliha Omar,</w:t>
      </w:r>
      <w:r w:rsidR="002C3031" w:rsidRPr="00E10DD2">
        <w:rPr>
          <w:rFonts w:ascii="Calibri" w:hAnsi="Calibri" w:cs="Calibri"/>
          <w:sz w:val="24"/>
          <w:szCs w:val="24"/>
          <w:lang w:val="en-US"/>
        </w:rPr>
        <w:t xml:space="preserve"> MD,</w:t>
      </w:r>
      <w:r w:rsidRPr="00E10DD2">
        <w:rPr>
          <w:rFonts w:ascii="Calibri" w:hAnsi="Calibri" w:cs="Calibri"/>
          <w:sz w:val="24"/>
          <w:szCs w:val="24"/>
          <w:vertAlign w:val="superscript"/>
          <w:lang w:val="en-US"/>
        </w:rPr>
        <w:t>1,2</w:t>
      </w:r>
      <w:r w:rsidRPr="00E10DD2">
        <w:rPr>
          <w:rFonts w:ascii="Calibri" w:hAnsi="Calibri" w:cs="Calibri"/>
          <w:sz w:val="24"/>
          <w:szCs w:val="24"/>
          <w:lang w:val="en-US"/>
        </w:rPr>
        <w:t xml:space="preserve"> Julia P Engkasan,</w:t>
      </w:r>
      <w:r w:rsidR="002C3031" w:rsidRPr="00E10DD2">
        <w:rPr>
          <w:rFonts w:ascii="Calibri" w:hAnsi="Calibri" w:cs="Calibri"/>
          <w:sz w:val="24"/>
          <w:szCs w:val="24"/>
          <w:lang w:val="en-US"/>
        </w:rPr>
        <w:t>MD, PhD,</w:t>
      </w:r>
      <w:r w:rsidRPr="00E10DD2">
        <w:rPr>
          <w:rFonts w:ascii="Calibri" w:hAnsi="Calibri" w:cs="Calibri"/>
          <w:sz w:val="24"/>
          <w:szCs w:val="24"/>
          <w:vertAlign w:val="superscript"/>
          <w:lang w:val="en-US"/>
        </w:rPr>
        <w:t>2</w:t>
      </w:r>
      <w:r w:rsidRPr="00E10DD2">
        <w:rPr>
          <w:rFonts w:ascii="Calibri" w:hAnsi="Calibri" w:cs="Calibri"/>
          <w:sz w:val="24"/>
          <w:szCs w:val="24"/>
          <w:lang w:val="en-US"/>
        </w:rPr>
        <w:t xml:space="preserve"> Nazirah Hasnan,</w:t>
      </w:r>
      <w:r w:rsidR="002C3031" w:rsidRPr="00E10DD2">
        <w:rPr>
          <w:rFonts w:ascii="Calibri" w:hAnsi="Calibri" w:cs="Calibri"/>
          <w:sz w:val="24"/>
          <w:szCs w:val="24"/>
          <w:lang w:val="en-US"/>
        </w:rPr>
        <w:t xml:space="preserve"> MD</w:t>
      </w:r>
      <w:r w:rsidRPr="00E10DD2">
        <w:rPr>
          <w:rFonts w:ascii="Calibri" w:hAnsi="Calibri" w:cs="Calibri"/>
          <w:sz w:val="24"/>
          <w:szCs w:val="24"/>
          <w:vertAlign w:val="superscript"/>
          <w:lang w:val="en-US"/>
        </w:rPr>
        <w:t>2</w:t>
      </w:r>
      <w:r w:rsidRPr="00E10DD2">
        <w:rPr>
          <w:rFonts w:ascii="Calibri" w:hAnsi="Calibri" w:cs="Calibri"/>
          <w:sz w:val="24"/>
          <w:szCs w:val="24"/>
          <w:lang w:val="en-US"/>
        </w:rPr>
        <w:t xml:space="preserve"> Yusniza Mohd Yusof</w:t>
      </w:r>
      <w:r w:rsidR="002C3031" w:rsidRPr="00E10DD2">
        <w:rPr>
          <w:rFonts w:ascii="Calibri" w:hAnsi="Calibri" w:cs="Calibri"/>
          <w:sz w:val="24"/>
          <w:szCs w:val="24"/>
          <w:lang w:val="en-US"/>
        </w:rPr>
        <w:t>, MD</w:t>
      </w:r>
      <w:r w:rsidRPr="00E10DD2">
        <w:rPr>
          <w:rFonts w:ascii="Calibri" w:hAnsi="Calibri" w:cs="Calibri"/>
          <w:sz w:val="24"/>
          <w:szCs w:val="24"/>
          <w:vertAlign w:val="superscript"/>
          <w:lang w:val="en-US"/>
        </w:rPr>
        <w:t>3</w:t>
      </w:r>
    </w:p>
    <w:p w14:paraId="341B6623" w14:textId="77777777" w:rsidR="006351CB" w:rsidRPr="00E10DD2" w:rsidRDefault="006351CB" w:rsidP="009612D1">
      <w:pPr>
        <w:spacing w:line="240" w:lineRule="auto"/>
        <w:rPr>
          <w:rFonts w:ascii="Calibri" w:hAnsi="Calibri" w:cs="Calibri"/>
          <w:sz w:val="24"/>
          <w:szCs w:val="24"/>
          <w:vertAlign w:val="superscript"/>
          <w:lang w:val="en-US"/>
        </w:rPr>
      </w:pPr>
    </w:p>
    <w:p w14:paraId="1A2A2475" w14:textId="77777777" w:rsidR="006351CB" w:rsidRPr="00E10DD2" w:rsidRDefault="00E10DD2" w:rsidP="009612D1">
      <w:pPr>
        <w:spacing w:line="240" w:lineRule="auto"/>
        <w:rPr>
          <w:rFonts w:ascii="Calibri" w:hAnsi="Calibri" w:cs="Calibri"/>
          <w:sz w:val="24"/>
          <w:szCs w:val="24"/>
          <w:lang w:val="en-US"/>
        </w:rPr>
      </w:pPr>
      <w:r w:rsidRPr="00E10DD2">
        <w:rPr>
          <w:rFonts w:ascii="Calibri" w:hAnsi="Calibri" w:cs="Calibri"/>
          <w:sz w:val="24"/>
          <w:szCs w:val="24"/>
          <w:vertAlign w:val="superscript"/>
          <w:lang w:val="en-US"/>
        </w:rPr>
        <w:t xml:space="preserve">1 </w:t>
      </w:r>
      <w:r w:rsidRPr="00E10DD2">
        <w:rPr>
          <w:rFonts w:ascii="Calibri" w:hAnsi="Calibri" w:cs="Calibri"/>
          <w:sz w:val="24"/>
          <w:szCs w:val="24"/>
          <w:lang w:val="en-US"/>
        </w:rPr>
        <w:t>Department of Rehabilitation Medicine</w:t>
      </w:r>
      <w:r w:rsidR="003D322D" w:rsidRPr="00E10DD2">
        <w:rPr>
          <w:rFonts w:ascii="Calibri" w:hAnsi="Calibri" w:cs="Calibri"/>
          <w:sz w:val="24"/>
          <w:szCs w:val="24"/>
          <w:lang w:val="en-US"/>
        </w:rPr>
        <w:t xml:space="preserve"> 1</w:t>
      </w:r>
      <w:r w:rsidRPr="00E10DD2">
        <w:rPr>
          <w:rFonts w:ascii="Calibri" w:hAnsi="Calibri" w:cs="Calibri"/>
          <w:sz w:val="24"/>
          <w:szCs w:val="24"/>
          <w:lang w:val="en-US"/>
        </w:rPr>
        <w:t>,</w:t>
      </w:r>
      <w:r w:rsidRPr="00E10DD2">
        <w:rPr>
          <w:rFonts w:ascii="Calibri" w:hAnsi="Calibri" w:cs="Calibri"/>
          <w:sz w:val="24"/>
          <w:szCs w:val="24"/>
          <w:vertAlign w:val="superscript"/>
          <w:lang w:val="en-US"/>
        </w:rPr>
        <w:t xml:space="preserve"> </w:t>
      </w:r>
      <w:r w:rsidRPr="00E10DD2">
        <w:rPr>
          <w:rFonts w:ascii="Calibri" w:hAnsi="Calibri" w:cs="Calibri"/>
          <w:sz w:val="24"/>
          <w:szCs w:val="24"/>
          <w:lang w:val="en-US"/>
        </w:rPr>
        <w:t>Fujita Health University</w:t>
      </w:r>
      <w:r w:rsidR="002C3031" w:rsidRPr="00E10DD2">
        <w:rPr>
          <w:rFonts w:ascii="Calibri" w:hAnsi="Calibri" w:cs="Calibri"/>
          <w:sz w:val="24"/>
          <w:szCs w:val="24"/>
          <w:lang w:val="en-US"/>
        </w:rPr>
        <w:t>, Toyoake, Aichi, Japan</w:t>
      </w:r>
    </w:p>
    <w:p w14:paraId="5DC56AE1" w14:textId="7D95F9A0" w:rsidR="006351CB" w:rsidRPr="00E10DD2" w:rsidRDefault="00E10DD2" w:rsidP="009612D1">
      <w:pPr>
        <w:spacing w:line="240" w:lineRule="auto"/>
        <w:rPr>
          <w:rFonts w:ascii="Calibri" w:hAnsi="Calibri" w:cs="Calibri"/>
          <w:sz w:val="24"/>
          <w:szCs w:val="24"/>
          <w:lang w:val="en-US"/>
        </w:rPr>
      </w:pPr>
      <w:r w:rsidRPr="00E10DD2">
        <w:rPr>
          <w:rFonts w:ascii="Calibri" w:hAnsi="Calibri" w:cs="Calibri"/>
          <w:sz w:val="24"/>
          <w:szCs w:val="24"/>
          <w:vertAlign w:val="superscript"/>
          <w:lang w:val="en-US"/>
        </w:rPr>
        <w:t>2</w:t>
      </w:r>
      <w:r w:rsidRPr="00E10DD2">
        <w:rPr>
          <w:rFonts w:ascii="Calibri" w:hAnsi="Calibri" w:cs="Calibri"/>
          <w:sz w:val="24"/>
          <w:szCs w:val="24"/>
          <w:lang w:val="en-US"/>
        </w:rPr>
        <w:t>Department of Rehabilitation Medicine, University</w:t>
      </w:r>
      <w:r w:rsidR="003D322D" w:rsidRPr="00E10DD2">
        <w:rPr>
          <w:rFonts w:ascii="Calibri" w:hAnsi="Calibri" w:cs="Calibri"/>
          <w:sz w:val="24"/>
          <w:szCs w:val="24"/>
          <w:lang w:val="en-US"/>
        </w:rPr>
        <w:t xml:space="preserve"> </w:t>
      </w:r>
      <w:bookmarkStart w:id="0" w:name="_GoBack"/>
      <w:r w:rsidRPr="00E10DD2">
        <w:rPr>
          <w:rFonts w:ascii="Calibri" w:hAnsi="Calibri" w:cs="Calibri"/>
          <w:sz w:val="24"/>
          <w:szCs w:val="24"/>
          <w:lang w:val="en-US"/>
        </w:rPr>
        <w:t>Malaya</w:t>
      </w:r>
      <w:bookmarkEnd w:id="0"/>
      <w:r w:rsidR="002C3031" w:rsidRPr="00E10DD2">
        <w:rPr>
          <w:rFonts w:ascii="Calibri" w:hAnsi="Calibri" w:cs="Calibri"/>
          <w:sz w:val="24"/>
          <w:szCs w:val="24"/>
          <w:lang w:val="en-US"/>
        </w:rPr>
        <w:t>, Kuala Lumpur, Malaysia</w:t>
      </w:r>
    </w:p>
    <w:p w14:paraId="79A2136D" w14:textId="77777777" w:rsidR="006351CB" w:rsidRPr="00E10DD2" w:rsidRDefault="00E10DD2" w:rsidP="009612D1">
      <w:pPr>
        <w:spacing w:line="240" w:lineRule="auto"/>
        <w:rPr>
          <w:rFonts w:ascii="Calibri" w:hAnsi="Calibri" w:cs="Calibri"/>
          <w:sz w:val="24"/>
          <w:szCs w:val="24"/>
          <w:lang w:val="en-US"/>
        </w:rPr>
      </w:pPr>
      <w:r w:rsidRPr="00E10DD2">
        <w:rPr>
          <w:rFonts w:ascii="Calibri" w:hAnsi="Calibri" w:cs="Calibri"/>
          <w:sz w:val="24"/>
          <w:szCs w:val="24"/>
          <w:vertAlign w:val="superscript"/>
          <w:lang w:val="en-US"/>
        </w:rPr>
        <w:t>3</w:t>
      </w:r>
      <w:r w:rsidRPr="00E10DD2">
        <w:rPr>
          <w:rFonts w:ascii="Calibri" w:hAnsi="Calibri" w:cs="Calibri"/>
          <w:sz w:val="24"/>
          <w:szCs w:val="24"/>
          <w:lang w:val="en-US"/>
        </w:rPr>
        <w:t>Ministry of Health Malaysia</w:t>
      </w:r>
      <w:r w:rsidR="002C3031" w:rsidRPr="00E10DD2">
        <w:rPr>
          <w:rFonts w:ascii="Calibri" w:hAnsi="Calibri" w:cs="Calibri"/>
          <w:sz w:val="24"/>
          <w:szCs w:val="24"/>
          <w:lang w:val="en-US"/>
        </w:rPr>
        <w:t>, Putrajaya, Malaysia</w:t>
      </w:r>
    </w:p>
    <w:p w14:paraId="59D026B2" w14:textId="77777777" w:rsidR="006351CB" w:rsidRPr="00E10DD2" w:rsidRDefault="006351CB" w:rsidP="009612D1">
      <w:pPr>
        <w:spacing w:line="240" w:lineRule="auto"/>
        <w:rPr>
          <w:rFonts w:ascii="Calibri" w:hAnsi="Calibri" w:cs="Calibri"/>
          <w:sz w:val="24"/>
          <w:szCs w:val="24"/>
          <w:vertAlign w:val="superscript"/>
          <w:lang w:val="en-US"/>
        </w:rPr>
      </w:pPr>
    </w:p>
    <w:p w14:paraId="21695C4C" w14:textId="77777777" w:rsidR="006351CB" w:rsidRPr="00E10DD2" w:rsidRDefault="006351CB" w:rsidP="009612D1">
      <w:pPr>
        <w:spacing w:line="240" w:lineRule="auto"/>
        <w:rPr>
          <w:rFonts w:ascii="Calibri" w:hAnsi="Calibri" w:cs="Calibri"/>
          <w:sz w:val="24"/>
          <w:szCs w:val="24"/>
          <w:lang w:val="en-US"/>
        </w:rPr>
      </w:pPr>
    </w:p>
    <w:p w14:paraId="62069D15" w14:textId="77777777" w:rsidR="006351CB" w:rsidRPr="00E10DD2" w:rsidRDefault="00E10DD2" w:rsidP="009612D1">
      <w:pPr>
        <w:spacing w:line="240" w:lineRule="auto"/>
        <w:rPr>
          <w:rFonts w:ascii="Calibri" w:hAnsi="Calibri" w:cs="Calibri"/>
          <w:b/>
          <w:bCs/>
          <w:sz w:val="24"/>
          <w:szCs w:val="24"/>
          <w:lang w:val="en-US"/>
        </w:rPr>
      </w:pPr>
      <w:r w:rsidRPr="00E10DD2">
        <w:rPr>
          <w:rFonts w:ascii="Calibri" w:hAnsi="Calibri" w:cs="Calibri"/>
          <w:b/>
          <w:bCs/>
          <w:sz w:val="24"/>
          <w:szCs w:val="24"/>
          <w:lang w:val="en-US"/>
        </w:rPr>
        <w:t>Background</w:t>
      </w:r>
    </w:p>
    <w:p w14:paraId="32C527CA" w14:textId="77777777" w:rsidR="006351CB" w:rsidRPr="00E10DD2" w:rsidRDefault="006351CB" w:rsidP="009612D1">
      <w:pPr>
        <w:spacing w:line="240" w:lineRule="auto"/>
        <w:rPr>
          <w:rFonts w:ascii="Calibri" w:hAnsi="Calibri" w:cs="Calibri"/>
          <w:sz w:val="24"/>
          <w:szCs w:val="24"/>
          <w:lang w:val="en-US"/>
        </w:rPr>
      </w:pPr>
    </w:p>
    <w:p w14:paraId="50943F35" w14:textId="77777777" w:rsidR="006351CB" w:rsidRPr="00E10DD2" w:rsidRDefault="00E10DD2" w:rsidP="009612D1">
      <w:pPr>
        <w:pStyle w:val="NormalWeb"/>
        <w:shd w:val="clear" w:color="auto" w:fill="FFFFFF"/>
        <w:spacing w:line="240" w:lineRule="auto"/>
        <w:rPr>
          <w:rFonts w:ascii="Calibri" w:hAnsi="Calibri" w:cs="Calibri"/>
          <w:sz w:val="24"/>
          <w:szCs w:val="24"/>
          <w:vertAlign w:val="superscript"/>
          <w:lang w:val="en-US"/>
        </w:rPr>
      </w:pPr>
      <w:r w:rsidRPr="00E10DD2">
        <w:rPr>
          <w:rFonts w:ascii="Calibri" w:hAnsi="Calibri" w:cs="Calibri"/>
          <w:sz w:val="24"/>
          <w:szCs w:val="24"/>
          <w:lang w:val="en-US"/>
        </w:rPr>
        <w:t>Within any health service, 2.4 billion people worldwide can benefit from rehabilitation.</w:t>
      </w:r>
      <w:r w:rsidRPr="00E10DD2">
        <w:rPr>
          <w:rFonts w:ascii="Calibri" w:hAnsi="Calibri" w:cs="Calibri"/>
          <w:noProof/>
          <w:sz w:val="24"/>
          <w:szCs w:val="24"/>
          <w:vertAlign w:val="superscript"/>
          <w:lang w:val="en-US"/>
        </w:rPr>
        <w:t>1</w:t>
      </w:r>
      <w:r w:rsidRPr="00E10DD2">
        <w:rPr>
          <w:rFonts w:ascii="Calibri" w:hAnsi="Calibri" w:cs="Calibri"/>
          <w:sz w:val="24"/>
          <w:szCs w:val="24"/>
          <w:vertAlign w:val="superscript"/>
          <w:lang w:val="en-US"/>
        </w:rPr>
        <w:t xml:space="preserve"> </w:t>
      </w:r>
      <w:r w:rsidRPr="00E10DD2">
        <w:rPr>
          <w:rFonts w:ascii="Calibri" w:hAnsi="Calibri" w:cs="Calibri"/>
          <w:sz w:val="24"/>
          <w:szCs w:val="24"/>
          <w:lang w:val="en-US"/>
        </w:rPr>
        <w:t>This means, for 10 million Malaysians, i.e. 30% of a population of 32.7 million,</w:t>
      </w:r>
      <w:r w:rsidRPr="00E10DD2">
        <w:rPr>
          <w:rFonts w:ascii="Calibri" w:hAnsi="Calibri" w:cs="Calibri"/>
          <w:noProof/>
          <w:sz w:val="24"/>
          <w:szCs w:val="24"/>
          <w:vertAlign w:val="superscript"/>
          <w:lang w:val="en-US"/>
        </w:rPr>
        <w:t>2</w:t>
      </w:r>
      <w:r w:rsidRPr="00E10DD2">
        <w:rPr>
          <w:rFonts w:ascii="Calibri" w:hAnsi="Calibri" w:cs="Calibri"/>
          <w:sz w:val="24"/>
          <w:szCs w:val="24"/>
          <w:lang w:val="en-US"/>
        </w:rPr>
        <w:t xml:space="preserve"> rehabilitation can potentially change their lives. Up till 1962, seven years post-independence, there was one medical school based in Singapore that produced doctors much needed for the country’s health service. When the Faculty of Medicine, University Malaya (UM), moved to its present premise in Kuala Lumpur, the Foundation Dean had included rehabilitation as one of the clinical services to be developed. The Rehabilitation Unit became functional in 1968.</w:t>
      </w:r>
      <w:r w:rsidRPr="00E10DD2">
        <w:rPr>
          <w:rFonts w:ascii="Calibri" w:hAnsi="Calibri" w:cs="Calibri"/>
          <w:noProof/>
          <w:sz w:val="24"/>
          <w:szCs w:val="24"/>
          <w:vertAlign w:val="superscript"/>
          <w:lang w:val="en-US"/>
        </w:rPr>
        <w:t>3</w:t>
      </w:r>
      <w:r w:rsidRPr="00E10DD2">
        <w:rPr>
          <w:rFonts w:ascii="Calibri" w:hAnsi="Calibri" w:cs="Calibri"/>
          <w:sz w:val="24"/>
          <w:szCs w:val="24"/>
          <w:lang w:val="en-US"/>
        </w:rPr>
        <w:t xml:space="preserve"> In 1980, an academic Rehabilitation Medicine incubator was initiated by the Vice Chancellor. The Chief of Orthopedics headhunted Zaliha Omar and appointed her as the first rehabilitation academic staff trainee (AST). Since then, Malaysia has seen a crescendo of academic, clinical and community disability rehabilitation services. Systems thinking in community engagement, educational politics, policies, management, and leadership in the rapidly changing situation had enabled this. The turning point in the rapid development from the preceding sluggish years was the United Nation’s declaration of the International Year of Disabled Persons (IYDP) in 1981.</w:t>
      </w:r>
      <w:r w:rsidRPr="00E10DD2">
        <w:rPr>
          <w:rFonts w:ascii="Calibri" w:hAnsi="Calibri" w:cs="Calibri"/>
          <w:noProof/>
          <w:sz w:val="24"/>
          <w:szCs w:val="24"/>
          <w:vertAlign w:val="superscript"/>
          <w:lang w:val="en-US"/>
        </w:rPr>
        <w:t>4</w:t>
      </w:r>
    </w:p>
    <w:p w14:paraId="6249B163" w14:textId="77777777" w:rsidR="006351CB" w:rsidRPr="00E10DD2" w:rsidRDefault="006351CB" w:rsidP="009612D1">
      <w:pPr>
        <w:pStyle w:val="NormalWeb"/>
        <w:shd w:val="clear" w:color="auto" w:fill="FFFFFF"/>
        <w:spacing w:line="240" w:lineRule="auto"/>
        <w:rPr>
          <w:rFonts w:ascii="Calibri" w:hAnsi="Calibri" w:cs="Calibri"/>
          <w:b/>
          <w:bCs/>
          <w:sz w:val="24"/>
          <w:szCs w:val="24"/>
          <w:lang w:val="en-US"/>
        </w:rPr>
      </w:pPr>
    </w:p>
    <w:p w14:paraId="40271AB3" w14:textId="77777777" w:rsidR="006351CB" w:rsidRPr="00E10DD2" w:rsidRDefault="00E10DD2" w:rsidP="009612D1">
      <w:pPr>
        <w:pStyle w:val="NormalWeb"/>
        <w:shd w:val="clear" w:color="auto" w:fill="FFFFFF"/>
        <w:spacing w:line="240" w:lineRule="auto"/>
        <w:rPr>
          <w:rFonts w:ascii="Calibri" w:hAnsi="Calibri" w:cs="Calibri"/>
          <w:b/>
          <w:bCs/>
          <w:sz w:val="24"/>
          <w:szCs w:val="24"/>
          <w:lang w:val="en-US"/>
        </w:rPr>
      </w:pPr>
      <w:r w:rsidRPr="00E10DD2">
        <w:rPr>
          <w:rFonts w:ascii="Calibri" w:hAnsi="Calibri" w:cs="Calibri"/>
          <w:b/>
          <w:bCs/>
          <w:sz w:val="24"/>
          <w:szCs w:val="24"/>
          <w:lang w:val="en-US"/>
        </w:rPr>
        <w:t>Introduction</w:t>
      </w:r>
    </w:p>
    <w:p w14:paraId="373828E8" w14:textId="77777777" w:rsidR="006351CB" w:rsidRPr="00E10DD2" w:rsidRDefault="006351CB" w:rsidP="009612D1">
      <w:pPr>
        <w:pStyle w:val="NormalWeb"/>
        <w:shd w:val="clear" w:color="auto" w:fill="FFFFFF"/>
        <w:spacing w:line="240" w:lineRule="auto"/>
        <w:rPr>
          <w:rFonts w:ascii="Calibri" w:hAnsi="Calibri" w:cs="Calibri"/>
          <w:b/>
          <w:bCs/>
          <w:sz w:val="24"/>
          <w:szCs w:val="24"/>
          <w:lang w:val="en-US"/>
        </w:rPr>
      </w:pPr>
    </w:p>
    <w:p w14:paraId="00862AFF" w14:textId="77777777" w:rsidR="006351CB" w:rsidRPr="00E10DD2" w:rsidRDefault="00E10DD2" w:rsidP="009612D1">
      <w:pPr>
        <w:spacing w:line="240" w:lineRule="auto"/>
        <w:rPr>
          <w:rFonts w:ascii="Calibri" w:hAnsi="Calibri" w:cs="Calibri"/>
          <w:sz w:val="24"/>
          <w:szCs w:val="24"/>
          <w:lang w:val="en-US"/>
        </w:rPr>
      </w:pPr>
      <w:r w:rsidRPr="00E10DD2">
        <w:rPr>
          <w:rFonts w:ascii="Calibri" w:hAnsi="Calibri" w:cs="Calibri"/>
          <w:sz w:val="24"/>
          <w:szCs w:val="24"/>
          <w:lang w:val="en-US"/>
        </w:rPr>
        <w:t>Malaysia was then helmed by a physician Prime Minister, Mahathir Mohamad, whose wife (also a doctor) was passionate about people with disabilities (PWD). They both led Malaysia's active participation in many aspects of rehabilitation, especially in collaboration with the United Nations Economic and Social Commission for Asia and the Pacific.</w:t>
      </w:r>
      <w:r w:rsidRPr="00E10DD2">
        <w:rPr>
          <w:rFonts w:ascii="Calibri" w:hAnsi="Calibri" w:cs="Calibri"/>
          <w:noProof/>
          <w:sz w:val="24"/>
          <w:szCs w:val="24"/>
          <w:vertAlign w:val="superscript"/>
          <w:lang w:val="en-US"/>
        </w:rPr>
        <w:t>5</w:t>
      </w:r>
      <w:r w:rsidRPr="00E10DD2">
        <w:rPr>
          <w:rFonts w:ascii="Calibri" w:hAnsi="Calibri" w:cs="Calibri"/>
          <w:sz w:val="24"/>
          <w:szCs w:val="24"/>
          <w:lang w:val="en-US"/>
        </w:rPr>
        <w:t xml:space="preserve"> In the meantime, Mahathir’s Look East policy</w:t>
      </w:r>
      <w:r w:rsidRPr="00E10DD2">
        <w:rPr>
          <w:rFonts w:ascii="Calibri" w:hAnsi="Calibri" w:cs="Calibri"/>
          <w:noProof/>
          <w:sz w:val="24"/>
          <w:szCs w:val="24"/>
          <w:vertAlign w:val="superscript"/>
          <w:lang w:val="en-US"/>
        </w:rPr>
        <w:t>6</w:t>
      </w:r>
      <w:r w:rsidRPr="00E10DD2">
        <w:rPr>
          <w:rFonts w:ascii="Calibri" w:hAnsi="Calibri" w:cs="Calibri"/>
          <w:sz w:val="24"/>
          <w:szCs w:val="24"/>
          <w:lang w:val="en-US"/>
        </w:rPr>
        <w:t xml:space="preserve"> forced an early return of Zaliha Omar from her training in Medical Rehabilitation at the British Postgraduate Medical Education, University of London.</w:t>
      </w:r>
      <w:r w:rsidRPr="00E10DD2">
        <w:rPr>
          <w:rFonts w:ascii="Calibri" w:hAnsi="Calibri" w:cs="Calibri"/>
          <w:noProof/>
          <w:sz w:val="24"/>
          <w:szCs w:val="24"/>
          <w:vertAlign w:val="superscript"/>
          <w:lang w:val="en-US"/>
        </w:rPr>
        <w:t>7</w:t>
      </w:r>
      <w:r w:rsidRPr="00E10DD2">
        <w:rPr>
          <w:rFonts w:ascii="Calibri" w:hAnsi="Calibri" w:cs="Calibri"/>
          <w:sz w:val="24"/>
          <w:szCs w:val="24"/>
          <w:lang w:val="en-US"/>
        </w:rPr>
        <w:t xml:space="preserve"> Ironically that became a turning point in her career. The Diploma of Medical Rehabilitation, Royal College of Physicians, London (DMR RCPLond.), was then the premier qualification in rehabilitation for doctors</w:t>
      </w:r>
      <w:r w:rsidRPr="00E10DD2">
        <w:rPr>
          <w:rFonts w:ascii="Calibri" w:hAnsi="Calibri" w:cs="Calibri"/>
          <w:sz w:val="24"/>
          <w:szCs w:val="24"/>
          <w:vertAlign w:val="superscript"/>
          <w:lang w:val="en-US"/>
        </w:rPr>
        <w:t xml:space="preserve"> </w:t>
      </w:r>
      <w:r w:rsidRPr="00E10DD2">
        <w:rPr>
          <w:rFonts w:ascii="Calibri" w:hAnsi="Calibri" w:cs="Calibri"/>
          <w:sz w:val="24"/>
          <w:szCs w:val="24"/>
          <w:lang w:val="en-US"/>
        </w:rPr>
        <w:t>(</w:t>
      </w:r>
      <w:r w:rsidRPr="00E10DD2">
        <w:rPr>
          <w:rFonts w:ascii="Calibri" w:hAnsi="Calibri" w:cs="Calibri"/>
          <w:sz w:val="24"/>
          <w:szCs w:val="24"/>
          <w:shd w:val="clear" w:color="auto" w:fill="FFFFFF"/>
          <w:lang w:val="en-US"/>
        </w:rPr>
        <w:t>Personal Communication: RCB Wynn Parry, 1984). Three</w:t>
      </w:r>
      <w:r w:rsidRPr="00E10DD2">
        <w:rPr>
          <w:rFonts w:ascii="Calibri" w:hAnsi="Calibri" w:cs="Calibri"/>
          <w:sz w:val="24"/>
          <w:szCs w:val="24"/>
          <w:lang w:val="en-US"/>
        </w:rPr>
        <w:t xml:space="preserve"> doctors who worked in Malaysia in the 1970s had acquired the DMR RCPLond. earlier but two confined themselves to clinical work within orthopedics and the third within the Department of Welfare services. </w:t>
      </w:r>
    </w:p>
    <w:p w14:paraId="362C1C87" w14:textId="77777777" w:rsidR="006351CB" w:rsidRPr="00E10DD2" w:rsidRDefault="006351CB" w:rsidP="009612D1">
      <w:pPr>
        <w:spacing w:line="240" w:lineRule="auto"/>
        <w:rPr>
          <w:rFonts w:ascii="Calibri" w:hAnsi="Calibri" w:cs="Calibri"/>
          <w:sz w:val="24"/>
          <w:szCs w:val="24"/>
          <w:lang w:val="en-US"/>
        </w:rPr>
      </w:pPr>
    </w:p>
    <w:p w14:paraId="554F411B" w14:textId="77777777" w:rsidR="006351CB" w:rsidRPr="00E10DD2" w:rsidRDefault="00E10DD2" w:rsidP="009612D1">
      <w:pPr>
        <w:spacing w:line="240" w:lineRule="auto"/>
        <w:rPr>
          <w:rFonts w:ascii="Calibri" w:hAnsi="Calibri" w:cs="Calibri"/>
          <w:sz w:val="24"/>
          <w:szCs w:val="24"/>
          <w:shd w:val="clear" w:color="auto" w:fill="FFFFFF"/>
          <w:lang w:val="en-US"/>
        </w:rPr>
      </w:pPr>
      <w:r w:rsidRPr="00E10DD2">
        <w:rPr>
          <w:rFonts w:ascii="Calibri" w:hAnsi="Calibri" w:cs="Calibri"/>
          <w:sz w:val="24"/>
          <w:szCs w:val="24"/>
          <w:lang w:val="en-US"/>
        </w:rPr>
        <w:t xml:space="preserve">It was a little different for Zaliha Omar. The packed training program took her through the gold standards for clinical rehabilitation practice in rheumatology, neurology, spinal cord injury, pediatrics, orthopedics, cardiology, rehabilitation technology, sports, and geriatrics by </w:t>
      </w:r>
      <w:r w:rsidRPr="00E10DD2">
        <w:rPr>
          <w:rFonts w:ascii="Calibri" w:hAnsi="Calibri" w:cs="Calibri"/>
          <w:sz w:val="24"/>
          <w:szCs w:val="24"/>
          <w:lang w:val="en-US"/>
        </w:rPr>
        <w:lastRenderedPageBreak/>
        <w:t>renowned experts in the field. The regular multi and interdisciplinary teamwork seemed overwhelming at each weekly grand round at various hospitals, namely 1) the Royal National Orthopedic, 2) Stoke Mandeville,</w:t>
      </w:r>
      <w:r w:rsidRPr="00E10DD2">
        <w:rPr>
          <w:rFonts w:ascii="Calibri" w:hAnsi="Calibri" w:cs="Calibri"/>
          <w:sz w:val="24"/>
          <w:szCs w:val="24"/>
          <w:vertAlign w:val="superscript"/>
          <w:lang w:val="en-US"/>
        </w:rPr>
        <w:t xml:space="preserve"> </w:t>
      </w:r>
      <w:r w:rsidRPr="00E10DD2">
        <w:rPr>
          <w:rFonts w:ascii="Calibri" w:hAnsi="Calibri" w:cs="Calibri"/>
          <w:sz w:val="24"/>
          <w:szCs w:val="24"/>
          <w:lang w:val="en-US"/>
        </w:rPr>
        <w:t xml:space="preserve">3) Neurology Institute, Queen's Square, 4) Children's Hospital, Great Ormond Street, 5) Charing Cross, 6) Queen Mary, 7) University College Hospital, and others that she was posted to. The cramped and totally new lessons learned in two years turned out to be the essential and precious micro-components of rehabilitation practice that she took home.  They were eagerly used to the fullest throughout her tenure in developing the academic workforce in rehabilitation medicine from scratch in Malaysia over a quarter of a century. </w:t>
      </w:r>
    </w:p>
    <w:p w14:paraId="5C819AD9" w14:textId="77777777" w:rsidR="006351CB" w:rsidRPr="00E10DD2" w:rsidRDefault="006351CB" w:rsidP="009612D1">
      <w:pPr>
        <w:spacing w:line="240" w:lineRule="auto"/>
        <w:rPr>
          <w:rFonts w:ascii="Calibri" w:hAnsi="Calibri" w:cs="Calibri"/>
          <w:sz w:val="24"/>
          <w:szCs w:val="24"/>
          <w:lang w:val="en-US"/>
        </w:rPr>
      </w:pPr>
    </w:p>
    <w:p w14:paraId="731E6234" w14:textId="77777777" w:rsidR="006351CB" w:rsidRPr="00E10DD2" w:rsidRDefault="00E10DD2" w:rsidP="009612D1">
      <w:pPr>
        <w:spacing w:line="240" w:lineRule="auto"/>
        <w:rPr>
          <w:rFonts w:ascii="Calibri" w:hAnsi="Calibri" w:cs="Calibri"/>
          <w:b/>
          <w:bCs/>
          <w:sz w:val="24"/>
          <w:szCs w:val="24"/>
          <w:lang w:val="en-US"/>
        </w:rPr>
      </w:pPr>
      <w:r w:rsidRPr="00E10DD2">
        <w:rPr>
          <w:rFonts w:ascii="Calibri" w:hAnsi="Calibri" w:cs="Calibri"/>
          <w:b/>
          <w:bCs/>
          <w:sz w:val="24"/>
          <w:szCs w:val="24"/>
          <w:lang w:val="en-US"/>
        </w:rPr>
        <w:t xml:space="preserve">The </w:t>
      </w:r>
      <w:r w:rsidR="001A7E53" w:rsidRPr="00E10DD2">
        <w:rPr>
          <w:rFonts w:ascii="Calibri" w:hAnsi="Calibri" w:cs="Calibri"/>
          <w:b/>
          <w:bCs/>
          <w:sz w:val="24"/>
          <w:szCs w:val="24"/>
          <w:lang w:val="en-US"/>
        </w:rPr>
        <w:t>F</w:t>
      </w:r>
      <w:r w:rsidRPr="00E10DD2">
        <w:rPr>
          <w:rFonts w:ascii="Calibri" w:hAnsi="Calibri" w:cs="Calibri"/>
          <w:b/>
          <w:bCs/>
          <w:sz w:val="24"/>
          <w:szCs w:val="24"/>
          <w:lang w:val="en-US"/>
        </w:rPr>
        <w:t xml:space="preserve">ormative </w:t>
      </w:r>
      <w:r w:rsidR="001A7E53" w:rsidRPr="00E10DD2">
        <w:rPr>
          <w:rFonts w:ascii="Calibri" w:hAnsi="Calibri" w:cs="Calibri"/>
          <w:b/>
          <w:bCs/>
          <w:sz w:val="24"/>
          <w:szCs w:val="24"/>
          <w:lang w:val="en-US"/>
        </w:rPr>
        <w:t>Y</w:t>
      </w:r>
      <w:r w:rsidRPr="00E10DD2">
        <w:rPr>
          <w:rFonts w:ascii="Calibri" w:hAnsi="Calibri" w:cs="Calibri"/>
          <w:b/>
          <w:bCs/>
          <w:sz w:val="24"/>
          <w:szCs w:val="24"/>
          <w:lang w:val="en-US"/>
        </w:rPr>
        <w:t>ears</w:t>
      </w:r>
    </w:p>
    <w:p w14:paraId="6FAA49E4" w14:textId="77777777" w:rsidR="006351CB" w:rsidRPr="00E10DD2" w:rsidRDefault="006351CB" w:rsidP="009612D1">
      <w:pPr>
        <w:spacing w:line="240" w:lineRule="auto"/>
        <w:rPr>
          <w:rFonts w:ascii="Calibri" w:hAnsi="Calibri" w:cs="Calibri"/>
          <w:sz w:val="24"/>
          <w:szCs w:val="24"/>
          <w:lang w:val="en-US"/>
        </w:rPr>
      </w:pPr>
    </w:p>
    <w:p w14:paraId="72E1AA55" w14:textId="77777777" w:rsidR="006351CB" w:rsidRPr="00E10DD2" w:rsidRDefault="00E10DD2" w:rsidP="009612D1">
      <w:pPr>
        <w:spacing w:line="240" w:lineRule="auto"/>
        <w:rPr>
          <w:rFonts w:ascii="Calibri" w:hAnsi="Calibri" w:cs="Calibri"/>
          <w:sz w:val="24"/>
          <w:szCs w:val="24"/>
          <w:lang w:val="en-US"/>
        </w:rPr>
      </w:pPr>
      <w:r w:rsidRPr="00E10DD2">
        <w:rPr>
          <w:rFonts w:ascii="Calibri" w:hAnsi="Calibri" w:cs="Calibri"/>
          <w:sz w:val="24"/>
          <w:szCs w:val="24"/>
          <w:lang w:val="en-US"/>
        </w:rPr>
        <w:t>The foundation of rehabilitation in Malaysia dated back to the 1930s at the Sungai Buloh National Leprosarium.</w:t>
      </w:r>
      <w:r w:rsidRPr="00E10DD2">
        <w:rPr>
          <w:rFonts w:ascii="Calibri" w:hAnsi="Calibri" w:cs="Calibri"/>
          <w:noProof/>
          <w:sz w:val="24"/>
          <w:szCs w:val="24"/>
          <w:vertAlign w:val="superscript"/>
          <w:lang w:val="en-US"/>
        </w:rPr>
        <w:t>8</w:t>
      </w:r>
      <w:r w:rsidRPr="00E10DD2">
        <w:rPr>
          <w:rFonts w:ascii="Calibri" w:hAnsi="Calibri" w:cs="Calibri"/>
          <w:sz w:val="24"/>
          <w:szCs w:val="24"/>
          <w:lang w:val="en-US"/>
        </w:rPr>
        <w:t xml:space="preserve"> Many UM medical students acquired their first taste of basic rehabilitation principles there.  Modernization of rehabilitation practice that followed leveraged on leprosy rehabilitation that had been established. </w:t>
      </w:r>
    </w:p>
    <w:p w14:paraId="56507E7B" w14:textId="77777777" w:rsidR="006351CB" w:rsidRPr="00E10DD2" w:rsidRDefault="006351CB" w:rsidP="009612D1">
      <w:pPr>
        <w:spacing w:line="240" w:lineRule="auto"/>
        <w:rPr>
          <w:rFonts w:ascii="Calibri" w:hAnsi="Calibri" w:cs="Calibri"/>
          <w:sz w:val="24"/>
          <w:szCs w:val="24"/>
          <w:lang w:val="en-US"/>
        </w:rPr>
      </w:pPr>
    </w:p>
    <w:p w14:paraId="69111B68" w14:textId="77777777" w:rsidR="006351CB" w:rsidRPr="00E10DD2" w:rsidRDefault="00E10DD2" w:rsidP="009612D1">
      <w:pPr>
        <w:spacing w:line="240" w:lineRule="auto"/>
        <w:rPr>
          <w:rFonts w:ascii="Calibri" w:hAnsi="Calibri" w:cs="Calibri"/>
          <w:sz w:val="24"/>
          <w:szCs w:val="24"/>
          <w:lang w:val="en-US"/>
        </w:rPr>
      </w:pPr>
      <w:r w:rsidRPr="00E10DD2">
        <w:rPr>
          <w:rFonts w:ascii="Calibri" w:hAnsi="Calibri" w:cs="Calibri"/>
          <w:sz w:val="24"/>
          <w:szCs w:val="24"/>
          <w:lang w:val="en-US"/>
        </w:rPr>
        <w:t>In 1984, medical rehabilitation was formally incorporated into the UM medical school curriculum through teachings in orthopedics. In 1989 when the postgraduate training in orthopedics started, a rehabilitation component was included in the curriculum and the examinations. This gradually evolved into an inclusive component for other postgraduate medical studies at the faculty of medicine</w:t>
      </w:r>
      <w:r w:rsidRPr="00E10DD2">
        <w:rPr>
          <w:rFonts w:ascii="Calibri" w:hAnsi="Calibri" w:cs="Calibri"/>
          <w:noProof/>
          <w:sz w:val="24"/>
          <w:szCs w:val="24"/>
          <w:vertAlign w:val="superscript"/>
          <w:lang w:val="en-US"/>
        </w:rPr>
        <w:t>9</w:t>
      </w:r>
      <w:r w:rsidRPr="00E10DD2">
        <w:rPr>
          <w:rFonts w:ascii="Calibri" w:hAnsi="Calibri" w:cs="Calibri"/>
          <w:sz w:val="24"/>
          <w:szCs w:val="24"/>
          <w:lang w:val="en-US"/>
        </w:rPr>
        <w:t xml:space="preserve"> including primary care medicine, internal medicine (neurology and geriatrics) and </w:t>
      </w:r>
      <w:r w:rsidR="001A7E53" w:rsidRPr="00E10DD2">
        <w:rPr>
          <w:rFonts w:ascii="Calibri" w:hAnsi="Calibri" w:cs="Calibri"/>
          <w:sz w:val="24"/>
          <w:szCs w:val="24"/>
          <w:lang w:val="en-US"/>
        </w:rPr>
        <w:t>pediatrics</w:t>
      </w:r>
      <w:r w:rsidRPr="00E10DD2">
        <w:rPr>
          <w:rFonts w:ascii="Calibri" w:hAnsi="Calibri" w:cs="Calibri"/>
          <w:sz w:val="24"/>
          <w:szCs w:val="24"/>
          <w:lang w:val="en-US"/>
        </w:rPr>
        <w:t>. A seamless multidisciplinary collaboration was a bonus to be established.  These served partly as bases for the rehabilitation medicine residency, managed by the Department of Allied Health Sciences in 1997. A year earlier the residency in sports medicine and rehabilitation</w:t>
      </w:r>
      <w:r w:rsidRPr="00E10DD2">
        <w:rPr>
          <w:rFonts w:ascii="Calibri" w:hAnsi="Calibri" w:cs="Calibri"/>
          <w:noProof/>
          <w:sz w:val="24"/>
          <w:szCs w:val="24"/>
          <w:vertAlign w:val="superscript"/>
          <w:lang w:val="en-US"/>
        </w:rPr>
        <w:t>10</w:t>
      </w:r>
      <w:r w:rsidRPr="00E10DD2">
        <w:rPr>
          <w:rFonts w:ascii="Calibri" w:hAnsi="Calibri" w:cs="Calibri"/>
          <w:sz w:val="24"/>
          <w:szCs w:val="24"/>
          <w:lang w:val="en-US"/>
        </w:rPr>
        <w:t xml:space="preserve"> had started in the same department. Its academic, clinical, community and administrative resources were shared with that of rehabilitation medicine which started off with nominal budget. </w:t>
      </w:r>
    </w:p>
    <w:p w14:paraId="5055661B" w14:textId="77777777" w:rsidR="006351CB" w:rsidRPr="00E10DD2" w:rsidRDefault="006351CB" w:rsidP="009612D1">
      <w:pPr>
        <w:spacing w:line="240" w:lineRule="auto"/>
        <w:rPr>
          <w:rFonts w:ascii="Calibri" w:hAnsi="Calibri" w:cs="Calibri"/>
          <w:sz w:val="24"/>
          <w:szCs w:val="24"/>
          <w:lang w:val="en-US"/>
        </w:rPr>
      </w:pPr>
    </w:p>
    <w:p w14:paraId="773B0747" w14:textId="77777777" w:rsidR="006351CB" w:rsidRPr="00E10DD2" w:rsidRDefault="00E10DD2" w:rsidP="009612D1">
      <w:pPr>
        <w:spacing w:line="240" w:lineRule="auto"/>
        <w:rPr>
          <w:rFonts w:ascii="Calibri" w:hAnsi="Calibri" w:cs="Calibri"/>
          <w:sz w:val="24"/>
          <w:szCs w:val="24"/>
          <w:lang w:val="en-US"/>
        </w:rPr>
      </w:pPr>
      <w:r w:rsidRPr="00E10DD2">
        <w:rPr>
          <w:rFonts w:ascii="Calibri" w:hAnsi="Calibri" w:cs="Calibri"/>
          <w:sz w:val="24"/>
          <w:szCs w:val="24"/>
          <w:lang w:val="en-US"/>
        </w:rPr>
        <w:t>In the meantime, from 1980, clinical rehabilitation services developed by leaps and bounds at the rehabilitation unit</w:t>
      </w:r>
      <w:r w:rsidRPr="00E10DD2">
        <w:rPr>
          <w:rFonts w:ascii="Calibri" w:hAnsi="Calibri" w:cs="Calibri"/>
          <w:noProof/>
          <w:sz w:val="24"/>
          <w:szCs w:val="24"/>
          <w:vertAlign w:val="superscript"/>
          <w:lang w:val="en-US"/>
        </w:rPr>
        <w:t>11</w:t>
      </w:r>
      <w:r w:rsidRPr="00E10DD2">
        <w:rPr>
          <w:rFonts w:ascii="Calibri" w:hAnsi="Calibri" w:cs="Calibri"/>
          <w:sz w:val="24"/>
          <w:szCs w:val="24"/>
          <w:vertAlign w:val="superscript"/>
          <w:lang w:val="en-US"/>
        </w:rPr>
        <w:t xml:space="preserve"> </w:t>
      </w:r>
      <w:r w:rsidRPr="00E10DD2">
        <w:rPr>
          <w:rFonts w:ascii="Calibri" w:hAnsi="Calibri" w:cs="Calibri"/>
          <w:sz w:val="24"/>
          <w:szCs w:val="24"/>
          <w:lang w:val="en-US"/>
        </w:rPr>
        <w:t>UM Medical Center (UMMC). There was already a dedicated psychiatric rehabilitation unit,</w:t>
      </w:r>
      <w:r w:rsidRPr="00E10DD2">
        <w:rPr>
          <w:rFonts w:ascii="Calibri" w:hAnsi="Calibri" w:cs="Calibri"/>
          <w:noProof/>
          <w:sz w:val="24"/>
          <w:szCs w:val="24"/>
          <w:vertAlign w:val="superscript"/>
          <w:lang w:val="en-US"/>
        </w:rPr>
        <w:t>12</w:t>
      </w:r>
      <w:r w:rsidRPr="00E10DD2">
        <w:rPr>
          <w:rFonts w:ascii="Calibri" w:hAnsi="Calibri" w:cs="Calibri"/>
          <w:sz w:val="24"/>
          <w:szCs w:val="24"/>
          <w:vertAlign w:val="superscript"/>
          <w:lang w:val="en-US"/>
        </w:rPr>
        <w:t xml:space="preserve"> </w:t>
      </w:r>
      <w:r w:rsidRPr="00E10DD2">
        <w:rPr>
          <w:rFonts w:ascii="Calibri" w:hAnsi="Calibri" w:cs="Calibri"/>
          <w:sz w:val="24"/>
          <w:szCs w:val="24"/>
          <w:lang w:val="en-US"/>
        </w:rPr>
        <w:t xml:space="preserve">headed by a psychiatrist from the Department of Psychological Medicine. This was an added advantage as clinical psychology quickly became an essential component of the medical rehabilitation service. Over two decades the number of patients and staff increased more than 10-fold. There was rapid development and increase in the number of multidisciplinary (MDT), interdisciplinary (IDT), and transdisciplinary (TDT) teams; the chronological events are illustrated in Table 1. MDTs were formed with resources from internal medicine (neurology, geriatrics, and rheumatology), pediatrics, social obstetrics (sexuality), orthopedics, neurosurgery, and anesthesiology (pain management). From 1986 to 1991 special interest physiotherapy training in sports, stroke, traumatic brain injury, orthopedics, rheumatology, and pediatrics were conducted in collaboration with Cumberland College, Sydney, Australia. It was funded by Kuok Education Foundation. This had enhanced the preparation for an academic base for the rehabilitation medicine residency.  Between 1991 and 1995, 4 teams of nurses, physiotherapists and occupational therapists were sent to internationally renowned centers for training in stroke, spinal cord injury, pediatric, burn and upper limb rehabilitation. They formed the first five special interest IDT that supported the residency training. TDT were developed for services that were scarce. From 1996 to 1998, a team of podiatrists from the United Kingdom was </w:t>
      </w:r>
      <w:r w:rsidRPr="00E10DD2">
        <w:rPr>
          <w:rFonts w:ascii="Calibri" w:hAnsi="Calibri" w:cs="Calibri"/>
          <w:sz w:val="24"/>
          <w:szCs w:val="24"/>
          <w:lang w:val="en-US"/>
        </w:rPr>
        <w:lastRenderedPageBreak/>
        <w:t>employed to train nurses in diabetic foot care. This was partly sponsored by ConveTec. Through this service and training residents were taught valuable skillsets for diabetic foot care and prevention of diabetic lower limb amputation. Some embarked on related research.</w:t>
      </w:r>
    </w:p>
    <w:p w14:paraId="2E931718" w14:textId="77777777" w:rsidR="006351CB" w:rsidRPr="00E10DD2" w:rsidRDefault="006351CB" w:rsidP="009612D1">
      <w:pPr>
        <w:spacing w:line="240" w:lineRule="auto"/>
        <w:rPr>
          <w:rFonts w:ascii="Calibri" w:hAnsi="Calibri" w:cs="Calibri"/>
          <w:sz w:val="24"/>
          <w:szCs w:val="24"/>
          <w:lang w:val="en-US"/>
        </w:rPr>
      </w:pPr>
    </w:p>
    <w:p w14:paraId="5BE9C790" w14:textId="77777777" w:rsidR="006351CB" w:rsidRPr="00E10DD2" w:rsidRDefault="00E10DD2" w:rsidP="009612D1">
      <w:pPr>
        <w:spacing w:line="240" w:lineRule="auto"/>
        <w:rPr>
          <w:rFonts w:ascii="Calibri" w:hAnsi="Calibri" w:cs="Calibri"/>
          <w:sz w:val="24"/>
          <w:szCs w:val="24"/>
          <w:lang w:val="en-US"/>
        </w:rPr>
      </w:pPr>
      <w:r w:rsidRPr="00E10DD2">
        <w:rPr>
          <w:rFonts w:ascii="Calibri" w:hAnsi="Calibri" w:cs="Calibri"/>
          <w:sz w:val="24"/>
          <w:szCs w:val="24"/>
          <w:lang w:val="en-US"/>
        </w:rPr>
        <w:t xml:space="preserve">Considerable development also took place in rehabilitation technology, particularly in orthotics, prosthetics, and wheelchair management. The skills of craftsman appliance makers were upgraded through prosthetic and orthotic training in Japan. They were sponsored by the Japanese International Corporation Agency. In addition, for two decades Nakamura Brace company from Japan provided and sponsored inhouse training. MDT for prosthetic and orthotic management and continuing professional development program evolved through this endeavor. 20 Prosthetic and Orthotic update series were organized between 1986 to 2005. In 1994, UMMC collaborated with Motivation Charitable Trust of London in an inhouse training program for wheelchair manufacturing, modification, and maintenance management. Occupational therapy and engineering technicians were trained, and these services were formalized into daily rehabilitation tasks. IDT for wheelchair maintenance management, wheelchair boot camps and wheelchair tennis evolved out of this program. Rehabilitation technology service that evolved became another base for the rehabilitation medicine residency. Other TDT services that grew included counseling, speech, swallowing and complementary integrative rehabilitation. </w:t>
      </w:r>
    </w:p>
    <w:p w14:paraId="3299C2F8" w14:textId="77777777" w:rsidR="006351CB" w:rsidRPr="00E10DD2" w:rsidRDefault="006351CB" w:rsidP="009612D1">
      <w:pPr>
        <w:spacing w:line="240" w:lineRule="auto"/>
        <w:rPr>
          <w:rFonts w:ascii="Calibri" w:hAnsi="Calibri" w:cs="Calibri"/>
          <w:sz w:val="24"/>
          <w:szCs w:val="24"/>
          <w:lang w:val="en-US"/>
        </w:rPr>
      </w:pPr>
    </w:p>
    <w:p w14:paraId="4FD96DE6" w14:textId="77777777" w:rsidR="006351CB" w:rsidRPr="00E10DD2" w:rsidRDefault="00E10DD2" w:rsidP="009612D1">
      <w:pPr>
        <w:spacing w:line="240" w:lineRule="auto"/>
        <w:rPr>
          <w:rFonts w:ascii="Calibri" w:hAnsi="Calibri" w:cs="Calibri"/>
          <w:sz w:val="24"/>
          <w:szCs w:val="24"/>
          <w:lang w:val="en-US"/>
        </w:rPr>
      </w:pPr>
      <w:r w:rsidRPr="00E10DD2">
        <w:rPr>
          <w:rFonts w:ascii="Calibri" w:hAnsi="Calibri" w:cs="Calibri"/>
          <w:sz w:val="24"/>
          <w:szCs w:val="24"/>
          <w:lang w:val="en-US"/>
        </w:rPr>
        <w:t>Working alone as a pioneer Rehabilitation Physician for 13 years in a 900-bedded general hospital setting at UMMC,</w:t>
      </w:r>
      <w:r w:rsidRPr="00E10DD2">
        <w:rPr>
          <w:rFonts w:ascii="Calibri" w:hAnsi="Calibri" w:cs="Calibri"/>
          <w:noProof/>
          <w:sz w:val="24"/>
          <w:szCs w:val="24"/>
          <w:vertAlign w:val="superscript"/>
          <w:lang w:val="en-US"/>
        </w:rPr>
        <w:t>13</w:t>
      </w:r>
      <w:r w:rsidRPr="00E10DD2">
        <w:rPr>
          <w:rFonts w:ascii="Calibri" w:hAnsi="Calibri" w:cs="Calibri"/>
          <w:sz w:val="24"/>
          <w:szCs w:val="24"/>
          <w:lang w:val="en-US"/>
        </w:rPr>
        <w:t xml:space="preserve"> Zaliha relied on daily feedback and critiques from colleagues, patients, staff, and the public for a continual improvement process in the early development of rehabilitation medicine. Regular attendances at international conferences and a network of like-minded people worldwide provided much needed reflections, guidance, and thoughts on the way forward. The political, other environmental situations and the Asian financial crisis in 1997 resulted in the rehabilitation medicine residency training being approved conditionally without dedicated funding for the first five years. Necessity being the mother of invention, Zaliha got creative and innovative. Alternative funding was acquired through endowments and contributions from the hospital, health industry, well-wishers, education foundations, general scholarships, and many others. The focus was academic development, hence international collaboration was a key strategy and finance became an essential element. </w:t>
      </w:r>
    </w:p>
    <w:p w14:paraId="6359E72C" w14:textId="77777777" w:rsidR="006351CB" w:rsidRPr="00E10DD2" w:rsidRDefault="006351CB" w:rsidP="009612D1">
      <w:pPr>
        <w:spacing w:line="240" w:lineRule="auto"/>
        <w:rPr>
          <w:rFonts w:ascii="Calibri" w:hAnsi="Calibri" w:cs="Calibri"/>
          <w:sz w:val="24"/>
          <w:szCs w:val="24"/>
          <w:lang w:val="en-US"/>
        </w:rPr>
      </w:pPr>
    </w:p>
    <w:p w14:paraId="0B065BEE" w14:textId="6757B08C" w:rsidR="006351CB" w:rsidRPr="00E10DD2" w:rsidRDefault="00E10DD2" w:rsidP="009612D1">
      <w:pPr>
        <w:spacing w:line="240" w:lineRule="auto"/>
        <w:rPr>
          <w:rFonts w:ascii="Calibri" w:hAnsi="Calibri" w:cs="Calibri"/>
          <w:sz w:val="24"/>
          <w:szCs w:val="24"/>
          <w:lang w:val="en-US"/>
        </w:rPr>
      </w:pPr>
      <w:r w:rsidRPr="00E10DD2">
        <w:rPr>
          <w:rFonts w:ascii="Calibri" w:hAnsi="Calibri" w:cs="Calibri"/>
          <w:sz w:val="24"/>
          <w:szCs w:val="24"/>
          <w:lang w:val="en-US"/>
        </w:rPr>
        <w:t>Faculty of Medicine UM had established a system of examination boards for all examinations. International members were appointed regularly.  For the Master of Rehabilitation Medicine (MREHABMED) these assessors were made academic collaborators. Melbourne University provided an invaluable resource; for five years residents spent between 6 to 12 months at the Melbourne Extended Care and Rehabilitation Service center, Royal Melbourne Hospital, Australia</w:t>
      </w:r>
      <w:r w:rsidRPr="00E10DD2">
        <w:rPr>
          <w:rFonts w:ascii="Calibri" w:hAnsi="Calibri" w:cs="Calibri"/>
          <w:noProof/>
          <w:sz w:val="24"/>
          <w:szCs w:val="24"/>
          <w:vertAlign w:val="superscript"/>
          <w:lang w:val="en-US"/>
        </w:rPr>
        <w:t>14</w:t>
      </w:r>
      <w:r w:rsidRPr="00E10DD2">
        <w:rPr>
          <w:rFonts w:ascii="Calibri" w:hAnsi="Calibri" w:cs="Calibri"/>
          <w:sz w:val="24"/>
          <w:szCs w:val="24"/>
          <w:lang w:val="en-US"/>
        </w:rPr>
        <w:t xml:space="preserve"> and gained much insight and lessons from a polished and experienced academic center. Assessors from Indiana, Philadelphia, the Philippines, Indonesia, and Singapore provided the much-needed academic input when they willingly returned to help in teaching and research mentorship. Others who contributed were individuals from an extensive network of international organizations, e.g., International Rehabilitation Medicine Association,</w:t>
      </w:r>
      <w:r w:rsidRPr="00E10DD2">
        <w:rPr>
          <w:rFonts w:ascii="Calibri" w:hAnsi="Calibri" w:cs="Calibri"/>
          <w:noProof/>
          <w:sz w:val="24"/>
          <w:szCs w:val="24"/>
          <w:vertAlign w:val="superscript"/>
          <w:lang w:val="en-US"/>
        </w:rPr>
        <w:t>15</w:t>
      </w:r>
      <w:r w:rsidRPr="00E10DD2">
        <w:rPr>
          <w:rFonts w:ascii="Calibri" w:hAnsi="Calibri" w:cs="Calibri"/>
          <w:sz w:val="24"/>
          <w:szCs w:val="24"/>
          <w:lang w:val="en-US"/>
        </w:rPr>
        <w:t xml:space="preserve"> International Federation of Physical Medicine and Rehabilitation,</w:t>
      </w:r>
      <w:r w:rsidRPr="00E10DD2">
        <w:rPr>
          <w:rFonts w:ascii="Calibri" w:hAnsi="Calibri" w:cs="Calibri"/>
          <w:noProof/>
          <w:sz w:val="24"/>
          <w:szCs w:val="24"/>
          <w:vertAlign w:val="superscript"/>
          <w:lang w:val="en-US"/>
        </w:rPr>
        <w:t>16</w:t>
      </w:r>
      <w:r w:rsidRPr="00E10DD2">
        <w:rPr>
          <w:rFonts w:ascii="Calibri" w:hAnsi="Calibri" w:cs="Calibri"/>
          <w:sz w:val="24"/>
          <w:szCs w:val="24"/>
          <w:lang w:val="en-US"/>
        </w:rPr>
        <w:t xml:space="preserve"> International Society of Prosthetics and Orthotics,</w:t>
      </w:r>
      <w:r w:rsidRPr="00E10DD2">
        <w:rPr>
          <w:rFonts w:ascii="Calibri" w:hAnsi="Calibri" w:cs="Calibri"/>
          <w:noProof/>
          <w:sz w:val="24"/>
          <w:szCs w:val="24"/>
          <w:vertAlign w:val="superscript"/>
          <w:lang w:val="en-US"/>
        </w:rPr>
        <w:t>17</w:t>
      </w:r>
      <w:r w:rsidRPr="00E10DD2">
        <w:rPr>
          <w:rFonts w:ascii="Calibri" w:hAnsi="Calibri" w:cs="Calibri"/>
          <w:sz w:val="24"/>
          <w:szCs w:val="24"/>
          <w:lang w:val="en-US"/>
        </w:rPr>
        <w:t xml:space="preserve"> Japan Society of Prosthetics and Orthotics</w:t>
      </w:r>
      <w:r w:rsidRPr="00E10DD2">
        <w:rPr>
          <w:rFonts w:ascii="Calibri" w:hAnsi="Calibri" w:cs="Calibri"/>
          <w:noProof/>
          <w:sz w:val="24"/>
          <w:szCs w:val="24"/>
          <w:vertAlign w:val="superscript"/>
          <w:lang w:val="en-US"/>
        </w:rPr>
        <w:t>18</w:t>
      </w:r>
      <w:r w:rsidRPr="00E10DD2">
        <w:rPr>
          <w:rFonts w:ascii="Calibri" w:hAnsi="Calibri" w:cs="Calibri"/>
          <w:sz w:val="24"/>
          <w:szCs w:val="24"/>
          <w:lang w:val="en-US"/>
        </w:rPr>
        <w:t xml:space="preserve"> and Japanese Association of Rehabilitation Medicine.</w:t>
      </w:r>
      <w:r w:rsidRPr="00E10DD2">
        <w:rPr>
          <w:rFonts w:ascii="Calibri" w:hAnsi="Calibri" w:cs="Calibri"/>
          <w:noProof/>
          <w:sz w:val="24"/>
          <w:szCs w:val="24"/>
          <w:vertAlign w:val="superscript"/>
          <w:lang w:val="en-US"/>
        </w:rPr>
        <w:t>19</w:t>
      </w:r>
      <w:r w:rsidRPr="00E10DD2">
        <w:rPr>
          <w:rFonts w:ascii="Calibri" w:hAnsi="Calibri" w:cs="Calibri"/>
          <w:sz w:val="24"/>
          <w:szCs w:val="24"/>
          <w:lang w:val="en-US"/>
        </w:rPr>
        <w:t xml:space="preserve"> </w:t>
      </w:r>
      <w:r w:rsidR="008E351B">
        <w:rPr>
          <w:rFonts w:ascii="Calibri" w:hAnsi="Calibri" w:cs="Calibri"/>
          <w:sz w:val="24"/>
          <w:szCs w:val="24"/>
          <w:lang w:val="en-US"/>
        </w:rPr>
        <w:t>T</w:t>
      </w:r>
      <w:r w:rsidRPr="00E10DD2">
        <w:rPr>
          <w:rFonts w:ascii="Calibri" w:hAnsi="Calibri" w:cs="Calibri"/>
          <w:sz w:val="24"/>
          <w:szCs w:val="24"/>
          <w:lang w:val="en-US"/>
        </w:rPr>
        <w:t xml:space="preserve">he University of Edinburgh and Academic Medical Center Amsterdam contributed towards </w:t>
      </w:r>
      <w:r w:rsidRPr="00E10DD2">
        <w:rPr>
          <w:rFonts w:ascii="Calibri" w:hAnsi="Calibri" w:cs="Calibri"/>
          <w:sz w:val="24"/>
          <w:szCs w:val="24"/>
          <w:lang w:val="en-US"/>
        </w:rPr>
        <w:lastRenderedPageBreak/>
        <w:t>curriculum development and the much-needed teachings and mentorship by experienced academics. A lasting academic relationship grew out of this strategy.</w:t>
      </w:r>
    </w:p>
    <w:p w14:paraId="0E015DE1" w14:textId="77777777" w:rsidR="006351CB" w:rsidRPr="00E10DD2" w:rsidRDefault="006351CB" w:rsidP="009612D1">
      <w:pPr>
        <w:spacing w:line="240" w:lineRule="auto"/>
        <w:rPr>
          <w:rFonts w:ascii="Calibri" w:hAnsi="Calibri" w:cs="Calibri"/>
          <w:sz w:val="24"/>
          <w:szCs w:val="24"/>
          <w:lang w:val="en-US"/>
        </w:rPr>
      </w:pPr>
    </w:p>
    <w:p w14:paraId="657B3EDA" w14:textId="77777777" w:rsidR="006351CB" w:rsidRPr="00E10DD2" w:rsidRDefault="00E10DD2" w:rsidP="009612D1">
      <w:pPr>
        <w:spacing w:line="240" w:lineRule="auto"/>
        <w:rPr>
          <w:rFonts w:ascii="Calibri" w:hAnsi="Calibri" w:cs="Calibri"/>
          <w:b/>
          <w:bCs/>
          <w:sz w:val="24"/>
          <w:szCs w:val="24"/>
          <w:lang w:val="en-US"/>
        </w:rPr>
      </w:pPr>
      <w:r w:rsidRPr="00E10DD2">
        <w:rPr>
          <w:rFonts w:ascii="Calibri" w:hAnsi="Calibri" w:cs="Calibri"/>
          <w:b/>
          <w:bCs/>
          <w:sz w:val="24"/>
          <w:szCs w:val="24"/>
          <w:lang w:val="en-US"/>
        </w:rPr>
        <w:t>The Virgin Curriculum Construct</w:t>
      </w:r>
    </w:p>
    <w:p w14:paraId="4427214A" w14:textId="77777777" w:rsidR="006351CB" w:rsidRPr="00E10DD2" w:rsidRDefault="006351CB" w:rsidP="009612D1">
      <w:pPr>
        <w:spacing w:line="240" w:lineRule="auto"/>
        <w:rPr>
          <w:rFonts w:ascii="Calibri" w:hAnsi="Calibri" w:cs="Calibri"/>
          <w:sz w:val="24"/>
          <w:szCs w:val="24"/>
          <w:lang w:val="en-US"/>
        </w:rPr>
      </w:pPr>
    </w:p>
    <w:p w14:paraId="2C34E388" w14:textId="77777777" w:rsidR="006351CB" w:rsidRPr="00E10DD2" w:rsidRDefault="00E10DD2" w:rsidP="009612D1">
      <w:pPr>
        <w:spacing w:line="240" w:lineRule="auto"/>
        <w:rPr>
          <w:rFonts w:ascii="Calibri" w:hAnsi="Calibri" w:cs="Calibri"/>
          <w:sz w:val="24"/>
          <w:szCs w:val="24"/>
          <w:lang w:val="en-US"/>
        </w:rPr>
      </w:pPr>
      <w:r w:rsidRPr="00E10DD2">
        <w:rPr>
          <w:rFonts w:ascii="Calibri" w:hAnsi="Calibri" w:cs="Calibri"/>
          <w:sz w:val="24"/>
          <w:szCs w:val="24"/>
          <w:lang w:val="en-US"/>
        </w:rPr>
        <w:t>MREHABMED was the 22nd postgraduate medical training in the Faculty of Medicine UM.</w:t>
      </w:r>
      <w:r w:rsidRPr="00E10DD2">
        <w:rPr>
          <w:rFonts w:ascii="Calibri" w:hAnsi="Calibri" w:cs="Calibri"/>
          <w:noProof/>
          <w:sz w:val="24"/>
          <w:szCs w:val="24"/>
          <w:vertAlign w:val="superscript"/>
          <w:lang w:val="en-US"/>
        </w:rPr>
        <w:t>20</w:t>
      </w:r>
      <w:r w:rsidRPr="00E10DD2">
        <w:rPr>
          <w:rFonts w:ascii="Calibri" w:hAnsi="Calibri" w:cs="Calibri"/>
          <w:sz w:val="24"/>
          <w:szCs w:val="24"/>
          <w:lang w:val="en-US"/>
        </w:rPr>
        <w:t xml:space="preserve"> It leveraged on a standardized curriculum format, making it inclusive at the outset. Additionally, to ensure that all stakeholders’ needs were taken care of, deliberations were held with many including 1) community members, 2) people with disabilities (PWD), 3) their advocators,</w:t>
      </w:r>
      <w:r w:rsidRPr="00E10DD2">
        <w:rPr>
          <w:rFonts w:ascii="Calibri" w:hAnsi="Calibri" w:cs="Calibri"/>
          <w:noProof/>
          <w:sz w:val="24"/>
          <w:szCs w:val="24"/>
          <w:vertAlign w:val="superscript"/>
          <w:lang w:val="en-US"/>
        </w:rPr>
        <w:t>21-25</w:t>
      </w:r>
      <w:r w:rsidRPr="00E10DD2">
        <w:rPr>
          <w:rFonts w:ascii="Calibri" w:hAnsi="Calibri" w:cs="Calibri"/>
          <w:sz w:val="24"/>
          <w:szCs w:val="24"/>
          <w:lang w:val="en-US"/>
        </w:rPr>
        <w:t xml:space="preserve"> 4) Department of Welfare,</w:t>
      </w:r>
      <w:r w:rsidRPr="00E10DD2">
        <w:rPr>
          <w:rFonts w:ascii="Calibri" w:hAnsi="Calibri" w:cs="Calibri"/>
          <w:noProof/>
          <w:sz w:val="24"/>
          <w:szCs w:val="24"/>
          <w:vertAlign w:val="superscript"/>
          <w:lang w:val="en-US"/>
        </w:rPr>
        <w:t>26</w:t>
      </w:r>
      <w:r w:rsidRPr="00E10DD2">
        <w:rPr>
          <w:rFonts w:ascii="Calibri" w:hAnsi="Calibri" w:cs="Calibri"/>
          <w:sz w:val="24"/>
          <w:szCs w:val="24"/>
          <w:vertAlign w:val="superscript"/>
          <w:lang w:val="en-US"/>
        </w:rPr>
        <w:t xml:space="preserve"> </w:t>
      </w:r>
      <w:r w:rsidRPr="00E10DD2">
        <w:rPr>
          <w:rFonts w:ascii="Calibri" w:hAnsi="Calibri" w:cs="Calibri"/>
          <w:sz w:val="24"/>
          <w:szCs w:val="24"/>
          <w:lang w:val="en-US"/>
        </w:rPr>
        <w:t>5) Special schools,</w:t>
      </w:r>
      <w:r w:rsidRPr="00E10DD2">
        <w:rPr>
          <w:rFonts w:ascii="Calibri" w:hAnsi="Calibri" w:cs="Calibri"/>
          <w:noProof/>
          <w:sz w:val="24"/>
          <w:szCs w:val="24"/>
          <w:vertAlign w:val="superscript"/>
          <w:lang w:val="en-US"/>
        </w:rPr>
        <w:t>27</w:t>
      </w:r>
      <w:r w:rsidRPr="00E10DD2">
        <w:rPr>
          <w:rFonts w:ascii="Calibri" w:hAnsi="Calibri" w:cs="Calibri"/>
          <w:sz w:val="24"/>
          <w:szCs w:val="24"/>
          <w:vertAlign w:val="superscript"/>
          <w:lang w:val="en-US"/>
        </w:rPr>
        <w:t xml:space="preserve"> </w:t>
      </w:r>
      <w:r w:rsidRPr="00E10DD2">
        <w:rPr>
          <w:rFonts w:ascii="Calibri" w:hAnsi="Calibri" w:cs="Calibri"/>
          <w:sz w:val="24"/>
          <w:szCs w:val="24"/>
          <w:lang w:val="en-US"/>
        </w:rPr>
        <w:t>6) Social Security Organization,</w:t>
      </w:r>
      <w:r w:rsidRPr="00E10DD2">
        <w:rPr>
          <w:rFonts w:ascii="Calibri" w:hAnsi="Calibri" w:cs="Calibri"/>
          <w:noProof/>
          <w:sz w:val="24"/>
          <w:szCs w:val="24"/>
          <w:vertAlign w:val="superscript"/>
          <w:lang w:val="en-US"/>
        </w:rPr>
        <w:t>28</w:t>
      </w:r>
      <w:r w:rsidRPr="00E10DD2">
        <w:rPr>
          <w:rFonts w:ascii="Calibri" w:hAnsi="Calibri" w:cs="Calibri"/>
          <w:sz w:val="24"/>
          <w:szCs w:val="24"/>
          <w:lang w:val="en-US"/>
        </w:rPr>
        <w:t xml:space="preserve"> 7) Sports organizations,</w:t>
      </w:r>
      <w:r w:rsidRPr="00E10DD2">
        <w:rPr>
          <w:rFonts w:ascii="Calibri" w:hAnsi="Calibri" w:cs="Calibri"/>
          <w:noProof/>
          <w:sz w:val="24"/>
          <w:szCs w:val="24"/>
          <w:vertAlign w:val="superscript"/>
          <w:lang w:val="en-US"/>
        </w:rPr>
        <w:t>29</w:t>
      </w:r>
      <w:r w:rsidRPr="00E10DD2">
        <w:rPr>
          <w:rFonts w:ascii="Calibri" w:hAnsi="Calibri" w:cs="Calibri"/>
          <w:sz w:val="24"/>
          <w:szCs w:val="24"/>
          <w:lang w:val="en-US"/>
        </w:rPr>
        <w:t xml:space="preserve"> 8) rehabilitation industry, and others. In addition, pioneers in rehabilitation medicine residency establishments worldwide were consulted. References were made to 1) the European White book,</w:t>
      </w:r>
      <w:r w:rsidRPr="00E10DD2">
        <w:rPr>
          <w:rFonts w:ascii="Calibri" w:hAnsi="Calibri" w:cs="Calibri"/>
          <w:noProof/>
          <w:sz w:val="24"/>
          <w:szCs w:val="24"/>
          <w:vertAlign w:val="superscript"/>
          <w:lang w:val="en-US"/>
        </w:rPr>
        <w:t>30</w:t>
      </w:r>
      <w:r w:rsidRPr="00E10DD2">
        <w:rPr>
          <w:rFonts w:ascii="Calibri" w:hAnsi="Calibri" w:cs="Calibri"/>
          <w:sz w:val="24"/>
          <w:szCs w:val="24"/>
          <w:lang w:val="en-US"/>
        </w:rPr>
        <w:t xml:space="preserve"> 2) the Australian College of Rehabilitation Physician’s residency program,</w:t>
      </w:r>
      <w:r w:rsidRPr="00E10DD2">
        <w:rPr>
          <w:rFonts w:ascii="Calibri" w:hAnsi="Calibri" w:cs="Calibri"/>
          <w:noProof/>
          <w:sz w:val="24"/>
          <w:szCs w:val="24"/>
          <w:vertAlign w:val="superscript"/>
          <w:lang w:val="en-US"/>
        </w:rPr>
        <w:t>31</w:t>
      </w:r>
      <w:r w:rsidRPr="00E10DD2">
        <w:rPr>
          <w:rFonts w:ascii="Calibri" w:hAnsi="Calibri" w:cs="Calibri"/>
          <w:sz w:val="24"/>
          <w:szCs w:val="24"/>
          <w:lang w:val="en-US"/>
        </w:rPr>
        <w:t xml:space="preserve"> and 3) some residency programs in Physical Medicine and Rehabilitation</w:t>
      </w:r>
      <w:r w:rsidRPr="00E10DD2">
        <w:rPr>
          <w:rFonts w:ascii="Calibri" w:hAnsi="Calibri" w:cs="Calibri"/>
          <w:sz w:val="24"/>
          <w:szCs w:val="24"/>
          <w:vertAlign w:val="superscript"/>
          <w:lang w:val="en-US"/>
        </w:rPr>
        <w:t xml:space="preserve"> </w:t>
      </w:r>
      <w:r w:rsidRPr="00E10DD2">
        <w:rPr>
          <w:rFonts w:ascii="Calibri" w:hAnsi="Calibri" w:cs="Calibri"/>
          <w:sz w:val="24"/>
          <w:szCs w:val="24"/>
          <w:lang w:val="en-US"/>
        </w:rPr>
        <w:t>in the United States.</w:t>
      </w:r>
      <w:r w:rsidRPr="00E10DD2">
        <w:rPr>
          <w:rFonts w:ascii="Calibri" w:hAnsi="Calibri" w:cs="Calibri"/>
          <w:noProof/>
          <w:sz w:val="24"/>
          <w:szCs w:val="24"/>
          <w:vertAlign w:val="superscript"/>
          <w:lang w:val="en-US"/>
        </w:rPr>
        <w:t>32</w:t>
      </w:r>
      <w:r w:rsidRPr="00E10DD2">
        <w:rPr>
          <w:rFonts w:ascii="Calibri" w:hAnsi="Calibri" w:cs="Calibri"/>
          <w:sz w:val="24"/>
          <w:szCs w:val="24"/>
          <w:lang w:val="en-US"/>
        </w:rPr>
        <w:t xml:space="preserve">  This culminated in a curriculum designed to meet local requirements in keeping with international standards and future needs. The community needs were addressed through one of the core components, i.e., community-based-rehabilitation (CBR). The basic sciences and clinical components were as exemplified by lead programs internationally. The external assessors for the annual board examinations served as resources for the yearly review of the curriculum for the first five years of starting the residency program.</w:t>
      </w:r>
    </w:p>
    <w:p w14:paraId="0409B579" w14:textId="77777777" w:rsidR="006351CB" w:rsidRPr="00E10DD2" w:rsidRDefault="006351CB" w:rsidP="009612D1">
      <w:pPr>
        <w:spacing w:line="240" w:lineRule="auto"/>
        <w:rPr>
          <w:rFonts w:ascii="Calibri" w:hAnsi="Calibri" w:cs="Calibri"/>
          <w:sz w:val="24"/>
          <w:szCs w:val="24"/>
          <w:lang w:val="en-US"/>
        </w:rPr>
      </w:pPr>
    </w:p>
    <w:p w14:paraId="03838700" w14:textId="77777777" w:rsidR="006351CB" w:rsidRPr="00E10DD2" w:rsidRDefault="00E10DD2" w:rsidP="009612D1">
      <w:pPr>
        <w:spacing w:line="240" w:lineRule="auto"/>
        <w:rPr>
          <w:rFonts w:ascii="Calibri" w:hAnsi="Calibri" w:cs="Calibri"/>
          <w:b/>
          <w:bCs/>
          <w:sz w:val="24"/>
          <w:szCs w:val="24"/>
          <w:lang w:val="en-US"/>
        </w:rPr>
      </w:pPr>
      <w:r w:rsidRPr="00E10DD2">
        <w:rPr>
          <w:rFonts w:ascii="Calibri" w:hAnsi="Calibri" w:cs="Calibri"/>
          <w:b/>
          <w:bCs/>
          <w:sz w:val="24"/>
          <w:szCs w:val="24"/>
          <w:lang w:val="en-US"/>
        </w:rPr>
        <w:t>Leadership Role in Pioneering Rehabilitation Medicine Academia</w:t>
      </w:r>
    </w:p>
    <w:p w14:paraId="67DECCA3" w14:textId="77777777" w:rsidR="006351CB" w:rsidRPr="00E10DD2" w:rsidRDefault="006351CB" w:rsidP="009612D1">
      <w:pPr>
        <w:spacing w:line="240" w:lineRule="auto"/>
        <w:rPr>
          <w:rFonts w:ascii="Calibri" w:hAnsi="Calibri" w:cs="Calibri"/>
          <w:sz w:val="24"/>
          <w:szCs w:val="24"/>
          <w:lang w:val="en-US"/>
        </w:rPr>
      </w:pPr>
    </w:p>
    <w:p w14:paraId="695D678C" w14:textId="77777777" w:rsidR="006351CB" w:rsidRPr="00E10DD2" w:rsidRDefault="00E10DD2" w:rsidP="009612D1">
      <w:pPr>
        <w:spacing w:line="240" w:lineRule="auto"/>
        <w:rPr>
          <w:rFonts w:ascii="Calibri" w:hAnsi="Calibri" w:cs="Calibri"/>
          <w:sz w:val="24"/>
          <w:szCs w:val="24"/>
          <w:lang w:val="en-US"/>
        </w:rPr>
      </w:pPr>
      <w:r w:rsidRPr="00E10DD2">
        <w:rPr>
          <w:rFonts w:ascii="Calibri" w:hAnsi="Calibri" w:cs="Calibri"/>
          <w:sz w:val="24"/>
          <w:szCs w:val="24"/>
          <w:lang w:val="en-US"/>
        </w:rPr>
        <w:t>Isaac Newton in 1675 admitted to seeing further by standing on the shoulders of giants. In the same tone, the academic development of rehabilitation medicine in Malaysia could not have been done without the foundations that have been laid by many.  It had taken many lessons from past leaders; the invaluable lessons through medical school, specific dedicated training, and tireless continuing education. For one in the lead, it is in fact deeply rooted in personal growth, early education, regular school, informal lessons and many more.</w:t>
      </w:r>
      <w:r w:rsidRPr="00E10DD2">
        <w:rPr>
          <w:rFonts w:ascii="Calibri" w:hAnsi="Calibri" w:cs="Calibri"/>
          <w:noProof/>
          <w:sz w:val="24"/>
          <w:szCs w:val="24"/>
          <w:vertAlign w:val="superscript"/>
          <w:lang w:val="en-US"/>
        </w:rPr>
        <w:t>33</w:t>
      </w:r>
      <w:r w:rsidRPr="00E10DD2">
        <w:rPr>
          <w:rFonts w:ascii="Calibri" w:hAnsi="Calibri" w:cs="Calibri"/>
          <w:sz w:val="24"/>
          <w:szCs w:val="24"/>
          <w:lang w:val="en-US"/>
        </w:rPr>
        <w:t xml:space="preserve"> Leaders must be creative in taking on various approaches including transformational, translational, democratic, emotional, and spiritual ones. Visionary leaders of pioneering work need to build on foundation works into pragmatic, propagative and sustainable ones.  This is particularly important in general education and medical studies, rehabilitation medicine included. They must transform learners and followers into agents of change for the betterment of their chosen field. Students in turn may emerge as new leaders keeping vigil, rigor, and relevance of the field or subject as their passion and responsibility. Respectful and effective leadership demands spiritual consistency for integrity, honesty, and humility. It comes with showing respect for others, demonstrating fair treatment, expressing caring and concern, listening responsively, recognizing the contributions of others, democracy and regularly engaging in reflective practice.</w:t>
      </w:r>
      <w:r w:rsidRPr="00E10DD2">
        <w:rPr>
          <w:rFonts w:ascii="Calibri" w:hAnsi="Calibri" w:cs="Calibri"/>
          <w:noProof/>
          <w:sz w:val="24"/>
          <w:szCs w:val="24"/>
          <w:vertAlign w:val="superscript"/>
          <w:lang w:val="en-US"/>
        </w:rPr>
        <w:t>34</w:t>
      </w:r>
      <w:r w:rsidRPr="00E10DD2">
        <w:rPr>
          <w:rFonts w:ascii="Calibri" w:hAnsi="Calibri" w:cs="Calibri"/>
          <w:sz w:val="24"/>
          <w:szCs w:val="24"/>
          <w:vertAlign w:val="superscript"/>
          <w:lang w:val="en-US"/>
        </w:rPr>
        <w:t xml:space="preserve"> </w:t>
      </w:r>
      <w:r w:rsidRPr="00E10DD2">
        <w:rPr>
          <w:rFonts w:ascii="Calibri" w:hAnsi="Calibri" w:cs="Calibri"/>
          <w:sz w:val="24"/>
          <w:szCs w:val="24"/>
          <w:lang w:val="en-US"/>
        </w:rPr>
        <w:t xml:space="preserve">Succession plans must be put in place in a timely manner.  Tactful withdrawal of leadership calls for sincere and selfless intent for future growth. </w:t>
      </w:r>
    </w:p>
    <w:p w14:paraId="3F5A5A00" w14:textId="77777777" w:rsidR="006351CB" w:rsidRPr="00E10DD2" w:rsidRDefault="006351CB" w:rsidP="009612D1">
      <w:pPr>
        <w:spacing w:line="240" w:lineRule="auto"/>
        <w:rPr>
          <w:rFonts w:ascii="Calibri" w:hAnsi="Calibri" w:cs="Calibri"/>
          <w:sz w:val="24"/>
          <w:szCs w:val="24"/>
          <w:lang w:val="en-US"/>
        </w:rPr>
      </w:pPr>
    </w:p>
    <w:p w14:paraId="083B7A4F" w14:textId="77777777" w:rsidR="006351CB" w:rsidRPr="00E10DD2" w:rsidRDefault="00E10DD2" w:rsidP="009612D1">
      <w:pPr>
        <w:spacing w:line="240" w:lineRule="auto"/>
        <w:rPr>
          <w:rFonts w:ascii="Calibri" w:hAnsi="Calibri" w:cs="Calibri"/>
          <w:b/>
          <w:bCs/>
          <w:sz w:val="24"/>
          <w:szCs w:val="24"/>
          <w:lang w:val="en-US"/>
        </w:rPr>
      </w:pPr>
      <w:r w:rsidRPr="00E10DD2">
        <w:rPr>
          <w:rFonts w:ascii="Calibri" w:hAnsi="Calibri" w:cs="Calibri"/>
          <w:b/>
          <w:bCs/>
          <w:sz w:val="24"/>
          <w:szCs w:val="24"/>
          <w:lang w:val="en-US"/>
        </w:rPr>
        <w:t>Goal Orientation</w:t>
      </w:r>
    </w:p>
    <w:p w14:paraId="6CCFE70A" w14:textId="77777777" w:rsidR="006351CB" w:rsidRPr="00E10DD2" w:rsidRDefault="006351CB" w:rsidP="009612D1">
      <w:pPr>
        <w:spacing w:line="240" w:lineRule="auto"/>
        <w:rPr>
          <w:rFonts w:ascii="Calibri" w:hAnsi="Calibri" w:cs="Calibri"/>
          <w:sz w:val="24"/>
          <w:szCs w:val="24"/>
          <w:lang w:val="en-US"/>
        </w:rPr>
      </w:pPr>
    </w:p>
    <w:p w14:paraId="7EDF4944" w14:textId="77777777" w:rsidR="006351CB" w:rsidRPr="00E10DD2" w:rsidRDefault="00E10DD2" w:rsidP="009612D1">
      <w:pPr>
        <w:spacing w:line="240" w:lineRule="auto"/>
        <w:rPr>
          <w:rFonts w:ascii="Calibri" w:hAnsi="Calibri" w:cs="Calibri"/>
          <w:sz w:val="24"/>
          <w:szCs w:val="24"/>
          <w:lang w:val="en-US"/>
        </w:rPr>
      </w:pPr>
      <w:r w:rsidRPr="00E10DD2">
        <w:rPr>
          <w:rFonts w:ascii="Calibri" w:hAnsi="Calibri" w:cs="Calibri"/>
          <w:sz w:val="24"/>
          <w:szCs w:val="24"/>
          <w:lang w:val="en-US"/>
        </w:rPr>
        <w:t xml:space="preserve">The common idiom ‘we must practice what we preach’ is very powerful; it is a useful principle in rehabilitation practice. At a macro level one needs to carefully thread through </w:t>
      </w:r>
      <w:r w:rsidRPr="00E10DD2">
        <w:rPr>
          <w:rFonts w:ascii="Calibri" w:hAnsi="Calibri" w:cs="Calibri"/>
          <w:sz w:val="24"/>
          <w:szCs w:val="24"/>
          <w:lang w:val="en-US"/>
        </w:rPr>
        <w:lastRenderedPageBreak/>
        <w:t>calculated risks to reach desired goals. They are often blurred at the outset, only to be felt evolving through seemingly endless time. At the UM, after a quarter of a century of concerted effort with numerous waves of trials and tribulations, blood sweat and tears, challenges and limitations, the light at the end of the tunnel gradually emerged after a quarter of a century. The triumph can only be celebrated many years afterward when sustenance of development and perpetual growth can be felt, seen, and watched by all.</w:t>
      </w:r>
    </w:p>
    <w:p w14:paraId="570A9F6D" w14:textId="77777777" w:rsidR="006351CB" w:rsidRPr="00E10DD2" w:rsidRDefault="006351CB" w:rsidP="009612D1">
      <w:pPr>
        <w:spacing w:line="240" w:lineRule="auto"/>
        <w:rPr>
          <w:rFonts w:ascii="Calibri" w:hAnsi="Calibri" w:cs="Calibri"/>
          <w:sz w:val="24"/>
          <w:szCs w:val="24"/>
          <w:lang w:val="en-US"/>
        </w:rPr>
      </w:pPr>
    </w:p>
    <w:p w14:paraId="4D92FDD3" w14:textId="77777777" w:rsidR="006351CB" w:rsidRPr="00E10DD2" w:rsidRDefault="00E10DD2" w:rsidP="009612D1">
      <w:pPr>
        <w:spacing w:line="240" w:lineRule="auto"/>
        <w:rPr>
          <w:rFonts w:ascii="Calibri" w:hAnsi="Calibri" w:cs="Calibri"/>
          <w:b/>
          <w:bCs/>
          <w:sz w:val="24"/>
          <w:szCs w:val="24"/>
          <w:lang w:val="en-US"/>
        </w:rPr>
      </w:pPr>
      <w:r w:rsidRPr="00E10DD2">
        <w:rPr>
          <w:rFonts w:ascii="Calibri" w:hAnsi="Calibri" w:cs="Calibri"/>
          <w:b/>
          <w:bCs/>
          <w:sz w:val="24"/>
          <w:szCs w:val="24"/>
          <w:lang w:val="en-US"/>
        </w:rPr>
        <w:t>Outcomes</w:t>
      </w:r>
    </w:p>
    <w:p w14:paraId="1B2070B4" w14:textId="77777777" w:rsidR="006351CB" w:rsidRPr="00E10DD2" w:rsidRDefault="006351CB" w:rsidP="009612D1">
      <w:pPr>
        <w:spacing w:line="240" w:lineRule="auto"/>
        <w:rPr>
          <w:rFonts w:ascii="Calibri" w:hAnsi="Calibri" w:cs="Calibri"/>
          <w:sz w:val="24"/>
          <w:szCs w:val="24"/>
          <w:lang w:val="en-US"/>
        </w:rPr>
      </w:pPr>
    </w:p>
    <w:p w14:paraId="46907631" w14:textId="77777777" w:rsidR="006351CB" w:rsidRPr="00E10DD2" w:rsidRDefault="00E10DD2" w:rsidP="009612D1">
      <w:pPr>
        <w:spacing w:line="240" w:lineRule="auto"/>
        <w:rPr>
          <w:rFonts w:ascii="Calibri" w:hAnsi="Calibri" w:cs="Calibri"/>
          <w:sz w:val="24"/>
          <w:szCs w:val="24"/>
          <w:vertAlign w:val="superscript"/>
          <w:lang w:val="en-US"/>
        </w:rPr>
      </w:pPr>
      <w:r w:rsidRPr="00E10DD2">
        <w:rPr>
          <w:rFonts w:ascii="Calibri" w:hAnsi="Calibri" w:cs="Calibri"/>
          <w:sz w:val="24"/>
          <w:szCs w:val="24"/>
          <w:lang w:val="en-US"/>
        </w:rPr>
        <w:t xml:space="preserve">MREHABMED is one of 22 postgraduate medicine programs offered by UM. The standardization of academic and administrative processes and governance has made Rehabilitation Medicine an inclusive specialty since 1997. It was preceded by Master of Sports Medicine and Rehabilitation in 1996 by default but had gained much from it. Five home-grown Rehabilitation Physicians graduated in 2001, the first of many batches. 21 years on, 105 have graduated. IDT within essential medical rehabilitation services is well established and continues to improve. MDT between Rehabilitation Medicine and other medical specialties as well as health services is growing rapidly. TDT management is still relevant for some services that are scarce, e.g., podiatry, psychology, and complementary integrative medicine. Four graduates have acquired doctorates in rehabilitation studies, and many more have been inspired to pursue this journey. Collaborative research is active not just in academia but also in institutions and health services throughout the country. This is assuring for ensuring inclusion of real-world data for evidence-based practice. Malaysian rehabilitation physicians, residents and medical students actively collaborate internationally with </w:t>
      </w:r>
      <w:r w:rsidRPr="00E10DD2">
        <w:rPr>
          <w:rFonts w:ascii="Calibri" w:hAnsi="Calibri" w:cs="Calibri"/>
          <w:sz w:val="24"/>
          <w:szCs w:val="24"/>
          <w:shd w:val="clear" w:color="auto" w:fill="FFFFFF"/>
          <w:lang w:val="en-US"/>
        </w:rPr>
        <w:t>Cochrane Rehabilitation, ISPRM ICF Task Force, International SCI survey, Asian Spinal Cord Network, World Stroke Organization, American Congress of Rehabilitation Medicine, WHO Collaborative Centers, Fujita Health University, ASEAN universities and many other universities worldwide.</w:t>
      </w:r>
      <w:r w:rsidRPr="00E10DD2">
        <w:rPr>
          <w:rFonts w:ascii="Calibri" w:hAnsi="Calibri" w:cs="Calibri"/>
          <w:sz w:val="24"/>
          <w:szCs w:val="24"/>
          <w:lang w:val="en-US"/>
        </w:rPr>
        <w:tab/>
      </w:r>
    </w:p>
    <w:p w14:paraId="2F13169C" w14:textId="77777777" w:rsidR="006351CB" w:rsidRPr="00E10DD2" w:rsidRDefault="006351CB" w:rsidP="009612D1">
      <w:pPr>
        <w:spacing w:line="240" w:lineRule="auto"/>
        <w:rPr>
          <w:rFonts w:ascii="Calibri" w:hAnsi="Calibri" w:cs="Calibri"/>
          <w:sz w:val="24"/>
          <w:szCs w:val="24"/>
          <w:lang w:val="en-US"/>
        </w:rPr>
      </w:pPr>
    </w:p>
    <w:p w14:paraId="0A572C3A" w14:textId="77777777" w:rsidR="006351CB" w:rsidRPr="00E10DD2" w:rsidRDefault="00E10DD2" w:rsidP="009612D1">
      <w:pPr>
        <w:spacing w:line="240" w:lineRule="auto"/>
        <w:rPr>
          <w:rFonts w:ascii="Calibri" w:hAnsi="Calibri" w:cs="Calibri"/>
          <w:b/>
          <w:bCs/>
          <w:sz w:val="24"/>
          <w:szCs w:val="24"/>
          <w:lang w:val="en-US"/>
        </w:rPr>
      </w:pPr>
      <w:r w:rsidRPr="00E10DD2">
        <w:rPr>
          <w:rFonts w:ascii="Calibri" w:hAnsi="Calibri" w:cs="Calibri"/>
          <w:b/>
          <w:bCs/>
          <w:sz w:val="24"/>
          <w:szCs w:val="24"/>
          <w:lang w:val="en-US"/>
        </w:rPr>
        <w:t>Impact</w:t>
      </w:r>
      <w:r w:rsidRPr="00E10DD2">
        <w:rPr>
          <w:rFonts w:ascii="Calibri" w:hAnsi="Calibri" w:cs="Calibri"/>
          <w:b/>
          <w:bCs/>
          <w:sz w:val="24"/>
          <w:szCs w:val="24"/>
          <w:lang w:val="en-US"/>
        </w:rPr>
        <w:tab/>
      </w:r>
    </w:p>
    <w:p w14:paraId="4D486078" w14:textId="77777777" w:rsidR="006351CB" w:rsidRPr="00E10DD2" w:rsidRDefault="006351CB" w:rsidP="009612D1">
      <w:pPr>
        <w:spacing w:line="240" w:lineRule="auto"/>
        <w:rPr>
          <w:rFonts w:ascii="Calibri" w:hAnsi="Calibri" w:cs="Calibri"/>
          <w:sz w:val="24"/>
          <w:szCs w:val="24"/>
          <w:lang w:val="en-US"/>
        </w:rPr>
      </w:pPr>
    </w:p>
    <w:p w14:paraId="6CA9CCA8" w14:textId="77777777" w:rsidR="006351CB" w:rsidRPr="00E10DD2" w:rsidRDefault="00E10DD2" w:rsidP="009612D1">
      <w:pPr>
        <w:spacing w:line="240" w:lineRule="auto"/>
        <w:rPr>
          <w:rFonts w:ascii="Calibri" w:hAnsi="Calibri" w:cs="Calibri"/>
          <w:sz w:val="24"/>
          <w:szCs w:val="24"/>
          <w:lang w:val="en-US"/>
        </w:rPr>
      </w:pPr>
      <w:r w:rsidRPr="00E10DD2">
        <w:rPr>
          <w:rFonts w:ascii="Calibri" w:hAnsi="Calibri" w:cs="Calibri"/>
          <w:sz w:val="24"/>
          <w:szCs w:val="24"/>
          <w:lang w:val="en-US"/>
        </w:rPr>
        <w:t>There has been a significant propagation of academic, clinical and community engagement development over the past two decades since the graduation of the first batch of Rehabilitation Physicians. Leaders who have emerged from amongst our resident graduates include the Dean of Medical school in University Technology Mara (UiTM) and Heads of academic rehabilitation medicine departments in six local universities. The director of our premier University Hospital, UMMC is one of MREHABMED first five graduates. So is the Chief Rehabilitation Physician in the Ministry of Health whose services span through 24 hospitals throughout the country. She helms the health and medical services that are accessible for the majority of the 30% of our population as stipulated by WHO.</w:t>
      </w:r>
      <w:r w:rsidRPr="00E10DD2">
        <w:rPr>
          <w:rFonts w:ascii="Calibri" w:hAnsi="Calibri" w:cs="Calibri"/>
          <w:sz w:val="24"/>
          <w:szCs w:val="24"/>
          <w:vertAlign w:val="superscript"/>
          <w:lang w:val="en-US"/>
        </w:rPr>
        <w:t>1</w:t>
      </w:r>
      <w:r w:rsidRPr="00E10DD2">
        <w:rPr>
          <w:rFonts w:ascii="Calibri" w:hAnsi="Calibri" w:cs="Calibri"/>
          <w:sz w:val="24"/>
          <w:szCs w:val="24"/>
          <w:lang w:val="en-US"/>
        </w:rPr>
        <w:t xml:space="preserve"> In four private hospitals, Rehabilitation Physicians serve at top management positions, further enhancing rehabilitation services for our population. All heads of the 15 rehabilitation medicine services of the Ministry of Health are UM graduates of MREHABMED.  Many have reaped national and international accolades for their dedicated services. </w:t>
      </w:r>
    </w:p>
    <w:p w14:paraId="491D4CE8" w14:textId="77777777" w:rsidR="006351CB" w:rsidRPr="00E10DD2" w:rsidRDefault="006351CB" w:rsidP="009612D1">
      <w:pPr>
        <w:spacing w:line="240" w:lineRule="auto"/>
        <w:rPr>
          <w:rFonts w:ascii="Calibri" w:hAnsi="Calibri" w:cs="Calibri"/>
          <w:sz w:val="24"/>
          <w:szCs w:val="24"/>
          <w:lang w:val="en-US"/>
        </w:rPr>
      </w:pPr>
    </w:p>
    <w:p w14:paraId="041C2E23" w14:textId="77777777" w:rsidR="006351CB" w:rsidRPr="00E10DD2" w:rsidRDefault="00E10DD2" w:rsidP="009612D1">
      <w:pPr>
        <w:spacing w:line="240" w:lineRule="auto"/>
        <w:rPr>
          <w:rFonts w:ascii="Calibri" w:hAnsi="Calibri" w:cs="Calibri"/>
          <w:sz w:val="24"/>
          <w:szCs w:val="24"/>
          <w:lang w:val="en-US"/>
        </w:rPr>
      </w:pPr>
      <w:r w:rsidRPr="00E10DD2">
        <w:rPr>
          <w:rFonts w:ascii="Calibri" w:hAnsi="Calibri" w:cs="Calibri"/>
          <w:sz w:val="24"/>
          <w:szCs w:val="24"/>
          <w:lang w:val="en-US"/>
        </w:rPr>
        <w:t xml:space="preserve">In 1980 there were only three practicing rehabilitation physicians in Malaysia. They served at the Department of Welfare Rehabilitation Center Cheras and a rehabilitation unit at the General Hospital Kuala Lumpur. The academic path taken a quarter of century since then has </w:t>
      </w:r>
      <w:r w:rsidRPr="00E10DD2">
        <w:rPr>
          <w:rFonts w:ascii="Calibri" w:hAnsi="Calibri" w:cs="Calibri"/>
          <w:sz w:val="24"/>
          <w:szCs w:val="24"/>
          <w:lang w:val="en-US"/>
        </w:rPr>
        <w:lastRenderedPageBreak/>
        <w:t xml:space="preserve">developed a stable base for Malaysia, a middle-income developing country, to meet the healthcare rehabilitation needs of its population throughout the country. </w:t>
      </w:r>
    </w:p>
    <w:p w14:paraId="48229DA0" w14:textId="77777777" w:rsidR="006351CB" w:rsidRPr="00E10DD2" w:rsidRDefault="006351CB" w:rsidP="009612D1">
      <w:pPr>
        <w:spacing w:line="240" w:lineRule="auto"/>
        <w:rPr>
          <w:rFonts w:ascii="Calibri" w:hAnsi="Calibri" w:cs="Calibri"/>
          <w:b/>
          <w:bCs/>
          <w:sz w:val="24"/>
          <w:szCs w:val="24"/>
          <w:lang w:val="en-US"/>
        </w:rPr>
      </w:pPr>
    </w:p>
    <w:p w14:paraId="7305E3B4" w14:textId="77777777" w:rsidR="006351CB" w:rsidRPr="00E10DD2" w:rsidRDefault="00E10DD2" w:rsidP="009612D1">
      <w:pPr>
        <w:spacing w:line="240" w:lineRule="auto"/>
        <w:rPr>
          <w:rFonts w:ascii="Calibri" w:hAnsi="Calibri" w:cs="Calibri"/>
          <w:b/>
          <w:bCs/>
          <w:sz w:val="24"/>
          <w:szCs w:val="24"/>
          <w:lang w:val="en-US"/>
        </w:rPr>
      </w:pPr>
      <w:r w:rsidRPr="00E10DD2">
        <w:rPr>
          <w:rFonts w:ascii="Calibri" w:hAnsi="Calibri" w:cs="Calibri"/>
          <w:b/>
          <w:bCs/>
          <w:sz w:val="24"/>
          <w:szCs w:val="24"/>
          <w:lang w:val="en-US"/>
        </w:rPr>
        <w:t>Conclusion</w:t>
      </w:r>
    </w:p>
    <w:p w14:paraId="43FD75C3" w14:textId="77777777" w:rsidR="006351CB" w:rsidRPr="00E10DD2" w:rsidRDefault="006351CB" w:rsidP="009612D1">
      <w:pPr>
        <w:spacing w:line="240" w:lineRule="auto"/>
        <w:rPr>
          <w:rFonts w:ascii="Calibri" w:hAnsi="Calibri" w:cs="Calibri"/>
          <w:sz w:val="24"/>
          <w:szCs w:val="24"/>
          <w:lang w:val="en-US"/>
        </w:rPr>
      </w:pPr>
    </w:p>
    <w:p w14:paraId="6D9B9FF7" w14:textId="77777777" w:rsidR="006351CB" w:rsidRPr="00E10DD2" w:rsidRDefault="00E10DD2" w:rsidP="009612D1">
      <w:pPr>
        <w:spacing w:line="240" w:lineRule="auto"/>
        <w:rPr>
          <w:rFonts w:ascii="Calibri" w:hAnsi="Calibri" w:cs="Calibri"/>
          <w:sz w:val="24"/>
          <w:szCs w:val="24"/>
          <w:lang w:val="en-US"/>
        </w:rPr>
      </w:pPr>
      <w:r w:rsidRPr="00E10DD2">
        <w:rPr>
          <w:rFonts w:ascii="Calibri" w:hAnsi="Calibri" w:cs="Calibri"/>
          <w:sz w:val="24"/>
          <w:szCs w:val="24"/>
          <w:lang w:val="en-US"/>
        </w:rPr>
        <w:t>A developing country must keep pace with the international development of rehabilitation medicine so that the 2.4 billion people in this world can access rehabilitation services through a robust healthcare system.</w:t>
      </w:r>
      <w:r w:rsidRPr="00E10DD2">
        <w:rPr>
          <w:rFonts w:ascii="Calibri" w:hAnsi="Calibri" w:cs="Calibri"/>
          <w:sz w:val="24"/>
          <w:szCs w:val="24"/>
          <w:vertAlign w:val="superscript"/>
          <w:lang w:val="en-US"/>
        </w:rPr>
        <w:t>1</w:t>
      </w:r>
      <w:r w:rsidRPr="00E10DD2">
        <w:rPr>
          <w:rFonts w:ascii="Calibri" w:hAnsi="Calibri" w:cs="Calibri"/>
          <w:sz w:val="24"/>
          <w:szCs w:val="24"/>
          <w:lang w:val="en-US"/>
        </w:rPr>
        <w:t xml:space="preserve"> Key to this endeavor is building academic workforce capacity as exemplified in this paper.  The Malaysian experience highlights the importance of leadership, situational social and environmental conditions, community engagement, forward thinking policies, networking, as well as politics in determining the fate of the noble pioneering work in rehabilitation medicine.</w:t>
      </w:r>
    </w:p>
    <w:p w14:paraId="0654B6AD" w14:textId="77777777" w:rsidR="006351CB" w:rsidRPr="00E10DD2" w:rsidRDefault="006351CB" w:rsidP="009612D1">
      <w:pPr>
        <w:spacing w:line="240" w:lineRule="auto"/>
        <w:rPr>
          <w:rFonts w:ascii="Calibri" w:hAnsi="Calibri" w:cs="Calibri"/>
          <w:sz w:val="24"/>
          <w:szCs w:val="24"/>
          <w:lang w:val="en-US"/>
        </w:rPr>
      </w:pPr>
    </w:p>
    <w:p w14:paraId="7AF0CCB5" w14:textId="77777777" w:rsidR="002C3031" w:rsidRPr="00E10DD2" w:rsidRDefault="00E10DD2">
      <w:pPr>
        <w:rPr>
          <w:rFonts w:ascii="Calibri" w:hAnsi="Calibri" w:cs="Calibri"/>
          <w:b/>
          <w:bCs/>
          <w:sz w:val="24"/>
          <w:szCs w:val="24"/>
          <w:lang w:val="en-US"/>
        </w:rPr>
      </w:pPr>
      <w:r w:rsidRPr="00E10DD2">
        <w:rPr>
          <w:rFonts w:ascii="Calibri" w:hAnsi="Calibri" w:cs="Calibri"/>
          <w:b/>
          <w:bCs/>
          <w:sz w:val="24"/>
          <w:szCs w:val="24"/>
          <w:lang w:val="en-US"/>
        </w:rPr>
        <w:br w:type="page"/>
      </w:r>
    </w:p>
    <w:p w14:paraId="02EA2EFF" w14:textId="77777777" w:rsidR="006351CB" w:rsidRDefault="00E10DD2" w:rsidP="009612D1">
      <w:pPr>
        <w:spacing w:line="240" w:lineRule="auto"/>
        <w:rPr>
          <w:rFonts w:ascii="Calibri" w:hAnsi="Calibri" w:cs="Calibri"/>
          <w:b/>
          <w:bCs/>
          <w:sz w:val="24"/>
          <w:szCs w:val="24"/>
          <w:lang w:val="en-US"/>
        </w:rPr>
      </w:pPr>
      <w:r w:rsidRPr="00DA3068">
        <w:rPr>
          <w:rFonts w:ascii="Calibri" w:hAnsi="Calibri" w:cs="Calibri"/>
          <w:b/>
          <w:bCs/>
          <w:sz w:val="24"/>
          <w:szCs w:val="24"/>
          <w:lang w:val="en-US"/>
        </w:rPr>
        <w:lastRenderedPageBreak/>
        <w:t>References:</w:t>
      </w:r>
    </w:p>
    <w:p w14:paraId="6D19AE32"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1.</w:t>
      </w:r>
      <w:r w:rsidRPr="002C3031">
        <w:rPr>
          <w:rFonts w:asciiTheme="minorHAnsi" w:hAnsiTheme="minorHAnsi" w:cstheme="minorHAnsi"/>
          <w:sz w:val="24"/>
          <w:szCs w:val="24"/>
          <w:lang w:val="en-US"/>
        </w:rPr>
        <w:tab/>
        <w:t xml:space="preserve">Cieza A, Causey K, Kamenov K, Hanson SW, Chatterji S, Vos T. Global estimates of the need for rehabilitation based on the Global Burden of Disease study 2019: a systematic analysis for the Global Burden of Disease Study 2019. </w:t>
      </w:r>
      <w:r w:rsidRPr="002C3031">
        <w:rPr>
          <w:rFonts w:asciiTheme="minorHAnsi" w:hAnsiTheme="minorHAnsi" w:cstheme="minorHAnsi"/>
          <w:i/>
          <w:sz w:val="24"/>
          <w:szCs w:val="24"/>
          <w:lang w:val="en-US"/>
        </w:rPr>
        <w:t>Lancet</w:t>
      </w:r>
      <w:r w:rsidRPr="002C3031">
        <w:rPr>
          <w:rFonts w:asciiTheme="minorHAnsi" w:hAnsiTheme="minorHAnsi" w:cstheme="minorHAnsi"/>
          <w:sz w:val="24"/>
          <w:szCs w:val="24"/>
          <w:lang w:val="en-US"/>
        </w:rPr>
        <w:t>. Dec 19 2021;396(10267):2006-2017. doi:10.1016/s0140-6736(20)32340-0</w:t>
      </w:r>
      <w:r>
        <w:rPr>
          <w:rFonts w:asciiTheme="minorHAnsi" w:hAnsiTheme="minorHAnsi" w:cstheme="minorHAnsi"/>
          <w:sz w:val="24"/>
          <w:szCs w:val="24"/>
          <w:lang w:val="en-US"/>
        </w:rPr>
        <w:t>.</w:t>
      </w:r>
    </w:p>
    <w:p w14:paraId="0D3CB1E6"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2.</w:t>
      </w:r>
      <w:r w:rsidRPr="002C3031">
        <w:rPr>
          <w:rFonts w:asciiTheme="minorHAnsi" w:hAnsiTheme="minorHAnsi" w:cstheme="minorHAnsi"/>
          <w:sz w:val="24"/>
          <w:szCs w:val="24"/>
          <w:lang w:val="en-US"/>
        </w:rPr>
        <w:tab/>
        <w:t xml:space="preserve">Department of Statistics Malaysia Official Portal. Current Population Estimates, Malaysia, 2021. Accessed May 5, 2022. </w:t>
      </w:r>
      <w:hyperlink r:id="rId7" w:anchor=":~:text=Malaysia's%20population%20in%202021%20is,to%202.7%20million%20(2021)%20" w:history="1">
        <w:r w:rsidRPr="008F63C4">
          <w:rPr>
            <w:rStyle w:val="Hyperlink"/>
            <w:rFonts w:asciiTheme="minorHAnsi" w:hAnsiTheme="minorHAnsi" w:cstheme="minorHAnsi"/>
            <w:sz w:val="24"/>
            <w:szCs w:val="24"/>
            <w:lang w:val="en-US"/>
          </w:rPr>
          <w:t>https://www.dosm.gov.my/v1/index.php?r=column/cthemeByCat&amp;cat=155&amp;bul_id=ZjJOSnpJR21sQWVUcUp6ODRudm5JZz09&amp;menu_id=L0pheU43NWJwRWVSZklWdzQ4TlhUUT09#:~:text=Malaysia's%20population%20in%202021%20is,to%202.7%20million%20(2021)%20</w:t>
        </w:r>
      </w:hyperlink>
      <w:r>
        <w:rPr>
          <w:rFonts w:asciiTheme="minorHAnsi" w:hAnsiTheme="minorHAnsi" w:cstheme="minorHAnsi"/>
          <w:sz w:val="24"/>
          <w:szCs w:val="24"/>
          <w:lang w:val="en-US"/>
        </w:rPr>
        <w:t xml:space="preserve"> </w:t>
      </w:r>
    </w:p>
    <w:p w14:paraId="6C81872A"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3.</w:t>
      </w:r>
      <w:r w:rsidRPr="002C3031">
        <w:rPr>
          <w:rFonts w:asciiTheme="minorHAnsi" w:hAnsiTheme="minorHAnsi" w:cstheme="minorHAnsi"/>
          <w:sz w:val="24"/>
          <w:szCs w:val="24"/>
          <w:lang w:val="en-US"/>
        </w:rPr>
        <w:tab/>
        <w:t xml:space="preserve">Danaraj TJ. University of Malaya Medical Centre. </w:t>
      </w:r>
      <w:r w:rsidRPr="002C3031">
        <w:rPr>
          <w:rFonts w:asciiTheme="minorHAnsi" w:hAnsiTheme="minorHAnsi" w:cstheme="minorHAnsi"/>
          <w:i/>
          <w:sz w:val="24"/>
          <w:szCs w:val="24"/>
          <w:lang w:val="en-US"/>
        </w:rPr>
        <w:t>Br J Med Educ</w:t>
      </w:r>
      <w:r w:rsidRPr="002C3031">
        <w:rPr>
          <w:rFonts w:asciiTheme="minorHAnsi" w:hAnsiTheme="minorHAnsi" w:cstheme="minorHAnsi"/>
          <w:sz w:val="24"/>
          <w:szCs w:val="24"/>
          <w:lang w:val="en-US"/>
        </w:rPr>
        <w:t>. Dec 1966;1(1):62-8. doi:10.1111/j.1365-2923.1966.tb02070.x</w:t>
      </w:r>
      <w:r>
        <w:rPr>
          <w:rFonts w:asciiTheme="minorHAnsi" w:hAnsiTheme="minorHAnsi" w:cstheme="minorHAnsi"/>
          <w:sz w:val="24"/>
          <w:szCs w:val="24"/>
          <w:lang w:val="en-US"/>
        </w:rPr>
        <w:t xml:space="preserve">. </w:t>
      </w:r>
    </w:p>
    <w:p w14:paraId="402B4274"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4.</w:t>
      </w:r>
      <w:r w:rsidRPr="002C3031">
        <w:rPr>
          <w:rFonts w:asciiTheme="minorHAnsi" w:hAnsiTheme="minorHAnsi" w:cstheme="minorHAnsi"/>
          <w:sz w:val="24"/>
          <w:szCs w:val="24"/>
          <w:lang w:val="en-US"/>
        </w:rPr>
        <w:tab/>
        <w:t xml:space="preserve">United Nations. Department of Economic and Social Affairs. The International Year of Disabled Persons 1981. Accessed May 5, 2022. </w:t>
      </w:r>
      <w:hyperlink r:id="rId8" w:anchor=":~:text=In%201976%2C%20the%20General%20Assembly,rehabilitation%20and%20prevention%20of%20disabilities" w:history="1">
        <w:r w:rsidRPr="008F63C4">
          <w:rPr>
            <w:rStyle w:val="Hyperlink"/>
            <w:rFonts w:asciiTheme="minorHAnsi" w:hAnsiTheme="minorHAnsi" w:cstheme="minorHAnsi"/>
            <w:sz w:val="24"/>
            <w:szCs w:val="24"/>
            <w:lang w:val="en-US"/>
          </w:rPr>
          <w:t>https://www.un.org/development/desa/disabilities/the-international-year-of-disabled-persons-1981.html#:~:text=In%201976%2C%20the%20General%20Assembly,rehabilitation%20and%20prevention%20of%20disabilities</w:t>
        </w:r>
      </w:hyperlink>
      <w:r>
        <w:rPr>
          <w:rFonts w:asciiTheme="minorHAnsi" w:hAnsiTheme="minorHAnsi" w:cstheme="minorHAnsi"/>
          <w:sz w:val="24"/>
          <w:szCs w:val="24"/>
          <w:lang w:val="en-US"/>
        </w:rPr>
        <w:t xml:space="preserve"> </w:t>
      </w:r>
    </w:p>
    <w:p w14:paraId="56A14111"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5.</w:t>
      </w:r>
      <w:r w:rsidRPr="002C3031">
        <w:rPr>
          <w:rFonts w:asciiTheme="minorHAnsi" w:hAnsiTheme="minorHAnsi" w:cstheme="minorHAnsi"/>
          <w:sz w:val="24"/>
          <w:szCs w:val="24"/>
          <w:lang w:val="en-US"/>
        </w:rPr>
        <w:tab/>
        <w:t xml:space="preserve">Economic and Social Commission for Asia and the Pacific. UNESCAP History. Accessed May 5, 2022. </w:t>
      </w:r>
      <w:hyperlink r:id="rId9" w:history="1">
        <w:r w:rsidRPr="008F63C4">
          <w:rPr>
            <w:rStyle w:val="Hyperlink"/>
            <w:rFonts w:asciiTheme="minorHAnsi" w:hAnsiTheme="minorHAnsi" w:cstheme="minorHAnsi"/>
            <w:sz w:val="24"/>
            <w:szCs w:val="24"/>
            <w:lang w:val="en-US"/>
          </w:rPr>
          <w:t>https://www.unescap.org/about/history</w:t>
        </w:r>
      </w:hyperlink>
      <w:r>
        <w:rPr>
          <w:rFonts w:asciiTheme="minorHAnsi" w:hAnsiTheme="minorHAnsi" w:cstheme="minorHAnsi"/>
          <w:sz w:val="24"/>
          <w:szCs w:val="24"/>
          <w:lang w:val="en-US"/>
        </w:rPr>
        <w:t xml:space="preserve"> </w:t>
      </w:r>
      <w:r w:rsidRPr="002C3031">
        <w:rPr>
          <w:rFonts w:asciiTheme="minorHAnsi" w:hAnsiTheme="minorHAnsi" w:cstheme="minorHAnsi"/>
          <w:sz w:val="24"/>
          <w:szCs w:val="24"/>
          <w:lang w:val="en-US"/>
        </w:rPr>
        <w:t xml:space="preserve"> </w:t>
      </w:r>
    </w:p>
    <w:p w14:paraId="034A1CB8"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6.</w:t>
      </w:r>
      <w:r w:rsidRPr="002C3031">
        <w:rPr>
          <w:rFonts w:asciiTheme="minorHAnsi" w:hAnsiTheme="minorHAnsi" w:cstheme="minorHAnsi"/>
          <w:sz w:val="24"/>
          <w:szCs w:val="24"/>
          <w:lang w:val="en-US"/>
        </w:rPr>
        <w:tab/>
        <w:t>Japan Association for Malaysian Studies. Look East Policy: History and future. Accessed May 5, 2022. http://jams92.org › jamswp02 › jamswp02-024</w:t>
      </w:r>
      <w:r>
        <w:rPr>
          <w:rFonts w:asciiTheme="minorHAnsi" w:hAnsiTheme="minorHAnsi" w:cstheme="minorHAnsi"/>
          <w:sz w:val="24"/>
          <w:szCs w:val="24"/>
          <w:lang w:val="en-US"/>
        </w:rPr>
        <w:t xml:space="preserve">  </w:t>
      </w:r>
      <w:r w:rsidRPr="002C3031">
        <w:rPr>
          <w:rFonts w:asciiTheme="minorHAnsi" w:hAnsiTheme="minorHAnsi" w:cstheme="minorHAnsi"/>
          <w:sz w:val="24"/>
          <w:szCs w:val="24"/>
          <w:lang w:val="en-US"/>
        </w:rPr>
        <w:t xml:space="preserve"> </w:t>
      </w:r>
    </w:p>
    <w:p w14:paraId="4D3C75C4"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7.</w:t>
      </w:r>
      <w:r w:rsidRPr="002C3031">
        <w:rPr>
          <w:rFonts w:asciiTheme="minorHAnsi" w:hAnsiTheme="minorHAnsi" w:cstheme="minorHAnsi"/>
          <w:sz w:val="24"/>
          <w:szCs w:val="24"/>
          <w:lang w:val="en-US"/>
        </w:rPr>
        <w:tab/>
        <w:t xml:space="preserve">Smart G. The state of British medicine--3. The British Postgraduate Medical Federation. </w:t>
      </w:r>
      <w:r w:rsidRPr="002C3031">
        <w:rPr>
          <w:rFonts w:asciiTheme="minorHAnsi" w:hAnsiTheme="minorHAnsi" w:cstheme="minorHAnsi"/>
          <w:i/>
          <w:sz w:val="24"/>
          <w:szCs w:val="24"/>
          <w:lang w:val="en-US"/>
        </w:rPr>
        <w:t>J R Soc Med</w:t>
      </w:r>
      <w:r w:rsidRPr="002C3031">
        <w:rPr>
          <w:rFonts w:asciiTheme="minorHAnsi" w:hAnsiTheme="minorHAnsi" w:cstheme="minorHAnsi"/>
          <w:sz w:val="24"/>
          <w:szCs w:val="24"/>
          <w:lang w:val="en-US"/>
        </w:rPr>
        <w:t xml:space="preserve">. Mar 1978;71(3):167-9. </w:t>
      </w:r>
    </w:p>
    <w:p w14:paraId="237EBF84"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8.</w:t>
      </w:r>
      <w:r w:rsidRPr="002C3031">
        <w:rPr>
          <w:rFonts w:asciiTheme="minorHAnsi" w:hAnsiTheme="minorHAnsi" w:cstheme="minorHAnsi"/>
          <w:sz w:val="24"/>
          <w:szCs w:val="24"/>
          <w:lang w:val="en-US"/>
        </w:rPr>
        <w:tab/>
        <w:t>International Leprosy Association. Accessed May 5, 2022.</w:t>
      </w:r>
    </w:p>
    <w:p w14:paraId="5085F73B" w14:textId="77777777" w:rsidR="002C3031" w:rsidRPr="002C3031" w:rsidRDefault="00567E5E" w:rsidP="002C3031">
      <w:pPr>
        <w:pStyle w:val="EndNoteBibliography"/>
        <w:rPr>
          <w:rFonts w:asciiTheme="minorHAnsi" w:hAnsiTheme="minorHAnsi" w:cstheme="minorHAnsi"/>
          <w:sz w:val="24"/>
          <w:szCs w:val="24"/>
          <w:lang w:val="en-US"/>
        </w:rPr>
      </w:pPr>
      <w:hyperlink r:id="rId10" w:history="1">
        <w:r w:rsidR="00E10DD2" w:rsidRPr="008F63C4">
          <w:rPr>
            <w:rStyle w:val="Hyperlink"/>
            <w:rFonts w:asciiTheme="minorHAnsi" w:hAnsiTheme="minorHAnsi" w:cstheme="minorHAnsi"/>
            <w:sz w:val="24"/>
            <w:szCs w:val="24"/>
            <w:lang w:val="en-US"/>
          </w:rPr>
          <w:t>https://leprosyhistory.org/</w:t>
        </w:r>
      </w:hyperlink>
      <w:r w:rsidR="00E10DD2">
        <w:rPr>
          <w:rFonts w:asciiTheme="minorHAnsi" w:hAnsiTheme="minorHAnsi" w:cstheme="minorHAnsi"/>
          <w:sz w:val="24"/>
          <w:szCs w:val="24"/>
          <w:lang w:val="en-US"/>
        </w:rPr>
        <w:t xml:space="preserve"> </w:t>
      </w:r>
    </w:p>
    <w:p w14:paraId="3E6A68D4"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9.</w:t>
      </w:r>
      <w:r w:rsidRPr="002C3031">
        <w:rPr>
          <w:rFonts w:asciiTheme="minorHAnsi" w:hAnsiTheme="minorHAnsi" w:cstheme="minorHAnsi"/>
          <w:sz w:val="24"/>
          <w:szCs w:val="24"/>
          <w:lang w:val="en-US"/>
        </w:rPr>
        <w:tab/>
        <w:t>Faculty of Medicine. University Malaya. Postgraduate. Accessed May 5, 2022.</w:t>
      </w:r>
    </w:p>
    <w:p w14:paraId="1344510E" w14:textId="77777777" w:rsidR="002C3031" w:rsidRPr="002C3031" w:rsidRDefault="00567E5E" w:rsidP="002C3031">
      <w:pPr>
        <w:pStyle w:val="EndNoteBibliography"/>
        <w:rPr>
          <w:rFonts w:asciiTheme="minorHAnsi" w:hAnsiTheme="minorHAnsi" w:cstheme="minorHAnsi"/>
          <w:sz w:val="24"/>
          <w:szCs w:val="24"/>
          <w:lang w:val="en-US"/>
        </w:rPr>
      </w:pPr>
      <w:hyperlink r:id="rId11" w:history="1">
        <w:r w:rsidR="00E10DD2" w:rsidRPr="008F63C4">
          <w:rPr>
            <w:rStyle w:val="Hyperlink"/>
            <w:rFonts w:asciiTheme="minorHAnsi" w:hAnsiTheme="minorHAnsi" w:cstheme="minorHAnsi"/>
            <w:sz w:val="24"/>
            <w:szCs w:val="24"/>
            <w:lang w:val="en-US"/>
          </w:rPr>
          <w:t>https://medicine.um.edu.my/postgraduate</w:t>
        </w:r>
      </w:hyperlink>
      <w:r w:rsidR="00E10DD2">
        <w:rPr>
          <w:rFonts w:asciiTheme="minorHAnsi" w:hAnsiTheme="minorHAnsi" w:cstheme="minorHAnsi"/>
          <w:sz w:val="24"/>
          <w:szCs w:val="24"/>
          <w:lang w:val="en-US"/>
        </w:rPr>
        <w:t xml:space="preserve"> </w:t>
      </w:r>
    </w:p>
    <w:p w14:paraId="3EE636DD" w14:textId="46C285EC"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10.</w:t>
      </w:r>
      <w:r w:rsidRPr="002C3031">
        <w:rPr>
          <w:rFonts w:asciiTheme="minorHAnsi" w:hAnsiTheme="minorHAnsi" w:cstheme="minorHAnsi"/>
          <w:sz w:val="24"/>
          <w:szCs w:val="24"/>
          <w:lang w:val="en-US"/>
        </w:rPr>
        <w:tab/>
        <w:t>University Malaya. Sports Medicine Department. Accessed May 5, 2022.</w:t>
      </w:r>
    </w:p>
    <w:p w14:paraId="20D39FA4" w14:textId="77777777" w:rsidR="002C3031" w:rsidRPr="002C3031" w:rsidRDefault="00567E5E" w:rsidP="002C3031">
      <w:pPr>
        <w:pStyle w:val="EndNoteBibliography"/>
        <w:rPr>
          <w:rFonts w:asciiTheme="minorHAnsi" w:hAnsiTheme="minorHAnsi" w:cstheme="minorHAnsi"/>
          <w:sz w:val="24"/>
          <w:szCs w:val="24"/>
          <w:lang w:val="en-US"/>
        </w:rPr>
      </w:pPr>
      <w:hyperlink r:id="rId12" w:history="1">
        <w:r w:rsidR="00E10DD2" w:rsidRPr="008F63C4">
          <w:rPr>
            <w:rStyle w:val="Hyperlink"/>
            <w:rFonts w:asciiTheme="minorHAnsi" w:hAnsiTheme="minorHAnsi" w:cstheme="minorHAnsi"/>
            <w:sz w:val="24"/>
            <w:szCs w:val="24"/>
            <w:lang w:val="en-US"/>
          </w:rPr>
          <w:t>https://medicine.um.edu.my/sports-medicine-department#</w:t>
        </w:r>
      </w:hyperlink>
      <w:r w:rsidR="00E10DD2">
        <w:rPr>
          <w:rFonts w:asciiTheme="minorHAnsi" w:hAnsiTheme="minorHAnsi" w:cstheme="minorHAnsi"/>
          <w:sz w:val="24"/>
          <w:szCs w:val="24"/>
          <w:lang w:val="en-US"/>
        </w:rPr>
        <w:t xml:space="preserve"> </w:t>
      </w:r>
    </w:p>
    <w:p w14:paraId="71A02ADF" w14:textId="2C8D4219" w:rsidR="002C3031" w:rsidRPr="00567E5E"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11.</w:t>
      </w:r>
      <w:r w:rsidRPr="002C3031">
        <w:rPr>
          <w:rFonts w:asciiTheme="minorHAnsi" w:hAnsiTheme="minorHAnsi" w:cstheme="minorHAnsi"/>
          <w:sz w:val="24"/>
          <w:szCs w:val="24"/>
          <w:lang w:val="en-US"/>
        </w:rPr>
        <w:tab/>
        <w:t xml:space="preserve">University Malaya Medical Center. Department of Rehabilitation Medicine. Accessed May 5, 2022. </w:t>
      </w:r>
      <w:hyperlink r:id="rId13" w:history="1">
        <w:r w:rsidRPr="00567E5E">
          <w:rPr>
            <w:rStyle w:val="Hyperlink"/>
            <w:rFonts w:asciiTheme="minorHAnsi" w:hAnsiTheme="minorHAnsi" w:cstheme="minorHAnsi"/>
            <w:sz w:val="24"/>
            <w:szCs w:val="24"/>
            <w:lang w:val="en-US"/>
          </w:rPr>
          <w:t>https://sites.google.com/ummc.edu.my/portal-rehab-medicine/home</w:t>
        </w:r>
      </w:hyperlink>
      <w:r w:rsidRPr="00567E5E">
        <w:rPr>
          <w:rFonts w:asciiTheme="minorHAnsi" w:hAnsiTheme="minorHAnsi" w:cstheme="minorHAnsi"/>
          <w:sz w:val="24"/>
          <w:szCs w:val="24"/>
          <w:lang w:val="en-US"/>
        </w:rPr>
        <w:t xml:space="preserve"> </w:t>
      </w:r>
    </w:p>
    <w:p w14:paraId="2899941D"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12.</w:t>
      </w:r>
      <w:r w:rsidRPr="002C3031">
        <w:rPr>
          <w:rFonts w:asciiTheme="minorHAnsi" w:hAnsiTheme="minorHAnsi" w:cstheme="minorHAnsi"/>
          <w:sz w:val="24"/>
          <w:szCs w:val="24"/>
          <w:lang w:val="en-US"/>
        </w:rPr>
        <w:tab/>
        <w:t xml:space="preserve">Department of Psychological Medicine Services. Psychiatry Rehabilitation Unit, . Accessed May 6, 2022. </w:t>
      </w:r>
    </w:p>
    <w:p w14:paraId="26D3F3FA" w14:textId="77777777" w:rsidR="002C3031" w:rsidRPr="002C3031" w:rsidRDefault="00567E5E" w:rsidP="002C3031">
      <w:pPr>
        <w:pStyle w:val="EndNoteBibliography"/>
        <w:rPr>
          <w:rFonts w:asciiTheme="minorHAnsi" w:hAnsiTheme="minorHAnsi" w:cstheme="minorHAnsi"/>
          <w:sz w:val="24"/>
          <w:szCs w:val="24"/>
          <w:lang w:val="en-US"/>
        </w:rPr>
      </w:pPr>
      <w:hyperlink r:id="rId14" w:history="1">
        <w:r w:rsidR="00E10DD2" w:rsidRPr="008F63C4">
          <w:rPr>
            <w:rStyle w:val="Hyperlink"/>
            <w:rFonts w:asciiTheme="minorHAnsi" w:hAnsiTheme="minorHAnsi" w:cstheme="minorHAnsi"/>
            <w:sz w:val="24"/>
            <w:szCs w:val="24"/>
            <w:lang w:val="en-US"/>
          </w:rPr>
          <w:t>https://www.ummc.edu.my/department/department_sub.asp?kodjabatan=6R5X2j6u&amp;</w:t>
        </w:r>
      </w:hyperlink>
      <w:r w:rsidR="00E10DD2">
        <w:rPr>
          <w:rFonts w:asciiTheme="minorHAnsi" w:hAnsiTheme="minorHAnsi" w:cstheme="minorHAnsi"/>
          <w:sz w:val="24"/>
          <w:szCs w:val="24"/>
          <w:lang w:val="en-US"/>
        </w:rPr>
        <w:t xml:space="preserve"> </w:t>
      </w:r>
      <w:r w:rsidR="00E10DD2" w:rsidRPr="002C3031">
        <w:rPr>
          <w:rFonts w:asciiTheme="minorHAnsi" w:hAnsiTheme="minorHAnsi" w:cstheme="minorHAnsi"/>
          <w:sz w:val="24"/>
          <w:szCs w:val="24"/>
          <w:lang w:val="en-US"/>
        </w:rPr>
        <w:t xml:space="preserve"> </w:t>
      </w:r>
    </w:p>
    <w:p w14:paraId="2C4396B0"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13.</w:t>
      </w:r>
      <w:r w:rsidRPr="002C3031">
        <w:rPr>
          <w:rFonts w:asciiTheme="minorHAnsi" w:hAnsiTheme="minorHAnsi" w:cstheme="minorHAnsi"/>
          <w:sz w:val="24"/>
          <w:szCs w:val="24"/>
          <w:lang w:val="en-US"/>
        </w:rPr>
        <w:tab/>
        <w:t>Wikipedia. University Malaya Medical Center. Accessed May 5, 2022</w:t>
      </w:r>
      <w:r>
        <w:rPr>
          <w:rFonts w:asciiTheme="minorHAnsi" w:hAnsiTheme="minorHAnsi" w:cstheme="minorHAnsi"/>
          <w:sz w:val="24"/>
          <w:szCs w:val="24"/>
          <w:lang w:val="en-US"/>
        </w:rPr>
        <w:t xml:space="preserve">. </w:t>
      </w:r>
    </w:p>
    <w:p w14:paraId="37F8A1C0" w14:textId="77777777" w:rsidR="002C3031" w:rsidRPr="002C3031" w:rsidRDefault="00567E5E" w:rsidP="002C3031">
      <w:pPr>
        <w:pStyle w:val="EndNoteBibliography"/>
        <w:rPr>
          <w:rFonts w:asciiTheme="minorHAnsi" w:hAnsiTheme="minorHAnsi" w:cstheme="minorHAnsi"/>
          <w:sz w:val="24"/>
          <w:szCs w:val="24"/>
          <w:lang w:val="en-US"/>
        </w:rPr>
      </w:pPr>
      <w:hyperlink r:id="rId15" w:history="1">
        <w:r w:rsidR="00E10DD2" w:rsidRPr="008F63C4">
          <w:rPr>
            <w:rStyle w:val="Hyperlink"/>
            <w:rFonts w:asciiTheme="minorHAnsi" w:hAnsiTheme="minorHAnsi" w:cstheme="minorHAnsi"/>
            <w:sz w:val="24"/>
            <w:szCs w:val="24"/>
            <w:lang w:val="en-US"/>
          </w:rPr>
          <w:t>https://en.wikipedia.org/wiki/University_Malaya_Medical_Centre</w:t>
        </w:r>
      </w:hyperlink>
      <w:r w:rsidR="00E10DD2">
        <w:rPr>
          <w:rFonts w:asciiTheme="minorHAnsi" w:hAnsiTheme="minorHAnsi" w:cstheme="minorHAnsi"/>
          <w:sz w:val="24"/>
          <w:szCs w:val="24"/>
          <w:lang w:val="en-US"/>
        </w:rPr>
        <w:t xml:space="preserve"> </w:t>
      </w:r>
    </w:p>
    <w:p w14:paraId="586204FC"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14.</w:t>
      </w:r>
      <w:r w:rsidRPr="002C3031">
        <w:rPr>
          <w:rFonts w:asciiTheme="minorHAnsi" w:hAnsiTheme="minorHAnsi" w:cstheme="minorHAnsi"/>
          <w:sz w:val="24"/>
          <w:szCs w:val="24"/>
          <w:lang w:val="en-US"/>
        </w:rPr>
        <w:tab/>
        <w:t xml:space="preserve">The Royal Melbourne Hospital. Rehabilitation Medicine. Accessed May 6, 2022. </w:t>
      </w:r>
    </w:p>
    <w:p w14:paraId="43662744" w14:textId="77777777" w:rsidR="002C3031" w:rsidRPr="002C3031" w:rsidRDefault="00567E5E" w:rsidP="002C3031">
      <w:pPr>
        <w:pStyle w:val="EndNoteBibliography"/>
        <w:rPr>
          <w:rFonts w:asciiTheme="minorHAnsi" w:hAnsiTheme="minorHAnsi" w:cstheme="minorHAnsi"/>
          <w:sz w:val="24"/>
          <w:szCs w:val="24"/>
          <w:lang w:val="en-US"/>
        </w:rPr>
      </w:pPr>
      <w:hyperlink r:id="rId16" w:history="1">
        <w:r w:rsidR="00E10DD2" w:rsidRPr="008F63C4">
          <w:rPr>
            <w:rStyle w:val="Hyperlink"/>
            <w:rFonts w:asciiTheme="minorHAnsi" w:hAnsiTheme="minorHAnsi" w:cstheme="minorHAnsi"/>
            <w:sz w:val="24"/>
            <w:szCs w:val="24"/>
            <w:lang w:val="en-US"/>
          </w:rPr>
          <w:t>https://www.thermh.org.au/health-professionals/clinical-services/rehabilitation-medicine</w:t>
        </w:r>
      </w:hyperlink>
      <w:r w:rsidR="00E10DD2">
        <w:rPr>
          <w:rFonts w:asciiTheme="minorHAnsi" w:hAnsiTheme="minorHAnsi" w:cstheme="minorHAnsi"/>
          <w:sz w:val="24"/>
          <w:szCs w:val="24"/>
          <w:lang w:val="en-US"/>
        </w:rPr>
        <w:t xml:space="preserve"> </w:t>
      </w:r>
      <w:r w:rsidR="00E10DD2" w:rsidRPr="002C3031">
        <w:rPr>
          <w:rFonts w:asciiTheme="minorHAnsi" w:hAnsiTheme="minorHAnsi" w:cstheme="minorHAnsi"/>
          <w:sz w:val="24"/>
          <w:szCs w:val="24"/>
          <w:lang w:val="en-US"/>
        </w:rPr>
        <w:t xml:space="preserve"> </w:t>
      </w:r>
    </w:p>
    <w:p w14:paraId="40FD2EE0"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15.</w:t>
      </w:r>
      <w:r w:rsidRPr="002C3031">
        <w:rPr>
          <w:rFonts w:asciiTheme="minorHAnsi" w:hAnsiTheme="minorHAnsi" w:cstheme="minorHAnsi"/>
          <w:sz w:val="24"/>
          <w:szCs w:val="24"/>
          <w:lang w:val="en-US"/>
        </w:rPr>
        <w:tab/>
        <w:t>International Rehabilitation Medicine Association. Accessed May 6, 2022.</w:t>
      </w:r>
    </w:p>
    <w:p w14:paraId="4BFC12AD" w14:textId="77777777" w:rsidR="002C3031" w:rsidRPr="002C3031" w:rsidRDefault="00567E5E" w:rsidP="002C3031">
      <w:pPr>
        <w:pStyle w:val="EndNoteBibliography"/>
        <w:rPr>
          <w:rFonts w:asciiTheme="minorHAnsi" w:hAnsiTheme="minorHAnsi" w:cstheme="minorHAnsi"/>
          <w:sz w:val="24"/>
          <w:szCs w:val="24"/>
          <w:lang w:val="en-US"/>
        </w:rPr>
      </w:pPr>
      <w:hyperlink r:id="rId17" w:history="1">
        <w:r w:rsidR="00E10DD2" w:rsidRPr="008F63C4">
          <w:rPr>
            <w:rStyle w:val="Hyperlink"/>
            <w:rFonts w:asciiTheme="minorHAnsi" w:hAnsiTheme="minorHAnsi" w:cstheme="minorHAnsi"/>
            <w:sz w:val="24"/>
            <w:szCs w:val="24"/>
            <w:lang w:val="en-US"/>
          </w:rPr>
          <w:t>https://uia.org/s/or/en/1100024794</w:t>
        </w:r>
      </w:hyperlink>
      <w:r w:rsidR="00E10DD2">
        <w:rPr>
          <w:rFonts w:asciiTheme="minorHAnsi" w:hAnsiTheme="minorHAnsi" w:cstheme="minorHAnsi"/>
          <w:sz w:val="24"/>
          <w:szCs w:val="24"/>
          <w:lang w:val="en-US"/>
        </w:rPr>
        <w:t xml:space="preserve"> </w:t>
      </w:r>
    </w:p>
    <w:p w14:paraId="206565BE"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16.</w:t>
      </w:r>
      <w:r w:rsidRPr="002C3031">
        <w:rPr>
          <w:rFonts w:asciiTheme="minorHAnsi" w:hAnsiTheme="minorHAnsi" w:cstheme="minorHAnsi"/>
          <w:sz w:val="24"/>
          <w:szCs w:val="24"/>
          <w:lang w:val="en-US"/>
        </w:rPr>
        <w:tab/>
        <w:t xml:space="preserve">International Federation of Physical Medicine and Rehabilitation. Accessed May 6, 2022. </w:t>
      </w:r>
      <w:hyperlink r:id="rId18" w:history="1">
        <w:r w:rsidRPr="008F63C4">
          <w:rPr>
            <w:rStyle w:val="Hyperlink"/>
            <w:rFonts w:asciiTheme="minorHAnsi" w:hAnsiTheme="minorHAnsi" w:cstheme="minorHAnsi"/>
            <w:sz w:val="24"/>
            <w:szCs w:val="24"/>
            <w:lang w:val="en-US"/>
          </w:rPr>
          <w:t>https://uia.org/s/or/en/1100067386</w:t>
        </w:r>
      </w:hyperlink>
      <w:r>
        <w:rPr>
          <w:rFonts w:asciiTheme="minorHAnsi" w:hAnsiTheme="minorHAnsi" w:cstheme="minorHAnsi"/>
          <w:sz w:val="24"/>
          <w:szCs w:val="24"/>
          <w:lang w:val="en-US"/>
        </w:rPr>
        <w:t xml:space="preserve"> </w:t>
      </w:r>
    </w:p>
    <w:p w14:paraId="6CFCFD44"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17.</w:t>
      </w:r>
      <w:r w:rsidRPr="002C3031">
        <w:rPr>
          <w:rFonts w:asciiTheme="minorHAnsi" w:hAnsiTheme="minorHAnsi" w:cstheme="minorHAnsi"/>
          <w:sz w:val="24"/>
          <w:szCs w:val="24"/>
          <w:lang w:val="en-US"/>
        </w:rPr>
        <w:tab/>
        <w:t>International Society of Prosthetics and Orthotics</w:t>
      </w:r>
      <w:r>
        <w:rPr>
          <w:rFonts w:asciiTheme="minorHAnsi" w:hAnsiTheme="minorHAnsi" w:cstheme="minorHAnsi"/>
          <w:sz w:val="24"/>
          <w:szCs w:val="24"/>
          <w:lang w:val="en-US"/>
        </w:rPr>
        <w:t>.</w:t>
      </w:r>
      <w:r w:rsidRPr="002C3031">
        <w:rPr>
          <w:rFonts w:asciiTheme="minorHAnsi" w:hAnsiTheme="minorHAnsi" w:cstheme="minorHAnsi"/>
          <w:sz w:val="24"/>
          <w:szCs w:val="24"/>
          <w:lang w:val="en-US"/>
        </w:rPr>
        <w:t xml:space="preserve"> History. Accessed May 6, 2022.</w:t>
      </w:r>
    </w:p>
    <w:p w14:paraId="408D1257" w14:textId="77777777" w:rsidR="002C3031" w:rsidRPr="002C3031" w:rsidRDefault="00567E5E" w:rsidP="002C3031">
      <w:pPr>
        <w:pStyle w:val="EndNoteBibliography"/>
        <w:rPr>
          <w:rFonts w:asciiTheme="minorHAnsi" w:hAnsiTheme="minorHAnsi" w:cstheme="minorHAnsi"/>
          <w:sz w:val="24"/>
          <w:szCs w:val="24"/>
          <w:lang w:val="en-US"/>
        </w:rPr>
      </w:pPr>
      <w:hyperlink r:id="rId19" w:history="1">
        <w:r w:rsidR="00E10DD2" w:rsidRPr="008F63C4">
          <w:rPr>
            <w:rStyle w:val="Hyperlink"/>
            <w:rFonts w:asciiTheme="minorHAnsi" w:hAnsiTheme="minorHAnsi" w:cstheme="minorHAnsi"/>
            <w:sz w:val="24"/>
            <w:szCs w:val="24"/>
            <w:lang w:val="en-US"/>
          </w:rPr>
          <w:t>https://www.ispoint.org/page/history2</w:t>
        </w:r>
      </w:hyperlink>
      <w:r w:rsidR="00E10DD2">
        <w:rPr>
          <w:rFonts w:asciiTheme="minorHAnsi" w:hAnsiTheme="minorHAnsi" w:cstheme="minorHAnsi"/>
          <w:sz w:val="24"/>
          <w:szCs w:val="24"/>
          <w:lang w:val="en-US"/>
        </w:rPr>
        <w:t xml:space="preserve"> </w:t>
      </w:r>
    </w:p>
    <w:p w14:paraId="7F055829"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18.</w:t>
      </w:r>
      <w:r w:rsidRPr="002C3031">
        <w:rPr>
          <w:rFonts w:asciiTheme="minorHAnsi" w:hAnsiTheme="minorHAnsi" w:cstheme="minorHAnsi"/>
          <w:sz w:val="24"/>
          <w:szCs w:val="24"/>
          <w:lang w:val="en-US"/>
        </w:rPr>
        <w:tab/>
        <w:t>Japan Society of Prosthetics and Orthotics. Accessed May 6, 2022.</w:t>
      </w:r>
    </w:p>
    <w:p w14:paraId="0B1424D1" w14:textId="77777777" w:rsidR="002C3031" w:rsidRPr="002C3031" w:rsidRDefault="00567E5E" w:rsidP="002C3031">
      <w:pPr>
        <w:pStyle w:val="EndNoteBibliography"/>
        <w:rPr>
          <w:rFonts w:asciiTheme="minorHAnsi" w:hAnsiTheme="minorHAnsi" w:cstheme="minorHAnsi"/>
          <w:sz w:val="24"/>
          <w:szCs w:val="24"/>
          <w:lang w:val="en-US"/>
        </w:rPr>
      </w:pPr>
      <w:hyperlink r:id="rId20" w:history="1">
        <w:r w:rsidR="00E10DD2" w:rsidRPr="008F63C4">
          <w:rPr>
            <w:rStyle w:val="Hyperlink"/>
            <w:rFonts w:asciiTheme="minorHAnsi" w:hAnsiTheme="minorHAnsi" w:cstheme="minorHAnsi"/>
            <w:sz w:val="24"/>
            <w:szCs w:val="24"/>
            <w:lang w:val="en-US"/>
          </w:rPr>
          <w:t>https://jspo.jp/english/</w:t>
        </w:r>
      </w:hyperlink>
      <w:r w:rsidR="00E10DD2">
        <w:rPr>
          <w:rFonts w:asciiTheme="minorHAnsi" w:hAnsiTheme="minorHAnsi" w:cstheme="minorHAnsi"/>
          <w:sz w:val="24"/>
          <w:szCs w:val="24"/>
          <w:lang w:val="en-US"/>
        </w:rPr>
        <w:t xml:space="preserve"> </w:t>
      </w:r>
    </w:p>
    <w:p w14:paraId="1ED52C96"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19.</w:t>
      </w:r>
      <w:r w:rsidRPr="002C3031">
        <w:rPr>
          <w:rFonts w:asciiTheme="minorHAnsi" w:hAnsiTheme="minorHAnsi" w:cstheme="minorHAnsi"/>
          <w:sz w:val="24"/>
          <w:szCs w:val="24"/>
          <w:lang w:val="en-US"/>
        </w:rPr>
        <w:tab/>
        <w:t>Japanese Association of Rehabilitation Medicine history. Accessed May 6, 2022.</w:t>
      </w:r>
    </w:p>
    <w:p w14:paraId="731C34FB" w14:textId="77777777" w:rsidR="002C3031" w:rsidRPr="002C3031" w:rsidRDefault="00567E5E" w:rsidP="002C3031">
      <w:pPr>
        <w:pStyle w:val="EndNoteBibliography"/>
        <w:rPr>
          <w:rFonts w:asciiTheme="minorHAnsi" w:hAnsiTheme="minorHAnsi" w:cstheme="minorHAnsi"/>
          <w:sz w:val="24"/>
          <w:szCs w:val="24"/>
          <w:lang w:val="en-US"/>
        </w:rPr>
      </w:pPr>
      <w:hyperlink r:id="rId21" w:history="1">
        <w:r w:rsidR="00E10DD2" w:rsidRPr="008F63C4">
          <w:rPr>
            <w:rStyle w:val="Hyperlink"/>
            <w:rFonts w:asciiTheme="minorHAnsi" w:hAnsiTheme="minorHAnsi" w:cstheme="minorHAnsi"/>
            <w:sz w:val="24"/>
            <w:szCs w:val="24"/>
            <w:lang w:val="en-US"/>
          </w:rPr>
          <w:t>https://www.jarm.or.jp/english/history.html</w:t>
        </w:r>
      </w:hyperlink>
      <w:r w:rsidR="00E10DD2">
        <w:rPr>
          <w:rFonts w:asciiTheme="minorHAnsi" w:hAnsiTheme="minorHAnsi" w:cstheme="minorHAnsi"/>
          <w:sz w:val="24"/>
          <w:szCs w:val="24"/>
          <w:lang w:val="en-US"/>
        </w:rPr>
        <w:t xml:space="preserve"> </w:t>
      </w:r>
    </w:p>
    <w:p w14:paraId="1C296DC2"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20.</w:t>
      </w:r>
      <w:r w:rsidRPr="002C3031">
        <w:rPr>
          <w:rFonts w:asciiTheme="minorHAnsi" w:hAnsiTheme="minorHAnsi" w:cstheme="minorHAnsi"/>
          <w:sz w:val="24"/>
          <w:szCs w:val="24"/>
          <w:lang w:val="en-US"/>
        </w:rPr>
        <w:tab/>
        <w:t xml:space="preserve">Faculty of Medicine, University Malaya. Master of Rehabilitation Medicine. Accessed May 5, 2022. </w:t>
      </w:r>
      <w:hyperlink r:id="rId22" w:history="1">
        <w:r w:rsidRPr="008F63C4">
          <w:rPr>
            <w:rStyle w:val="Hyperlink"/>
            <w:rFonts w:asciiTheme="minorHAnsi" w:hAnsiTheme="minorHAnsi" w:cstheme="minorHAnsi"/>
            <w:sz w:val="24"/>
            <w:szCs w:val="24"/>
            <w:lang w:val="en-US"/>
          </w:rPr>
          <w:t>https://medicine.um.edu.my/master-of-rehabilitation-medicine</w:t>
        </w:r>
      </w:hyperlink>
      <w:r>
        <w:rPr>
          <w:rFonts w:asciiTheme="minorHAnsi" w:hAnsiTheme="minorHAnsi" w:cstheme="minorHAnsi"/>
          <w:sz w:val="24"/>
          <w:szCs w:val="24"/>
          <w:lang w:val="en-US"/>
        </w:rPr>
        <w:t xml:space="preserve"> </w:t>
      </w:r>
      <w:r w:rsidRPr="002C3031">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 </w:t>
      </w:r>
    </w:p>
    <w:p w14:paraId="7C646697"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21.</w:t>
      </w:r>
      <w:r w:rsidRPr="002C3031">
        <w:rPr>
          <w:rFonts w:asciiTheme="minorHAnsi" w:hAnsiTheme="minorHAnsi" w:cstheme="minorHAnsi"/>
          <w:sz w:val="24"/>
          <w:szCs w:val="24"/>
          <w:lang w:val="en-US"/>
        </w:rPr>
        <w:tab/>
        <w:t xml:space="preserve">Yayasan Sultan Idris Shah Ipoh, Perak. Accessed May 6, 2022. </w:t>
      </w:r>
      <w:hyperlink r:id="rId23" w:anchor="services" w:history="1">
        <w:r w:rsidRPr="008F63C4">
          <w:rPr>
            <w:rStyle w:val="Hyperlink"/>
            <w:rFonts w:asciiTheme="minorHAnsi" w:hAnsiTheme="minorHAnsi" w:cstheme="minorHAnsi"/>
            <w:sz w:val="24"/>
            <w:szCs w:val="24"/>
            <w:lang w:val="en-US"/>
          </w:rPr>
          <w:t>http://yayasanipoh.org.my/index.html#services</w:t>
        </w:r>
      </w:hyperlink>
      <w:r>
        <w:rPr>
          <w:rFonts w:asciiTheme="minorHAnsi" w:hAnsiTheme="minorHAnsi" w:cstheme="minorHAnsi"/>
          <w:sz w:val="24"/>
          <w:szCs w:val="24"/>
          <w:lang w:val="en-US"/>
        </w:rPr>
        <w:t xml:space="preserve"> </w:t>
      </w:r>
    </w:p>
    <w:p w14:paraId="32C0BB1F"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22.</w:t>
      </w:r>
      <w:r w:rsidRPr="002C3031">
        <w:rPr>
          <w:rFonts w:asciiTheme="minorHAnsi" w:hAnsiTheme="minorHAnsi" w:cstheme="minorHAnsi"/>
          <w:sz w:val="24"/>
          <w:szCs w:val="24"/>
          <w:lang w:val="en-US"/>
        </w:rPr>
        <w:tab/>
        <w:t xml:space="preserve">Selangor Cheshire Home. Accessed May 6, 2022. </w:t>
      </w:r>
    </w:p>
    <w:p w14:paraId="26D76F4D" w14:textId="77777777" w:rsidR="002C3031" w:rsidRPr="002C3031" w:rsidRDefault="00567E5E" w:rsidP="002C3031">
      <w:pPr>
        <w:pStyle w:val="EndNoteBibliography"/>
        <w:rPr>
          <w:rFonts w:asciiTheme="minorHAnsi" w:hAnsiTheme="minorHAnsi" w:cstheme="minorHAnsi"/>
          <w:sz w:val="24"/>
          <w:szCs w:val="24"/>
          <w:lang w:val="en-US"/>
        </w:rPr>
      </w:pPr>
      <w:hyperlink r:id="rId24" w:history="1">
        <w:r w:rsidR="00E10DD2" w:rsidRPr="008F63C4">
          <w:rPr>
            <w:rStyle w:val="Hyperlink"/>
            <w:rFonts w:asciiTheme="minorHAnsi" w:hAnsiTheme="minorHAnsi" w:cstheme="minorHAnsi"/>
            <w:sz w:val="24"/>
            <w:szCs w:val="24"/>
            <w:lang w:val="en-US"/>
          </w:rPr>
          <w:t>https://www.hati.my/rumah-amal-cheshire-selangor/</w:t>
        </w:r>
      </w:hyperlink>
      <w:r w:rsidR="00E10DD2">
        <w:rPr>
          <w:rFonts w:asciiTheme="minorHAnsi" w:hAnsiTheme="minorHAnsi" w:cstheme="minorHAnsi"/>
          <w:sz w:val="24"/>
          <w:szCs w:val="24"/>
          <w:lang w:val="en-US"/>
        </w:rPr>
        <w:t xml:space="preserve"> </w:t>
      </w:r>
    </w:p>
    <w:p w14:paraId="31D5AB0D"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23.</w:t>
      </w:r>
      <w:r w:rsidRPr="002C3031">
        <w:rPr>
          <w:rFonts w:asciiTheme="minorHAnsi" w:hAnsiTheme="minorHAnsi" w:cstheme="minorHAnsi"/>
          <w:sz w:val="24"/>
          <w:szCs w:val="24"/>
          <w:lang w:val="en-US"/>
        </w:rPr>
        <w:tab/>
        <w:t>Malaysian Association for the Blind. Accessed May 6, 2022.</w:t>
      </w:r>
    </w:p>
    <w:p w14:paraId="6D0FCF89" w14:textId="77777777" w:rsidR="002C3031" w:rsidRPr="002C3031" w:rsidRDefault="00567E5E" w:rsidP="002C3031">
      <w:pPr>
        <w:pStyle w:val="EndNoteBibliography"/>
        <w:rPr>
          <w:rFonts w:asciiTheme="minorHAnsi" w:hAnsiTheme="minorHAnsi" w:cstheme="minorHAnsi"/>
          <w:sz w:val="24"/>
          <w:szCs w:val="24"/>
          <w:lang w:val="en-US"/>
        </w:rPr>
      </w:pPr>
      <w:hyperlink r:id="rId25" w:history="1">
        <w:r w:rsidR="00E10DD2" w:rsidRPr="008F63C4">
          <w:rPr>
            <w:rStyle w:val="Hyperlink"/>
            <w:rFonts w:asciiTheme="minorHAnsi" w:hAnsiTheme="minorHAnsi" w:cstheme="minorHAnsi"/>
            <w:sz w:val="24"/>
            <w:szCs w:val="24"/>
            <w:lang w:val="en-US"/>
          </w:rPr>
          <w:t>https://mab.org.my/maborg/default.html</w:t>
        </w:r>
      </w:hyperlink>
      <w:r w:rsidR="00E10DD2">
        <w:rPr>
          <w:rFonts w:asciiTheme="minorHAnsi" w:hAnsiTheme="minorHAnsi" w:cstheme="minorHAnsi"/>
          <w:sz w:val="24"/>
          <w:szCs w:val="24"/>
          <w:lang w:val="en-US"/>
        </w:rPr>
        <w:t xml:space="preserve"> </w:t>
      </w:r>
    </w:p>
    <w:p w14:paraId="1299B55B"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24.</w:t>
      </w:r>
      <w:r w:rsidRPr="002C3031">
        <w:rPr>
          <w:rFonts w:asciiTheme="minorHAnsi" w:hAnsiTheme="minorHAnsi" w:cstheme="minorHAnsi"/>
          <w:sz w:val="24"/>
          <w:szCs w:val="24"/>
          <w:lang w:val="en-US"/>
        </w:rPr>
        <w:tab/>
        <w:t xml:space="preserve">Malaysian Care. Accessed May 6, 2022. </w:t>
      </w:r>
      <w:hyperlink r:id="rId26" w:history="1">
        <w:r w:rsidRPr="008F63C4">
          <w:rPr>
            <w:rStyle w:val="Hyperlink"/>
            <w:rFonts w:asciiTheme="minorHAnsi" w:hAnsiTheme="minorHAnsi" w:cstheme="minorHAnsi"/>
            <w:sz w:val="24"/>
            <w:szCs w:val="24"/>
            <w:lang w:val="en-US"/>
          </w:rPr>
          <w:t>https://www.malaysiancare.org/</w:t>
        </w:r>
      </w:hyperlink>
      <w:r>
        <w:rPr>
          <w:rFonts w:asciiTheme="minorHAnsi" w:hAnsiTheme="minorHAnsi" w:cstheme="minorHAnsi"/>
          <w:sz w:val="24"/>
          <w:szCs w:val="24"/>
          <w:lang w:val="en-US"/>
        </w:rPr>
        <w:t xml:space="preserve"> </w:t>
      </w:r>
    </w:p>
    <w:p w14:paraId="2DCF1DD4"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25.</w:t>
      </w:r>
      <w:r w:rsidRPr="002C3031">
        <w:rPr>
          <w:rFonts w:asciiTheme="minorHAnsi" w:hAnsiTheme="minorHAnsi" w:cstheme="minorHAnsi"/>
          <w:sz w:val="24"/>
          <w:szCs w:val="24"/>
          <w:lang w:val="en-US"/>
        </w:rPr>
        <w:tab/>
        <w:t xml:space="preserve">Malaysian Information Network for Disabilities. BAKTI-MIND Project. Accessed May 6, 2022. </w:t>
      </w:r>
      <w:hyperlink r:id="rId27" w:history="1">
        <w:r w:rsidRPr="008F63C4">
          <w:rPr>
            <w:rStyle w:val="Hyperlink"/>
            <w:rFonts w:asciiTheme="minorHAnsi" w:hAnsiTheme="minorHAnsi" w:cstheme="minorHAnsi"/>
            <w:sz w:val="24"/>
            <w:szCs w:val="24"/>
            <w:lang w:val="en-US"/>
          </w:rPr>
          <w:t>https://mind.org.my/</w:t>
        </w:r>
      </w:hyperlink>
      <w:r>
        <w:rPr>
          <w:rFonts w:asciiTheme="minorHAnsi" w:hAnsiTheme="minorHAnsi" w:cstheme="minorHAnsi"/>
          <w:sz w:val="24"/>
          <w:szCs w:val="24"/>
          <w:lang w:val="en-US"/>
        </w:rPr>
        <w:t xml:space="preserve"> </w:t>
      </w:r>
    </w:p>
    <w:p w14:paraId="7DB82993"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26.</w:t>
      </w:r>
      <w:r w:rsidRPr="002C3031">
        <w:rPr>
          <w:rFonts w:asciiTheme="minorHAnsi" w:hAnsiTheme="minorHAnsi" w:cstheme="minorHAnsi"/>
          <w:sz w:val="24"/>
          <w:szCs w:val="24"/>
          <w:lang w:val="en-US"/>
        </w:rPr>
        <w:tab/>
        <w:t xml:space="preserve">Department of Social Welfare. Accessed May 6 2022. </w:t>
      </w:r>
      <w:hyperlink r:id="rId28" w:history="1">
        <w:r w:rsidRPr="008F63C4">
          <w:rPr>
            <w:rStyle w:val="Hyperlink"/>
            <w:rFonts w:asciiTheme="minorHAnsi" w:hAnsiTheme="minorHAnsi" w:cstheme="minorHAnsi"/>
            <w:sz w:val="24"/>
            <w:szCs w:val="24"/>
            <w:lang w:val="en-US"/>
          </w:rPr>
          <w:t>https://www.jkm.gov.my/jkm/index.php</w:t>
        </w:r>
      </w:hyperlink>
      <w:r>
        <w:rPr>
          <w:rFonts w:asciiTheme="minorHAnsi" w:hAnsiTheme="minorHAnsi" w:cstheme="minorHAnsi"/>
          <w:sz w:val="24"/>
          <w:szCs w:val="24"/>
          <w:lang w:val="en-US"/>
        </w:rPr>
        <w:t xml:space="preserve"> </w:t>
      </w:r>
      <w:r w:rsidRPr="002C3031">
        <w:rPr>
          <w:rFonts w:asciiTheme="minorHAnsi" w:hAnsiTheme="minorHAnsi" w:cstheme="minorHAnsi"/>
          <w:sz w:val="24"/>
          <w:szCs w:val="24"/>
          <w:lang w:val="en-US"/>
        </w:rPr>
        <w:t xml:space="preserve"> </w:t>
      </w:r>
    </w:p>
    <w:p w14:paraId="1D1FEB42"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27.</w:t>
      </w:r>
      <w:r w:rsidRPr="002C3031">
        <w:rPr>
          <w:rFonts w:asciiTheme="minorHAnsi" w:hAnsiTheme="minorHAnsi" w:cstheme="minorHAnsi"/>
          <w:sz w:val="24"/>
          <w:szCs w:val="24"/>
          <w:lang w:val="en-US"/>
        </w:rPr>
        <w:tab/>
        <w:t xml:space="preserve">Spastics Children Association of Selangor and Federal Territory. Accessed May 6 2022. </w:t>
      </w:r>
      <w:hyperlink r:id="rId29" w:history="1">
        <w:r w:rsidRPr="008F63C4">
          <w:rPr>
            <w:rStyle w:val="Hyperlink"/>
            <w:rFonts w:asciiTheme="minorHAnsi" w:hAnsiTheme="minorHAnsi" w:cstheme="minorHAnsi"/>
            <w:sz w:val="24"/>
            <w:szCs w:val="24"/>
            <w:lang w:val="en-US"/>
          </w:rPr>
          <w:t>https://www.facebook.com/scasft/</w:t>
        </w:r>
      </w:hyperlink>
      <w:r>
        <w:rPr>
          <w:rFonts w:asciiTheme="minorHAnsi" w:hAnsiTheme="minorHAnsi" w:cstheme="minorHAnsi"/>
          <w:sz w:val="24"/>
          <w:szCs w:val="24"/>
          <w:lang w:val="en-US"/>
        </w:rPr>
        <w:t xml:space="preserve"> </w:t>
      </w:r>
    </w:p>
    <w:p w14:paraId="6C910A61"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28.</w:t>
      </w:r>
      <w:r w:rsidRPr="002C3031">
        <w:rPr>
          <w:rFonts w:asciiTheme="minorHAnsi" w:hAnsiTheme="minorHAnsi" w:cstheme="minorHAnsi"/>
          <w:sz w:val="24"/>
          <w:szCs w:val="24"/>
          <w:lang w:val="en-US"/>
        </w:rPr>
        <w:tab/>
        <w:t>Social Security Organization. Accessed May 6, 2022.</w:t>
      </w:r>
    </w:p>
    <w:p w14:paraId="13482F6A" w14:textId="77777777" w:rsidR="002C3031" w:rsidRPr="002C3031" w:rsidRDefault="00567E5E" w:rsidP="002C3031">
      <w:pPr>
        <w:pStyle w:val="EndNoteBibliography"/>
        <w:rPr>
          <w:rFonts w:asciiTheme="minorHAnsi" w:hAnsiTheme="minorHAnsi" w:cstheme="minorHAnsi"/>
          <w:sz w:val="24"/>
          <w:szCs w:val="24"/>
          <w:lang w:val="en-US"/>
        </w:rPr>
      </w:pPr>
      <w:hyperlink r:id="rId30" w:history="1">
        <w:r w:rsidR="00E10DD2" w:rsidRPr="008F63C4">
          <w:rPr>
            <w:rStyle w:val="Hyperlink"/>
            <w:rFonts w:asciiTheme="minorHAnsi" w:hAnsiTheme="minorHAnsi" w:cstheme="minorHAnsi"/>
            <w:sz w:val="24"/>
            <w:szCs w:val="24"/>
            <w:lang w:val="en-US"/>
          </w:rPr>
          <w:t>https://www.perkeso.gov.my/en/</w:t>
        </w:r>
      </w:hyperlink>
      <w:r w:rsidR="00E10DD2">
        <w:rPr>
          <w:rFonts w:asciiTheme="minorHAnsi" w:hAnsiTheme="minorHAnsi" w:cstheme="minorHAnsi"/>
          <w:sz w:val="24"/>
          <w:szCs w:val="24"/>
          <w:lang w:val="en-US"/>
        </w:rPr>
        <w:t xml:space="preserve"> </w:t>
      </w:r>
    </w:p>
    <w:p w14:paraId="534FB8DE" w14:textId="48BEACC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29.</w:t>
      </w:r>
      <w:r w:rsidRPr="002C3031">
        <w:rPr>
          <w:rFonts w:asciiTheme="minorHAnsi" w:hAnsiTheme="minorHAnsi" w:cstheme="minorHAnsi"/>
          <w:sz w:val="24"/>
          <w:szCs w:val="24"/>
          <w:lang w:val="en-US"/>
        </w:rPr>
        <w:tab/>
        <w:t>University Malaya. Center for Sports and Exercise Sciences. Accessed May 6, 2022.</w:t>
      </w:r>
    </w:p>
    <w:p w14:paraId="347401CD" w14:textId="77777777" w:rsidR="002C3031" w:rsidRPr="002C3031" w:rsidRDefault="00567E5E" w:rsidP="002C3031">
      <w:pPr>
        <w:pStyle w:val="EndNoteBibliography"/>
        <w:rPr>
          <w:rFonts w:asciiTheme="minorHAnsi" w:hAnsiTheme="minorHAnsi" w:cstheme="minorHAnsi"/>
          <w:sz w:val="24"/>
          <w:szCs w:val="24"/>
          <w:lang w:val="en-US"/>
        </w:rPr>
      </w:pPr>
      <w:hyperlink r:id="rId31" w:history="1">
        <w:r w:rsidR="00E10DD2" w:rsidRPr="008F63C4">
          <w:rPr>
            <w:rStyle w:val="Hyperlink"/>
            <w:rFonts w:asciiTheme="minorHAnsi" w:hAnsiTheme="minorHAnsi" w:cstheme="minorHAnsi"/>
            <w:sz w:val="24"/>
            <w:szCs w:val="24"/>
            <w:lang w:val="en-US"/>
          </w:rPr>
          <w:t>https://sports.um.edu.my/</w:t>
        </w:r>
      </w:hyperlink>
      <w:r w:rsidR="00E10DD2">
        <w:rPr>
          <w:rFonts w:asciiTheme="minorHAnsi" w:hAnsiTheme="minorHAnsi" w:cstheme="minorHAnsi"/>
          <w:sz w:val="24"/>
          <w:szCs w:val="24"/>
          <w:lang w:val="en-US"/>
        </w:rPr>
        <w:t xml:space="preserve"> </w:t>
      </w:r>
      <w:r w:rsidR="00E10DD2" w:rsidRPr="002C3031">
        <w:rPr>
          <w:rFonts w:asciiTheme="minorHAnsi" w:hAnsiTheme="minorHAnsi" w:cstheme="minorHAnsi"/>
          <w:sz w:val="24"/>
          <w:szCs w:val="24"/>
          <w:lang w:val="en-US"/>
        </w:rPr>
        <w:t xml:space="preserve"> </w:t>
      </w:r>
    </w:p>
    <w:p w14:paraId="6175F78D"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30.</w:t>
      </w:r>
      <w:r w:rsidRPr="002C3031">
        <w:rPr>
          <w:rFonts w:asciiTheme="minorHAnsi" w:hAnsiTheme="minorHAnsi" w:cstheme="minorHAnsi"/>
          <w:sz w:val="24"/>
          <w:szCs w:val="24"/>
          <w:lang w:val="en-US"/>
        </w:rPr>
        <w:tab/>
        <w:t xml:space="preserve">White Book on Physical and Rehabilitation Medicine in Europe. Introductions, Executive Summary, and Methodology. </w:t>
      </w:r>
      <w:r w:rsidRPr="002C3031">
        <w:rPr>
          <w:rFonts w:asciiTheme="minorHAnsi" w:hAnsiTheme="minorHAnsi" w:cstheme="minorHAnsi"/>
          <w:i/>
          <w:sz w:val="24"/>
          <w:szCs w:val="24"/>
          <w:lang w:val="en-US"/>
        </w:rPr>
        <w:t>Eur J Phys Rehabil Med</w:t>
      </w:r>
      <w:r w:rsidRPr="002C3031">
        <w:rPr>
          <w:rFonts w:asciiTheme="minorHAnsi" w:hAnsiTheme="minorHAnsi" w:cstheme="minorHAnsi"/>
          <w:sz w:val="24"/>
          <w:szCs w:val="24"/>
          <w:lang w:val="en-US"/>
        </w:rPr>
        <w:t>. Apr 2018;54(2):125-155. doi:10.23736/s1973-9087.18.05143-2</w:t>
      </w:r>
      <w:r>
        <w:rPr>
          <w:rFonts w:asciiTheme="minorHAnsi" w:hAnsiTheme="minorHAnsi" w:cstheme="minorHAnsi"/>
          <w:sz w:val="24"/>
          <w:szCs w:val="24"/>
          <w:lang w:val="en-US"/>
        </w:rPr>
        <w:t>.</w:t>
      </w:r>
    </w:p>
    <w:p w14:paraId="05A6D383"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31.</w:t>
      </w:r>
      <w:r w:rsidRPr="002C3031">
        <w:rPr>
          <w:rFonts w:asciiTheme="minorHAnsi" w:hAnsiTheme="minorHAnsi" w:cstheme="minorHAnsi"/>
          <w:sz w:val="24"/>
          <w:szCs w:val="24"/>
          <w:lang w:val="en-US"/>
        </w:rPr>
        <w:tab/>
        <w:t>The Royal Australasian College of Physicians. Rehabilitation Medicine - Advanced Training Curriculum. Australasian Faculty of Rehabilitation Medicine. Accessed May 6, 2022.</w:t>
      </w:r>
    </w:p>
    <w:p w14:paraId="6C0D02A8" w14:textId="77777777" w:rsidR="002C3031" w:rsidRPr="002C3031" w:rsidRDefault="00567E5E" w:rsidP="002C3031">
      <w:pPr>
        <w:pStyle w:val="EndNoteBibliography"/>
        <w:rPr>
          <w:rFonts w:asciiTheme="minorHAnsi" w:hAnsiTheme="minorHAnsi" w:cstheme="minorHAnsi"/>
          <w:sz w:val="24"/>
          <w:szCs w:val="24"/>
          <w:lang w:val="en-US"/>
        </w:rPr>
      </w:pPr>
      <w:hyperlink r:id="rId32" w:history="1">
        <w:r w:rsidR="00E10DD2" w:rsidRPr="008F63C4">
          <w:rPr>
            <w:rStyle w:val="Hyperlink"/>
            <w:rFonts w:asciiTheme="minorHAnsi" w:hAnsiTheme="minorHAnsi" w:cstheme="minorHAnsi"/>
            <w:sz w:val="24"/>
            <w:szCs w:val="24"/>
            <w:lang w:val="en-US"/>
          </w:rPr>
          <w:t>https://www.racp.edu.au/docs/default-source/trainees/advanced-training/rehabilitation-medicine/rehabilitation-medicine-general-advanced-training-curriculum.pdf?sfvrsn=86212c1a_4</w:t>
        </w:r>
      </w:hyperlink>
      <w:r w:rsidR="00E10DD2">
        <w:rPr>
          <w:rFonts w:asciiTheme="minorHAnsi" w:hAnsiTheme="minorHAnsi" w:cstheme="minorHAnsi"/>
          <w:sz w:val="24"/>
          <w:szCs w:val="24"/>
          <w:lang w:val="en-US"/>
        </w:rPr>
        <w:t xml:space="preserve"> </w:t>
      </w:r>
    </w:p>
    <w:p w14:paraId="4A2BDE77"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32.</w:t>
      </w:r>
      <w:r w:rsidRPr="002C3031">
        <w:rPr>
          <w:rFonts w:asciiTheme="minorHAnsi" w:hAnsiTheme="minorHAnsi" w:cstheme="minorHAnsi"/>
          <w:sz w:val="24"/>
          <w:szCs w:val="24"/>
          <w:lang w:val="en-US"/>
        </w:rPr>
        <w:tab/>
        <w:t xml:space="preserve">Atrium Health. Physical Medicine &amp; Rehabilitation. Accessed May 6, 2022. </w:t>
      </w:r>
    </w:p>
    <w:p w14:paraId="100269C1" w14:textId="77777777" w:rsidR="002C3031" w:rsidRPr="002C3031" w:rsidRDefault="00567E5E" w:rsidP="002C3031">
      <w:pPr>
        <w:pStyle w:val="EndNoteBibliography"/>
        <w:rPr>
          <w:rFonts w:asciiTheme="minorHAnsi" w:hAnsiTheme="minorHAnsi" w:cstheme="minorHAnsi"/>
          <w:sz w:val="24"/>
          <w:szCs w:val="24"/>
          <w:lang w:val="en-US"/>
        </w:rPr>
      </w:pPr>
      <w:hyperlink r:id="rId33" w:history="1">
        <w:r w:rsidR="00E10DD2" w:rsidRPr="008F63C4">
          <w:rPr>
            <w:rStyle w:val="Hyperlink"/>
            <w:rFonts w:asciiTheme="minorHAnsi" w:hAnsiTheme="minorHAnsi" w:cstheme="minorHAnsi"/>
            <w:sz w:val="24"/>
            <w:szCs w:val="24"/>
            <w:lang w:val="en-US"/>
          </w:rPr>
          <w:t>https://atriumhealth.org/education/graduate-medical-education/physician-residencies/physical-medicine-and-rehabilitation</w:t>
        </w:r>
      </w:hyperlink>
      <w:r w:rsidR="00E10DD2">
        <w:rPr>
          <w:rFonts w:asciiTheme="minorHAnsi" w:hAnsiTheme="minorHAnsi" w:cstheme="minorHAnsi"/>
          <w:sz w:val="24"/>
          <w:szCs w:val="24"/>
          <w:lang w:val="en-US"/>
        </w:rPr>
        <w:t xml:space="preserve"> </w:t>
      </w:r>
    </w:p>
    <w:p w14:paraId="479FC184" w14:textId="77777777" w:rsidR="002C3031" w:rsidRPr="002C3031"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33.</w:t>
      </w:r>
      <w:r w:rsidRPr="002C3031">
        <w:rPr>
          <w:rFonts w:asciiTheme="minorHAnsi" w:hAnsiTheme="minorHAnsi" w:cstheme="minorHAnsi"/>
          <w:sz w:val="24"/>
          <w:szCs w:val="24"/>
          <w:lang w:val="en-US"/>
        </w:rPr>
        <w:tab/>
        <w:t>Girls to Leaders. A publication by The Malay Girls College/Kolej Tunku Kurshiah Old Girls Association, Kuala Lumpur, 2021,58-61. ISBN No.: 978-967-25895</w:t>
      </w:r>
      <w:r>
        <w:rPr>
          <w:rFonts w:asciiTheme="minorHAnsi" w:hAnsiTheme="minorHAnsi" w:cstheme="minorHAnsi"/>
          <w:sz w:val="24"/>
          <w:szCs w:val="24"/>
          <w:lang w:val="en-US"/>
        </w:rPr>
        <w:t xml:space="preserve">. </w:t>
      </w:r>
    </w:p>
    <w:p w14:paraId="56CFCBD4" w14:textId="77777777" w:rsidR="002C3031" w:rsidRPr="00E10DD2" w:rsidRDefault="00E10DD2" w:rsidP="002C3031">
      <w:pPr>
        <w:pStyle w:val="EndNoteBibliography"/>
        <w:rPr>
          <w:rFonts w:asciiTheme="minorHAnsi" w:hAnsiTheme="minorHAnsi" w:cstheme="minorHAnsi"/>
          <w:sz w:val="24"/>
          <w:szCs w:val="24"/>
          <w:lang w:val="en-US"/>
        </w:rPr>
      </w:pPr>
      <w:r w:rsidRPr="002C3031">
        <w:rPr>
          <w:rFonts w:asciiTheme="minorHAnsi" w:hAnsiTheme="minorHAnsi" w:cstheme="minorHAnsi"/>
          <w:sz w:val="24"/>
          <w:szCs w:val="24"/>
          <w:lang w:val="en-US"/>
        </w:rPr>
        <w:t>34.</w:t>
      </w:r>
      <w:r w:rsidRPr="002C3031">
        <w:rPr>
          <w:rFonts w:asciiTheme="minorHAnsi" w:hAnsiTheme="minorHAnsi" w:cstheme="minorHAnsi"/>
          <w:sz w:val="24"/>
          <w:szCs w:val="24"/>
          <w:lang w:val="en-US"/>
        </w:rPr>
        <w:tab/>
        <w:t xml:space="preserve">Reave L. Spiritual Values and Practices Related to Leadership Effectiveness. The Leadership Quarterly 2005; 16, 655-687. </w:t>
      </w:r>
      <w:hyperlink r:id="rId34" w:history="1">
        <w:r w:rsidRPr="00E10DD2">
          <w:rPr>
            <w:rStyle w:val="Hyperlink"/>
            <w:rFonts w:asciiTheme="minorHAnsi" w:hAnsiTheme="minorHAnsi" w:cstheme="minorHAnsi"/>
            <w:sz w:val="24"/>
            <w:szCs w:val="24"/>
            <w:lang w:val="en-US"/>
          </w:rPr>
          <w:t>https://doi.org/10.1016/j.leaqua.2005.07.003</w:t>
        </w:r>
      </w:hyperlink>
      <w:r w:rsidRPr="00E10DD2">
        <w:rPr>
          <w:rFonts w:asciiTheme="minorHAnsi" w:hAnsiTheme="minorHAnsi" w:cstheme="minorHAnsi"/>
          <w:sz w:val="24"/>
          <w:szCs w:val="24"/>
          <w:lang w:val="en-US"/>
        </w:rPr>
        <w:t xml:space="preserve"> </w:t>
      </w:r>
    </w:p>
    <w:p w14:paraId="7CCB6CE9" w14:textId="77777777" w:rsidR="002C3031" w:rsidRPr="002C3031" w:rsidRDefault="002C3031" w:rsidP="002C3031">
      <w:pPr>
        <w:spacing w:line="240" w:lineRule="auto"/>
        <w:rPr>
          <w:rFonts w:asciiTheme="minorHAnsi" w:hAnsiTheme="minorHAnsi" w:cstheme="minorHAnsi"/>
          <w:sz w:val="24"/>
          <w:szCs w:val="24"/>
          <w:lang w:val="en-US"/>
        </w:rPr>
      </w:pPr>
    </w:p>
    <w:p w14:paraId="231E323D" w14:textId="77777777" w:rsidR="002C3031" w:rsidRPr="00E10DD2" w:rsidRDefault="002C3031" w:rsidP="002C3031">
      <w:pPr>
        <w:rPr>
          <w:rFonts w:asciiTheme="minorHAnsi" w:hAnsiTheme="minorHAnsi" w:cstheme="minorHAnsi"/>
          <w:sz w:val="24"/>
          <w:szCs w:val="24"/>
          <w:lang w:val="en-US"/>
        </w:rPr>
      </w:pPr>
    </w:p>
    <w:p w14:paraId="587A10EC" w14:textId="77777777" w:rsidR="002C3031" w:rsidRPr="002C3031" w:rsidRDefault="002C3031" w:rsidP="009612D1">
      <w:pPr>
        <w:spacing w:line="240" w:lineRule="auto"/>
        <w:rPr>
          <w:rFonts w:asciiTheme="minorHAnsi" w:hAnsiTheme="minorHAnsi" w:cstheme="minorHAnsi"/>
          <w:b/>
          <w:bCs/>
          <w:sz w:val="24"/>
          <w:szCs w:val="24"/>
          <w:lang w:val="en-US"/>
        </w:rPr>
      </w:pPr>
    </w:p>
    <w:p w14:paraId="5DE80181" w14:textId="77777777" w:rsidR="006351CB" w:rsidRPr="002C3031" w:rsidRDefault="006351CB">
      <w:pPr>
        <w:ind w:firstLine="720"/>
        <w:rPr>
          <w:rFonts w:asciiTheme="minorHAnsi" w:hAnsiTheme="minorHAnsi" w:cstheme="minorHAnsi"/>
          <w:sz w:val="24"/>
          <w:szCs w:val="24"/>
          <w:lang w:val="en-US"/>
        </w:rPr>
      </w:pPr>
      <w:bookmarkStart w:id="1" w:name="_Hlk102729162"/>
    </w:p>
    <w:bookmarkEnd w:id="1"/>
    <w:p w14:paraId="288E8E8D" w14:textId="77777777" w:rsidR="006351CB" w:rsidRPr="0060721F" w:rsidRDefault="006351CB" w:rsidP="009612D1">
      <w:pPr>
        <w:spacing w:line="240" w:lineRule="auto"/>
        <w:rPr>
          <w:rFonts w:ascii="Calibri" w:hAnsi="Calibri" w:cs="Calibri"/>
          <w:sz w:val="24"/>
          <w:szCs w:val="24"/>
          <w:lang w:val="en-US"/>
        </w:rPr>
        <w:sectPr w:rsidR="006351CB" w:rsidRPr="0060721F" w:rsidSect="00D34933">
          <w:headerReference w:type="even" r:id="rId35"/>
          <w:headerReference w:type="default" r:id="rId36"/>
          <w:pgSz w:w="11906" w:h="16838"/>
          <w:pgMar w:top="1417" w:right="1417" w:bottom="1134" w:left="1417" w:header="708" w:footer="708" w:gutter="0"/>
          <w:cols w:space="708"/>
          <w:docGrid w:linePitch="360"/>
        </w:sectPr>
      </w:pPr>
    </w:p>
    <w:p w14:paraId="7FFF8525" w14:textId="77777777" w:rsidR="006351CB" w:rsidRDefault="00E10DD2" w:rsidP="00D268F9">
      <w:pPr>
        <w:jc w:val="center"/>
        <w:rPr>
          <w:rFonts w:ascii="Times New Roman" w:hAnsi="Times New Roman" w:cs="Times New Roman"/>
          <w:b/>
          <w:bCs/>
          <w:sz w:val="20"/>
          <w:szCs w:val="20"/>
          <w:lang w:val="en-US"/>
        </w:rPr>
      </w:pPr>
      <w:bookmarkStart w:id="2" w:name="_Hlk99719013"/>
      <w:r>
        <w:rPr>
          <w:rFonts w:ascii="Times New Roman" w:hAnsi="Times New Roman" w:cs="Times New Roman"/>
          <w:b/>
          <w:bCs/>
          <w:sz w:val="20"/>
          <w:szCs w:val="20"/>
          <w:lang w:val="en-US"/>
        </w:rPr>
        <w:lastRenderedPageBreak/>
        <w:t>Table 1: Significant milestones in medical rehabilitation capacity building in University Malaya (1980-2005</w:t>
      </w:r>
      <w:bookmarkEnd w:id="2"/>
      <w:r>
        <w:rPr>
          <w:rFonts w:ascii="Times New Roman" w:hAnsi="Times New Roman" w:cs="Times New Roman"/>
          <w:b/>
          <w:bCs/>
          <w:sz w:val="20"/>
          <w:szCs w:val="20"/>
          <w:lang w:val="en-US"/>
        </w:rPr>
        <w:t>)</w:t>
      </w:r>
    </w:p>
    <w:p w14:paraId="08A3D90D" w14:textId="77777777" w:rsidR="006351CB" w:rsidRDefault="006351CB" w:rsidP="00D268F9">
      <w:pPr>
        <w:jc w:val="center"/>
        <w:rPr>
          <w:rFonts w:ascii="Times New Roman" w:hAnsi="Times New Roman" w:cs="Times New Roman"/>
          <w:b/>
          <w:bCs/>
          <w:sz w:val="20"/>
          <w:szCs w:val="20"/>
          <w:lang w:val="en-US"/>
        </w:rPr>
      </w:pPr>
    </w:p>
    <w:tbl>
      <w:tblPr>
        <w:tblStyle w:val="TableGrid"/>
        <w:tblW w:w="9494" w:type="dxa"/>
        <w:tblLook w:val="04A0" w:firstRow="1" w:lastRow="0" w:firstColumn="1" w:lastColumn="0" w:noHBand="0" w:noVBand="1"/>
      </w:tblPr>
      <w:tblGrid>
        <w:gridCol w:w="1709"/>
        <w:gridCol w:w="7785"/>
      </w:tblGrid>
      <w:tr w:rsidR="000C7775" w:rsidRPr="00567E5E" w14:paraId="6DB7D2FA" w14:textId="77777777" w:rsidTr="00D268F9">
        <w:trPr>
          <w:trHeight w:val="785"/>
        </w:trPr>
        <w:tc>
          <w:tcPr>
            <w:tcW w:w="2010" w:type="dxa"/>
            <w:tcBorders>
              <w:top w:val="single" w:sz="4" w:space="0" w:color="auto"/>
              <w:left w:val="single" w:sz="4" w:space="0" w:color="auto"/>
              <w:bottom w:val="single" w:sz="4" w:space="0" w:color="auto"/>
              <w:right w:val="single" w:sz="4" w:space="0" w:color="auto"/>
            </w:tcBorders>
            <w:hideMark/>
          </w:tcPr>
          <w:p w14:paraId="10CA7DE6" w14:textId="77777777" w:rsidR="006351CB" w:rsidRDefault="00E10DD2">
            <w:pPr>
              <w:rPr>
                <w:rFonts w:ascii="Times New Roman" w:hAnsi="Times New Roman" w:cs="Times New Roman"/>
                <w:sz w:val="21"/>
                <w:szCs w:val="21"/>
                <w:lang w:val="en-US"/>
              </w:rPr>
            </w:pPr>
            <w:r>
              <w:rPr>
                <w:rFonts w:ascii="Times New Roman" w:hAnsi="Times New Roman" w:cs="Times New Roman"/>
                <w:sz w:val="21"/>
                <w:szCs w:val="21"/>
                <w:lang w:val="en-US"/>
              </w:rPr>
              <w:t>New personnel, program, or service</w:t>
            </w:r>
          </w:p>
        </w:tc>
        <w:tc>
          <w:tcPr>
            <w:tcW w:w="7484" w:type="dxa"/>
            <w:tcBorders>
              <w:top w:val="single" w:sz="4" w:space="0" w:color="auto"/>
              <w:left w:val="single" w:sz="4" w:space="0" w:color="auto"/>
              <w:bottom w:val="single" w:sz="4" w:space="0" w:color="auto"/>
              <w:right w:val="single" w:sz="4" w:space="0" w:color="auto"/>
            </w:tcBorders>
            <w:hideMark/>
          </w:tcPr>
          <w:p w14:paraId="434CA08B" w14:textId="5B761AFC" w:rsidR="006351CB" w:rsidRDefault="00E10DD2">
            <w:pPr>
              <w:rPr>
                <w:rFonts w:ascii="Times New Roman" w:hAnsi="Times New Roman" w:cs="Times New Roman"/>
                <w:sz w:val="21"/>
                <w:szCs w:val="21"/>
                <w:lang w:val="en-US"/>
              </w:rPr>
            </w:pPr>
            <w:r>
              <w:rPr>
                <w:rFonts w:ascii="Times New Roman" w:hAnsi="Times New Roman" w:cs="Times New Roman"/>
                <w:sz w:val="21"/>
                <w:szCs w:val="21"/>
                <w:lang w:val="en-US"/>
              </w:rPr>
              <w:t>Year of incorporation into a preexisting medical rehabilitation service at University Malaya Medical Center or academic program at Faculty of Medicine (1980 – 2005)</w:t>
            </w:r>
          </w:p>
        </w:tc>
      </w:tr>
      <w:tr w:rsidR="000C7775" w:rsidRPr="00567E5E" w14:paraId="7CFCBAFA" w14:textId="77777777" w:rsidTr="00D268F9">
        <w:trPr>
          <w:trHeight w:val="10877"/>
        </w:trPr>
        <w:tc>
          <w:tcPr>
            <w:tcW w:w="2010" w:type="dxa"/>
            <w:tcBorders>
              <w:top w:val="single" w:sz="4" w:space="0" w:color="auto"/>
              <w:left w:val="single" w:sz="4" w:space="0" w:color="auto"/>
              <w:bottom w:val="single" w:sz="4" w:space="0" w:color="auto"/>
              <w:right w:val="single" w:sz="4" w:space="0" w:color="auto"/>
            </w:tcBorders>
          </w:tcPr>
          <w:p w14:paraId="4025C2E5" w14:textId="77777777" w:rsidR="006351CB" w:rsidRDefault="006351CB">
            <w:pPr>
              <w:rPr>
                <w:rFonts w:ascii="Times New Roman" w:hAnsi="Times New Roman" w:cs="Times New Roman"/>
                <w:sz w:val="20"/>
                <w:szCs w:val="20"/>
                <w:lang w:val="en-US"/>
              </w:rPr>
            </w:pPr>
          </w:p>
          <w:p w14:paraId="03B2B19F" w14:textId="77777777" w:rsidR="006351CB" w:rsidRDefault="006351CB">
            <w:pPr>
              <w:rPr>
                <w:rFonts w:ascii="Times New Roman" w:hAnsi="Times New Roman" w:cs="Times New Roman"/>
                <w:sz w:val="16"/>
                <w:szCs w:val="16"/>
                <w:lang w:val="en-US"/>
              </w:rPr>
            </w:pPr>
          </w:p>
          <w:p w14:paraId="7954DFD9"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Rehabilitation Medicine Resident</w:t>
            </w:r>
          </w:p>
          <w:p w14:paraId="481C85C9" w14:textId="77777777" w:rsidR="006351CB" w:rsidRDefault="006351CB">
            <w:pPr>
              <w:rPr>
                <w:rFonts w:ascii="Times New Roman" w:hAnsi="Times New Roman" w:cs="Times New Roman"/>
                <w:sz w:val="16"/>
                <w:szCs w:val="16"/>
                <w:lang w:val="en-US"/>
              </w:rPr>
            </w:pPr>
          </w:p>
          <w:p w14:paraId="094556E6"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Rehabilitation Physicians</w:t>
            </w:r>
          </w:p>
          <w:p w14:paraId="44237817" w14:textId="77777777" w:rsidR="006351CB" w:rsidRDefault="006351CB">
            <w:pPr>
              <w:rPr>
                <w:rFonts w:ascii="Times New Roman" w:hAnsi="Times New Roman" w:cs="Times New Roman"/>
                <w:sz w:val="16"/>
                <w:szCs w:val="16"/>
                <w:lang w:val="en-US"/>
              </w:rPr>
            </w:pPr>
          </w:p>
          <w:p w14:paraId="1FC2EF96" w14:textId="77777777" w:rsidR="006351CB" w:rsidRDefault="006351CB">
            <w:pPr>
              <w:rPr>
                <w:rFonts w:ascii="Times New Roman" w:hAnsi="Times New Roman" w:cs="Times New Roman"/>
                <w:sz w:val="16"/>
                <w:szCs w:val="16"/>
                <w:lang w:val="en-US"/>
              </w:rPr>
            </w:pPr>
          </w:p>
          <w:p w14:paraId="146E102E"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Medical Students</w:t>
            </w:r>
          </w:p>
          <w:p w14:paraId="5D6F8183" w14:textId="77777777" w:rsidR="006351CB" w:rsidRDefault="006351CB">
            <w:pPr>
              <w:rPr>
                <w:rFonts w:ascii="Times New Roman" w:hAnsi="Times New Roman" w:cs="Times New Roman"/>
                <w:sz w:val="16"/>
                <w:szCs w:val="16"/>
                <w:lang w:val="en-US"/>
              </w:rPr>
            </w:pPr>
          </w:p>
          <w:p w14:paraId="19C85F66"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Multidisciplinary teams (MDT)</w:t>
            </w:r>
          </w:p>
          <w:p w14:paraId="3700999B" w14:textId="77777777" w:rsidR="006351CB" w:rsidRDefault="006351CB">
            <w:pPr>
              <w:rPr>
                <w:rFonts w:ascii="Times New Roman" w:hAnsi="Times New Roman" w:cs="Times New Roman"/>
                <w:sz w:val="16"/>
                <w:szCs w:val="16"/>
                <w:lang w:val="en-US"/>
              </w:rPr>
            </w:pPr>
          </w:p>
          <w:p w14:paraId="2D11A913"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 xml:space="preserve">Special Interest Group (SIG) Physiotherapists </w:t>
            </w:r>
          </w:p>
          <w:p w14:paraId="1990089C" w14:textId="77777777" w:rsidR="006351CB" w:rsidRDefault="006351CB">
            <w:pPr>
              <w:rPr>
                <w:rFonts w:ascii="Times New Roman" w:hAnsi="Times New Roman" w:cs="Times New Roman"/>
                <w:sz w:val="16"/>
                <w:szCs w:val="16"/>
                <w:lang w:val="en-US"/>
              </w:rPr>
            </w:pPr>
          </w:p>
          <w:p w14:paraId="45A6FFD2"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SIG Occupational therapists</w:t>
            </w:r>
          </w:p>
          <w:p w14:paraId="32B0E924" w14:textId="77777777" w:rsidR="006351CB" w:rsidRDefault="006351CB">
            <w:pPr>
              <w:rPr>
                <w:rFonts w:ascii="Times New Roman" w:hAnsi="Times New Roman" w:cs="Times New Roman"/>
                <w:sz w:val="16"/>
                <w:szCs w:val="16"/>
                <w:lang w:val="en-US"/>
              </w:rPr>
            </w:pPr>
          </w:p>
          <w:p w14:paraId="47ECD95A"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SIG Rehabilitation Nurse</w:t>
            </w:r>
          </w:p>
          <w:p w14:paraId="645B3247" w14:textId="77777777" w:rsidR="006351CB" w:rsidRDefault="006351CB">
            <w:pPr>
              <w:rPr>
                <w:rFonts w:ascii="Times New Roman" w:hAnsi="Times New Roman" w:cs="Times New Roman"/>
                <w:sz w:val="16"/>
                <w:szCs w:val="16"/>
                <w:lang w:val="en-US"/>
              </w:rPr>
            </w:pPr>
          </w:p>
          <w:p w14:paraId="19A4ACCE"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Speech Therapists</w:t>
            </w:r>
          </w:p>
          <w:p w14:paraId="5D861A99" w14:textId="77777777" w:rsidR="006351CB" w:rsidRDefault="006351CB">
            <w:pPr>
              <w:rPr>
                <w:rFonts w:ascii="Times New Roman" w:hAnsi="Times New Roman" w:cs="Times New Roman"/>
                <w:sz w:val="16"/>
                <w:szCs w:val="16"/>
                <w:lang w:val="en-US"/>
              </w:rPr>
            </w:pPr>
          </w:p>
          <w:p w14:paraId="7CB74F86" w14:textId="77777777" w:rsidR="006351CB" w:rsidRDefault="006351CB">
            <w:pPr>
              <w:rPr>
                <w:rFonts w:ascii="Times New Roman" w:hAnsi="Times New Roman" w:cs="Times New Roman"/>
                <w:sz w:val="16"/>
                <w:szCs w:val="16"/>
                <w:lang w:val="en-US"/>
              </w:rPr>
            </w:pPr>
          </w:p>
          <w:p w14:paraId="1F72AFC2"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Psychologist</w:t>
            </w:r>
          </w:p>
          <w:p w14:paraId="0DCD647F" w14:textId="77777777" w:rsidR="006351CB" w:rsidRDefault="006351CB">
            <w:pPr>
              <w:rPr>
                <w:rFonts w:ascii="Times New Roman" w:hAnsi="Times New Roman" w:cs="Times New Roman"/>
                <w:sz w:val="16"/>
                <w:szCs w:val="16"/>
                <w:lang w:val="en-US"/>
              </w:rPr>
            </w:pPr>
          </w:p>
          <w:p w14:paraId="1B950666"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Prosthetic &amp; Orthotic Technical Training</w:t>
            </w:r>
          </w:p>
          <w:p w14:paraId="3F233B9D" w14:textId="77777777" w:rsidR="006351CB" w:rsidRDefault="006351CB">
            <w:pPr>
              <w:rPr>
                <w:rFonts w:ascii="Times New Roman" w:hAnsi="Times New Roman" w:cs="Times New Roman"/>
                <w:sz w:val="16"/>
                <w:szCs w:val="16"/>
                <w:lang w:val="en-US"/>
              </w:rPr>
            </w:pPr>
          </w:p>
          <w:p w14:paraId="45B2D797"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Wheelchair Technical Training</w:t>
            </w:r>
          </w:p>
          <w:p w14:paraId="7905A8B9" w14:textId="77777777" w:rsidR="006351CB" w:rsidRDefault="006351CB">
            <w:pPr>
              <w:rPr>
                <w:rFonts w:ascii="Times New Roman" w:hAnsi="Times New Roman" w:cs="Times New Roman"/>
                <w:sz w:val="16"/>
                <w:szCs w:val="16"/>
                <w:lang w:val="en-US"/>
              </w:rPr>
            </w:pPr>
          </w:p>
          <w:p w14:paraId="6926BE7C"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International Research Collaboration</w:t>
            </w:r>
          </w:p>
          <w:p w14:paraId="0E668FDD" w14:textId="77777777" w:rsidR="006351CB" w:rsidRDefault="006351CB">
            <w:pPr>
              <w:rPr>
                <w:rFonts w:ascii="Times New Roman" w:hAnsi="Times New Roman" w:cs="Times New Roman"/>
                <w:sz w:val="16"/>
                <w:szCs w:val="16"/>
                <w:lang w:val="en-US"/>
              </w:rPr>
            </w:pPr>
          </w:p>
          <w:p w14:paraId="0FA9CB95"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International Academic Collaboration</w:t>
            </w:r>
          </w:p>
          <w:p w14:paraId="7FF3D2BD" w14:textId="77777777" w:rsidR="006351CB" w:rsidRDefault="006351CB">
            <w:pPr>
              <w:rPr>
                <w:rFonts w:ascii="Times New Roman" w:hAnsi="Times New Roman" w:cs="Times New Roman"/>
                <w:sz w:val="16"/>
                <w:szCs w:val="16"/>
                <w:lang w:val="en-US"/>
              </w:rPr>
            </w:pPr>
          </w:p>
          <w:p w14:paraId="47E8A508"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MDT Rehabilitation Update series</w:t>
            </w:r>
          </w:p>
          <w:p w14:paraId="430FEDDC" w14:textId="77777777" w:rsidR="006351CB" w:rsidRDefault="006351CB">
            <w:pPr>
              <w:rPr>
                <w:rFonts w:ascii="Times New Roman" w:hAnsi="Times New Roman" w:cs="Times New Roman"/>
                <w:sz w:val="16"/>
                <w:szCs w:val="16"/>
                <w:lang w:val="en-US"/>
              </w:rPr>
            </w:pPr>
          </w:p>
          <w:p w14:paraId="5524F57A"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MDT P&amp;O Update series</w:t>
            </w:r>
          </w:p>
          <w:p w14:paraId="05EA1A06" w14:textId="77777777" w:rsidR="006351CB" w:rsidRDefault="006351CB">
            <w:pPr>
              <w:rPr>
                <w:rFonts w:ascii="Times New Roman" w:hAnsi="Times New Roman" w:cs="Times New Roman"/>
                <w:sz w:val="16"/>
                <w:szCs w:val="16"/>
                <w:lang w:val="en-US"/>
              </w:rPr>
            </w:pPr>
          </w:p>
          <w:p w14:paraId="00F4FD59"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 xml:space="preserve">Interdisciplinary Team </w:t>
            </w:r>
          </w:p>
          <w:p w14:paraId="51A7F667"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Approach</w:t>
            </w:r>
          </w:p>
          <w:p w14:paraId="33A4BAAA" w14:textId="77777777" w:rsidR="006351CB" w:rsidRDefault="006351CB">
            <w:pPr>
              <w:rPr>
                <w:rFonts w:ascii="Times New Roman" w:hAnsi="Times New Roman" w:cs="Times New Roman"/>
                <w:sz w:val="16"/>
                <w:szCs w:val="16"/>
                <w:lang w:val="en-US"/>
              </w:rPr>
            </w:pPr>
          </w:p>
          <w:p w14:paraId="5199EA9E"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Transdisciplinary Team Approach</w:t>
            </w:r>
          </w:p>
          <w:p w14:paraId="18CA8797" w14:textId="77777777" w:rsidR="006351CB" w:rsidRDefault="006351CB">
            <w:pPr>
              <w:rPr>
                <w:rFonts w:ascii="Times New Roman" w:hAnsi="Times New Roman" w:cs="Times New Roman"/>
                <w:sz w:val="16"/>
                <w:szCs w:val="16"/>
                <w:lang w:val="en-US"/>
              </w:rPr>
            </w:pPr>
          </w:p>
          <w:p w14:paraId="2CC07DAE"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Individualized / Person Centered Care</w:t>
            </w:r>
          </w:p>
          <w:p w14:paraId="6FA23D2C" w14:textId="77777777" w:rsidR="006351CB" w:rsidRDefault="006351CB">
            <w:pPr>
              <w:rPr>
                <w:rFonts w:ascii="Times New Roman" w:hAnsi="Times New Roman" w:cs="Times New Roman"/>
                <w:sz w:val="16"/>
                <w:szCs w:val="16"/>
                <w:lang w:val="en-US"/>
              </w:rPr>
            </w:pPr>
          </w:p>
          <w:p w14:paraId="3E11AD55"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Community-based Rehabilitation</w:t>
            </w:r>
          </w:p>
          <w:p w14:paraId="47336288" w14:textId="77777777" w:rsidR="006351CB" w:rsidRDefault="006351CB">
            <w:pPr>
              <w:rPr>
                <w:rFonts w:ascii="Times New Roman" w:hAnsi="Times New Roman" w:cs="Times New Roman"/>
                <w:sz w:val="16"/>
                <w:szCs w:val="16"/>
                <w:lang w:val="en-US"/>
              </w:rPr>
            </w:pPr>
          </w:p>
          <w:p w14:paraId="1957CE48" w14:textId="77777777" w:rsidR="006351CB" w:rsidRDefault="006351CB">
            <w:pPr>
              <w:rPr>
                <w:rFonts w:ascii="Times New Roman" w:hAnsi="Times New Roman" w:cs="Times New Roman"/>
                <w:sz w:val="16"/>
                <w:szCs w:val="16"/>
                <w:lang w:val="en-US"/>
              </w:rPr>
            </w:pPr>
          </w:p>
          <w:p w14:paraId="58914F96" w14:textId="77777777" w:rsidR="006351CB" w:rsidRDefault="006351CB">
            <w:pPr>
              <w:rPr>
                <w:rFonts w:ascii="Times New Roman" w:hAnsi="Times New Roman" w:cs="Times New Roman"/>
                <w:sz w:val="20"/>
                <w:szCs w:val="20"/>
                <w:lang w:val="en-US"/>
              </w:rPr>
            </w:pPr>
          </w:p>
          <w:p w14:paraId="59A70681" w14:textId="77777777" w:rsidR="006351CB" w:rsidRDefault="006351CB">
            <w:pPr>
              <w:rPr>
                <w:rFonts w:ascii="Times New Roman" w:hAnsi="Times New Roman" w:cs="Times New Roman"/>
                <w:sz w:val="20"/>
                <w:szCs w:val="20"/>
                <w:lang w:val="en-US"/>
              </w:rPr>
            </w:pPr>
          </w:p>
        </w:tc>
        <w:tc>
          <w:tcPr>
            <w:tcW w:w="7484" w:type="dxa"/>
            <w:tcBorders>
              <w:top w:val="single" w:sz="4" w:space="0" w:color="auto"/>
              <w:left w:val="single" w:sz="4" w:space="0" w:color="auto"/>
              <w:bottom w:val="single" w:sz="4" w:space="0" w:color="auto"/>
              <w:right w:val="single" w:sz="4" w:space="0" w:color="auto"/>
            </w:tcBorders>
            <w:hideMark/>
          </w:tcPr>
          <w:tbl>
            <w:tblPr>
              <w:tblStyle w:val="TableGrid"/>
              <w:tblW w:w="7557" w:type="dxa"/>
              <w:tblInd w:w="2" w:type="dxa"/>
              <w:tblLook w:val="04A0" w:firstRow="1" w:lastRow="0" w:firstColumn="1" w:lastColumn="0" w:noHBand="0" w:noVBand="1"/>
            </w:tblPr>
            <w:tblGrid>
              <w:gridCol w:w="439"/>
              <w:gridCol w:w="439"/>
              <w:gridCol w:w="477"/>
              <w:gridCol w:w="439"/>
              <w:gridCol w:w="439"/>
              <w:gridCol w:w="439"/>
              <w:gridCol w:w="448"/>
              <w:gridCol w:w="439"/>
              <w:gridCol w:w="439"/>
              <w:gridCol w:w="469"/>
              <w:gridCol w:w="416"/>
              <w:gridCol w:w="474"/>
              <w:gridCol w:w="439"/>
              <w:gridCol w:w="439"/>
              <w:gridCol w:w="474"/>
              <w:gridCol w:w="417"/>
              <w:gridCol w:w="431"/>
            </w:tblGrid>
            <w:tr w:rsidR="000C7775" w14:paraId="08123C11" w14:textId="77777777">
              <w:trPr>
                <w:trHeight w:val="217"/>
              </w:trPr>
              <w:tc>
                <w:tcPr>
                  <w:tcW w:w="429" w:type="dxa"/>
                  <w:tcBorders>
                    <w:top w:val="single" w:sz="4" w:space="0" w:color="auto"/>
                    <w:left w:val="single" w:sz="4" w:space="0" w:color="auto"/>
                    <w:bottom w:val="single" w:sz="4" w:space="0" w:color="auto"/>
                    <w:right w:val="single" w:sz="4" w:space="0" w:color="auto"/>
                  </w:tcBorders>
                  <w:hideMark/>
                </w:tcPr>
                <w:p w14:paraId="77B17AF8" w14:textId="77777777" w:rsidR="006351CB" w:rsidRDefault="00E10DD2">
                  <w:pPr>
                    <w:rPr>
                      <w:rFonts w:ascii="Times New Roman" w:hAnsi="Times New Roman" w:cs="Times New Roman"/>
                      <w:sz w:val="20"/>
                      <w:szCs w:val="20"/>
                      <w:lang w:val="en-US"/>
                    </w:rPr>
                  </w:pPr>
                  <w:r>
                    <w:rPr>
                      <w:rFonts w:ascii="Times New Roman" w:hAnsi="Times New Roman" w:cs="Times New Roman"/>
                      <w:sz w:val="20"/>
                      <w:szCs w:val="20"/>
                      <w:lang w:val="en-US"/>
                    </w:rPr>
                    <w:lastRenderedPageBreak/>
                    <w:t>80</w:t>
                  </w:r>
                </w:p>
              </w:tc>
              <w:tc>
                <w:tcPr>
                  <w:tcW w:w="429" w:type="dxa"/>
                  <w:tcBorders>
                    <w:top w:val="single" w:sz="4" w:space="0" w:color="auto"/>
                    <w:left w:val="single" w:sz="4" w:space="0" w:color="auto"/>
                    <w:bottom w:val="single" w:sz="4" w:space="0" w:color="auto"/>
                    <w:right w:val="single" w:sz="4" w:space="0" w:color="auto"/>
                  </w:tcBorders>
                  <w:hideMark/>
                </w:tcPr>
                <w:p w14:paraId="6EC782D0" w14:textId="77777777" w:rsidR="006351CB" w:rsidRDefault="00E10DD2">
                  <w:pPr>
                    <w:rPr>
                      <w:rFonts w:ascii="Times New Roman" w:hAnsi="Times New Roman" w:cs="Times New Roman"/>
                      <w:sz w:val="20"/>
                      <w:szCs w:val="20"/>
                      <w:lang w:val="en-US"/>
                    </w:rPr>
                  </w:pPr>
                  <w:r>
                    <w:rPr>
                      <w:rFonts w:ascii="Times New Roman" w:hAnsi="Times New Roman" w:cs="Times New Roman"/>
                      <w:sz w:val="20"/>
                      <w:szCs w:val="20"/>
                      <w:lang w:val="en-US"/>
                    </w:rPr>
                    <w:t>83</w:t>
                  </w:r>
                </w:p>
              </w:tc>
              <w:tc>
                <w:tcPr>
                  <w:tcW w:w="428" w:type="dxa"/>
                  <w:tcBorders>
                    <w:top w:val="single" w:sz="4" w:space="0" w:color="auto"/>
                    <w:left w:val="single" w:sz="4" w:space="0" w:color="auto"/>
                    <w:bottom w:val="single" w:sz="4" w:space="0" w:color="auto"/>
                    <w:right w:val="single" w:sz="4" w:space="0" w:color="auto"/>
                  </w:tcBorders>
                  <w:hideMark/>
                </w:tcPr>
                <w:p w14:paraId="76F2562D" w14:textId="77777777" w:rsidR="006351CB" w:rsidRDefault="00E10DD2">
                  <w:pPr>
                    <w:rPr>
                      <w:rFonts w:ascii="Times New Roman" w:hAnsi="Times New Roman" w:cs="Times New Roman"/>
                      <w:sz w:val="20"/>
                      <w:szCs w:val="20"/>
                      <w:lang w:val="en-US"/>
                    </w:rPr>
                  </w:pPr>
                  <w:r>
                    <w:rPr>
                      <w:rFonts w:ascii="Times New Roman" w:hAnsi="Times New Roman" w:cs="Times New Roman"/>
                      <w:sz w:val="20"/>
                      <w:szCs w:val="20"/>
                      <w:lang w:val="en-US"/>
                    </w:rPr>
                    <w:t>84</w:t>
                  </w:r>
                </w:p>
              </w:tc>
              <w:tc>
                <w:tcPr>
                  <w:tcW w:w="428" w:type="dxa"/>
                  <w:tcBorders>
                    <w:top w:val="single" w:sz="4" w:space="0" w:color="auto"/>
                    <w:left w:val="single" w:sz="4" w:space="0" w:color="auto"/>
                    <w:bottom w:val="single" w:sz="4" w:space="0" w:color="auto"/>
                    <w:right w:val="single" w:sz="4" w:space="0" w:color="auto"/>
                  </w:tcBorders>
                  <w:hideMark/>
                </w:tcPr>
                <w:p w14:paraId="49E0FCD9" w14:textId="77777777" w:rsidR="006351CB" w:rsidRDefault="00E10DD2">
                  <w:pPr>
                    <w:rPr>
                      <w:rFonts w:ascii="Times New Roman" w:hAnsi="Times New Roman" w:cs="Times New Roman"/>
                      <w:sz w:val="20"/>
                      <w:szCs w:val="20"/>
                      <w:lang w:val="en-US"/>
                    </w:rPr>
                  </w:pPr>
                  <w:r>
                    <w:rPr>
                      <w:rFonts w:ascii="Times New Roman" w:hAnsi="Times New Roman" w:cs="Times New Roman"/>
                      <w:sz w:val="20"/>
                      <w:szCs w:val="20"/>
                      <w:lang w:val="en-US"/>
                    </w:rPr>
                    <w:t>85</w:t>
                  </w:r>
                </w:p>
              </w:tc>
              <w:tc>
                <w:tcPr>
                  <w:tcW w:w="428" w:type="dxa"/>
                  <w:tcBorders>
                    <w:top w:val="single" w:sz="4" w:space="0" w:color="auto"/>
                    <w:left w:val="single" w:sz="4" w:space="0" w:color="auto"/>
                    <w:bottom w:val="single" w:sz="4" w:space="0" w:color="auto"/>
                    <w:right w:val="single" w:sz="4" w:space="0" w:color="auto"/>
                  </w:tcBorders>
                  <w:hideMark/>
                </w:tcPr>
                <w:p w14:paraId="5750FE73" w14:textId="77777777" w:rsidR="006351CB" w:rsidRDefault="00E10DD2">
                  <w:pPr>
                    <w:rPr>
                      <w:rFonts w:ascii="Times New Roman" w:hAnsi="Times New Roman" w:cs="Times New Roman"/>
                      <w:sz w:val="20"/>
                      <w:szCs w:val="20"/>
                      <w:lang w:val="en-US"/>
                    </w:rPr>
                  </w:pPr>
                  <w:r>
                    <w:rPr>
                      <w:rFonts w:ascii="Times New Roman" w:hAnsi="Times New Roman" w:cs="Times New Roman"/>
                      <w:sz w:val="20"/>
                      <w:szCs w:val="20"/>
                      <w:lang w:val="en-US"/>
                    </w:rPr>
                    <w:t>86</w:t>
                  </w:r>
                </w:p>
              </w:tc>
              <w:tc>
                <w:tcPr>
                  <w:tcW w:w="444" w:type="dxa"/>
                  <w:tcBorders>
                    <w:top w:val="single" w:sz="4" w:space="0" w:color="auto"/>
                    <w:left w:val="single" w:sz="4" w:space="0" w:color="auto"/>
                    <w:bottom w:val="single" w:sz="4" w:space="0" w:color="auto"/>
                    <w:right w:val="single" w:sz="4" w:space="0" w:color="auto"/>
                  </w:tcBorders>
                  <w:hideMark/>
                </w:tcPr>
                <w:p w14:paraId="593E7803" w14:textId="77777777" w:rsidR="006351CB" w:rsidRDefault="00E10DD2">
                  <w:pPr>
                    <w:rPr>
                      <w:rFonts w:ascii="Times New Roman" w:hAnsi="Times New Roman" w:cs="Times New Roman"/>
                      <w:sz w:val="20"/>
                      <w:szCs w:val="20"/>
                      <w:lang w:val="en-US"/>
                    </w:rPr>
                  </w:pPr>
                  <w:r>
                    <w:rPr>
                      <w:rFonts w:ascii="Times New Roman" w:hAnsi="Times New Roman" w:cs="Times New Roman"/>
                      <w:sz w:val="20"/>
                      <w:szCs w:val="20"/>
                      <w:lang w:val="en-US"/>
                    </w:rPr>
                    <w:t>90</w:t>
                  </w:r>
                </w:p>
              </w:tc>
              <w:tc>
                <w:tcPr>
                  <w:tcW w:w="428" w:type="dxa"/>
                  <w:tcBorders>
                    <w:top w:val="single" w:sz="4" w:space="0" w:color="auto"/>
                    <w:left w:val="single" w:sz="4" w:space="0" w:color="auto"/>
                    <w:bottom w:val="single" w:sz="4" w:space="0" w:color="auto"/>
                    <w:right w:val="single" w:sz="4" w:space="0" w:color="auto"/>
                  </w:tcBorders>
                  <w:hideMark/>
                </w:tcPr>
                <w:p w14:paraId="4C8EFD0E" w14:textId="77777777" w:rsidR="006351CB" w:rsidRDefault="00E10DD2">
                  <w:pPr>
                    <w:rPr>
                      <w:rFonts w:ascii="Times New Roman" w:hAnsi="Times New Roman" w:cs="Times New Roman"/>
                      <w:sz w:val="20"/>
                      <w:szCs w:val="20"/>
                      <w:lang w:val="en-US"/>
                    </w:rPr>
                  </w:pPr>
                  <w:r>
                    <w:rPr>
                      <w:rFonts w:ascii="Times New Roman" w:hAnsi="Times New Roman" w:cs="Times New Roman"/>
                      <w:sz w:val="20"/>
                      <w:szCs w:val="20"/>
                      <w:lang w:val="en-US"/>
                    </w:rPr>
                    <w:t>91</w:t>
                  </w:r>
                </w:p>
              </w:tc>
              <w:tc>
                <w:tcPr>
                  <w:tcW w:w="426" w:type="dxa"/>
                  <w:tcBorders>
                    <w:top w:val="single" w:sz="4" w:space="0" w:color="auto"/>
                    <w:left w:val="single" w:sz="4" w:space="0" w:color="auto"/>
                    <w:bottom w:val="single" w:sz="4" w:space="0" w:color="auto"/>
                    <w:right w:val="single" w:sz="4" w:space="0" w:color="auto"/>
                  </w:tcBorders>
                  <w:hideMark/>
                </w:tcPr>
                <w:p w14:paraId="248EE67E" w14:textId="77777777" w:rsidR="006351CB" w:rsidRDefault="00E10DD2">
                  <w:pPr>
                    <w:rPr>
                      <w:rFonts w:ascii="Times New Roman" w:hAnsi="Times New Roman" w:cs="Times New Roman"/>
                      <w:sz w:val="20"/>
                      <w:szCs w:val="20"/>
                      <w:lang w:val="en-US"/>
                    </w:rPr>
                  </w:pPr>
                  <w:r>
                    <w:rPr>
                      <w:rFonts w:ascii="Times New Roman" w:hAnsi="Times New Roman" w:cs="Times New Roman"/>
                      <w:sz w:val="20"/>
                      <w:szCs w:val="20"/>
                      <w:lang w:val="en-US"/>
                    </w:rPr>
                    <w:t>92</w:t>
                  </w:r>
                </w:p>
              </w:tc>
              <w:tc>
                <w:tcPr>
                  <w:tcW w:w="406" w:type="dxa"/>
                  <w:tcBorders>
                    <w:top w:val="single" w:sz="4" w:space="0" w:color="auto"/>
                    <w:left w:val="single" w:sz="4" w:space="0" w:color="auto"/>
                    <w:bottom w:val="single" w:sz="4" w:space="0" w:color="auto"/>
                    <w:right w:val="single" w:sz="4" w:space="0" w:color="auto"/>
                  </w:tcBorders>
                  <w:hideMark/>
                </w:tcPr>
                <w:p w14:paraId="192D328A" w14:textId="77777777" w:rsidR="006351CB" w:rsidRDefault="00E10DD2">
                  <w:pPr>
                    <w:rPr>
                      <w:rFonts w:ascii="Times New Roman" w:hAnsi="Times New Roman" w:cs="Times New Roman"/>
                      <w:sz w:val="20"/>
                      <w:szCs w:val="20"/>
                      <w:lang w:val="en-US"/>
                    </w:rPr>
                  </w:pPr>
                  <w:r>
                    <w:rPr>
                      <w:rFonts w:ascii="Times New Roman" w:hAnsi="Times New Roman" w:cs="Times New Roman"/>
                      <w:sz w:val="20"/>
                      <w:szCs w:val="20"/>
                      <w:lang w:val="en-US"/>
                    </w:rPr>
                    <w:t>94</w:t>
                  </w:r>
                </w:p>
              </w:tc>
              <w:tc>
                <w:tcPr>
                  <w:tcW w:w="444" w:type="dxa"/>
                  <w:tcBorders>
                    <w:top w:val="single" w:sz="4" w:space="0" w:color="auto"/>
                    <w:left w:val="single" w:sz="4" w:space="0" w:color="auto"/>
                    <w:bottom w:val="single" w:sz="4" w:space="0" w:color="auto"/>
                    <w:right w:val="single" w:sz="4" w:space="0" w:color="auto"/>
                  </w:tcBorders>
                  <w:hideMark/>
                </w:tcPr>
                <w:p w14:paraId="75F88589" w14:textId="77777777" w:rsidR="006351CB" w:rsidRDefault="00E10DD2">
                  <w:pP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406" w:type="dxa"/>
                  <w:tcBorders>
                    <w:top w:val="single" w:sz="4" w:space="0" w:color="auto"/>
                    <w:left w:val="single" w:sz="4" w:space="0" w:color="auto"/>
                    <w:bottom w:val="single" w:sz="4" w:space="0" w:color="auto"/>
                    <w:right w:val="single" w:sz="4" w:space="0" w:color="auto"/>
                  </w:tcBorders>
                  <w:hideMark/>
                </w:tcPr>
                <w:p w14:paraId="5A27DBD1" w14:textId="77777777" w:rsidR="006351CB" w:rsidRDefault="00E10DD2">
                  <w:pPr>
                    <w:rPr>
                      <w:rFonts w:ascii="Times New Roman" w:hAnsi="Times New Roman" w:cs="Times New Roman"/>
                      <w:sz w:val="20"/>
                      <w:szCs w:val="20"/>
                      <w:lang w:val="en-US"/>
                    </w:rPr>
                  </w:pPr>
                  <w:r>
                    <w:rPr>
                      <w:rFonts w:ascii="Times New Roman" w:hAnsi="Times New Roman" w:cs="Times New Roman"/>
                      <w:sz w:val="20"/>
                      <w:szCs w:val="20"/>
                      <w:lang w:val="en-US"/>
                    </w:rPr>
                    <w:t>96</w:t>
                  </w:r>
                </w:p>
              </w:tc>
              <w:tc>
                <w:tcPr>
                  <w:tcW w:w="426" w:type="dxa"/>
                  <w:tcBorders>
                    <w:top w:val="single" w:sz="4" w:space="0" w:color="auto"/>
                    <w:left w:val="single" w:sz="4" w:space="0" w:color="auto"/>
                    <w:bottom w:val="single" w:sz="4" w:space="0" w:color="auto"/>
                    <w:right w:val="single" w:sz="4" w:space="0" w:color="auto"/>
                  </w:tcBorders>
                  <w:hideMark/>
                </w:tcPr>
                <w:p w14:paraId="4628D54A" w14:textId="77777777" w:rsidR="006351CB" w:rsidRDefault="00E10DD2">
                  <w:pPr>
                    <w:rPr>
                      <w:rFonts w:ascii="Times New Roman" w:hAnsi="Times New Roman" w:cs="Times New Roman"/>
                      <w:sz w:val="20"/>
                      <w:szCs w:val="20"/>
                      <w:lang w:val="en-US"/>
                    </w:rPr>
                  </w:pPr>
                  <w:r>
                    <w:rPr>
                      <w:rFonts w:ascii="Times New Roman" w:hAnsi="Times New Roman" w:cs="Times New Roman"/>
                      <w:sz w:val="20"/>
                      <w:szCs w:val="20"/>
                      <w:lang w:val="en-US"/>
                    </w:rPr>
                    <w:t>97</w:t>
                  </w:r>
                </w:p>
              </w:tc>
              <w:tc>
                <w:tcPr>
                  <w:tcW w:w="428" w:type="dxa"/>
                  <w:tcBorders>
                    <w:top w:val="single" w:sz="4" w:space="0" w:color="auto"/>
                    <w:left w:val="single" w:sz="4" w:space="0" w:color="auto"/>
                    <w:bottom w:val="single" w:sz="4" w:space="0" w:color="auto"/>
                    <w:right w:val="single" w:sz="4" w:space="0" w:color="auto"/>
                  </w:tcBorders>
                  <w:hideMark/>
                </w:tcPr>
                <w:p w14:paraId="278B5518" w14:textId="77777777" w:rsidR="006351CB" w:rsidRDefault="00E10DD2">
                  <w:pPr>
                    <w:rPr>
                      <w:rFonts w:ascii="Times New Roman" w:hAnsi="Times New Roman" w:cs="Times New Roman"/>
                      <w:sz w:val="20"/>
                      <w:szCs w:val="20"/>
                      <w:lang w:val="en-US"/>
                    </w:rPr>
                  </w:pPr>
                  <w:r>
                    <w:rPr>
                      <w:rFonts w:ascii="Times New Roman" w:hAnsi="Times New Roman" w:cs="Times New Roman"/>
                      <w:sz w:val="20"/>
                      <w:szCs w:val="20"/>
                      <w:lang w:val="en-US"/>
                    </w:rPr>
                    <w:t>98</w:t>
                  </w:r>
                </w:p>
              </w:tc>
              <w:tc>
                <w:tcPr>
                  <w:tcW w:w="428" w:type="dxa"/>
                  <w:tcBorders>
                    <w:top w:val="single" w:sz="4" w:space="0" w:color="auto"/>
                    <w:left w:val="single" w:sz="4" w:space="0" w:color="auto"/>
                    <w:bottom w:val="single" w:sz="4" w:space="0" w:color="auto"/>
                    <w:right w:val="single" w:sz="4" w:space="0" w:color="auto"/>
                  </w:tcBorders>
                  <w:hideMark/>
                </w:tcPr>
                <w:p w14:paraId="274C5210" w14:textId="77777777" w:rsidR="006351CB" w:rsidRDefault="00E10DD2">
                  <w:pPr>
                    <w:rPr>
                      <w:rFonts w:ascii="Times New Roman" w:hAnsi="Times New Roman" w:cs="Times New Roman"/>
                      <w:sz w:val="20"/>
                      <w:szCs w:val="20"/>
                      <w:lang w:val="en-US"/>
                    </w:rPr>
                  </w:pPr>
                  <w:r>
                    <w:rPr>
                      <w:rFonts w:ascii="Times New Roman" w:hAnsi="Times New Roman" w:cs="Times New Roman"/>
                      <w:sz w:val="20"/>
                      <w:szCs w:val="20"/>
                      <w:lang w:val="en-US"/>
                    </w:rPr>
                    <w:t>00</w:t>
                  </w:r>
                </w:p>
              </w:tc>
              <w:tc>
                <w:tcPr>
                  <w:tcW w:w="444" w:type="dxa"/>
                  <w:tcBorders>
                    <w:top w:val="single" w:sz="4" w:space="0" w:color="auto"/>
                    <w:left w:val="single" w:sz="4" w:space="0" w:color="auto"/>
                    <w:bottom w:val="single" w:sz="4" w:space="0" w:color="auto"/>
                    <w:right w:val="single" w:sz="4" w:space="0" w:color="auto"/>
                  </w:tcBorders>
                  <w:hideMark/>
                </w:tcPr>
                <w:p w14:paraId="35F4E935" w14:textId="77777777" w:rsidR="006351CB" w:rsidRDefault="00E10DD2">
                  <w:pPr>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428" w:type="dxa"/>
                  <w:tcBorders>
                    <w:top w:val="single" w:sz="4" w:space="0" w:color="auto"/>
                    <w:left w:val="single" w:sz="4" w:space="0" w:color="auto"/>
                    <w:bottom w:val="single" w:sz="4" w:space="0" w:color="auto"/>
                    <w:right w:val="single" w:sz="4" w:space="0" w:color="auto"/>
                  </w:tcBorders>
                  <w:hideMark/>
                </w:tcPr>
                <w:p w14:paraId="0FA37557" w14:textId="77777777" w:rsidR="006351CB" w:rsidRDefault="00E10DD2">
                  <w:pPr>
                    <w:rPr>
                      <w:rFonts w:ascii="Times New Roman" w:hAnsi="Times New Roman" w:cs="Times New Roman"/>
                      <w:sz w:val="20"/>
                      <w:szCs w:val="20"/>
                      <w:lang w:val="en-US"/>
                    </w:rPr>
                  </w:pPr>
                  <w:r>
                    <w:rPr>
                      <w:rFonts w:ascii="Times New Roman" w:hAnsi="Times New Roman" w:cs="Times New Roman"/>
                      <w:sz w:val="20"/>
                      <w:szCs w:val="20"/>
                      <w:lang w:val="en-US"/>
                    </w:rPr>
                    <w:t>03</w:t>
                  </w:r>
                </w:p>
              </w:tc>
              <w:tc>
                <w:tcPr>
                  <w:tcW w:w="707" w:type="dxa"/>
                  <w:tcBorders>
                    <w:top w:val="single" w:sz="4" w:space="0" w:color="auto"/>
                    <w:left w:val="single" w:sz="4" w:space="0" w:color="auto"/>
                    <w:bottom w:val="single" w:sz="4" w:space="0" w:color="auto"/>
                    <w:right w:val="single" w:sz="4" w:space="0" w:color="auto"/>
                  </w:tcBorders>
                  <w:hideMark/>
                </w:tcPr>
                <w:p w14:paraId="0CD95157" w14:textId="77777777" w:rsidR="006351CB" w:rsidRDefault="00E10DD2">
                  <w:pPr>
                    <w:rPr>
                      <w:rFonts w:ascii="Times New Roman" w:hAnsi="Times New Roman" w:cs="Times New Roman"/>
                      <w:sz w:val="20"/>
                      <w:szCs w:val="20"/>
                      <w:lang w:val="en-US"/>
                    </w:rPr>
                  </w:pPr>
                  <w:r>
                    <w:rPr>
                      <w:rFonts w:ascii="Times New Roman" w:hAnsi="Times New Roman" w:cs="Times New Roman"/>
                      <w:sz w:val="20"/>
                      <w:szCs w:val="20"/>
                      <w:lang w:val="en-US"/>
                    </w:rPr>
                    <w:t>05</w:t>
                  </w:r>
                </w:p>
              </w:tc>
            </w:tr>
            <w:tr w:rsidR="000C7775" w14:paraId="3834B1C9" w14:textId="77777777">
              <w:trPr>
                <w:trHeight w:val="537"/>
              </w:trPr>
              <w:tc>
                <w:tcPr>
                  <w:tcW w:w="429" w:type="dxa"/>
                  <w:tcBorders>
                    <w:top w:val="single" w:sz="4" w:space="0" w:color="auto"/>
                    <w:left w:val="single" w:sz="4" w:space="0" w:color="auto"/>
                    <w:bottom w:val="single" w:sz="4" w:space="0" w:color="auto"/>
                    <w:right w:val="single" w:sz="4" w:space="0" w:color="auto"/>
                  </w:tcBorders>
                  <w:hideMark/>
                </w:tcPr>
                <w:p w14:paraId="3E971A43" w14:textId="77777777" w:rsidR="006351CB" w:rsidRDefault="00E10DD2">
                  <w:pPr>
                    <w:rPr>
                      <w:rFonts w:ascii="Times New Roman" w:hAnsi="Times New Roman" w:cs="Times New Roman"/>
                      <w:sz w:val="16"/>
                      <w:szCs w:val="16"/>
                      <w:lang w:val="en-US"/>
                    </w:rPr>
                  </w:pPr>
                  <w:r>
                    <w:rPr>
                      <w:noProof/>
                      <w:sz w:val="16"/>
                      <w:szCs w:val="16"/>
                    </w:rPr>
                    <w:drawing>
                      <wp:inline distT="0" distB="0" distL="0" distR="0" wp14:anchorId="241C54B7" wp14:editId="6DEAC12D">
                        <wp:extent cx="141605" cy="141605"/>
                        <wp:effectExtent l="0" t="0" r="0" b="0"/>
                        <wp:docPr id="23" name="Picture 23"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descr="Badge Tick1 with solid fill"/>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1605" cy="141605"/>
                                </a:xfrm>
                                <a:prstGeom prst="rect">
                                  <a:avLst/>
                                </a:prstGeom>
                                <a:noFill/>
                                <a:ln>
                                  <a:noFill/>
                                </a:ln>
                              </pic:spPr>
                            </pic:pic>
                          </a:graphicData>
                        </a:graphic>
                      </wp:inline>
                    </w:drawing>
                  </w:r>
                </w:p>
                <w:p w14:paraId="45D75E1F" w14:textId="77777777" w:rsidR="006351CB" w:rsidRDefault="00E10DD2">
                  <w:pPr>
                    <w:rPr>
                      <w:rFonts w:ascii="Times New Roman" w:hAnsi="Times New Roman" w:cs="Times New Roman"/>
                      <w:sz w:val="11"/>
                      <w:szCs w:val="11"/>
                      <w:lang w:val="en-US"/>
                    </w:rPr>
                  </w:pPr>
                  <w:r>
                    <w:rPr>
                      <w:rFonts w:ascii="Times New Roman" w:hAnsi="Times New Roman" w:cs="Times New Roman"/>
                      <w:sz w:val="13"/>
                      <w:szCs w:val="13"/>
                      <w:lang w:val="en-US"/>
                    </w:rPr>
                    <w:t>U1</w:t>
                  </w:r>
                </w:p>
              </w:tc>
              <w:tc>
                <w:tcPr>
                  <w:tcW w:w="429" w:type="dxa"/>
                  <w:tcBorders>
                    <w:top w:val="single" w:sz="4" w:space="0" w:color="auto"/>
                    <w:left w:val="single" w:sz="4" w:space="0" w:color="auto"/>
                    <w:bottom w:val="single" w:sz="4" w:space="0" w:color="auto"/>
                    <w:right w:val="single" w:sz="4" w:space="0" w:color="auto"/>
                  </w:tcBorders>
                </w:tcPr>
                <w:p w14:paraId="7242A6AC" w14:textId="77777777" w:rsidR="006351CB" w:rsidRDefault="006351CB">
                  <w:pPr>
                    <w:rPr>
                      <w:rFonts w:ascii="Times New Roman" w:hAnsi="Times New Roman" w:cs="Times New Roman"/>
                      <w:sz w:val="16"/>
                      <w:szCs w:val="16"/>
                      <w:lang w:val="en-US"/>
                    </w:rPr>
                  </w:pPr>
                </w:p>
              </w:tc>
              <w:tc>
                <w:tcPr>
                  <w:tcW w:w="428" w:type="dxa"/>
                  <w:tcBorders>
                    <w:top w:val="single" w:sz="4" w:space="0" w:color="auto"/>
                    <w:left w:val="single" w:sz="4" w:space="0" w:color="auto"/>
                    <w:bottom w:val="single" w:sz="4" w:space="0" w:color="auto"/>
                    <w:right w:val="single" w:sz="4" w:space="0" w:color="auto"/>
                  </w:tcBorders>
                </w:tcPr>
                <w:p w14:paraId="02010568" w14:textId="77777777" w:rsidR="006351CB" w:rsidRDefault="006351CB">
                  <w:pPr>
                    <w:rPr>
                      <w:rFonts w:ascii="Times New Roman" w:hAnsi="Times New Roman" w:cs="Times New Roman"/>
                      <w:sz w:val="16"/>
                      <w:szCs w:val="16"/>
                      <w:lang w:val="en-US"/>
                    </w:rPr>
                  </w:pPr>
                </w:p>
              </w:tc>
              <w:tc>
                <w:tcPr>
                  <w:tcW w:w="428" w:type="dxa"/>
                  <w:tcBorders>
                    <w:top w:val="single" w:sz="4" w:space="0" w:color="auto"/>
                    <w:left w:val="single" w:sz="4" w:space="0" w:color="auto"/>
                    <w:bottom w:val="single" w:sz="4" w:space="0" w:color="auto"/>
                    <w:right w:val="single" w:sz="4" w:space="0" w:color="auto"/>
                  </w:tcBorders>
                </w:tcPr>
                <w:p w14:paraId="7C391010" w14:textId="77777777" w:rsidR="006351CB" w:rsidRDefault="006351CB">
                  <w:pPr>
                    <w:rPr>
                      <w:rFonts w:ascii="Times New Roman" w:hAnsi="Times New Roman" w:cs="Times New Roman"/>
                      <w:sz w:val="16"/>
                      <w:szCs w:val="16"/>
                      <w:lang w:val="en-US"/>
                    </w:rPr>
                  </w:pPr>
                </w:p>
              </w:tc>
              <w:tc>
                <w:tcPr>
                  <w:tcW w:w="428" w:type="dxa"/>
                  <w:tcBorders>
                    <w:top w:val="single" w:sz="4" w:space="0" w:color="auto"/>
                    <w:left w:val="single" w:sz="4" w:space="0" w:color="auto"/>
                    <w:bottom w:val="single" w:sz="4" w:space="0" w:color="auto"/>
                    <w:right w:val="single" w:sz="4" w:space="0" w:color="auto"/>
                  </w:tcBorders>
                </w:tcPr>
                <w:p w14:paraId="342A393D" w14:textId="77777777" w:rsidR="006351CB" w:rsidRDefault="006351CB">
                  <w:pPr>
                    <w:rPr>
                      <w:rFonts w:ascii="Times New Roman" w:hAnsi="Times New Roman" w:cs="Times New Roman"/>
                      <w:sz w:val="16"/>
                      <w:szCs w:val="16"/>
                      <w:lang w:val="en-US"/>
                    </w:rPr>
                  </w:pPr>
                </w:p>
              </w:tc>
              <w:tc>
                <w:tcPr>
                  <w:tcW w:w="444" w:type="dxa"/>
                  <w:tcBorders>
                    <w:top w:val="single" w:sz="4" w:space="0" w:color="auto"/>
                    <w:left w:val="single" w:sz="4" w:space="0" w:color="auto"/>
                    <w:bottom w:val="single" w:sz="4" w:space="0" w:color="auto"/>
                    <w:right w:val="single" w:sz="4" w:space="0" w:color="auto"/>
                  </w:tcBorders>
                </w:tcPr>
                <w:p w14:paraId="52E2BAA4" w14:textId="77777777" w:rsidR="006351CB" w:rsidRDefault="006351CB">
                  <w:pPr>
                    <w:rPr>
                      <w:rFonts w:ascii="Times New Roman" w:hAnsi="Times New Roman" w:cs="Times New Roman"/>
                      <w:sz w:val="16"/>
                      <w:szCs w:val="16"/>
                      <w:lang w:val="en-US"/>
                    </w:rPr>
                  </w:pPr>
                </w:p>
              </w:tc>
              <w:tc>
                <w:tcPr>
                  <w:tcW w:w="428" w:type="dxa"/>
                  <w:tcBorders>
                    <w:top w:val="single" w:sz="4" w:space="0" w:color="auto"/>
                    <w:left w:val="single" w:sz="4" w:space="0" w:color="auto"/>
                    <w:bottom w:val="single" w:sz="4" w:space="0" w:color="auto"/>
                    <w:right w:val="single" w:sz="4" w:space="0" w:color="auto"/>
                  </w:tcBorders>
                </w:tcPr>
                <w:p w14:paraId="5F1F0B7B" w14:textId="77777777" w:rsidR="006351CB" w:rsidRDefault="006351CB">
                  <w:pPr>
                    <w:rPr>
                      <w:rFonts w:ascii="Times New Roman" w:hAnsi="Times New Roman" w:cs="Times New Roman"/>
                      <w:sz w:val="16"/>
                      <w:szCs w:val="16"/>
                      <w:lang w:val="en-US"/>
                    </w:rPr>
                  </w:pPr>
                </w:p>
              </w:tc>
              <w:tc>
                <w:tcPr>
                  <w:tcW w:w="426" w:type="dxa"/>
                  <w:tcBorders>
                    <w:top w:val="single" w:sz="4" w:space="0" w:color="auto"/>
                    <w:left w:val="single" w:sz="4" w:space="0" w:color="auto"/>
                    <w:bottom w:val="single" w:sz="4" w:space="0" w:color="auto"/>
                    <w:right w:val="single" w:sz="4" w:space="0" w:color="auto"/>
                  </w:tcBorders>
                  <w:hideMark/>
                </w:tcPr>
                <w:p w14:paraId="450848B9" w14:textId="77777777" w:rsidR="006351CB" w:rsidRDefault="00E10DD2">
                  <w:pPr>
                    <w:rPr>
                      <w:rFonts w:ascii="Times New Roman" w:hAnsi="Times New Roman" w:cs="Times New Roman"/>
                      <w:sz w:val="16"/>
                      <w:szCs w:val="16"/>
                      <w:lang w:val="en-US"/>
                    </w:rPr>
                  </w:pPr>
                  <w:r>
                    <w:rPr>
                      <w:noProof/>
                      <w:sz w:val="16"/>
                      <w:szCs w:val="16"/>
                    </w:rPr>
                    <w:drawing>
                      <wp:inline distT="0" distB="0" distL="0" distR="0" wp14:anchorId="6201CD3D" wp14:editId="7A2B7A98">
                        <wp:extent cx="141605" cy="141605"/>
                        <wp:effectExtent l="0" t="0" r="0" b="0"/>
                        <wp:docPr id="22" name="Picture 22"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11" descr="Badge Tick1 with solid fill"/>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1605" cy="141605"/>
                                </a:xfrm>
                                <a:prstGeom prst="rect">
                                  <a:avLst/>
                                </a:prstGeom>
                                <a:noFill/>
                                <a:ln>
                                  <a:noFill/>
                                </a:ln>
                              </pic:spPr>
                            </pic:pic>
                          </a:graphicData>
                        </a:graphic>
                      </wp:inline>
                    </w:drawing>
                  </w:r>
                </w:p>
                <w:p w14:paraId="69DAAF48" w14:textId="77777777" w:rsidR="006351CB" w:rsidRDefault="00E10DD2">
                  <w:pPr>
                    <w:rPr>
                      <w:rFonts w:ascii="Times New Roman" w:hAnsi="Times New Roman" w:cs="Times New Roman"/>
                      <w:sz w:val="13"/>
                      <w:szCs w:val="13"/>
                      <w:lang w:val="en-US"/>
                    </w:rPr>
                  </w:pPr>
                  <w:r>
                    <w:rPr>
                      <w:rFonts w:ascii="Times New Roman" w:hAnsi="Times New Roman" w:cs="Times New Roman"/>
                      <w:sz w:val="13"/>
                      <w:szCs w:val="13"/>
                      <w:lang w:val="en-US"/>
                    </w:rPr>
                    <w:t>U1</w:t>
                  </w:r>
                </w:p>
              </w:tc>
              <w:tc>
                <w:tcPr>
                  <w:tcW w:w="406" w:type="dxa"/>
                  <w:tcBorders>
                    <w:top w:val="single" w:sz="4" w:space="0" w:color="auto"/>
                    <w:left w:val="single" w:sz="4" w:space="0" w:color="auto"/>
                    <w:bottom w:val="single" w:sz="4" w:space="0" w:color="auto"/>
                    <w:right w:val="single" w:sz="4" w:space="0" w:color="auto"/>
                  </w:tcBorders>
                </w:tcPr>
                <w:p w14:paraId="05834157" w14:textId="77777777" w:rsidR="006351CB" w:rsidRDefault="006351CB">
                  <w:pPr>
                    <w:rPr>
                      <w:rFonts w:ascii="Times New Roman" w:hAnsi="Times New Roman" w:cs="Times New Roman"/>
                      <w:sz w:val="16"/>
                      <w:szCs w:val="16"/>
                      <w:lang w:val="en-US"/>
                    </w:rPr>
                  </w:pPr>
                </w:p>
              </w:tc>
              <w:tc>
                <w:tcPr>
                  <w:tcW w:w="444" w:type="dxa"/>
                  <w:tcBorders>
                    <w:top w:val="single" w:sz="4" w:space="0" w:color="auto"/>
                    <w:left w:val="single" w:sz="4" w:space="0" w:color="auto"/>
                    <w:bottom w:val="single" w:sz="4" w:space="0" w:color="auto"/>
                    <w:right w:val="single" w:sz="4" w:space="0" w:color="auto"/>
                  </w:tcBorders>
                  <w:hideMark/>
                </w:tcPr>
                <w:p w14:paraId="176E5477" w14:textId="77777777" w:rsidR="006351CB" w:rsidRDefault="00E10DD2">
                  <w:pPr>
                    <w:rPr>
                      <w:rFonts w:ascii="Times New Roman" w:hAnsi="Times New Roman" w:cs="Times New Roman"/>
                      <w:sz w:val="16"/>
                      <w:szCs w:val="16"/>
                      <w:lang w:val="en-US"/>
                    </w:rPr>
                  </w:pPr>
                  <w:r>
                    <w:rPr>
                      <w:rFonts w:asciiTheme="minorHAnsi" w:hAnsiTheme="minorHAnsi"/>
                      <w:noProof/>
                      <w:sz w:val="24"/>
                      <w:szCs w:val="24"/>
                    </w:rPr>
                    <mc:AlternateContent>
                      <mc:Choice Requires="wps">
                        <w:drawing>
                          <wp:anchor distT="0" distB="0" distL="114300" distR="114300" simplePos="0" relativeHeight="251658240" behindDoc="0" locked="0" layoutInCell="1" allowOverlap="1" wp14:anchorId="710B0676" wp14:editId="4F03D6C6">
                            <wp:simplePos x="0" y="0"/>
                            <wp:positionH relativeFrom="column">
                              <wp:posOffset>219075</wp:posOffset>
                            </wp:positionH>
                            <wp:positionV relativeFrom="paragraph">
                              <wp:posOffset>-1905</wp:posOffset>
                            </wp:positionV>
                            <wp:extent cx="260350" cy="6581140"/>
                            <wp:effectExtent l="0" t="0" r="25400" b="10160"/>
                            <wp:wrapNone/>
                            <wp:docPr id="65" name="Rectangle 65"/>
                            <wp:cNvGraphicFramePr/>
                            <a:graphic xmlns:a="http://schemas.openxmlformats.org/drawingml/2006/main">
                              <a:graphicData uri="http://schemas.microsoft.com/office/word/2010/wordprocessingShape">
                                <wps:wsp>
                                  <wps:cNvSpPr/>
                                  <wps:spPr>
                                    <a:xfrm>
                                      <a:off x="0" y="0"/>
                                      <a:ext cx="259715" cy="658050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id="Rectangle 65" o:spid="_x0000_s1026" style="width:20.5pt;height:518.2pt;margin-top:-0.15pt;margin-left:17.25pt;mso-height-percent:0;mso-height-relative:margin;mso-width-percent:0;mso-width-relative:margin;mso-wrap-distance-bottom:0;mso-wrap-distance-left:9pt;mso-wrap-distance-right:9pt;mso-wrap-distance-top:0;mso-wrap-style:square;position:absolute;visibility:visible;v-text-anchor:middle;z-index:251659264" fillcolor="#fde9d9" strokecolor="#243f60" strokeweight="2pt"/>
                        </w:pict>
                      </mc:Fallback>
                    </mc:AlternateContent>
                  </w:r>
                </w:p>
              </w:tc>
              <w:tc>
                <w:tcPr>
                  <w:tcW w:w="406" w:type="dxa"/>
                  <w:tcBorders>
                    <w:top w:val="single" w:sz="4" w:space="0" w:color="auto"/>
                    <w:left w:val="single" w:sz="4" w:space="0" w:color="auto"/>
                    <w:bottom w:val="single" w:sz="4" w:space="0" w:color="auto"/>
                    <w:right w:val="single" w:sz="4" w:space="0" w:color="auto"/>
                  </w:tcBorders>
                </w:tcPr>
                <w:p w14:paraId="7EAB12FF" w14:textId="77777777" w:rsidR="006351CB" w:rsidRDefault="006351CB">
                  <w:pPr>
                    <w:rPr>
                      <w:rFonts w:ascii="Times New Roman" w:hAnsi="Times New Roman" w:cs="Times New Roman"/>
                      <w:sz w:val="16"/>
                      <w:szCs w:val="16"/>
                      <w:highlight w:val="blue"/>
                      <w:lang w:val="en-US"/>
                    </w:rPr>
                  </w:pPr>
                </w:p>
              </w:tc>
              <w:tc>
                <w:tcPr>
                  <w:tcW w:w="426" w:type="dxa"/>
                  <w:tcBorders>
                    <w:top w:val="single" w:sz="4" w:space="0" w:color="auto"/>
                    <w:left w:val="single" w:sz="4" w:space="0" w:color="auto"/>
                    <w:bottom w:val="single" w:sz="4" w:space="0" w:color="auto"/>
                    <w:right w:val="single" w:sz="4" w:space="0" w:color="auto"/>
                  </w:tcBorders>
                  <w:hideMark/>
                </w:tcPr>
                <w:p w14:paraId="0404C291" w14:textId="77777777" w:rsidR="006351CB" w:rsidRDefault="00E10DD2">
                  <w:pPr>
                    <w:rPr>
                      <w:rFonts w:ascii="Times New Roman" w:hAnsi="Times New Roman" w:cs="Times New Roman"/>
                      <w:sz w:val="16"/>
                      <w:szCs w:val="16"/>
                      <w:lang w:val="en-US"/>
                    </w:rPr>
                  </w:pPr>
                  <w:r>
                    <w:rPr>
                      <w:rFonts w:asciiTheme="minorHAnsi" w:hAnsiTheme="minorHAnsi"/>
                      <w:noProof/>
                      <w:sz w:val="24"/>
                      <w:szCs w:val="24"/>
                    </w:rPr>
                    <mc:AlternateContent>
                      <mc:Choice Requires="wps">
                        <w:drawing>
                          <wp:anchor distT="0" distB="0" distL="114300" distR="114300" simplePos="0" relativeHeight="251660288" behindDoc="0" locked="0" layoutInCell="1" allowOverlap="1" wp14:anchorId="61535826" wp14:editId="55698B10">
                            <wp:simplePos x="0" y="0"/>
                            <wp:positionH relativeFrom="column">
                              <wp:posOffset>-69215</wp:posOffset>
                            </wp:positionH>
                            <wp:positionV relativeFrom="paragraph">
                              <wp:posOffset>-1905</wp:posOffset>
                            </wp:positionV>
                            <wp:extent cx="287020" cy="6580505"/>
                            <wp:effectExtent l="0" t="0" r="17780" b="10795"/>
                            <wp:wrapNone/>
                            <wp:docPr id="66" name="Rectangle 66"/>
                            <wp:cNvGraphicFramePr/>
                            <a:graphic xmlns:a="http://schemas.openxmlformats.org/drawingml/2006/main">
                              <a:graphicData uri="http://schemas.microsoft.com/office/word/2010/wordprocessingShape">
                                <wps:wsp>
                                  <wps:cNvSpPr/>
                                  <wps:spPr>
                                    <a:xfrm>
                                      <a:off x="0" y="0"/>
                                      <a:ext cx="286385" cy="6580505"/>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id="Rectangle 66" o:spid="_x0000_s1027" style="width:22.6pt;height:518.15pt;margin-top:-0.15pt;margin-left:-5.45pt;mso-height-percent:0;mso-height-relative:margin;mso-width-percent:0;mso-width-relative:margin;mso-wrap-distance-bottom:0;mso-wrap-distance-left:9pt;mso-wrap-distance-right:9pt;mso-wrap-distance-top:0;mso-wrap-style:square;position:absolute;visibility:visible;v-text-anchor:middle;z-index:251661312" fillcolor="#f2dbdb" strokecolor="#243f60" strokeweight="2pt"/>
                        </w:pict>
                      </mc:Fallback>
                    </mc:AlternateContent>
                  </w:r>
                  <w:r>
                    <w:rPr>
                      <w:noProof/>
                      <w:sz w:val="16"/>
                      <w:szCs w:val="16"/>
                    </w:rPr>
                    <w:drawing>
                      <wp:inline distT="0" distB="0" distL="0" distR="0" wp14:anchorId="4D08B5CF" wp14:editId="6233AD99">
                        <wp:extent cx="141605" cy="141605"/>
                        <wp:effectExtent l="0" t="0" r="0" b="0"/>
                        <wp:docPr id="21" name="Picture 2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16" descr="Badge Tick1 with solid fill"/>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1605" cy="141605"/>
                                </a:xfrm>
                                <a:prstGeom prst="rect">
                                  <a:avLst/>
                                </a:prstGeom>
                                <a:noFill/>
                                <a:ln>
                                  <a:noFill/>
                                </a:ln>
                              </pic:spPr>
                            </pic:pic>
                          </a:graphicData>
                        </a:graphic>
                      </wp:inline>
                    </w:drawing>
                  </w:r>
                </w:p>
                <w:p w14:paraId="45A8E6F4"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UM</w:t>
                  </w:r>
                </w:p>
              </w:tc>
              <w:tc>
                <w:tcPr>
                  <w:tcW w:w="428" w:type="dxa"/>
                  <w:tcBorders>
                    <w:top w:val="single" w:sz="4" w:space="0" w:color="auto"/>
                    <w:left w:val="single" w:sz="4" w:space="0" w:color="auto"/>
                    <w:bottom w:val="single" w:sz="4" w:space="0" w:color="auto"/>
                    <w:right w:val="single" w:sz="4" w:space="0" w:color="auto"/>
                  </w:tcBorders>
                </w:tcPr>
                <w:p w14:paraId="7BB0F3E8" w14:textId="77777777" w:rsidR="006351CB" w:rsidRDefault="006351CB">
                  <w:pPr>
                    <w:rPr>
                      <w:rFonts w:ascii="Times New Roman" w:hAnsi="Times New Roman" w:cs="Times New Roman"/>
                      <w:sz w:val="24"/>
                      <w:szCs w:val="24"/>
                      <w:lang w:val="en-US"/>
                    </w:rPr>
                  </w:pPr>
                </w:p>
              </w:tc>
              <w:tc>
                <w:tcPr>
                  <w:tcW w:w="428" w:type="dxa"/>
                  <w:tcBorders>
                    <w:top w:val="single" w:sz="4" w:space="0" w:color="auto"/>
                    <w:left w:val="single" w:sz="4" w:space="0" w:color="auto"/>
                    <w:bottom w:val="single" w:sz="4" w:space="0" w:color="auto"/>
                    <w:right w:val="single" w:sz="4" w:space="0" w:color="auto"/>
                  </w:tcBorders>
                </w:tcPr>
                <w:p w14:paraId="4E8A003E"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1F383932"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4AF6F181" w14:textId="77777777" w:rsidR="006351CB" w:rsidRDefault="006351CB">
                  <w:pPr>
                    <w:rPr>
                      <w:rFonts w:ascii="Times New Roman" w:hAnsi="Times New Roman" w:cs="Times New Roman"/>
                      <w:lang w:val="en-US"/>
                    </w:rPr>
                  </w:pPr>
                </w:p>
              </w:tc>
              <w:tc>
                <w:tcPr>
                  <w:tcW w:w="707" w:type="dxa"/>
                  <w:tcBorders>
                    <w:top w:val="single" w:sz="4" w:space="0" w:color="auto"/>
                    <w:left w:val="single" w:sz="4" w:space="0" w:color="auto"/>
                    <w:bottom w:val="single" w:sz="4" w:space="0" w:color="auto"/>
                    <w:right w:val="single" w:sz="4" w:space="0" w:color="auto"/>
                  </w:tcBorders>
                </w:tcPr>
                <w:p w14:paraId="7E9BC07F" w14:textId="77777777" w:rsidR="006351CB" w:rsidRDefault="006351CB">
                  <w:pPr>
                    <w:rPr>
                      <w:rFonts w:ascii="Times New Roman" w:hAnsi="Times New Roman" w:cs="Times New Roman"/>
                      <w:lang w:val="en-US"/>
                    </w:rPr>
                  </w:pPr>
                </w:p>
              </w:tc>
            </w:tr>
            <w:tr w:rsidR="000C7775" w14:paraId="34CB3ABE" w14:textId="77777777">
              <w:trPr>
                <w:trHeight w:val="537"/>
              </w:trPr>
              <w:tc>
                <w:tcPr>
                  <w:tcW w:w="429" w:type="dxa"/>
                  <w:tcBorders>
                    <w:top w:val="single" w:sz="4" w:space="0" w:color="auto"/>
                    <w:left w:val="single" w:sz="4" w:space="0" w:color="auto"/>
                    <w:bottom w:val="single" w:sz="4" w:space="0" w:color="auto"/>
                    <w:right w:val="single" w:sz="4" w:space="0" w:color="auto"/>
                  </w:tcBorders>
                </w:tcPr>
                <w:p w14:paraId="58954A5A" w14:textId="77777777" w:rsidR="006351CB" w:rsidRDefault="006351CB">
                  <w:pPr>
                    <w:rPr>
                      <w:rFonts w:ascii="Times New Roman" w:hAnsi="Times New Roman" w:cs="Times New Roman"/>
                      <w:lang w:val="en-US"/>
                    </w:rPr>
                  </w:pPr>
                </w:p>
              </w:tc>
              <w:tc>
                <w:tcPr>
                  <w:tcW w:w="429" w:type="dxa"/>
                  <w:tcBorders>
                    <w:top w:val="single" w:sz="4" w:space="0" w:color="auto"/>
                    <w:left w:val="single" w:sz="4" w:space="0" w:color="auto"/>
                    <w:bottom w:val="single" w:sz="4" w:space="0" w:color="auto"/>
                    <w:right w:val="single" w:sz="4" w:space="0" w:color="auto"/>
                  </w:tcBorders>
                  <w:hideMark/>
                </w:tcPr>
                <w:p w14:paraId="725252D5" w14:textId="77777777" w:rsidR="006351CB" w:rsidRDefault="00E10DD2">
                  <w:pPr>
                    <w:rPr>
                      <w:rFonts w:ascii="Times New Roman" w:hAnsi="Times New Roman" w:cs="Times New Roman"/>
                      <w:lang w:val="en-US"/>
                    </w:rPr>
                  </w:pPr>
                  <w:r>
                    <w:rPr>
                      <w:noProof/>
                    </w:rPr>
                    <w:drawing>
                      <wp:inline distT="0" distB="0" distL="0" distR="0" wp14:anchorId="7397B9E5" wp14:editId="1EC374F0">
                        <wp:extent cx="141605" cy="141605"/>
                        <wp:effectExtent l="0" t="0" r="0" b="0"/>
                        <wp:docPr id="20" name="Picture 20"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4" descr="Badge Tick1 with solid fill"/>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1605" cy="141605"/>
                                </a:xfrm>
                                <a:prstGeom prst="rect">
                                  <a:avLst/>
                                </a:prstGeom>
                                <a:noFill/>
                                <a:ln>
                                  <a:noFill/>
                                </a:ln>
                              </pic:spPr>
                            </pic:pic>
                          </a:graphicData>
                        </a:graphic>
                      </wp:inline>
                    </w:drawing>
                  </w:r>
                </w:p>
                <w:p w14:paraId="5B40A40C" w14:textId="77777777" w:rsidR="006351CB" w:rsidRDefault="00E10DD2">
                  <w:pPr>
                    <w:rPr>
                      <w:rFonts w:ascii="Times New Roman" w:hAnsi="Times New Roman" w:cs="Times New Roman"/>
                      <w:sz w:val="13"/>
                      <w:szCs w:val="13"/>
                      <w:lang w:val="en-US"/>
                    </w:rPr>
                  </w:pPr>
                  <w:r>
                    <w:rPr>
                      <w:rFonts w:ascii="Times New Roman" w:hAnsi="Times New Roman" w:cs="Times New Roman"/>
                      <w:sz w:val="13"/>
                      <w:szCs w:val="13"/>
                      <w:lang w:val="en-US"/>
                    </w:rPr>
                    <w:t>U1</w:t>
                  </w:r>
                </w:p>
              </w:tc>
              <w:tc>
                <w:tcPr>
                  <w:tcW w:w="428" w:type="dxa"/>
                  <w:tcBorders>
                    <w:top w:val="single" w:sz="4" w:space="0" w:color="auto"/>
                    <w:left w:val="single" w:sz="4" w:space="0" w:color="auto"/>
                    <w:bottom w:val="single" w:sz="4" w:space="0" w:color="auto"/>
                    <w:right w:val="single" w:sz="4" w:space="0" w:color="auto"/>
                  </w:tcBorders>
                </w:tcPr>
                <w:p w14:paraId="59E24523" w14:textId="77777777" w:rsidR="006351CB" w:rsidRDefault="006351CB">
                  <w:pPr>
                    <w:rPr>
                      <w:rFonts w:ascii="Times New Roman" w:hAnsi="Times New Roman" w:cs="Times New Roman"/>
                      <w:sz w:val="24"/>
                      <w:szCs w:val="24"/>
                      <w:lang w:val="en-US"/>
                    </w:rPr>
                  </w:pPr>
                </w:p>
              </w:tc>
              <w:tc>
                <w:tcPr>
                  <w:tcW w:w="428" w:type="dxa"/>
                  <w:tcBorders>
                    <w:top w:val="single" w:sz="4" w:space="0" w:color="auto"/>
                    <w:left w:val="single" w:sz="4" w:space="0" w:color="auto"/>
                    <w:bottom w:val="single" w:sz="4" w:space="0" w:color="auto"/>
                    <w:right w:val="single" w:sz="4" w:space="0" w:color="auto"/>
                  </w:tcBorders>
                </w:tcPr>
                <w:p w14:paraId="58833551"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3CA149F4"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129EF434" w14:textId="77777777" w:rsidR="006351CB" w:rsidRDefault="006351CB">
                  <w:pPr>
                    <w:rPr>
                      <w:rFonts w:ascii="Times New Roman" w:hAnsi="Times New Roman" w:cs="Times New Roman"/>
                      <w:lang w:val="en-US"/>
                    </w:rPr>
                  </w:pPr>
                </w:p>
                <w:p w14:paraId="770B2B34"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02857290"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5488BDC7"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tcPr>
                <w:p w14:paraId="1CE54F5E" w14:textId="77777777" w:rsidR="006351CB" w:rsidRDefault="006351CB">
                  <w:pPr>
                    <w:rPr>
                      <w:rFonts w:asciiTheme="minorHAnsi" w:hAnsiTheme="minorHAnsi"/>
                      <w:noProof/>
                    </w:rPr>
                  </w:pPr>
                </w:p>
              </w:tc>
              <w:tc>
                <w:tcPr>
                  <w:tcW w:w="444" w:type="dxa"/>
                  <w:tcBorders>
                    <w:top w:val="single" w:sz="4" w:space="0" w:color="auto"/>
                    <w:left w:val="single" w:sz="4" w:space="0" w:color="auto"/>
                    <w:bottom w:val="single" w:sz="4" w:space="0" w:color="auto"/>
                    <w:right w:val="single" w:sz="4" w:space="0" w:color="auto"/>
                  </w:tcBorders>
                  <w:hideMark/>
                </w:tcPr>
                <w:p w14:paraId="24228BFD" w14:textId="77777777" w:rsidR="006351CB" w:rsidRDefault="00E10DD2">
                  <w:pPr>
                    <w:rPr>
                      <w:rFonts w:ascii="Times New Roman" w:hAnsi="Times New Roman" w:cs="Times New Roman"/>
                      <w:lang w:val="en-US"/>
                    </w:rPr>
                  </w:pPr>
                  <w:r>
                    <w:rPr>
                      <w:noProof/>
                    </w:rPr>
                    <w:drawing>
                      <wp:inline distT="0" distB="0" distL="0" distR="0" wp14:anchorId="4B69E0A5" wp14:editId="37DC0264">
                        <wp:extent cx="157480" cy="157480"/>
                        <wp:effectExtent l="0" t="0" r="0" b="0"/>
                        <wp:docPr id="19" name="Picture 19"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 descr="Badge Tick1 with solid fill"/>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157480" cy="157480"/>
                                </a:xfrm>
                                <a:prstGeom prst="rect">
                                  <a:avLst/>
                                </a:prstGeom>
                                <a:noFill/>
                                <a:ln>
                                  <a:noFill/>
                                </a:ln>
                              </pic:spPr>
                            </pic:pic>
                          </a:graphicData>
                        </a:graphic>
                      </wp:inline>
                    </w:drawing>
                  </w:r>
                </w:p>
                <w:p w14:paraId="5C611D49" w14:textId="77777777" w:rsidR="006351CB" w:rsidRDefault="00E10DD2">
                  <w:pPr>
                    <w:rPr>
                      <w:rFonts w:ascii="Times New Roman" w:hAnsi="Times New Roman" w:cs="Times New Roman"/>
                      <w:sz w:val="13"/>
                      <w:szCs w:val="13"/>
                      <w:lang w:val="en-US"/>
                    </w:rPr>
                  </w:pPr>
                  <w:r>
                    <w:rPr>
                      <w:rFonts w:ascii="Times New Roman" w:hAnsi="Times New Roman" w:cs="Times New Roman"/>
                      <w:sz w:val="13"/>
                      <w:szCs w:val="13"/>
                      <w:lang w:val="en-US"/>
                    </w:rPr>
                    <w:t>U1</w:t>
                  </w:r>
                </w:p>
              </w:tc>
              <w:tc>
                <w:tcPr>
                  <w:tcW w:w="406" w:type="dxa"/>
                  <w:tcBorders>
                    <w:top w:val="single" w:sz="4" w:space="0" w:color="auto"/>
                    <w:left w:val="single" w:sz="4" w:space="0" w:color="auto"/>
                    <w:bottom w:val="single" w:sz="4" w:space="0" w:color="auto"/>
                    <w:right w:val="single" w:sz="4" w:space="0" w:color="auto"/>
                  </w:tcBorders>
                </w:tcPr>
                <w:p w14:paraId="14AD5216" w14:textId="77777777" w:rsidR="006351CB" w:rsidRDefault="006351CB">
                  <w:pPr>
                    <w:rPr>
                      <w:rFonts w:ascii="Times New Roman" w:hAnsi="Times New Roman" w:cs="Times New Roman"/>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14:paraId="5832E44B"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336CE3F8"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737268F2"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hideMark/>
                </w:tcPr>
                <w:p w14:paraId="0731138A" w14:textId="77777777" w:rsidR="006351CB" w:rsidRDefault="00E10DD2">
                  <w:pPr>
                    <w:rPr>
                      <w:rFonts w:ascii="Times New Roman" w:hAnsi="Times New Roman" w:cs="Times New Roman"/>
                      <w:lang w:val="en-US"/>
                    </w:rPr>
                  </w:pPr>
                  <w:r>
                    <w:rPr>
                      <w:noProof/>
                    </w:rPr>
                    <w:drawing>
                      <wp:inline distT="0" distB="0" distL="0" distR="0" wp14:anchorId="0E54981D" wp14:editId="5E5C4595">
                        <wp:extent cx="157480" cy="157480"/>
                        <wp:effectExtent l="0" t="0" r="0" b="0"/>
                        <wp:docPr id="18" name="Picture 18"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descr="Badge Tick1 with solid fill"/>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157480" cy="157480"/>
                                </a:xfrm>
                                <a:prstGeom prst="rect">
                                  <a:avLst/>
                                </a:prstGeom>
                                <a:noFill/>
                                <a:ln>
                                  <a:noFill/>
                                </a:ln>
                              </pic:spPr>
                            </pic:pic>
                          </a:graphicData>
                        </a:graphic>
                      </wp:inline>
                    </w:drawing>
                  </w:r>
                </w:p>
                <w:p w14:paraId="00C73FEC"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UM</w:t>
                  </w:r>
                </w:p>
              </w:tc>
              <w:tc>
                <w:tcPr>
                  <w:tcW w:w="428" w:type="dxa"/>
                  <w:tcBorders>
                    <w:top w:val="single" w:sz="4" w:space="0" w:color="auto"/>
                    <w:left w:val="single" w:sz="4" w:space="0" w:color="auto"/>
                    <w:bottom w:val="single" w:sz="4" w:space="0" w:color="auto"/>
                    <w:right w:val="single" w:sz="4" w:space="0" w:color="auto"/>
                  </w:tcBorders>
                </w:tcPr>
                <w:p w14:paraId="76EBE958" w14:textId="77777777" w:rsidR="006351CB" w:rsidRDefault="006351CB">
                  <w:pPr>
                    <w:rPr>
                      <w:rFonts w:ascii="Times New Roman" w:hAnsi="Times New Roman" w:cs="Times New Roman"/>
                      <w:sz w:val="24"/>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5363C00B" w14:textId="77777777" w:rsidR="006351CB" w:rsidRDefault="006351CB">
                  <w:pPr>
                    <w:rPr>
                      <w:rFonts w:ascii="Times New Roman" w:hAnsi="Times New Roman" w:cs="Times New Roman"/>
                      <w:lang w:val="en-US"/>
                    </w:rPr>
                  </w:pPr>
                </w:p>
              </w:tc>
            </w:tr>
            <w:tr w:rsidR="000C7775" w14:paraId="61C6B67A" w14:textId="77777777">
              <w:trPr>
                <w:trHeight w:val="517"/>
              </w:trPr>
              <w:tc>
                <w:tcPr>
                  <w:tcW w:w="429" w:type="dxa"/>
                  <w:tcBorders>
                    <w:top w:val="single" w:sz="4" w:space="0" w:color="auto"/>
                    <w:left w:val="single" w:sz="4" w:space="0" w:color="auto"/>
                    <w:bottom w:val="single" w:sz="4" w:space="0" w:color="auto"/>
                    <w:right w:val="single" w:sz="4" w:space="0" w:color="auto"/>
                  </w:tcBorders>
                </w:tcPr>
                <w:p w14:paraId="73994F35" w14:textId="77777777" w:rsidR="006351CB" w:rsidRDefault="006351CB">
                  <w:pPr>
                    <w:rPr>
                      <w:rFonts w:ascii="Times New Roman" w:hAnsi="Times New Roman" w:cs="Times New Roman"/>
                      <w:lang w:val="en-US"/>
                    </w:rPr>
                  </w:pPr>
                </w:p>
              </w:tc>
              <w:tc>
                <w:tcPr>
                  <w:tcW w:w="429" w:type="dxa"/>
                  <w:tcBorders>
                    <w:top w:val="single" w:sz="4" w:space="0" w:color="auto"/>
                    <w:left w:val="single" w:sz="4" w:space="0" w:color="auto"/>
                    <w:bottom w:val="single" w:sz="4" w:space="0" w:color="auto"/>
                    <w:right w:val="single" w:sz="4" w:space="0" w:color="auto"/>
                  </w:tcBorders>
                  <w:hideMark/>
                </w:tcPr>
                <w:p w14:paraId="5B808955" w14:textId="77777777" w:rsidR="006351CB" w:rsidRDefault="00E10DD2">
                  <w:pPr>
                    <w:rPr>
                      <w:rFonts w:ascii="Times New Roman" w:hAnsi="Times New Roman" w:cs="Times New Roman"/>
                      <w:lang w:val="en-US"/>
                    </w:rPr>
                  </w:pPr>
                  <w:r>
                    <w:rPr>
                      <w:rFonts w:ascii="Times New Roman" w:hAnsi="Times New Roman" w:cs="Times New Roman"/>
                      <w:lang w:val="en-US"/>
                    </w:rPr>
                    <w:t xml:space="preserve"> </w:t>
                  </w:r>
                </w:p>
              </w:tc>
              <w:tc>
                <w:tcPr>
                  <w:tcW w:w="428" w:type="dxa"/>
                  <w:tcBorders>
                    <w:top w:val="single" w:sz="4" w:space="0" w:color="auto"/>
                    <w:left w:val="single" w:sz="4" w:space="0" w:color="auto"/>
                    <w:bottom w:val="single" w:sz="4" w:space="0" w:color="auto"/>
                    <w:right w:val="single" w:sz="4" w:space="0" w:color="auto"/>
                  </w:tcBorders>
                  <w:hideMark/>
                </w:tcPr>
                <w:p w14:paraId="6D215D10" w14:textId="77777777" w:rsidR="006351CB" w:rsidRDefault="00E10DD2">
                  <w:pPr>
                    <w:rPr>
                      <w:rFonts w:ascii="Times New Roman" w:hAnsi="Times New Roman" w:cs="Times New Roman"/>
                      <w:lang w:val="en-US"/>
                    </w:rPr>
                  </w:pPr>
                  <w:r>
                    <w:rPr>
                      <w:noProof/>
                    </w:rPr>
                    <w:drawing>
                      <wp:inline distT="0" distB="0" distL="0" distR="0" wp14:anchorId="14E6560C" wp14:editId="637FD9EE">
                        <wp:extent cx="141605" cy="141605"/>
                        <wp:effectExtent l="0" t="0" r="0" b="0"/>
                        <wp:docPr id="17" name="Picture 17"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40" descr="Badge Tick1 with solid fill"/>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1605" cy="141605"/>
                                </a:xfrm>
                                <a:prstGeom prst="rect">
                                  <a:avLst/>
                                </a:prstGeom>
                                <a:noFill/>
                                <a:ln>
                                  <a:noFill/>
                                </a:ln>
                              </pic:spPr>
                            </pic:pic>
                          </a:graphicData>
                        </a:graphic>
                      </wp:inline>
                    </w:drawing>
                  </w:r>
                </w:p>
                <w:p w14:paraId="33FC3130" w14:textId="77777777" w:rsidR="006351CB" w:rsidRDefault="00E10DD2">
                  <w:pPr>
                    <w:rPr>
                      <w:rFonts w:ascii="Times New Roman" w:hAnsi="Times New Roman" w:cs="Times New Roman"/>
                      <w:sz w:val="13"/>
                      <w:szCs w:val="13"/>
                      <w:lang w:val="en-US"/>
                    </w:rPr>
                  </w:pPr>
                  <w:r>
                    <w:rPr>
                      <w:rFonts w:ascii="Times New Roman" w:hAnsi="Times New Roman" w:cs="Times New Roman"/>
                      <w:sz w:val="13"/>
                      <w:szCs w:val="13"/>
                      <w:lang w:val="en-US"/>
                    </w:rPr>
                    <w:t>R</w:t>
                  </w:r>
                </w:p>
              </w:tc>
              <w:tc>
                <w:tcPr>
                  <w:tcW w:w="428" w:type="dxa"/>
                  <w:tcBorders>
                    <w:top w:val="single" w:sz="4" w:space="0" w:color="auto"/>
                    <w:left w:val="single" w:sz="4" w:space="0" w:color="auto"/>
                    <w:bottom w:val="single" w:sz="4" w:space="0" w:color="auto"/>
                    <w:right w:val="single" w:sz="4" w:space="0" w:color="auto"/>
                  </w:tcBorders>
                </w:tcPr>
                <w:p w14:paraId="6CF7DA5F" w14:textId="77777777" w:rsidR="006351CB" w:rsidRDefault="006351CB">
                  <w:pPr>
                    <w:rPr>
                      <w:rFonts w:ascii="Times New Roman" w:hAnsi="Times New Roman" w:cs="Times New Roman"/>
                      <w:sz w:val="24"/>
                      <w:szCs w:val="24"/>
                      <w:lang w:val="en-US"/>
                    </w:rPr>
                  </w:pPr>
                </w:p>
              </w:tc>
              <w:tc>
                <w:tcPr>
                  <w:tcW w:w="428" w:type="dxa"/>
                  <w:tcBorders>
                    <w:top w:val="single" w:sz="4" w:space="0" w:color="auto"/>
                    <w:left w:val="single" w:sz="4" w:space="0" w:color="auto"/>
                    <w:bottom w:val="single" w:sz="4" w:space="0" w:color="auto"/>
                    <w:right w:val="single" w:sz="4" w:space="0" w:color="auto"/>
                  </w:tcBorders>
                </w:tcPr>
                <w:p w14:paraId="7B8169D7"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2EC65CB6"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0ADF727C"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3937B3A6"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tcPr>
                <w:p w14:paraId="28F3AE6A"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hideMark/>
                </w:tcPr>
                <w:p w14:paraId="2776DA72" w14:textId="77777777" w:rsidR="006351CB" w:rsidRDefault="00E10DD2">
                  <w:pPr>
                    <w:rPr>
                      <w:rFonts w:ascii="Times New Roman" w:hAnsi="Times New Roman" w:cs="Times New Roman"/>
                      <w:lang w:val="en-US"/>
                    </w:rPr>
                  </w:pPr>
                  <w:r>
                    <w:rPr>
                      <w:rFonts w:ascii="Times New Roman" w:hAnsi="Times New Roman" w:cs="Times New Roman"/>
                      <w:lang w:val="en-US"/>
                    </w:rPr>
                    <w:t xml:space="preserve"> </w:t>
                  </w:r>
                </w:p>
              </w:tc>
              <w:tc>
                <w:tcPr>
                  <w:tcW w:w="406" w:type="dxa"/>
                  <w:tcBorders>
                    <w:top w:val="single" w:sz="4" w:space="0" w:color="auto"/>
                    <w:left w:val="single" w:sz="4" w:space="0" w:color="auto"/>
                    <w:bottom w:val="single" w:sz="4" w:space="0" w:color="auto"/>
                    <w:right w:val="single" w:sz="4" w:space="0" w:color="auto"/>
                  </w:tcBorders>
                </w:tcPr>
                <w:p w14:paraId="15A71B43"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46CD96A2"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58188EA8"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412599A6"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5A844E3E" w14:textId="77777777" w:rsidR="006351CB" w:rsidRDefault="00E10DD2">
                  <w:pPr>
                    <w:rPr>
                      <w:rFonts w:ascii="Times New Roman" w:hAnsi="Times New Roman" w:cs="Times New Roman"/>
                      <w:lang w:val="en-US"/>
                    </w:rPr>
                  </w:pPr>
                  <w:r>
                    <w:rPr>
                      <w:rFonts w:ascii="Times New Roman" w:hAnsi="Times New Roman" w:cs="Times New Roman"/>
                      <w:lang w:val="en-US"/>
                    </w:rPr>
                    <w:t xml:space="preserve"> </w:t>
                  </w:r>
                </w:p>
                <w:p w14:paraId="20BA91AB"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30730B3D" w14:textId="77777777" w:rsidR="006351CB" w:rsidRDefault="006351CB">
                  <w:pPr>
                    <w:rPr>
                      <w:rFonts w:ascii="Times New Roman" w:hAnsi="Times New Roman" w:cs="Times New Roman"/>
                      <w:lang w:val="en-US"/>
                    </w:rPr>
                  </w:pPr>
                </w:p>
              </w:tc>
              <w:tc>
                <w:tcPr>
                  <w:tcW w:w="707" w:type="dxa"/>
                  <w:tcBorders>
                    <w:top w:val="single" w:sz="4" w:space="0" w:color="auto"/>
                    <w:left w:val="single" w:sz="4" w:space="0" w:color="auto"/>
                    <w:bottom w:val="single" w:sz="4" w:space="0" w:color="auto"/>
                    <w:right w:val="single" w:sz="4" w:space="0" w:color="auto"/>
                  </w:tcBorders>
                </w:tcPr>
                <w:p w14:paraId="4882ECE4" w14:textId="77777777" w:rsidR="006351CB" w:rsidRDefault="006351CB">
                  <w:pPr>
                    <w:rPr>
                      <w:rFonts w:ascii="Times New Roman" w:hAnsi="Times New Roman" w:cs="Times New Roman"/>
                      <w:lang w:val="en-US"/>
                    </w:rPr>
                  </w:pPr>
                </w:p>
              </w:tc>
            </w:tr>
            <w:tr w:rsidR="000C7775" w14:paraId="37BCC13D" w14:textId="77777777">
              <w:trPr>
                <w:trHeight w:val="526"/>
              </w:trPr>
              <w:tc>
                <w:tcPr>
                  <w:tcW w:w="429" w:type="dxa"/>
                  <w:tcBorders>
                    <w:top w:val="single" w:sz="4" w:space="0" w:color="auto"/>
                    <w:left w:val="single" w:sz="4" w:space="0" w:color="auto"/>
                    <w:bottom w:val="single" w:sz="4" w:space="0" w:color="auto"/>
                    <w:right w:val="single" w:sz="4" w:space="0" w:color="auto"/>
                  </w:tcBorders>
                  <w:hideMark/>
                </w:tcPr>
                <w:p w14:paraId="1F534362" w14:textId="77777777" w:rsidR="006351CB" w:rsidRDefault="00E10DD2">
                  <w:pPr>
                    <w:rPr>
                      <w:rFonts w:ascii="Times New Roman" w:hAnsi="Times New Roman" w:cs="Times New Roman"/>
                      <w:lang w:val="en-US"/>
                    </w:rPr>
                  </w:pPr>
                  <w:r>
                    <w:rPr>
                      <w:noProof/>
                    </w:rPr>
                    <w:drawing>
                      <wp:inline distT="0" distB="0" distL="0" distR="0" wp14:anchorId="3AD87BEB" wp14:editId="1E16B4E6">
                        <wp:extent cx="141605" cy="141605"/>
                        <wp:effectExtent l="0" t="0" r="0" b="0"/>
                        <wp:docPr id="16" name="Picture 16"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descr="Badge Tick1 with solid fill"/>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1605" cy="141605"/>
                                </a:xfrm>
                                <a:prstGeom prst="rect">
                                  <a:avLst/>
                                </a:prstGeom>
                                <a:noFill/>
                                <a:ln>
                                  <a:noFill/>
                                </a:ln>
                              </pic:spPr>
                            </pic:pic>
                          </a:graphicData>
                        </a:graphic>
                      </wp:inline>
                    </w:drawing>
                  </w:r>
                </w:p>
                <w:p w14:paraId="584CD101" w14:textId="77777777" w:rsidR="006351CB" w:rsidRDefault="00E10DD2">
                  <w:pPr>
                    <w:rPr>
                      <w:rFonts w:ascii="Times New Roman" w:hAnsi="Times New Roman" w:cs="Times New Roman"/>
                      <w:sz w:val="13"/>
                      <w:szCs w:val="13"/>
                      <w:lang w:val="en-US"/>
                    </w:rPr>
                  </w:pPr>
                  <w:r>
                    <w:rPr>
                      <w:rFonts w:ascii="Times New Roman" w:hAnsi="Times New Roman" w:cs="Times New Roman"/>
                      <w:sz w:val="13"/>
                      <w:szCs w:val="13"/>
                      <w:lang w:val="en-US"/>
                    </w:rPr>
                    <w:t>SW</w:t>
                  </w:r>
                </w:p>
              </w:tc>
              <w:tc>
                <w:tcPr>
                  <w:tcW w:w="429" w:type="dxa"/>
                  <w:tcBorders>
                    <w:top w:val="single" w:sz="4" w:space="0" w:color="auto"/>
                    <w:left w:val="single" w:sz="4" w:space="0" w:color="auto"/>
                    <w:bottom w:val="single" w:sz="4" w:space="0" w:color="auto"/>
                    <w:right w:val="single" w:sz="4" w:space="0" w:color="auto"/>
                  </w:tcBorders>
                </w:tcPr>
                <w:p w14:paraId="15FAFB5E" w14:textId="77777777" w:rsidR="006351CB" w:rsidRDefault="006351CB">
                  <w:pPr>
                    <w:rPr>
                      <w:rFonts w:ascii="Times New Roman" w:hAnsi="Times New Roman" w:cs="Times New Roman"/>
                      <w:sz w:val="24"/>
                      <w:szCs w:val="24"/>
                      <w:lang w:val="en-US"/>
                    </w:rPr>
                  </w:pPr>
                </w:p>
              </w:tc>
              <w:tc>
                <w:tcPr>
                  <w:tcW w:w="428" w:type="dxa"/>
                  <w:tcBorders>
                    <w:top w:val="single" w:sz="4" w:space="0" w:color="auto"/>
                    <w:left w:val="single" w:sz="4" w:space="0" w:color="auto"/>
                    <w:bottom w:val="single" w:sz="4" w:space="0" w:color="auto"/>
                    <w:right w:val="single" w:sz="4" w:space="0" w:color="auto"/>
                  </w:tcBorders>
                  <w:hideMark/>
                </w:tcPr>
                <w:p w14:paraId="5889FD1E" w14:textId="77777777" w:rsidR="006351CB" w:rsidRDefault="00E10DD2">
                  <w:pPr>
                    <w:rPr>
                      <w:rFonts w:ascii="Times New Roman" w:hAnsi="Times New Roman" w:cs="Times New Roman"/>
                      <w:lang w:val="en-US"/>
                    </w:rPr>
                  </w:pPr>
                  <w:r>
                    <w:rPr>
                      <w:noProof/>
                      <w:lang w:val="en-US"/>
                    </w:rPr>
                    <w:drawing>
                      <wp:inline distT="0" distB="0" distL="0" distR="0" wp14:anchorId="68269CD1" wp14:editId="2C5ADFC9">
                        <wp:extent cx="141605" cy="141605"/>
                        <wp:effectExtent l="0" t="0" r="0" b="0"/>
                        <wp:docPr id="41" name="Graphic 41" descr="Badge Tick1 with solid fill"/>
                        <wp:cNvGraphicFramePr/>
                        <a:graphic xmlns:a="http://schemas.openxmlformats.org/drawingml/2006/main">
                          <a:graphicData uri="http://schemas.openxmlformats.org/drawingml/2006/picture">
                            <pic:pic xmlns:pic="http://schemas.openxmlformats.org/drawingml/2006/picture">
                              <pic:nvPicPr>
                                <pic:cNvPr id="41" name="Graphic 41" descr="Badge Tick1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335" cy="140335"/>
                                </a:xfrm>
                                <a:prstGeom prst="rect">
                                  <a:avLst/>
                                </a:prstGeom>
                              </pic:spPr>
                            </pic:pic>
                          </a:graphicData>
                        </a:graphic>
                      </wp:inline>
                    </w:drawing>
                  </w:r>
                </w:p>
                <w:p w14:paraId="40C05C0A" w14:textId="77777777" w:rsidR="006351CB" w:rsidRDefault="00E10DD2">
                  <w:pPr>
                    <w:rPr>
                      <w:rFonts w:ascii="Times New Roman" w:hAnsi="Times New Roman" w:cs="Times New Roman"/>
                      <w:sz w:val="13"/>
                      <w:szCs w:val="13"/>
                      <w:lang w:val="en-US"/>
                    </w:rPr>
                  </w:pPr>
                  <w:r>
                    <w:rPr>
                      <w:rFonts w:ascii="Times New Roman" w:hAnsi="Times New Roman" w:cs="Times New Roman"/>
                      <w:sz w:val="13"/>
                      <w:szCs w:val="13"/>
                      <w:lang w:val="en-US"/>
                    </w:rPr>
                    <w:t>CS</w:t>
                  </w:r>
                </w:p>
              </w:tc>
              <w:tc>
                <w:tcPr>
                  <w:tcW w:w="428" w:type="dxa"/>
                  <w:tcBorders>
                    <w:top w:val="single" w:sz="4" w:space="0" w:color="auto"/>
                    <w:left w:val="single" w:sz="4" w:space="0" w:color="auto"/>
                    <w:bottom w:val="single" w:sz="4" w:space="0" w:color="auto"/>
                    <w:right w:val="single" w:sz="4" w:space="0" w:color="auto"/>
                  </w:tcBorders>
                </w:tcPr>
                <w:p w14:paraId="2E97B3F1" w14:textId="77777777" w:rsidR="006351CB" w:rsidRDefault="006351CB">
                  <w:pPr>
                    <w:rPr>
                      <w:rFonts w:ascii="Times New Roman" w:hAnsi="Times New Roman" w:cs="Times New Roman"/>
                      <w:sz w:val="24"/>
                      <w:szCs w:val="24"/>
                      <w:lang w:val="en-US"/>
                    </w:rPr>
                  </w:pPr>
                </w:p>
              </w:tc>
              <w:tc>
                <w:tcPr>
                  <w:tcW w:w="428" w:type="dxa"/>
                  <w:tcBorders>
                    <w:top w:val="single" w:sz="4" w:space="0" w:color="auto"/>
                    <w:left w:val="single" w:sz="4" w:space="0" w:color="auto"/>
                    <w:bottom w:val="single" w:sz="4" w:space="0" w:color="auto"/>
                    <w:right w:val="single" w:sz="4" w:space="0" w:color="auto"/>
                  </w:tcBorders>
                </w:tcPr>
                <w:p w14:paraId="0CDEE2E5"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5DB32376"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3C644F84"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6F4B5923"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tcPr>
                <w:p w14:paraId="38A779EB"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0BFCFCEC"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tcPr>
                <w:p w14:paraId="037FA754"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534300D4"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4C83B183"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733DC907"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2455F49A"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10957085" w14:textId="77777777" w:rsidR="006351CB" w:rsidRDefault="006351CB">
                  <w:pPr>
                    <w:rPr>
                      <w:rFonts w:ascii="Times New Roman" w:hAnsi="Times New Roman" w:cs="Times New Roman"/>
                      <w:lang w:val="en-US"/>
                    </w:rPr>
                  </w:pPr>
                </w:p>
              </w:tc>
              <w:tc>
                <w:tcPr>
                  <w:tcW w:w="707" w:type="dxa"/>
                  <w:tcBorders>
                    <w:top w:val="single" w:sz="4" w:space="0" w:color="auto"/>
                    <w:left w:val="single" w:sz="4" w:space="0" w:color="auto"/>
                    <w:bottom w:val="single" w:sz="4" w:space="0" w:color="auto"/>
                    <w:right w:val="single" w:sz="4" w:space="0" w:color="auto"/>
                  </w:tcBorders>
                </w:tcPr>
                <w:p w14:paraId="500A571D" w14:textId="77777777" w:rsidR="006351CB" w:rsidRDefault="006351CB">
                  <w:pPr>
                    <w:rPr>
                      <w:rFonts w:ascii="Times New Roman" w:hAnsi="Times New Roman" w:cs="Times New Roman"/>
                      <w:lang w:val="en-US"/>
                    </w:rPr>
                  </w:pPr>
                </w:p>
              </w:tc>
            </w:tr>
            <w:tr w:rsidR="000C7775" w14:paraId="7DC76912" w14:textId="77777777">
              <w:trPr>
                <w:trHeight w:val="517"/>
              </w:trPr>
              <w:tc>
                <w:tcPr>
                  <w:tcW w:w="429" w:type="dxa"/>
                  <w:tcBorders>
                    <w:top w:val="single" w:sz="4" w:space="0" w:color="auto"/>
                    <w:left w:val="single" w:sz="4" w:space="0" w:color="auto"/>
                    <w:bottom w:val="single" w:sz="4" w:space="0" w:color="auto"/>
                    <w:right w:val="single" w:sz="4" w:space="0" w:color="auto"/>
                  </w:tcBorders>
                </w:tcPr>
                <w:p w14:paraId="5F4E027F" w14:textId="77777777" w:rsidR="006351CB" w:rsidRDefault="006351CB">
                  <w:pPr>
                    <w:rPr>
                      <w:rFonts w:ascii="Times New Roman" w:hAnsi="Times New Roman" w:cs="Times New Roman"/>
                      <w:lang w:val="en-US"/>
                    </w:rPr>
                  </w:pPr>
                </w:p>
              </w:tc>
              <w:tc>
                <w:tcPr>
                  <w:tcW w:w="429" w:type="dxa"/>
                  <w:tcBorders>
                    <w:top w:val="single" w:sz="4" w:space="0" w:color="auto"/>
                    <w:left w:val="single" w:sz="4" w:space="0" w:color="auto"/>
                    <w:bottom w:val="single" w:sz="4" w:space="0" w:color="auto"/>
                    <w:right w:val="single" w:sz="4" w:space="0" w:color="auto"/>
                  </w:tcBorders>
                </w:tcPr>
                <w:p w14:paraId="4EC2AAF6"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1D257DA1"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4251504C"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hideMark/>
                </w:tcPr>
                <w:p w14:paraId="44824009" w14:textId="77777777" w:rsidR="006351CB" w:rsidRDefault="00E10DD2">
                  <w:pPr>
                    <w:rPr>
                      <w:rFonts w:ascii="Times New Roman" w:hAnsi="Times New Roman" w:cs="Times New Roman"/>
                      <w:sz w:val="15"/>
                      <w:szCs w:val="15"/>
                      <w:lang w:val="en-US"/>
                    </w:rPr>
                  </w:pPr>
                  <w:r>
                    <w:rPr>
                      <w:noProof/>
                      <w:sz w:val="15"/>
                      <w:szCs w:val="15"/>
                      <w:lang w:val="en-US"/>
                    </w:rPr>
                    <w:drawing>
                      <wp:inline distT="0" distB="0" distL="0" distR="0" wp14:anchorId="3547DE0A" wp14:editId="211DEC11">
                        <wp:extent cx="141605" cy="141605"/>
                        <wp:effectExtent l="0" t="0" r="0" b="0"/>
                        <wp:docPr id="42" name="Graphic 42" descr="Badge Tick1 with solid fill"/>
                        <wp:cNvGraphicFramePr/>
                        <a:graphic xmlns:a="http://schemas.openxmlformats.org/drawingml/2006/main">
                          <a:graphicData uri="http://schemas.openxmlformats.org/drawingml/2006/picture">
                            <pic:pic xmlns:pic="http://schemas.openxmlformats.org/drawingml/2006/picture">
                              <pic:nvPicPr>
                                <pic:cNvPr id="42" name="Graphic 42" descr="Badge Tick1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335" cy="140335"/>
                                </a:xfrm>
                                <a:prstGeom prst="rect">
                                  <a:avLst/>
                                </a:prstGeom>
                              </pic:spPr>
                            </pic:pic>
                          </a:graphicData>
                        </a:graphic>
                      </wp:inline>
                    </w:drawing>
                  </w:r>
                </w:p>
                <w:p w14:paraId="53DF7D99" w14:textId="77777777" w:rsidR="006351CB" w:rsidRDefault="00E10DD2">
                  <w:pPr>
                    <w:rPr>
                      <w:rFonts w:ascii="Times New Roman" w:hAnsi="Times New Roman" w:cs="Times New Roman"/>
                      <w:sz w:val="15"/>
                      <w:szCs w:val="15"/>
                      <w:lang w:val="en-US"/>
                    </w:rPr>
                  </w:pPr>
                  <w:r>
                    <w:rPr>
                      <w:rFonts w:ascii="Times New Roman" w:hAnsi="Times New Roman" w:cs="Times New Roman"/>
                      <w:sz w:val="15"/>
                      <w:szCs w:val="15"/>
                      <w:lang w:val="en-US"/>
                    </w:rPr>
                    <w:t>AU</w:t>
                  </w:r>
                </w:p>
              </w:tc>
              <w:tc>
                <w:tcPr>
                  <w:tcW w:w="444" w:type="dxa"/>
                  <w:tcBorders>
                    <w:top w:val="single" w:sz="4" w:space="0" w:color="auto"/>
                    <w:left w:val="single" w:sz="4" w:space="0" w:color="auto"/>
                    <w:bottom w:val="single" w:sz="4" w:space="0" w:color="auto"/>
                    <w:right w:val="single" w:sz="4" w:space="0" w:color="auto"/>
                  </w:tcBorders>
                </w:tcPr>
                <w:p w14:paraId="3FE238BD" w14:textId="77777777" w:rsidR="006351CB" w:rsidRDefault="006351CB">
                  <w:pPr>
                    <w:rPr>
                      <w:rFonts w:ascii="Times New Roman" w:hAnsi="Times New Roman" w:cs="Times New Roman"/>
                      <w:sz w:val="15"/>
                      <w:szCs w:val="15"/>
                      <w:lang w:val="en-US"/>
                    </w:rPr>
                  </w:pPr>
                </w:p>
              </w:tc>
              <w:tc>
                <w:tcPr>
                  <w:tcW w:w="428" w:type="dxa"/>
                  <w:tcBorders>
                    <w:top w:val="single" w:sz="4" w:space="0" w:color="auto"/>
                    <w:left w:val="single" w:sz="4" w:space="0" w:color="auto"/>
                    <w:bottom w:val="single" w:sz="4" w:space="0" w:color="auto"/>
                    <w:right w:val="single" w:sz="4" w:space="0" w:color="auto"/>
                  </w:tcBorders>
                  <w:hideMark/>
                </w:tcPr>
                <w:p w14:paraId="64A7828D" w14:textId="77777777" w:rsidR="006351CB" w:rsidRDefault="00E10DD2">
                  <w:pPr>
                    <w:rPr>
                      <w:rFonts w:ascii="Times New Roman" w:hAnsi="Times New Roman" w:cs="Times New Roman"/>
                      <w:sz w:val="15"/>
                      <w:szCs w:val="15"/>
                      <w:lang w:val="en-US"/>
                    </w:rPr>
                  </w:pPr>
                  <w:r>
                    <w:rPr>
                      <w:noProof/>
                      <w:sz w:val="15"/>
                      <w:szCs w:val="15"/>
                      <w:lang w:val="en-US"/>
                    </w:rPr>
                    <w:drawing>
                      <wp:inline distT="0" distB="0" distL="0" distR="0" wp14:anchorId="13F61821" wp14:editId="63085632">
                        <wp:extent cx="141605" cy="141605"/>
                        <wp:effectExtent l="0" t="0" r="0" b="0"/>
                        <wp:docPr id="43" name="Graphic 43" descr="Badge Tick1 with solid fill"/>
                        <wp:cNvGraphicFramePr/>
                        <a:graphic xmlns:a="http://schemas.openxmlformats.org/drawingml/2006/main">
                          <a:graphicData uri="http://schemas.openxmlformats.org/drawingml/2006/picture">
                            <pic:pic xmlns:pic="http://schemas.openxmlformats.org/drawingml/2006/picture">
                              <pic:nvPicPr>
                                <pic:cNvPr id="43" name="Graphic 43" descr="Badge Tick1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335" cy="140335"/>
                                </a:xfrm>
                                <a:prstGeom prst="rect">
                                  <a:avLst/>
                                </a:prstGeom>
                              </pic:spPr>
                            </pic:pic>
                          </a:graphicData>
                        </a:graphic>
                      </wp:inline>
                    </w:drawing>
                  </w:r>
                </w:p>
                <w:p w14:paraId="0948378A" w14:textId="77777777" w:rsidR="006351CB" w:rsidRDefault="00E10DD2">
                  <w:pPr>
                    <w:rPr>
                      <w:rFonts w:ascii="Times New Roman" w:hAnsi="Times New Roman" w:cs="Times New Roman"/>
                      <w:sz w:val="15"/>
                      <w:szCs w:val="15"/>
                      <w:lang w:val="en-US"/>
                    </w:rPr>
                  </w:pPr>
                  <w:r>
                    <w:rPr>
                      <w:rFonts w:ascii="Times New Roman" w:hAnsi="Times New Roman" w:cs="Times New Roman"/>
                      <w:sz w:val="15"/>
                      <w:szCs w:val="15"/>
                      <w:lang w:val="en-US"/>
                    </w:rPr>
                    <w:t>UK</w:t>
                  </w:r>
                </w:p>
              </w:tc>
              <w:tc>
                <w:tcPr>
                  <w:tcW w:w="426" w:type="dxa"/>
                  <w:tcBorders>
                    <w:top w:val="single" w:sz="4" w:space="0" w:color="auto"/>
                    <w:left w:val="single" w:sz="4" w:space="0" w:color="auto"/>
                    <w:bottom w:val="single" w:sz="4" w:space="0" w:color="auto"/>
                    <w:right w:val="single" w:sz="4" w:space="0" w:color="auto"/>
                  </w:tcBorders>
                </w:tcPr>
                <w:p w14:paraId="32875438" w14:textId="77777777" w:rsidR="006351CB" w:rsidRDefault="006351CB">
                  <w:pPr>
                    <w:rPr>
                      <w:rFonts w:ascii="Times New Roman" w:hAnsi="Times New Roman" w:cs="Times New Roman"/>
                      <w:sz w:val="24"/>
                      <w:szCs w:val="24"/>
                      <w:lang w:val="en-US"/>
                    </w:rPr>
                  </w:pPr>
                </w:p>
              </w:tc>
              <w:tc>
                <w:tcPr>
                  <w:tcW w:w="406" w:type="dxa"/>
                  <w:tcBorders>
                    <w:top w:val="single" w:sz="4" w:space="0" w:color="auto"/>
                    <w:left w:val="single" w:sz="4" w:space="0" w:color="auto"/>
                    <w:bottom w:val="single" w:sz="4" w:space="0" w:color="auto"/>
                    <w:right w:val="single" w:sz="4" w:space="0" w:color="auto"/>
                  </w:tcBorders>
                </w:tcPr>
                <w:p w14:paraId="0CB6ACD5"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57111B9A"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tcPr>
                <w:p w14:paraId="465CD3F0"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723B74BA"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6DF9FBE7"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2A41C255"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37C902A2"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3576CCD4" w14:textId="77777777" w:rsidR="006351CB" w:rsidRDefault="006351CB">
                  <w:pPr>
                    <w:rPr>
                      <w:rFonts w:ascii="Times New Roman" w:hAnsi="Times New Roman" w:cs="Times New Roman"/>
                      <w:lang w:val="en-US"/>
                    </w:rPr>
                  </w:pPr>
                </w:p>
              </w:tc>
              <w:tc>
                <w:tcPr>
                  <w:tcW w:w="707" w:type="dxa"/>
                  <w:tcBorders>
                    <w:top w:val="single" w:sz="4" w:space="0" w:color="auto"/>
                    <w:left w:val="single" w:sz="4" w:space="0" w:color="auto"/>
                    <w:bottom w:val="single" w:sz="4" w:space="0" w:color="auto"/>
                    <w:right w:val="single" w:sz="4" w:space="0" w:color="auto"/>
                  </w:tcBorders>
                </w:tcPr>
                <w:p w14:paraId="299CC1E6" w14:textId="77777777" w:rsidR="006351CB" w:rsidRDefault="006351CB">
                  <w:pPr>
                    <w:rPr>
                      <w:rFonts w:ascii="Times New Roman" w:hAnsi="Times New Roman" w:cs="Times New Roman"/>
                      <w:lang w:val="en-US"/>
                    </w:rPr>
                  </w:pPr>
                </w:p>
              </w:tc>
            </w:tr>
            <w:tr w:rsidR="000C7775" w14:paraId="7F7F4F89" w14:textId="77777777">
              <w:trPr>
                <w:trHeight w:val="526"/>
              </w:trPr>
              <w:tc>
                <w:tcPr>
                  <w:tcW w:w="429" w:type="dxa"/>
                  <w:tcBorders>
                    <w:top w:val="single" w:sz="4" w:space="0" w:color="auto"/>
                    <w:left w:val="single" w:sz="4" w:space="0" w:color="auto"/>
                    <w:bottom w:val="single" w:sz="4" w:space="0" w:color="auto"/>
                    <w:right w:val="single" w:sz="4" w:space="0" w:color="auto"/>
                  </w:tcBorders>
                </w:tcPr>
                <w:p w14:paraId="6616D38B" w14:textId="77777777" w:rsidR="006351CB" w:rsidRDefault="006351CB">
                  <w:pPr>
                    <w:rPr>
                      <w:rFonts w:ascii="Times New Roman" w:hAnsi="Times New Roman" w:cs="Times New Roman"/>
                      <w:lang w:val="en-US"/>
                    </w:rPr>
                  </w:pPr>
                </w:p>
              </w:tc>
              <w:tc>
                <w:tcPr>
                  <w:tcW w:w="429" w:type="dxa"/>
                  <w:tcBorders>
                    <w:top w:val="single" w:sz="4" w:space="0" w:color="auto"/>
                    <w:left w:val="single" w:sz="4" w:space="0" w:color="auto"/>
                    <w:bottom w:val="single" w:sz="4" w:space="0" w:color="auto"/>
                    <w:right w:val="single" w:sz="4" w:space="0" w:color="auto"/>
                  </w:tcBorders>
                </w:tcPr>
                <w:p w14:paraId="14BE6D04"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6868ED0B"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1C5AC0D9"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60A5165A"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38576C83"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hideMark/>
                </w:tcPr>
                <w:p w14:paraId="0CEAB40F" w14:textId="77777777" w:rsidR="006351CB" w:rsidRDefault="00E10DD2">
                  <w:pPr>
                    <w:rPr>
                      <w:rFonts w:ascii="Times New Roman" w:hAnsi="Times New Roman" w:cs="Times New Roman"/>
                      <w:lang w:val="en-US"/>
                    </w:rPr>
                  </w:pPr>
                  <w:r>
                    <w:rPr>
                      <w:noProof/>
                      <w:lang w:val="en-US"/>
                    </w:rPr>
                    <w:drawing>
                      <wp:inline distT="0" distB="0" distL="0" distR="0" wp14:anchorId="51DF9C72" wp14:editId="0A81AAEB">
                        <wp:extent cx="141605" cy="141605"/>
                        <wp:effectExtent l="0" t="0" r="0" b="0"/>
                        <wp:docPr id="44" name="Graphic 44" descr="Badge Tick1 with solid fill"/>
                        <wp:cNvGraphicFramePr/>
                        <a:graphic xmlns:a="http://schemas.openxmlformats.org/drawingml/2006/main">
                          <a:graphicData uri="http://schemas.openxmlformats.org/drawingml/2006/picture">
                            <pic:pic xmlns:pic="http://schemas.openxmlformats.org/drawingml/2006/picture">
                              <pic:nvPicPr>
                                <pic:cNvPr id="44" name="Graphic 44" descr="Badge Tick1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335" cy="140335"/>
                                </a:xfrm>
                                <a:prstGeom prst="rect">
                                  <a:avLst/>
                                </a:prstGeom>
                              </pic:spPr>
                            </pic:pic>
                          </a:graphicData>
                        </a:graphic>
                      </wp:inline>
                    </w:drawing>
                  </w:r>
                </w:p>
                <w:p w14:paraId="230A6E74"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UK</w:t>
                  </w:r>
                </w:p>
              </w:tc>
              <w:tc>
                <w:tcPr>
                  <w:tcW w:w="426" w:type="dxa"/>
                  <w:tcBorders>
                    <w:top w:val="single" w:sz="4" w:space="0" w:color="auto"/>
                    <w:left w:val="single" w:sz="4" w:space="0" w:color="auto"/>
                    <w:bottom w:val="single" w:sz="4" w:space="0" w:color="auto"/>
                    <w:right w:val="single" w:sz="4" w:space="0" w:color="auto"/>
                  </w:tcBorders>
                </w:tcPr>
                <w:p w14:paraId="623C2B29" w14:textId="77777777" w:rsidR="006351CB" w:rsidRDefault="006351CB">
                  <w:pPr>
                    <w:rPr>
                      <w:rFonts w:ascii="Times New Roman" w:hAnsi="Times New Roman" w:cs="Times New Roman"/>
                      <w:sz w:val="24"/>
                      <w:szCs w:val="24"/>
                      <w:lang w:val="en-US"/>
                    </w:rPr>
                  </w:pPr>
                </w:p>
              </w:tc>
              <w:tc>
                <w:tcPr>
                  <w:tcW w:w="406" w:type="dxa"/>
                  <w:tcBorders>
                    <w:top w:val="single" w:sz="4" w:space="0" w:color="auto"/>
                    <w:left w:val="single" w:sz="4" w:space="0" w:color="auto"/>
                    <w:bottom w:val="single" w:sz="4" w:space="0" w:color="auto"/>
                    <w:right w:val="single" w:sz="4" w:space="0" w:color="auto"/>
                  </w:tcBorders>
                </w:tcPr>
                <w:p w14:paraId="3950A7A0"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663B75E5"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tcPr>
                <w:p w14:paraId="1226CB0E"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75488B09"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7B0AC5E3"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67568BC6"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7E3D23EF"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0A989571" w14:textId="77777777" w:rsidR="006351CB" w:rsidRDefault="006351CB">
                  <w:pPr>
                    <w:rPr>
                      <w:rFonts w:ascii="Times New Roman" w:hAnsi="Times New Roman" w:cs="Times New Roman"/>
                      <w:lang w:val="en-US"/>
                    </w:rPr>
                  </w:pPr>
                </w:p>
              </w:tc>
              <w:tc>
                <w:tcPr>
                  <w:tcW w:w="707" w:type="dxa"/>
                  <w:tcBorders>
                    <w:top w:val="single" w:sz="4" w:space="0" w:color="auto"/>
                    <w:left w:val="single" w:sz="4" w:space="0" w:color="auto"/>
                    <w:bottom w:val="single" w:sz="4" w:space="0" w:color="auto"/>
                    <w:right w:val="single" w:sz="4" w:space="0" w:color="auto"/>
                  </w:tcBorders>
                </w:tcPr>
                <w:p w14:paraId="1AA9CF38" w14:textId="77777777" w:rsidR="006351CB" w:rsidRDefault="006351CB">
                  <w:pPr>
                    <w:rPr>
                      <w:rFonts w:ascii="Times New Roman" w:hAnsi="Times New Roman" w:cs="Times New Roman"/>
                      <w:lang w:val="en-US"/>
                    </w:rPr>
                  </w:pPr>
                </w:p>
              </w:tc>
            </w:tr>
            <w:tr w:rsidR="000C7775" w14:paraId="4BE60B5A" w14:textId="77777777">
              <w:trPr>
                <w:trHeight w:val="517"/>
              </w:trPr>
              <w:tc>
                <w:tcPr>
                  <w:tcW w:w="429" w:type="dxa"/>
                  <w:tcBorders>
                    <w:top w:val="single" w:sz="4" w:space="0" w:color="auto"/>
                    <w:left w:val="single" w:sz="4" w:space="0" w:color="auto"/>
                    <w:bottom w:val="single" w:sz="4" w:space="0" w:color="auto"/>
                    <w:right w:val="single" w:sz="4" w:space="0" w:color="auto"/>
                  </w:tcBorders>
                </w:tcPr>
                <w:p w14:paraId="521B43D0" w14:textId="77777777" w:rsidR="006351CB" w:rsidRDefault="006351CB">
                  <w:pPr>
                    <w:rPr>
                      <w:rFonts w:ascii="Times New Roman" w:hAnsi="Times New Roman" w:cs="Times New Roman"/>
                      <w:lang w:val="en-US"/>
                    </w:rPr>
                  </w:pPr>
                </w:p>
              </w:tc>
              <w:tc>
                <w:tcPr>
                  <w:tcW w:w="429" w:type="dxa"/>
                  <w:tcBorders>
                    <w:top w:val="single" w:sz="4" w:space="0" w:color="auto"/>
                    <w:left w:val="single" w:sz="4" w:space="0" w:color="auto"/>
                    <w:bottom w:val="single" w:sz="4" w:space="0" w:color="auto"/>
                    <w:right w:val="single" w:sz="4" w:space="0" w:color="auto"/>
                  </w:tcBorders>
                </w:tcPr>
                <w:p w14:paraId="7B0564F1"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18FE5E59"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71764C47"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625938BA"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13E21802"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hideMark/>
                </w:tcPr>
                <w:p w14:paraId="63BFAF6F" w14:textId="77777777" w:rsidR="006351CB" w:rsidRDefault="00E10DD2">
                  <w:pPr>
                    <w:rPr>
                      <w:rFonts w:ascii="Times New Roman" w:hAnsi="Times New Roman" w:cs="Times New Roman"/>
                      <w:lang w:val="en-US"/>
                    </w:rPr>
                  </w:pPr>
                  <w:r>
                    <w:rPr>
                      <w:noProof/>
                      <w:lang w:val="en-US"/>
                    </w:rPr>
                    <w:drawing>
                      <wp:inline distT="0" distB="0" distL="0" distR="0" wp14:anchorId="2B86A342" wp14:editId="6731E30E">
                        <wp:extent cx="141605" cy="141605"/>
                        <wp:effectExtent l="0" t="0" r="0" b="0"/>
                        <wp:docPr id="45" name="Graphic 45" descr="Badge Tick1 with solid fill"/>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335" cy="140335"/>
                                </a:xfrm>
                                <a:prstGeom prst="rect">
                                  <a:avLst/>
                                </a:prstGeom>
                              </pic:spPr>
                            </pic:pic>
                          </a:graphicData>
                        </a:graphic>
                      </wp:inline>
                    </w:drawing>
                  </w:r>
                </w:p>
                <w:p w14:paraId="4BBA23B1" w14:textId="77777777" w:rsidR="006351CB" w:rsidRDefault="00E10DD2">
                  <w:pPr>
                    <w:rPr>
                      <w:rFonts w:ascii="Times New Roman" w:hAnsi="Times New Roman" w:cs="Times New Roman"/>
                      <w:sz w:val="15"/>
                      <w:szCs w:val="15"/>
                      <w:lang w:val="en-US"/>
                    </w:rPr>
                  </w:pPr>
                  <w:r>
                    <w:rPr>
                      <w:rFonts w:ascii="Times New Roman" w:hAnsi="Times New Roman" w:cs="Times New Roman"/>
                      <w:sz w:val="15"/>
                      <w:szCs w:val="15"/>
                      <w:lang w:val="en-US"/>
                    </w:rPr>
                    <w:t>UK</w:t>
                  </w:r>
                </w:p>
              </w:tc>
              <w:tc>
                <w:tcPr>
                  <w:tcW w:w="426" w:type="dxa"/>
                  <w:tcBorders>
                    <w:top w:val="single" w:sz="4" w:space="0" w:color="auto"/>
                    <w:left w:val="single" w:sz="4" w:space="0" w:color="auto"/>
                    <w:bottom w:val="single" w:sz="4" w:space="0" w:color="auto"/>
                    <w:right w:val="single" w:sz="4" w:space="0" w:color="auto"/>
                  </w:tcBorders>
                </w:tcPr>
                <w:p w14:paraId="3EF82C7F" w14:textId="77777777" w:rsidR="006351CB" w:rsidRDefault="006351CB">
                  <w:pPr>
                    <w:rPr>
                      <w:rFonts w:ascii="Times New Roman" w:hAnsi="Times New Roman" w:cs="Times New Roman"/>
                      <w:sz w:val="24"/>
                      <w:szCs w:val="24"/>
                      <w:lang w:val="en-US"/>
                    </w:rPr>
                  </w:pPr>
                </w:p>
              </w:tc>
              <w:tc>
                <w:tcPr>
                  <w:tcW w:w="406" w:type="dxa"/>
                  <w:tcBorders>
                    <w:top w:val="single" w:sz="4" w:space="0" w:color="auto"/>
                    <w:left w:val="single" w:sz="4" w:space="0" w:color="auto"/>
                    <w:bottom w:val="single" w:sz="4" w:space="0" w:color="auto"/>
                    <w:right w:val="single" w:sz="4" w:space="0" w:color="auto"/>
                  </w:tcBorders>
                </w:tcPr>
                <w:p w14:paraId="51CFCCE4"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2BF42EFB"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tcPr>
                <w:p w14:paraId="51BB1917"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11BE7341"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52584DAB"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20A876C9"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79E1B271"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62878672" w14:textId="77777777" w:rsidR="006351CB" w:rsidRDefault="006351CB">
                  <w:pPr>
                    <w:rPr>
                      <w:rFonts w:ascii="Times New Roman" w:hAnsi="Times New Roman" w:cs="Times New Roman"/>
                      <w:lang w:val="en-US"/>
                    </w:rPr>
                  </w:pPr>
                </w:p>
              </w:tc>
              <w:tc>
                <w:tcPr>
                  <w:tcW w:w="707" w:type="dxa"/>
                  <w:tcBorders>
                    <w:top w:val="single" w:sz="4" w:space="0" w:color="auto"/>
                    <w:left w:val="single" w:sz="4" w:space="0" w:color="auto"/>
                    <w:bottom w:val="single" w:sz="4" w:space="0" w:color="auto"/>
                    <w:right w:val="single" w:sz="4" w:space="0" w:color="auto"/>
                  </w:tcBorders>
                </w:tcPr>
                <w:p w14:paraId="043DA4C0" w14:textId="77777777" w:rsidR="006351CB" w:rsidRDefault="006351CB">
                  <w:pPr>
                    <w:rPr>
                      <w:rFonts w:ascii="Times New Roman" w:hAnsi="Times New Roman" w:cs="Times New Roman"/>
                      <w:lang w:val="en-US"/>
                    </w:rPr>
                  </w:pPr>
                </w:p>
              </w:tc>
            </w:tr>
            <w:tr w:rsidR="000C7775" w14:paraId="4ACB63E5" w14:textId="77777777">
              <w:trPr>
                <w:trHeight w:val="526"/>
              </w:trPr>
              <w:tc>
                <w:tcPr>
                  <w:tcW w:w="429" w:type="dxa"/>
                  <w:tcBorders>
                    <w:top w:val="single" w:sz="4" w:space="0" w:color="auto"/>
                    <w:left w:val="single" w:sz="4" w:space="0" w:color="auto"/>
                    <w:bottom w:val="single" w:sz="4" w:space="0" w:color="auto"/>
                    <w:right w:val="single" w:sz="4" w:space="0" w:color="auto"/>
                  </w:tcBorders>
                  <w:hideMark/>
                </w:tcPr>
                <w:p w14:paraId="534E5EF9" w14:textId="77777777" w:rsidR="006351CB" w:rsidRDefault="00E10DD2">
                  <w:pPr>
                    <w:rPr>
                      <w:rFonts w:ascii="Times New Roman" w:hAnsi="Times New Roman" w:cs="Times New Roman"/>
                      <w:lang w:val="en-US"/>
                    </w:rPr>
                  </w:pPr>
                  <w:r>
                    <w:rPr>
                      <w:noProof/>
                      <w:lang w:val="en-US"/>
                    </w:rPr>
                    <w:drawing>
                      <wp:inline distT="0" distB="0" distL="0" distR="0" wp14:anchorId="7FE0863F" wp14:editId="638B09E2">
                        <wp:extent cx="141605" cy="141605"/>
                        <wp:effectExtent l="0" t="0" r="0" b="0"/>
                        <wp:docPr id="46" name="Graphic 46" descr="Badge Tick1 with solid fill"/>
                        <wp:cNvGraphicFramePr/>
                        <a:graphic xmlns:a="http://schemas.openxmlformats.org/drawingml/2006/main">
                          <a:graphicData uri="http://schemas.openxmlformats.org/drawingml/2006/picture">
                            <pic:pic xmlns:pic="http://schemas.openxmlformats.org/drawingml/2006/picture">
                              <pic:nvPicPr>
                                <pic:cNvPr id="46" name="Graphic 46" descr="Badge Tick1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335" cy="140335"/>
                                </a:xfrm>
                                <a:prstGeom prst="rect">
                                  <a:avLst/>
                                </a:prstGeom>
                              </pic:spPr>
                            </pic:pic>
                          </a:graphicData>
                        </a:graphic>
                      </wp:inline>
                    </w:drawing>
                  </w:r>
                </w:p>
                <w:p w14:paraId="009E6A27" w14:textId="77777777" w:rsidR="006351CB" w:rsidRDefault="00E10DD2">
                  <w:pPr>
                    <w:rPr>
                      <w:rFonts w:ascii="Times New Roman" w:hAnsi="Times New Roman" w:cs="Times New Roman"/>
                      <w:sz w:val="11"/>
                      <w:szCs w:val="11"/>
                      <w:lang w:val="en-US"/>
                    </w:rPr>
                  </w:pPr>
                  <w:r>
                    <w:rPr>
                      <w:rFonts w:ascii="Times New Roman" w:hAnsi="Times New Roman" w:cs="Times New Roman"/>
                      <w:sz w:val="11"/>
                      <w:szCs w:val="11"/>
                      <w:lang w:val="en-US"/>
                    </w:rPr>
                    <w:t>ENT</w:t>
                  </w:r>
                </w:p>
              </w:tc>
              <w:tc>
                <w:tcPr>
                  <w:tcW w:w="429" w:type="dxa"/>
                  <w:tcBorders>
                    <w:top w:val="single" w:sz="4" w:space="0" w:color="auto"/>
                    <w:left w:val="single" w:sz="4" w:space="0" w:color="auto"/>
                    <w:bottom w:val="single" w:sz="4" w:space="0" w:color="auto"/>
                    <w:right w:val="single" w:sz="4" w:space="0" w:color="auto"/>
                  </w:tcBorders>
                </w:tcPr>
                <w:p w14:paraId="585AF8AA" w14:textId="77777777" w:rsidR="006351CB" w:rsidRDefault="006351CB">
                  <w:pPr>
                    <w:rPr>
                      <w:rFonts w:ascii="Times New Roman" w:hAnsi="Times New Roman" w:cs="Times New Roman"/>
                      <w:sz w:val="24"/>
                      <w:szCs w:val="24"/>
                      <w:lang w:val="en-US"/>
                    </w:rPr>
                  </w:pPr>
                </w:p>
              </w:tc>
              <w:tc>
                <w:tcPr>
                  <w:tcW w:w="428" w:type="dxa"/>
                  <w:tcBorders>
                    <w:top w:val="single" w:sz="4" w:space="0" w:color="auto"/>
                    <w:left w:val="single" w:sz="4" w:space="0" w:color="auto"/>
                    <w:bottom w:val="single" w:sz="4" w:space="0" w:color="auto"/>
                    <w:right w:val="single" w:sz="4" w:space="0" w:color="auto"/>
                  </w:tcBorders>
                </w:tcPr>
                <w:p w14:paraId="350268D4"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387C4E81"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13DC7B44"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0C718F5C"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7B9583FA"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31F4F992"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hideMark/>
                </w:tcPr>
                <w:p w14:paraId="1E17114F" w14:textId="77777777" w:rsidR="006351CB" w:rsidRDefault="00E10DD2">
                  <w:pPr>
                    <w:rPr>
                      <w:rFonts w:ascii="Times New Roman" w:hAnsi="Times New Roman" w:cs="Times New Roman"/>
                      <w:lang w:val="en-US"/>
                    </w:rPr>
                  </w:pPr>
                  <w:r>
                    <w:rPr>
                      <w:noProof/>
                    </w:rPr>
                    <w:drawing>
                      <wp:inline distT="0" distB="0" distL="0" distR="0" wp14:anchorId="68070BA0" wp14:editId="7155E1DF">
                        <wp:extent cx="141605" cy="141605"/>
                        <wp:effectExtent l="0" t="0" r="0" b="0"/>
                        <wp:docPr id="15" name="Picture 15"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62" descr="Badge Tick1 with solid fill"/>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1605" cy="141605"/>
                                </a:xfrm>
                                <a:prstGeom prst="rect">
                                  <a:avLst/>
                                </a:prstGeom>
                                <a:noFill/>
                                <a:ln>
                                  <a:noFill/>
                                </a:ln>
                              </pic:spPr>
                            </pic:pic>
                          </a:graphicData>
                        </a:graphic>
                      </wp:inline>
                    </w:drawing>
                  </w:r>
                </w:p>
                <w:p w14:paraId="75FFD12C" w14:textId="77777777" w:rsidR="006351CB" w:rsidRDefault="00E10DD2">
                  <w:pPr>
                    <w:rPr>
                      <w:rFonts w:ascii="Times New Roman" w:hAnsi="Times New Roman" w:cs="Times New Roman"/>
                      <w:sz w:val="13"/>
                      <w:szCs w:val="13"/>
                      <w:lang w:val="en-US"/>
                    </w:rPr>
                  </w:pPr>
                  <w:r>
                    <w:rPr>
                      <w:rFonts w:ascii="Times New Roman" w:hAnsi="Times New Roman" w:cs="Times New Roman"/>
                      <w:sz w:val="13"/>
                      <w:szCs w:val="13"/>
                      <w:lang w:val="en-US"/>
                    </w:rPr>
                    <w:t>RU</w:t>
                  </w:r>
                </w:p>
              </w:tc>
              <w:tc>
                <w:tcPr>
                  <w:tcW w:w="444" w:type="dxa"/>
                  <w:tcBorders>
                    <w:top w:val="single" w:sz="4" w:space="0" w:color="auto"/>
                    <w:left w:val="single" w:sz="4" w:space="0" w:color="auto"/>
                    <w:bottom w:val="single" w:sz="4" w:space="0" w:color="auto"/>
                    <w:right w:val="single" w:sz="4" w:space="0" w:color="auto"/>
                  </w:tcBorders>
                </w:tcPr>
                <w:p w14:paraId="72087E24" w14:textId="77777777" w:rsidR="006351CB" w:rsidRDefault="006351CB">
                  <w:pPr>
                    <w:rPr>
                      <w:rFonts w:ascii="Times New Roman" w:hAnsi="Times New Roman" w:cs="Times New Roman"/>
                      <w:sz w:val="24"/>
                      <w:szCs w:val="24"/>
                      <w:lang w:val="en-US"/>
                    </w:rPr>
                  </w:pPr>
                </w:p>
              </w:tc>
              <w:tc>
                <w:tcPr>
                  <w:tcW w:w="406" w:type="dxa"/>
                  <w:tcBorders>
                    <w:top w:val="single" w:sz="4" w:space="0" w:color="auto"/>
                    <w:left w:val="single" w:sz="4" w:space="0" w:color="auto"/>
                    <w:bottom w:val="single" w:sz="4" w:space="0" w:color="auto"/>
                    <w:right w:val="single" w:sz="4" w:space="0" w:color="auto"/>
                  </w:tcBorders>
                </w:tcPr>
                <w:p w14:paraId="4ADC2057"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79D18DC8"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77392C3C"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6763004B"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5C0F18E2"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4A3A758F" w14:textId="77777777" w:rsidR="006351CB" w:rsidRDefault="006351CB">
                  <w:pPr>
                    <w:rPr>
                      <w:rFonts w:ascii="Times New Roman" w:hAnsi="Times New Roman" w:cs="Times New Roman"/>
                      <w:lang w:val="en-US"/>
                    </w:rPr>
                  </w:pPr>
                </w:p>
              </w:tc>
              <w:tc>
                <w:tcPr>
                  <w:tcW w:w="707" w:type="dxa"/>
                  <w:tcBorders>
                    <w:top w:val="single" w:sz="4" w:space="0" w:color="auto"/>
                    <w:left w:val="single" w:sz="4" w:space="0" w:color="auto"/>
                    <w:bottom w:val="single" w:sz="4" w:space="0" w:color="auto"/>
                    <w:right w:val="single" w:sz="4" w:space="0" w:color="auto"/>
                  </w:tcBorders>
                </w:tcPr>
                <w:p w14:paraId="3FBCD886" w14:textId="77777777" w:rsidR="006351CB" w:rsidRDefault="006351CB">
                  <w:pPr>
                    <w:rPr>
                      <w:rFonts w:ascii="Times New Roman" w:hAnsi="Times New Roman" w:cs="Times New Roman"/>
                      <w:lang w:val="en-US"/>
                    </w:rPr>
                  </w:pPr>
                </w:p>
              </w:tc>
            </w:tr>
            <w:tr w:rsidR="000C7775" w14:paraId="347E7651" w14:textId="77777777">
              <w:trPr>
                <w:trHeight w:val="517"/>
              </w:trPr>
              <w:tc>
                <w:tcPr>
                  <w:tcW w:w="429" w:type="dxa"/>
                  <w:tcBorders>
                    <w:top w:val="single" w:sz="4" w:space="0" w:color="auto"/>
                    <w:left w:val="single" w:sz="4" w:space="0" w:color="auto"/>
                    <w:bottom w:val="single" w:sz="4" w:space="0" w:color="auto"/>
                    <w:right w:val="single" w:sz="4" w:space="0" w:color="auto"/>
                  </w:tcBorders>
                  <w:hideMark/>
                </w:tcPr>
                <w:p w14:paraId="77C43283" w14:textId="77777777" w:rsidR="006351CB" w:rsidRDefault="00E10DD2">
                  <w:pPr>
                    <w:rPr>
                      <w:rFonts w:ascii="Times New Roman" w:hAnsi="Times New Roman" w:cs="Times New Roman"/>
                      <w:lang w:val="en-US"/>
                    </w:rPr>
                  </w:pPr>
                  <w:r>
                    <w:rPr>
                      <w:noProof/>
                      <w:lang w:val="en-US"/>
                    </w:rPr>
                    <w:drawing>
                      <wp:inline distT="0" distB="0" distL="0" distR="0" wp14:anchorId="06C725AC" wp14:editId="20FCDC20">
                        <wp:extent cx="141605" cy="141605"/>
                        <wp:effectExtent l="0" t="0" r="0" b="0"/>
                        <wp:docPr id="47" name="Graphic 47" descr="Badge Tick1 with solid fill"/>
                        <wp:cNvGraphicFramePr/>
                        <a:graphic xmlns:a="http://schemas.openxmlformats.org/drawingml/2006/main">
                          <a:graphicData uri="http://schemas.openxmlformats.org/drawingml/2006/picture">
                            <pic:pic xmlns:pic="http://schemas.openxmlformats.org/drawingml/2006/picture">
                              <pic:nvPicPr>
                                <pic:cNvPr id="47" name="Graphic 47" descr="Badge Tick1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335" cy="140335"/>
                                </a:xfrm>
                                <a:prstGeom prst="rect">
                                  <a:avLst/>
                                </a:prstGeom>
                              </pic:spPr>
                            </pic:pic>
                          </a:graphicData>
                        </a:graphic>
                      </wp:inline>
                    </w:drawing>
                  </w:r>
                </w:p>
                <w:p w14:paraId="3CD2C220" w14:textId="77777777" w:rsidR="006351CB" w:rsidRDefault="00E10DD2">
                  <w:pPr>
                    <w:rPr>
                      <w:rFonts w:ascii="Times New Roman" w:hAnsi="Times New Roman" w:cs="Times New Roman"/>
                      <w:sz w:val="11"/>
                      <w:szCs w:val="11"/>
                      <w:lang w:val="en-US"/>
                    </w:rPr>
                  </w:pPr>
                  <w:r>
                    <w:rPr>
                      <w:rFonts w:ascii="Times New Roman" w:hAnsi="Times New Roman" w:cs="Times New Roman"/>
                      <w:sz w:val="11"/>
                      <w:szCs w:val="11"/>
                      <w:lang w:val="en-US"/>
                    </w:rPr>
                    <w:t>PSY</w:t>
                  </w:r>
                </w:p>
              </w:tc>
              <w:tc>
                <w:tcPr>
                  <w:tcW w:w="429" w:type="dxa"/>
                  <w:tcBorders>
                    <w:top w:val="single" w:sz="4" w:space="0" w:color="auto"/>
                    <w:left w:val="single" w:sz="4" w:space="0" w:color="auto"/>
                    <w:bottom w:val="single" w:sz="4" w:space="0" w:color="auto"/>
                    <w:right w:val="single" w:sz="4" w:space="0" w:color="auto"/>
                  </w:tcBorders>
                </w:tcPr>
                <w:p w14:paraId="7C6E2D3F" w14:textId="77777777" w:rsidR="006351CB" w:rsidRDefault="006351CB">
                  <w:pPr>
                    <w:rPr>
                      <w:rFonts w:ascii="Times New Roman" w:hAnsi="Times New Roman" w:cs="Times New Roman"/>
                      <w:sz w:val="24"/>
                      <w:szCs w:val="24"/>
                      <w:lang w:val="en-US"/>
                    </w:rPr>
                  </w:pPr>
                </w:p>
              </w:tc>
              <w:tc>
                <w:tcPr>
                  <w:tcW w:w="428" w:type="dxa"/>
                  <w:tcBorders>
                    <w:top w:val="single" w:sz="4" w:space="0" w:color="auto"/>
                    <w:left w:val="single" w:sz="4" w:space="0" w:color="auto"/>
                    <w:bottom w:val="single" w:sz="4" w:space="0" w:color="auto"/>
                    <w:right w:val="single" w:sz="4" w:space="0" w:color="auto"/>
                  </w:tcBorders>
                </w:tcPr>
                <w:p w14:paraId="29CAD21C"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64EB3856"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2EDD35FA"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776C7F86"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1865315E"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7D239605"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tcPr>
                <w:p w14:paraId="593F4AD5"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6C26A185"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tcPr>
                <w:p w14:paraId="210F6AD9"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6782C04D"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1E183007"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20F73F28"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483EA75D"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26A77FB7" w14:textId="77777777" w:rsidR="006351CB" w:rsidRDefault="006351CB">
                  <w:pPr>
                    <w:rPr>
                      <w:rFonts w:ascii="Times New Roman" w:hAnsi="Times New Roman" w:cs="Times New Roman"/>
                      <w:lang w:val="en-US"/>
                    </w:rPr>
                  </w:pPr>
                </w:p>
              </w:tc>
              <w:tc>
                <w:tcPr>
                  <w:tcW w:w="707" w:type="dxa"/>
                  <w:tcBorders>
                    <w:top w:val="single" w:sz="4" w:space="0" w:color="auto"/>
                    <w:left w:val="single" w:sz="4" w:space="0" w:color="auto"/>
                    <w:bottom w:val="single" w:sz="4" w:space="0" w:color="auto"/>
                    <w:right w:val="single" w:sz="4" w:space="0" w:color="auto"/>
                  </w:tcBorders>
                </w:tcPr>
                <w:p w14:paraId="02DB5CA9" w14:textId="77777777" w:rsidR="006351CB" w:rsidRDefault="006351CB">
                  <w:pPr>
                    <w:rPr>
                      <w:rFonts w:ascii="Times New Roman" w:hAnsi="Times New Roman" w:cs="Times New Roman"/>
                      <w:lang w:val="en-US"/>
                    </w:rPr>
                  </w:pPr>
                </w:p>
              </w:tc>
            </w:tr>
            <w:tr w:rsidR="000C7775" w14:paraId="5D2ED811" w14:textId="77777777">
              <w:trPr>
                <w:trHeight w:val="526"/>
              </w:trPr>
              <w:tc>
                <w:tcPr>
                  <w:tcW w:w="429" w:type="dxa"/>
                  <w:tcBorders>
                    <w:top w:val="single" w:sz="4" w:space="0" w:color="auto"/>
                    <w:left w:val="single" w:sz="4" w:space="0" w:color="auto"/>
                    <w:bottom w:val="single" w:sz="4" w:space="0" w:color="auto"/>
                    <w:right w:val="single" w:sz="4" w:space="0" w:color="auto"/>
                  </w:tcBorders>
                  <w:hideMark/>
                </w:tcPr>
                <w:p w14:paraId="728DE0BC" w14:textId="77777777" w:rsidR="006351CB" w:rsidRDefault="00E10DD2">
                  <w:pPr>
                    <w:rPr>
                      <w:rFonts w:ascii="Times New Roman" w:hAnsi="Times New Roman" w:cs="Times New Roman"/>
                      <w:lang w:val="en-US"/>
                    </w:rPr>
                  </w:pPr>
                  <w:r>
                    <w:rPr>
                      <w:rFonts w:ascii="Times New Roman" w:hAnsi="Times New Roman" w:cs="Times New Roman"/>
                      <w:lang w:val="en-US"/>
                    </w:rPr>
                    <w:t xml:space="preserve"> </w:t>
                  </w:r>
                </w:p>
              </w:tc>
              <w:tc>
                <w:tcPr>
                  <w:tcW w:w="429" w:type="dxa"/>
                  <w:tcBorders>
                    <w:top w:val="single" w:sz="4" w:space="0" w:color="auto"/>
                    <w:left w:val="single" w:sz="4" w:space="0" w:color="auto"/>
                    <w:bottom w:val="single" w:sz="4" w:space="0" w:color="auto"/>
                    <w:right w:val="single" w:sz="4" w:space="0" w:color="auto"/>
                  </w:tcBorders>
                </w:tcPr>
                <w:p w14:paraId="47F37EF0"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635993BA"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7E853EE7"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hideMark/>
                </w:tcPr>
                <w:p w14:paraId="58CB192E" w14:textId="77777777" w:rsidR="006351CB" w:rsidRDefault="00E10DD2">
                  <w:pPr>
                    <w:rPr>
                      <w:rFonts w:ascii="Times New Roman" w:hAnsi="Times New Roman" w:cs="Times New Roman"/>
                      <w:lang w:val="en-US"/>
                    </w:rPr>
                  </w:pPr>
                  <w:r>
                    <w:rPr>
                      <w:noProof/>
                      <w:lang w:val="en-US"/>
                    </w:rPr>
                    <w:drawing>
                      <wp:inline distT="0" distB="0" distL="0" distR="0" wp14:anchorId="1F958AA6" wp14:editId="46F4BFAC">
                        <wp:extent cx="141605" cy="141605"/>
                        <wp:effectExtent l="0" t="0" r="0" b="0"/>
                        <wp:docPr id="48" name="Graphic 48" descr="Badge Tick1 with solid fill"/>
                        <wp:cNvGraphicFramePr/>
                        <a:graphic xmlns:a="http://schemas.openxmlformats.org/drawingml/2006/main">
                          <a:graphicData uri="http://schemas.openxmlformats.org/drawingml/2006/picture">
                            <pic:pic xmlns:pic="http://schemas.openxmlformats.org/drawingml/2006/picture">
                              <pic:nvPicPr>
                                <pic:cNvPr id="48" name="Graphic 48" descr="Badge Tick1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335" cy="140335"/>
                                </a:xfrm>
                                <a:prstGeom prst="rect">
                                  <a:avLst/>
                                </a:prstGeom>
                              </pic:spPr>
                            </pic:pic>
                          </a:graphicData>
                        </a:graphic>
                      </wp:inline>
                    </w:drawing>
                  </w:r>
                </w:p>
                <w:p w14:paraId="0291DDE5" w14:textId="77777777" w:rsidR="006351CB" w:rsidRDefault="00E10DD2">
                  <w:pPr>
                    <w:rPr>
                      <w:rFonts w:ascii="Times New Roman" w:hAnsi="Times New Roman" w:cs="Times New Roman"/>
                      <w:sz w:val="15"/>
                      <w:szCs w:val="15"/>
                      <w:lang w:val="en-US"/>
                    </w:rPr>
                  </w:pPr>
                  <w:r>
                    <w:rPr>
                      <w:rFonts w:ascii="Times New Roman" w:hAnsi="Times New Roman" w:cs="Times New Roman"/>
                      <w:sz w:val="15"/>
                      <w:szCs w:val="15"/>
                      <w:lang w:val="en-US"/>
                    </w:rPr>
                    <w:t>J</w:t>
                  </w:r>
                </w:p>
              </w:tc>
              <w:tc>
                <w:tcPr>
                  <w:tcW w:w="444" w:type="dxa"/>
                  <w:tcBorders>
                    <w:top w:val="single" w:sz="4" w:space="0" w:color="auto"/>
                    <w:left w:val="single" w:sz="4" w:space="0" w:color="auto"/>
                    <w:bottom w:val="single" w:sz="4" w:space="0" w:color="auto"/>
                    <w:right w:val="single" w:sz="4" w:space="0" w:color="auto"/>
                  </w:tcBorders>
                </w:tcPr>
                <w:p w14:paraId="30FA480C" w14:textId="77777777" w:rsidR="006351CB" w:rsidRDefault="006351CB">
                  <w:pPr>
                    <w:rPr>
                      <w:rFonts w:ascii="Times New Roman" w:hAnsi="Times New Roman" w:cs="Times New Roman"/>
                      <w:sz w:val="24"/>
                      <w:szCs w:val="24"/>
                      <w:lang w:val="en-US"/>
                    </w:rPr>
                  </w:pPr>
                </w:p>
              </w:tc>
              <w:tc>
                <w:tcPr>
                  <w:tcW w:w="428" w:type="dxa"/>
                  <w:tcBorders>
                    <w:top w:val="single" w:sz="4" w:space="0" w:color="auto"/>
                    <w:left w:val="single" w:sz="4" w:space="0" w:color="auto"/>
                    <w:bottom w:val="single" w:sz="4" w:space="0" w:color="auto"/>
                    <w:right w:val="single" w:sz="4" w:space="0" w:color="auto"/>
                  </w:tcBorders>
                </w:tcPr>
                <w:p w14:paraId="0CAAD480"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10A6D858"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tcPr>
                <w:p w14:paraId="6BC65107"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321F6810"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tcPr>
                <w:p w14:paraId="79E804A7"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55076883"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18414E85"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1C6E117F"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45A1EC0F"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6FE9DAC1" w14:textId="77777777" w:rsidR="006351CB" w:rsidRDefault="006351CB">
                  <w:pPr>
                    <w:rPr>
                      <w:rFonts w:ascii="Times New Roman" w:hAnsi="Times New Roman" w:cs="Times New Roman"/>
                      <w:lang w:val="en-US"/>
                    </w:rPr>
                  </w:pPr>
                </w:p>
              </w:tc>
              <w:tc>
                <w:tcPr>
                  <w:tcW w:w="707" w:type="dxa"/>
                  <w:tcBorders>
                    <w:top w:val="single" w:sz="4" w:space="0" w:color="auto"/>
                    <w:left w:val="single" w:sz="4" w:space="0" w:color="auto"/>
                    <w:bottom w:val="single" w:sz="4" w:space="0" w:color="auto"/>
                    <w:right w:val="single" w:sz="4" w:space="0" w:color="auto"/>
                  </w:tcBorders>
                </w:tcPr>
                <w:p w14:paraId="797A201C" w14:textId="77777777" w:rsidR="006351CB" w:rsidRDefault="006351CB">
                  <w:pPr>
                    <w:rPr>
                      <w:rFonts w:ascii="Times New Roman" w:hAnsi="Times New Roman" w:cs="Times New Roman"/>
                      <w:lang w:val="en-US"/>
                    </w:rPr>
                  </w:pPr>
                </w:p>
              </w:tc>
            </w:tr>
            <w:tr w:rsidR="000C7775" w14:paraId="28ECDF97" w14:textId="77777777">
              <w:trPr>
                <w:trHeight w:val="517"/>
              </w:trPr>
              <w:tc>
                <w:tcPr>
                  <w:tcW w:w="429" w:type="dxa"/>
                  <w:tcBorders>
                    <w:top w:val="single" w:sz="4" w:space="0" w:color="auto"/>
                    <w:left w:val="single" w:sz="4" w:space="0" w:color="auto"/>
                    <w:bottom w:val="single" w:sz="4" w:space="0" w:color="auto"/>
                    <w:right w:val="single" w:sz="4" w:space="0" w:color="auto"/>
                  </w:tcBorders>
                </w:tcPr>
                <w:p w14:paraId="6923F4CA" w14:textId="77777777" w:rsidR="006351CB" w:rsidRDefault="006351CB">
                  <w:pPr>
                    <w:rPr>
                      <w:rFonts w:ascii="Times New Roman" w:hAnsi="Times New Roman" w:cs="Times New Roman"/>
                      <w:lang w:val="en-US"/>
                    </w:rPr>
                  </w:pPr>
                </w:p>
              </w:tc>
              <w:tc>
                <w:tcPr>
                  <w:tcW w:w="429" w:type="dxa"/>
                  <w:tcBorders>
                    <w:top w:val="single" w:sz="4" w:space="0" w:color="auto"/>
                    <w:left w:val="single" w:sz="4" w:space="0" w:color="auto"/>
                    <w:bottom w:val="single" w:sz="4" w:space="0" w:color="auto"/>
                    <w:right w:val="single" w:sz="4" w:space="0" w:color="auto"/>
                  </w:tcBorders>
                </w:tcPr>
                <w:p w14:paraId="2372E9D0"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0A8090C8"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013EEF53"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666FEC23"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6EC2E244"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456F310E"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55B9C4B8"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tcPr>
                <w:p w14:paraId="52BCB07E" w14:textId="77777777" w:rsidR="006351CB" w:rsidRDefault="006351CB">
                  <w:pPr>
                    <w:rPr>
                      <w:rFonts w:ascii="Times New Roman" w:hAnsi="Times New Roman" w:cs="Times New Roman"/>
                      <w:noProof/>
                      <w:lang w:val="en-US"/>
                    </w:rPr>
                  </w:pPr>
                </w:p>
              </w:tc>
              <w:tc>
                <w:tcPr>
                  <w:tcW w:w="444" w:type="dxa"/>
                  <w:tcBorders>
                    <w:top w:val="single" w:sz="4" w:space="0" w:color="auto"/>
                    <w:left w:val="single" w:sz="4" w:space="0" w:color="auto"/>
                    <w:bottom w:val="single" w:sz="4" w:space="0" w:color="auto"/>
                    <w:right w:val="single" w:sz="4" w:space="0" w:color="auto"/>
                  </w:tcBorders>
                </w:tcPr>
                <w:p w14:paraId="2BCBAFF6" w14:textId="77777777" w:rsidR="006351CB" w:rsidRDefault="00E10DD2">
                  <w:pPr>
                    <w:rPr>
                      <w:rFonts w:ascii="Times New Roman" w:hAnsi="Times New Roman" w:cs="Times New Roman"/>
                      <w:lang w:val="en-US"/>
                    </w:rPr>
                  </w:pPr>
                  <w:r>
                    <w:rPr>
                      <w:noProof/>
                    </w:rPr>
                    <w:drawing>
                      <wp:inline distT="0" distB="0" distL="0" distR="0" wp14:anchorId="3669FA42" wp14:editId="1AB2887A">
                        <wp:extent cx="141605" cy="141605"/>
                        <wp:effectExtent l="0" t="0" r="0" b="0"/>
                        <wp:docPr id="14" name="Picture 14"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49" descr="Badge Tick1 with solid fill"/>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1605" cy="141605"/>
                                </a:xfrm>
                                <a:prstGeom prst="rect">
                                  <a:avLst/>
                                </a:prstGeom>
                                <a:noFill/>
                                <a:ln>
                                  <a:noFill/>
                                </a:ln>
                              </pic:spPr>
                            </pic:pic>
                          </a:graphicData>
                        </a:graphic>
                      </wp:inline>
                    </w:drawing>
                  </w:r>
                </w:p>
                <w:p w14:paraId="402A3035" w14:textId="77777777" w:rsidR="006351CB" w:rsidRDefault="00E10DD2">
                  <w:pPr>
                    <w:rPr>
                      <w:rFonts w:ascii="Times New Roman" w:hAnsi="Times New Roman" w:cs="Times New Roman"/>
                      <w:sz w:val="13"/>
                      <w:szCs w:val="13"/>
                      <w:lang w:val="en-US"/>
                    </w:rPr>
                  </w:pPr>
                  <w:r>
                    <w:rPr>
                      <w:rFonts w:ascii="Times New Roman" w:hAnsi="Times New Roman" w:cs="Times New Roman"/>
                      <w:sz w:val="13"/>
                      <w:szCs w:val="13"/>
                      <w:lang w:val="en-US"/>
                    </w:rPr>
                    <w:t>M</w:t>
                  </w:r>
                </w:p>
                <w:p w14:paraId="2D8831CE" w14:textId="77777777" w:rsidR="006351CB" w:rsidRDefault="006351CB">
                  <w:pPr>
                    <w:rPr>
                      <w:rFonts w:ascii="Times New Roman" w:hAnsi="Times New Roman" w:cs="Times New Roman"/>
                      <w:sz w:val="24"/>
                      <w:szCs w:val="24"/>
                      <w:lang w:val="en-US"/>
                    </w:rPr>
                  </w:pPr>
                </w:p>
              </w:tc>
              <w:tc>
                <w:tcPr>
                  <w:tcW w:w="406" w:type="dxa"/>
                  <w:tcBorders>
                    <w:top w:val="single" w:sz="4" w:space="0" w:color="auto"/>
                    <w:left w:val="single" w:sz="4" w:space="0" w:color="auto"/>
                    <w:bottom w:val="single" w:sz="4" w:space="0" w:color="auto"/>
                    <w:right w:val="single" w:sz="4" w:space="0" w:color="auto"/>
                  </w:tcBorders>
                </w:tcPr>
                <w:p w14:paraId="5CEB696D"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4E386046"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63D249ED"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156AE38A"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40A7E1D3"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038F3A71" w14:textId="77777777" w:rsidR="006351CB" w:rsidRDefault="006351CB">
                  <w:pPr>
                    <w:rPr>
                      <w:rFonts w:ascii="Times New Roman" w:hAnsi="Times New Roman" w:cs="Times New Roman"/>
                      <w:lang w:val="en-US"/>
                    </w:rPr>
                  </w:pPr>
                </w:p>
              </w:tc>
              <w:tc>
                <w:tcPr>
                  <w:tcW w:w="707" w:type="dxa"/>
                  <w:tcBorders>
                    <w:top w:val="single" w:sz="4" w:space="0" w:color="auto"/>
                    <w:left w:val="single" w:sz="4" w:space="0" w:color="auto"/>
                    <w:bottom w:val="single" w:sz="4" w:space="0" w:color="auto"/>
                    <w:right w:val="single" w:sz="4" w:space="0" w:color="auto"/>
                  </w:tcBorders>
                </w:tcPr>
                <w:p w14:paraId="28C1ABE9" w14:textId="77777777" w:rsidR="006351CB" w:rsidRDefault="006351CB">
                  <w:pPr>
                    <w:rPr>
                      <w:rFonts w:ascii="Times New Roman" w:hAnsi="Times New Roman" w:cs="Times New Roman"/>
                      <w:lang w:val="en-US"/>
                    </w:rPr>
                  </w:pPr>
                </w:p>
              </w:tc>
            </w:tr>
            <w:tr w:rsidR="000C7775" w14:paraId="6BFC7510" w14:textId="77777777">
              <w:trPr>
                <w:trHeight w:val="526"/>
              </w:trPr>
              <w:tc>
                <w:tcPr>
                  <w:tcW w:w="429" w:type="dxa"/>
                  <w:tcBorders>
                    <w:top w:val="single" w:sz="4" w:space="0" w:color="auto"/>
                    <w:left w:val="single" w:sz="4" w:space="0" w:color="auto"/>
                    <w:bottom w:val="single" w:sz="4" w:space="0" w:color="auto"/>
                    <w:right w:val="single" w:sz="4" w:space="0" w:color="auto"/>
                  </w:tcBorders>
                </w:tcPr>
                <w:p w14:paraId="224A6472" w14:textId="77777777" w:rsidR="006351CB" w:rsidRDefault="006351CB">
                  <w:pPr>
                    <w:rPr>
                      <w:rFonts w:ascii="Times New Roman" w:hAnsi="Times New Roman" w:cs="Times New Roman"/>
                      <w:lang w:val="en-US"/>
                    </w:rPr>
                  </w:pPr>
                </w:p>
              </w:tc>
              <w:tc>
                <w:tcPr>
                  <w:tcW w:w="429" w:type="dxa"/>
                  <w:tcBorders>
                    <w:top w:val="single" w:sz="4" w:space="0" w:color="auto"/>
                    <w:left w:val="single" w:sz="4" w:space="0" w:color="auto"/>
                    <w:bottom w:val="single" w:sz="4" w:space="0" w:color="auto"/>
                    <w:right w:val="single" w:sz="4" w:space="0" w:color="auto"/>
                  </w:tcBorders>
                </w:tcPr>
                <w:p w14:paraId="1AFC32EC"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583A427A"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4E152BBE"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1D3C07AB"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hideMark/>
                </w:tcPr>
                <w:p w14:paraId="22FEF753" w14:textId="77777777" w:rsidR="006351CB" w:rsidRDefault="00E10DD2">
                  <w:pPr>
                    <w:rPr>
                      <w:rFonts w:ascii="Times New Roman" w:hAnsi="Times New Roman" w:cs="Times New Roman"/>
                      <w:lang w:val="en-US"/>
                    </w:rPr>
                  </w:pPr>
                  <w:r>
                    <w:rPr>
                      <w:noProof/>
                      <w:lang w:val="en-US"/>
                    </w:rPr>
                    <w:drawing>
                      <wp:inline distT="0" distB="0" distL="0" distR="0" wp14:anchorId="4E2A6345" wp14:editId="4B2F3BB0">
                        <wp:extent cx="141605" cy="141605"/>
                        <wp:effectExtent l="0" t="0" r="0" b="0"/>
                        <wp:docPr id="50" name="Graphic 50" descr="Badge Tick1 with solid fill"/>
                        <wp:cNvGraphicFramePr/>
                        <a:graphic xmlns:a="http://schemas.openxmlformats.org/drawingml/2006/main">
                          <a:graphicData uri="http://schemas.openxmlformats.org/drawingml/2006/picture">
                            <pic:pic xmlns:pic="http://schemas.openxmlformats.org/drawingml/2006/picture">
                              <pic:nvPicPr>
                                <pic:cNvPr id="50" name="Graphic 50" descr="Badge Tick1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335" cy="140335"/>
                                </a:xfrm>
                                <a:prstGeom prst="rect">
                                  <a:avLst/>
                                </a:prstGeom>
                              </pic:spPr>
                            </pic:pic>
                          </a:graphicData>
                        </a:graphic>
                      </wp:inline>
                    </w:drawing>
                  </w:r>
                  <w:r>
                    <w:rPr>
                      <w:rFonts w:ascii="Times New Roman" w:hAnsi="Times New Roman" w:cs="Times New Roman"/>
                      <w:lang w:val="en-US"/>
                    </w:rPr>
                    <w:t xml:space="preserve"> </w:t>
                  </w:r>
                </w:p>
                <w:p w14:paraId="2A62FA94" w14:textId="77777777" w:rsidR="006351CB" w:rsidRDefault="00E10DD2">
                  <w:pPr>
                    <w:rPr>
                      <w:rFonts w:ascii="Times New Roman" w:hAnsi="Times New Roman" w:cs="Times New Roman"/>
                      <w:sz w:val="13"/>
                      <w:szCs w:val="13"/>
                      <w:lang w:val="en-US"/>
                    </w:rPr>
                  </w:pPr>
                  <w:r>
                    <w:rPr>
                      <w:rFonts w:ascii="Times New Roman" w:hAnsi="Times New Roman" w:cs="Times New Roman"/>
                      <w:sz w:val="13"/>
                      <w:szCs w:val="13"/>
                      <w:lang w:val="en-US"/>
                    </w:rPr>
                    <w:t>U2</w:t>
                  </w:r>
                </w:p>
              </w:tc>
              <w:tc>
                <w:tcPr>
                  <w:tcW w:w="428" w:type="dxa"/>
                  <w:tcBorders>
                    <w:top w:val="single" w:sz="4" w:space="0" w:color="auto"/>
                    <w:left w:val="single" w:sz="4" w:space="0" w:color="auto"/>
                    <w:bottom w:val="single" w:sz="4" w:space="0" w:color="auto"/>
                    <w:right w:val="single" w:sz="4" w:space="0" w:color="auto"/>
                  </w:tcBorders>
                </w:tcPr>
                <w:p w14:paraId="3233C7EC" w14:textId="77777777" w:rsidR="006351CB" w:rsidRDefault="006351CB">
                  <w:pPr>
                    <w:rPr>
                      <w:rFonts w:ascii="Times New Roman" w:hAnsi="Times New Roman" w:cs="Times New Roman"/>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14:paraId="07897F81"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tcPr>
                <w:p w14:paraId="40ED3860" w14:textId="77777777" w:rsidR="006351CB" w:rsidRDefault="006351CB">
                  <w:pPr>
                    <w:rPr>
                      <w:rFonts w:ascii="Times New Roman" w:hAnsi="Times New Roman" w:cs="Times New Roman"/>
                      <w:noProof/>
                      <w:lang w:val="en-US"/>
                    </w:rPr>
                  </w:pPr>
                </w:p>
              </w:tc>
              <w:tc>
                <w:tcPr>
                  <w:tcW w:w="444" w:type="dxa"/>
                  <w:tcBorders>
                    <w:top w:val="single" w:sz="4" w:space="0" w:color="auto"/>
                    <w:left w:val="single" w:sz="4" w:space="0" w:color="auto"/>
                    <w:bottom w:val="single" w:sz="4" w:space="0" w:color="auto"/>
                    <w:right w:val="single" w:sz="4" w:space="0" w:color="auto"/>
                  </w:tcBorders>
                  <w:hideMark/>
                </w:tcPr>
                <w:p w14:paraId="6798A3C6" w14:textId="77777777" w:rsidR="006351CB" w:rsidRDefault="00E10DD2">
                  <w:pPr>
                    <w:rPr>
                      <w:rFonts w:ascii="Times New Roman" w:hAnsi="Times New Roman" w:cs="Times New Roman"/>
                      <w:lang w:val="en-US"/>
                    </w:rPr>
                  </w:pPr>
                  <w:r>
                    <w:rPr>
                      <w:noProof/>
                      <w:lang w:val="en-US"/>
                    </w:rPr>
                    <w:drawing>
                      <wp:inline distT="0" distB="0" distL="0" distR="0" wp14:anchorId="6E119ECF" wp14:editId="35065D2B">
                        <wp:extent cx="141605" cy="141605"/>
                        <wp:effectExtent l="0" t="0" r="0" b="0"/>
                        <wp:docPr id="51" name="Graphic 51" descr="Badge Tick1 with solid fill"/>
                        <wp:cNvGraphicFramePr/>
                        <a:graphic xmlns:a="http://schemas.openxmlformats.org/drawingml/2006/main">
                          <a:graphicData uri="http://schemas.openxmlformats.org/drawingml/2006/picture">
                            <pic:pic xmlns:pic="http://schemas.openxmlformats.org/drawingml/2006/picture">
                              <pic:nvPicPr>
                                <pic:cNvPr id="51" name="Graphic 51" descr="Badge Tick1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335" cy="140335"/>
                                </a:xfrm>
                                <a:prstGeom prst="rect">
                                  <a:avLst/>
                                </a:prstGeom>
                              </pic:spPr>
                            </pic:pic>
                          </a:graphicData>
                        </a:graphic>
                      </wp:inline>
                    </w:drawing>
                  </w:r>
                </w:p>
                <w:p w14:paraId="65CFC828" w14:textId="77777777" w:rsidR="006351CB" w:rsidRDefault="00E10DD2">
                  <w:pPr>
                    <w:rPr>
                      <w:rFonts w:ascii="Times New Roman" w:hAnsi="Times New Roman" w:cs="Times New Roman"/>
                      <w:sz w:val="13"/>
                      <w:szCs w:val="13"/>
                      <w:lang w:val="en-US"/>
                    </w:rPr>
                  </w:pPr>
                  <w:r>
                    <w:rPr>
                      <w:rFonts w:ascii="Times New Roman" w:hAnsi="Times New Roman" w:cs="Times New Roman"/>
                      <w:sz w:val="13"/>
                      <w:szCs w:val="13"/>
                      <w:lang w:val="en-US"/>
                    </w:rPr>
                    <w:t>N1</w:t>
                  </w:r>
                </w:p>
              </w:tc>
              <w:tc>
                <w:tcPr>
                  <w:tcW w:w="406" w:type="dxa"/>
                  <w:tcBorders>
                    <w:top w:val="single" w:sz="4" w:space="0" w:color="auto"/>
                    <w:left w:val="single" w:sz="4" w:space="0" w:color="auto"/>
                    <w:bottom w:val="single" w:sz="4" w:space="0" w:color="auto"/>
                    <w:right w:val="single" w:sz="4" w:space="0" w:color="auto"/>
                  </w:tcBorders>
                </w:tcPr>
                <w:p w14:paraId="6F3E8F94" w14:textId="77777777" w:rsidR="006351CB" w:rsidRDefault="006351CB">
                  <w:pPr>
                    <w:rPr>
                      <w:rFonts w:ascii="Times New Roman" w:hAnsi="Times New Roman" w:cs="Times New Roman"/>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14:paraId="4E1713EE"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66647257"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36836E7D"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hideMark/>
                </w:tcPr>
                <w:p w14:paraId="6B32870D" w14:textId="77777777" w:rsidR="006351CB" w:rsidRDefault="00E10DD2">
                  <w:pPr>
                    <w:rPr>
                      <w:rFonts w:ascii="Times New Roman" w:hAnsi="Times New Roman" w:cs="Times New Roman"/>
                      <w:lang w:val="en-US"/>
                    </w:rPr>
                  </w:pPr>
                  <w:r>
                    <w:rPr>
                      <w:noProof/>
                      <w:lang w:val="en-US"/>
                    </w:rPr>
                    <w:drawing>
                      <wp:inline distT="0" distB="0" distL="0" distR="0" wp14:anchorId="5030F8BC" wp14:editId="01C33465">
                        <wp:extent cx="141605" cy="141605"/>
                        <wp:effectExtent l="0" t="0" r="0" b="0"/>
                        <wp:docPr id="52" name="Graphic 52" descr="Badge Tick1 with solid fill"/>
                        <wp:cNvGraphicFramePr/>
                        <a:graphic xmlns:a="http://schemas.openxmlformats.org/drawingml/2006/main">
                          <a:graphicData uri="http://schemas.openxmlformats.org/drawingml/2006/picture">
                            <pic:pic xmlns:pic="http://schemas.openxmlformats.org/drawingml/2006/picture">
                              <pic:nvPicPr>
                                <pic:cNvPr id="52" name="Graphic 52" descr="Badge Tick1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335" cy="140335"/>
                                </a:xfrm>
                                <a:prstGeom prst="rect">
                                  <a:avLst/>
                                </a:prstGeom>
                              </pic:spPr>
                            </pic:pic>
                          </a:graphicData>
                        </a:graphic>
                      </wp:inline>
                    </w:drawing>
                  </w:r>
                </w:p>
                <w:p w14:paraId="0C73EF2B" w14:textId="77777777" w:rsidR="006351CB" w:rsidRDefault="00E10DD2">
                  <w:pPr>
                    <w:rPr>
                      <w:rFonts w:ascii="Times New Roman" w:hAnsi="Times New Roman" w:cs="Times New Roman"/>
                      <w:sz w:val="10"/>
                      <w:szCs w:val="10"/>
                      <w:lang w:val="en-US"/>
                    </w:rPr>
                  </w:pPr>
                  <w:r>
                    <w:rPr>
                      <w:rFonts w:ascii="Times New Roman" w:hAnsi="Times New Roman" w:cs="Times New Roman"/>
                      <w:sz w:val="10"/>
                      <w:szCs w:val="10"/>
                      <w:lang w:val="en-US"/>
                    </w:rPr>
                    <w:t>WHO</w:t>
                  </w:r>
                </w:p>
              </w:tc>
              <w:tc>
                <w:tcPr>
                  <w:tcW w:w="428" w:type="dxa"/>
                  <w:tcBorders>
                    <w:top w:val="single" w:sz="4" w:space="0" w:color="auto"/>
                    <w:left w:val="single" w:sz="4" w:space="0" w:color="auto"/>
                    <w:bottom w:val="single" w:sz="4" w:space="0" w:color="auto"/>
                    <w:right w:val="single" w:sz="4" w:space="0" w:color="auto"/>
                  </w:tcBorders>
                </w:tcPr>
                <w:p w14:paraId="56AAF865" w14:textId="77777777" w:rsidR="006351CB" w:rsidRDefault="006351CB">
                  <w:pPr>
                    <w:rPr>
                      <w:rFonts w:ascii="Times New Roman" w:hAnsi="Times New Roman" w:cs="Times New Roman"/>
                      <w:sz w:val="24"/>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7808283C" w14:textId="77777777" w:rsidR="006351CB" w:rsidRDefault="006351CB">
                  <w:pPr>
                    <w:rPr>
                      <w:rFonts w:ascii="Times New Roman" w:hAnsi="Times New Roman" w:cs="Times New Roman"/>
                      <w:lang w:val="en-US"/>
                    </w:rPr>
                  </w:pPr>
                </w:p>
              </w:tc>
            </w:tr>
            <w:tr w:rsidR="000C7775" w14:paraId="5618372F" w14:textId="77777777">
              <w:trPr>
                <w:trHeight w:val="517"/>
              </w:trPr>
              <w:tc>
                <w:tcPr>
                  <w:tcW w:w="429" w:type="dxa"/>
                  <w:tcBorders>
                    <w:top w:val="single" w:sz="4" w:space="0" w:color="auto"/>
                    <w:left w:val="single" w:sz="4" w:space="0" w:color="auto"/>
                    <w:bottom w:val="single" w:sz="4" w:space="0" w:color="auto"/>
                    <w:right w:val="single" w:sz="4" w:space="0" w:color="auto"/>
                  </w:tcBorders>
                  <w:hideMark/>
                </w:tcPr>
                <w:p w14:paraId="4F23DCF9" w14:textId="77777777" w:rsidR="006351CB" w:rsidRDefault="00E10DD2">
                  <w:pPr>
                    <w:rPr>
                      <w:rFonts w:ascii="Times New Roman" w:hAnsi="Times New Roman" w:cs="Times New Roman"/>
                      <w:lang w:val="en-US"/>
                    </w:rPr>
                  </w:pPr>
                  <w:r>
                    <w:rPr>
                      <w:noProof/>
                    </w:rPr>
                    <w:drawing>
                      <wp:inline distT="0" distB="0" distL="0" distR="0" wp14:anchorId="38BDAFFA" wp14:editId="6014E6E2">
                        <wp:extent cx="141605" cy="141605"/>
                        <wp:effectExtent l="0" t="0" r="0" b="0"/>
                        <wp:docPr id="13" name="Picture 13"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2" descr="Badge Tick1 with solid fill"/>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1605" cy="141605"/>
                                </a:xfrm>
                                <a:prstGeom prst="rect">
                                  <a:avLst/>
                                </a:prstGeom>
                                <a:noFill/>
                                <a:ln>
                                  <a:noFill/>
                                </a:ln>
                              </pic:spPr>
                            </pic:pic>
                          </a:graphicData>
                        </a:graphic>
                      </wp:inline>
                    </w:drawing>
                  </w:r>
                </w:p>
                <w:p w14:paraId="2DE12788" w14:textId="77777777" w:rsidR="006351CB" w:rsidRDefault="00E10DD2">
                  <w:pPr>
                    <w:rPr>
                      <w:rFonts w:ascii="Times New Roman" w:hAnsi="Times New Roman" w:cs="Times New Roman"/>
                      <w:sz w:val="16"/>
                      <w:szCs w:val="16"/>
                      <w:lang w:val="en-US"/>
                    </w:rPr>
                  </w:pPr>
                  <w:r>
                    <w:rPr>
                      <w:rFonts w:ascii="Times New Roman" w:hAnsi="Times New Roman" w:cs="Times New Roman"/>
                      <w:sz w:val="16"/>
                      <w:szCs w:val="16"/>
                      <w:lang w:val="en-US"/>
                    </w:rPr>
                    <w:t>OJ</w:t>
                  </w:r>
                </w:p>
              </w:tc>
              <w:tc>
                <w:tcPr>
                  <w:tcW w:w="429" w:type="dxa"/>
                  <w:tcBorders>
                    <w:top w:val="single" w:sz="4" w:space="0" w:color="auto"/>
                    <w:left w:val="single" w:sz="4" w:space="0" w:color="auto"/>
                    <w:bottom w:val="single" w:sz="4" w:space="0" w:color="auto"/>
                    <w:right w:val="single" w:sz="4" w:space="0" w:color="auto"/>
                  </w:tcBorders>
                </w:tcPr>
                <w:p w14:paraId="31B6558A" w14:textId="77777777" w:rsidR="006351CB" w:rsidRDefault="006351CB">
                  <w:pPr>
                    <w:rPr>
                      <w:rFonts w:ascii="Times New Roman" w:hAnsi="Times New Roman" w:cs="Times New Roman"/>
                      <w:sz w:val="24"/>
                      <w:szCs w:val="24"/>
                      <w:lang w:val="en-US"/>
                    </w:rPr>
                  </w:pPr>
                </w:p>
              </w:tc>
              <w:tc>
                <w:tcPr>
                  <w:tcW w:w="428" w:type="dxa"/>
                  <w:tcBorders>
                    <w:top w:val="single" w:sz="4" w:space="0" w:color="auto"/>
                    <w:left w:val="single" w:sz="4" w:space="0" w:color="auto"/>
                    <w:bottom w:val="single" w:sz="4" w:space="0" w:color="auto"/>
                    <w:right w:val="single" w:sz="4" w:space="0" w:color="auto"/>
                  </w:tcBorders>
                </w:tcPr>
                <w:p w14:paraId="3AFC4D66"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7C3219B8"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2911959E"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hideMark/>
                </w:tcPr>
                <w:p w14:paraId="22A585EC" w14:textId="77777777" w:rsidR="006351CB" w:rsidRDefault="00E10DD2">
                  <w:pPr>
                    <w:rPr>
                      <w:rFonts w:ascii="Times New Roman" w:hAnsi="Times New Roman" w:cs="Times New Roman"/>
                      <w:lang w:val="en-US"/>
                    </w:rPr>
                  </w:pPr>
                  <w:r>
                    <w:rPr>
                      <w:noProof/>
                      <w:lang w:val="en-US"/>
                    </w:rPr>
                    <w:drawing>
                      <wp:inline distT="0" distB="0" distL="0" distR="0" wp14:anchorId="1CEA4D83" wp14:editId="63AC5329">
                        <wp:extent cx="141605" cy="141605"/>
                        <wp:effectExtent l="0" t="0" r="0" b="0"/>
                        <wp:docPr id="53" name="Graphic 53" descr="Badge Tick1 with solid fill"/>
                        <wp:cNvGraphicFramePr/>
                        <a:graphic xmlns:a="http://schemas.openxmlformats.org/drawingml/2006/main">
                          <a:graphicData uri="http://schemas.openxmlformats.org/drawingml/2006/picture">
                            <pic:pic xmlns:pic="http://schemas.openxmlformats.org/drawingml/2006/picture">
                              <pic:nvPicPr>
                                <pic:cNvPr id="53" name="Graphic 53" descr="Badge Tick1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335" cy="140335"/>
                                </a:xfrm>
                                <a:prstGeom prst="rect">
                                  <a:avLst/>
                                </a:prstGeom>
                              </pic:spPr>
                            </pic:pic>
                          </a:graphicData>
                        </a:graphic>
                      </wp:inline>
                    </w:drawing>
                  </w:r>
                </w:p>
                <w:p w14:paraId="430F7910" w14:textId="77777777" w:rsidR="006351CB" w:rsidRDefault="00E10DD2">
                  <w:pPr>
                    <w:rPr>
                      <w:rFonts w:ascii="Times New Roman" w:hAnsi="Times New Roman" w:cs="Times New Roman"/>
                      <w:sz w:val="13"/>
                      <w:szCs w:val="13"/>
                      <w:lang w:val="en-US"/>
                    </w:rPr>
                  </w:pPr>
                  <w:r>
                    <w:rPr>
                      <w:rFonts w:ascii="Times New Roman" w:hAnsi="Times New Roman" w:cs="Times New Roman"/>
                      <w:sz w:val="13"/>
                      <w:szCs w:val="13"/>
                      <w:lang w:val="en-US"/>
                    </w:rPr>
                    <w:t>U3</w:t>
                  </w:r>
                </w:p>
              </w:tc>
              <w:tc>
                <w:tcPr>
                  <w:tcW w:w="428" w:type="dxa"/>
                  <w:tcBorders>
                    <w:top w:val="single" w:sz="4" w:space="0" w:color="auto"/>
                    <w:left w:val="single" w:sz="4" w:space="0" w:color="auto"/>
                    <w:bottom w:val="single" w:sz="4" w:space="0" w:color="auto"/>
                    <w:right w:val="single" w:sz="4" w:space="0" w:color="auto"/>
                  </w:tcBorders>
                </w:tcPr>
                <w:p w14:paraId="43A43BD8" w14:textId="77777777" w:rsidR="006351CB" w:rsidRDefault="006351CB">
                  <w:pPr>
                    <w:rPr>
                      <w:rFonts w:ascii="Times New Roman" w:hAnsi="Times New Roman" w:cs="Times New Roman"/>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14:paraId="0E98AFEE"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hideMark/>
                </w:tcPr>
                <w:p w14:paraId="12A1E480" w14:textId="77777777" w:rsidR="006351CB" w:rsidRDefault="00E10DD2">
                  <w:pPr>
                    <w:rPr>
                      <w:rFonts w:ascii="Times New Roman" w:hAnsi="Times New Roman" w:cs="Times New Roman"/>
                      <w:noProof/>
                      <w:lang w:val="en-US"/>
                    </w:rPr>
                  </w:pPr>
                  <w:r>
                    <w:rPr>
                      <w:noProof/>
                    </w:rPr>
                    <w:drawing>
                      <wp:inline distT="0" distB="0" distL="0" distR="0" wp14:anchorId="64FF2B0D" wp14:editId="2C2385CA">
                        <wp:extent cx="141605" cy="141605"/>
                        <wp:effectExtent l="0" t="0" r="0" b="0"/>
                        <wp:docPr id="12" name="Picture 12" descr="Badge Tick1 with solid fill"/>
                        <wp:cNvGraphicFramePr/>
                        <a:graphic xmlns:a="http://schemas.openxmlformats.org/drawingml/2006/main">
                          <a:graphicData uri="http://schemas.openxmlformats.org/drawingml/2006/picture">
                            <pic:pic xmlns:pic="http://schemas.openxmlformats.org/drawingml/2006/picture">
                              <pic:nvPicPr>
                                <pic:cNvPr id="12" name="Graphic 58" descr="Badge Tick1 with solid fill"/>
                                <pic:cNvPicPr>
                                  <a:picLocks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1605" cy="141605"/>
                                </a:xfrm>
                                <a:prstGeom prst="rect">
                                  <a:avLst/>
                                </a:prstGeom>
                                <a:noFill/>
                                <a:ln>
                                  <a:noFill/>
                                </a:ln>
                              </pic:spPr>
                            </pic:pic>
                          </a:graphicData>
                        </a:graphic>
                      </wp:inline>
                    </w:drawing>
                  </w:r>
                </w:p>
                <w:p w14:paraId="67C7CE53" w14:textId="77777777" w:rsidR="006351CB" w:rsidRDefault="00E10DD2">
                  <w:pPr>
                    <w:rPr>
                      <w:rFonts w:ascii="Times New Roman" w:hAnsi="Times New Roman" w:cs="Times New Roman"/>
                      <w:noProof/>
                      <w:sz w:val="13"/>
                      <w:szCs w:val="13"/>
                      <w:lang w:val="en-US"/>
                    </w:rPr>
                  </w:pPr>
                  <w:r>
                    <w:rPr>
                      <w:rFonts w:ascii="Times New Roman" w:hAnsi="Times New Roman" w:cs="Times New Roman"/>
                      <w:noProof/>
                      <w:sz w:val="13"/>
                      <w:szCs w:val="13"/>
                      <w:lang w:val="en-US"/>
                    </w:rPr>
                    <w:t>IPT</w:t>
                  </w:r>
                </w:p>
              </w:tc>
              <w:tc>
                <w:tcPr>
                  <w:tcW w:w="444" w:type="dxa"/>
                  <w:tcBorders>
                    <w:top w:val="single" w:sz="4" w:space="0" w:color="auto"/>
                    <w:left w:val="single" w:sz="4" w:space="0" w:color="auto"/>
                    <w:bottom w:val="single" w:sz="4" w:space="0" w:color="auto"/>
                    <w:right w:val="single" w:sz="4" w:space="0" w:color="auto"/>
                  </w:tcBorders>
                  <w:hideMark/>
                </w:tcPr>
                <w:p w14:paraId="77433F75" w14:textId="77777777" w:rsidR="006351CB" w:rsidRDefault="00E10DD2">
                  <w:pPr>
                    <w:rPr>
                      <w:rFonts w:ascii="Times New Roman" w:hAnsi="Times New Roman" w:cs="Times New Roman"/>
                      <w:sz w:val="24"/>
                      <w:szCs w:val="24"/>
                      <w:lang w:val="en-US"/>
                    </w:rPr>
                  </w:pPr>
                  <w:r>
                    <w:rPr>
                      <w:noProof/>
                      <w:lang w:val="en-US"/>
                    </w:rPr>
                    <w:drawing>
                      <wp:inline distT="0" distB="0" distL="0" distR="0" wp14:anchorId="69D057B8" wp14:editId="78C216AA">
                        <wp:extent cx="141605" cy="141605"/>
                        <wp:effectExtent l="0" t="0" r="0" b="0"/>
                        <wp:docPr id="54" name="Graphic 54" descr="Badge Tick1 with solid fill"/>
                        <wp:cNvGraphicFramePr/>
                        <a:graphic xmlns:a="http://schemas.openxmlformats.org/drawingml/2006/main">
                          <a:graphicData uri="http://schemas.openxmlformats.org/drawingml/2006/picture">
                            <pic:pic xmlns:pic="http://schemas.openxmlformats.org/drawingml/2006/picture">
                              <pic:nvPicPr>
                                <pic:cNvPr id="54" name="Graphic 54" descr="Badge Tick1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335" cy="140335"/>
                                </a:xfrm>
                                <a:prstGeom prst="rect">
                                  <a:avLst/>
                                </a:prstGeom>
                              </pic:spPr>
                            </pic:pic>
                          </a:graphicData>
                        </a:graphic>
                      </wp:inline>
                    </w:drawing>
                  </w:r>
                </w:p>
                <w:p w14:paraId="69E66EA0" w14:textId="77777777" w:rsidR="006351CB" w:rsidRDefault="00E10DD2">
                  <w:pPr>
                    <w:rPr>
                      <w:rFonts w:ascii="Times New Roman" w:hAnsi="Times New Roman" w:cs="Times New Roman"/>
                      <w:sz w:val="13"/>
                      <w:szCs w:val="13"/>
                      <w:lang w:val="en-US"/>
                    </w:rPr>
                  </w:pPr>
                  <w:r>
                    <w:rPr>
                      <w:rFonts w:ascii="Times New Roman" w:hAnsi="Times New Roman" w:cs="Times New Roman"/>
                      <w:sz w:val="13"/>
                      <w:szCs w:val="13"/>
                      <w:lang w:val="en-US"/>
                    </w:rPr>
                    <w:t>N2</w:t>
                  </w:r>
                </w:p>
              </w:tc>
              <w:tc>
                <w:tcPr>
                  <w:tcW w:w="406" w:type="dxa"/>
                  <w:tcBorders>
                    <w:top w:val="single" w:sz="4" w:space="0" w:color="auto"/>
                    <w:left w:val="single" w:sz="4" w:space="0" w:color="auto"/>
                    <w:bottom w:val="single" w:sz="4" w:space="0" w:color="auto"/>
                    <w:right w:val="single" w:sz="4" w:space="0" w:color="auto"/>
                  </w:tcBorders>
                </w:tcPr>
                <w:p w14:paraId="482EEB88" w14:textId="77777777" w:rsidR="006351CB" w:rsidRDefault="006351CB">
                  <w:pPr>
                    <w:rPr>
                      <w:rFonts w:ascii="Times New Roman" w:hAnsi="Times New Roman" w:cs="Times New Roman"/>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14:paraId="4B0EA077"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hideMark/>
                </w:tcPr>
                <w:p w14:paraId="0B2EC9D4" w14:textId="77777777" w:rsidR="006351CB" w:rsidRDefault="00E10DD2">
                  <w:pPr>
                    <w:rPr>
                      <w:rFonts w:ascii="Times New Roman" w:hAnsi="Times New Roman" w:cs="Times New Roman"/>
                      <w:lang w:val="en-US"/>
                    </w:rPr>
                  </w:pPr>
                  <w:r>
                    <w:rPr>
                      <w:noProof/>
                      <w:lang w:val="en-US"/>
                    </w:rPr>
                    <w:drawing>
                      <wp:inline distT="0" distB="0" distL="0" distR="0" wp14:anchorId="48EC7C61" wp14:editId="336C828F">
                        <wp:extent cx="141605" cy="141605"/>
                        <wp:effectExtent l="0" t="0" r="0" b="0"/>
                        <wp:docPr id="55" name="Graphic 55" descr="Badge Tick1 with solid fill"/>
                        <wp:cNvGraphicFramePr/>
                        <a:graphic xmlns:a="http://schemas.openxmlformats.org/drawingml/2006/main">
                          <a:graphicData uri="http://schemas.openxmlformats.org/drawingml/2006/picture">
                            <pic:pic xmlns:pic="http://schemas.openxmlformats.org/drawingml/2006/picture">
                              <pic:nvPicPr>
                                <pic:cNvPr id="55" name="Graphic 55" descr="Badge Tick1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335" cy="140335"/>
                                </a:xfrm>
                                <a:prstGeom prst="rect">
                                  <a:avLst/>
                                </a:prstGeom>
                              </pic:spPr>
                            </pic:pic>
                          </a:graphicData>
                        </a:graphic>
                      </wp:inline>
                    </w:drawing>
                  </w:r>
                </w:p>
                <w:p w14:paraId="1D018044" w14:textId="77777777" w:rsidR="006351CB" w:rsidRDefault="00E10DD2">
                  <w:pPr>
                    <w:rPr>
                      <w:rFonts w:ascii="Times New Roman" w:hAnsi="Times New Roman" w:cs="Times New Roman"/>
                      <w:sz w:val="13"/>
                      <w:szCs w:val="13"/>
                      <w:lang w:val="en-US"/>
                    </w:rPr>
                  </w:pPr>
                  <w:r>
                    <w:rPr>
                      <w:rFonts w:ascii="Times New Roman" w:hAnsi="Times New Roman" w:cs="Times New Roman"/>
                      <w:sz w:val="13"/>
                      <w:szCs w:val="13"/>
                      <w:lang w:val="en-US"/>
                    </w:rPr>
                    <w:t>M</w:t>
                  </w:r>
                </w:p>
              </w:tc>
              <w:tc>
                <w:tcPr>
                  <w:tcW w:w="428" w:type="dxa"/>
                  <w:tcBorders>
                    <w:top w:val="single" w:sz="4" w:space="0" w:color="auto"/>
                    <w:left w:val="single" w:sz="4" w:space="0" w:color="auto"/>
                    <w:bottom w:val="single" w:sz="4" w:space="0" w:color="auto"/>
                    <w:right w:val="single" w:sz="4" w:space="0" w:color="auto"/>
                  </w:tcBorders>
                  <w:hideMark/>
                </w:tcPr>
                <w:p w14:paraId="5DA277A9" w14:textId="77777777" w:rsidR="006351CB" w:rsidRDefault="00E10DD2">
                  <w:pPr>
                    <w:rPr>
                      <w:rFonts w:ascii="Times New Roman" w:hAnsi="Times New Roman" w:cs="Times New Roman"/>
                      <w:sz w:val="24"/>
                      <w:szCs w:val="24"/>
                      <w:lang w:val="en-US"/>
                    </w:rPr>
                  </w:pPr>
                  <w:r>
                    <w:rPr>
                      <w:noProof/>
                    </w:rPr>
                    <w:drawing>
                      <wp:inline distT="0" distB="0" distL="0" distR="0" wp14:anchorId="64D98250" wp14:editId="07691327">
                        <wp:extent cx="141605" cy="141605"/>
                        <wp:effectExtent l="0" t="0" r="0" b="0"/>
                        <wp:docPr id="11" name="Picture 1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56" descr="Badge Tick1 with solid fill"/>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1605" cy="141605"/>
                                </a:xfrm>
                                <a:prstGeom prst="rect">
                                  <a:avLst/>
                                </a:prstGeom>
                                <a:noFill/>
                                <a:ln>
                                  <a:noFill/>
                                </a:ln>
                              </pic:spPr>
                            </pic:pic>
                          </a:graphicData>
                        </a:graphic>
                      </wp:inline>
                    </w:drawing>
                  </w:r>
                </w:p>
                <w:p w14:paraId="3CD568C2" w14:textId="77777777" w:rsidR="006351CB" w:rsidRDefault="00E10DD2">
                  <w:pPr>
                    <w:rPr>
                      <w:rFonts w:ascii="Times New Roman" w:hAnsi="Times New Roman" w:cs="Times New Roman"/>
                      <w:sz w:val="13"/>
                      <w:szCs w:val="13"/>
                      <w:lang w:val="en-US"/>
                    </w:rPr>
                  </w:pPr>
                  <w:r>
                    <w:rPr>
                      <w:rFonts w:ascii="Times New Roman" w:hAnsi="Times New Roman" w:cs="Times New Roman"/>
                      <w:sz w:val="13"/>
                      <w:szCs w:val="13"/>
                      <w:lang w:val="en-US"/>
                    </w:rPr>
                    <w:t>US</w:t>
                  </w:r>
                </w:p>
              </w:tc>
              <w:tc>
                <w:tcPr>
                  <w:tcW w:w="444" w:type="dxa"/>
                  <w:tcBorders>
                    <w:top w:val="single" w:sz="4" w:space="0" w:color="auto"/>
                    <w:left w:val="single" w:sz="4" w:space="0" w:color="auto"/>
                    <w:bottom w:val="single" w:sz="4" w:space="0" w:color="auto"/>
                    <w:right w:val="single" w:sz="4" w:space="0" w:color="auto"/>
                  </w:tcBorders>
                  <w:hideMark/>
                </w:tcPr>
                <w:p w14:paraId="6220B690" w14:textId="77777777" w:rsidR="006351CB" w:rsidRDefault="00E10DD2">
                  <w:pPr>
                    <w:rPr>
                      <w:rFonts w:ascii="Times New Roman" w:hAnsi="Times New Roman" w:cs="Times New Roman"/>
                      <w:sz w:val="24"/>
                      <w:szCs w:val="24"/>
                      <w:lang w:val="en-US"/>
                    </w:rPr>
                  </w:pPr>
                  <w:r>
                    <w:rPr>
                      <w:noProof/>
                    </w:rPr>
                    <w:drawing>
                      <wp:inline distT="0" distB="0" distL="0" distR="0" wp14:anchorId="65107BB5" wp14:editId="4466C5F7">
                        <wp:extent cx="141605" cy="141605"/>
                        <wp:effectExtent l="0" t="0" r="0" b="0"/>
                        <wp:docPr id="10" name="Picture 10"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57" descr="Badge Tick1 with solid fill"/>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1605" cy="141605"/>
                                </a:xfrm>
                                <a:prstGeom prst="rect">
                                  <a:avLst/>
                                </a:prstGeom>
                                <a:noFill/>
                                <a:ln>
                                  <a:noFill/>
                                </a:ln>
                              </pic:spPr>
                            </pic:pic>
                          </a:graphicData>
                        </a:graphic>
                      </wp:inline>
                    </w:drawing>
                  </w:r>
                </w:p>
                <w:p w14:paraId="1C089538" w14:textId="77777777" w:rsidR="006351CB" w:rsidRDefault="00E10DD2">
                  <w:pPr>
                    <w:rPr>
                      <w:rFonts w:ascii="Times New Roman" w:hAnsi="Times New Roman" w:cs="Times New Roman"/>
                      <w:sz w:val="13"/>
                      <w:szCs w:val="13"/>
                      <w:lang w:val="en-US"/>
                    </w:rPr>
                  </w:pPr>
                  <w:r>
                    <w:rPr>
                      <w:rFonts w:ascii="Times New Roman" w:hAnsi="Times New Roman" w:cs="Times New Roman"/>
                      <w:sz w:val="13"/>
                      <w:szCs w:val="13"/>
                      <w:lang w:val="en-US"/>
                    </w:rPr>
                    <w:t>G</w:t>
                  </w:r>
                </w:p>
              </w:tc>
              <w:tc>
                <w:tcPr>
                  <w:tcW w:w="428" w:type="dxa"/>
                  <w:tcBorders>
                    <w:top w:val="single" w:sz="4" w:space="0" w:color="auto"/>
                    <w:left w:val="single" w:sz="4" w:space="0" w:color="auto"/>
                    <w:bottom w:val="single" w:sz="4" w:space="0" w:color="auto"/>
                    <w:right w:val="single" w:sz="4" w:space="0" w:color="auto"/>
                  </w:tcBorders>
                </w:tcPr>
                <w:p w14:paraId="10515632" w14:textId="77777777" w:rsidR="006351CB" w:rsidRDefault="006351CB">
                  <w:pPr>
                    <w:rPr>
                      <w:rFonts w:ascii="Times New Roman" w:hAnsi="Times New Roman" w:cs="Times New Roman"/>
                      <w:sz w:val="24"/>
                      <w:szCs w:val="24"/>
                      <w:lang w:val="en-US"/>
                    </w:rPr>
                  </w:pPr>
                </w:p>
                <w:p w14:paraId="1B646F45" w14:textId="77777777" w:rsidR="006351CB" w:rsidRDefault="006351CB">
                  <w:pPr>
                    <w:rPr>
                      <w:rFonts w:ascii="Times New Roman" w:hAnsi="Times New Roman" w:cs="Times New Roman"/>
                      <w:sz w:val="15"/>
                      <w:szCs w:val="15"/>
                      <w:lang w:val="en-US"/>
                    </w:rPr>
                  </w:pPr>
                </w:p>
              </w:tc>
              <w:tc>
                <w:tcPr>
                  <w:tcW w:w="707" w:type="dxa"/>
                  <w:tcBorders>
                    <w:top w:val="single" w:sz="4" w:space="0" w:color="auto"/>
                    <w:left w:val="single" w:sz="4" w:space="0" w:color="auto"/>
                    <w:bottom w:val="single" w:sz="4" w:space="0" w:color="auto"/>
                    <w:right w:val="single" w:sz="4" w:space="0" w:color="auto"/>
                  </w:tcBorders>
                </w:tcPr>
                <w:p w14:paraId="770D58E5" w14:textId="77777777" w:rsidR="006351CB" w:rsidRDefault="006351CB">
                  <w:pPr>
                    <w:rPr>
                      <w:rFonts w:ascii="Times New Roman" w:hAnsi="Times New Roman" w:cs="Times New Roman"/>
                      <w:sz w:val="24"/>
                      <w:szCs w:val="24"/>
                      <w:lang w:val="en-US"/>
                    </w:rPr>
                  </w:pPr>
                </w:p>
              </w:tc>
            </w:tr>
            <w:tr w:rsidR="000C7775" w14:paraId="5F194437" w14:textId="77777777">
              <w:trPr>
                <w:trHeight w:val="526"/>
              </w:trPr>
              <w:tc>
                <w:tcPr>
                  <w:tcW w:w="429" w:type="dxa"/>
                  <w:tcBorders>
                    <w:top w:val="single" w:sz="4" w:space="0" w:color="auto"/>
                    <w:left w:val="single" w:sz="4" w:space="0" w:color="auto"/>
                    <w:bottom w:val="single" w:sz="4" w:space="0" w:color="auto"/>
                    <w:right w:val="single" w:sz="4" w:space="0" w:color="auto"/>
                  </w:tcBorders>
                </w:tcPr>
                <w:p w14:paraId="7A09F8C9" w14:textId="77777777" w:rsidR="006351CB" w:rsidRDefault="006351CB">
                  <w:pPr>
                    <w:rPr>
                      <w:rFonts w:ascii="Times New Roman" w:hAnsi="Times New Roman" w:cs="Times New Roman"/>
                      <w:lang w:val="en-US"/>
                    </w:rPr>
                  </w:pPr>
                </w:p>
              </w:tc>
              <w:tc>
                <w:tcPr>
                  <w:tcW w:w="429" w:type="dxa"/>
                  <w:tcBorders>
                    <w:top w:val="single" w:sz="4" w:space="0" w:color="auto"/>
                    <w:left w:val="single" w:sz="4" w:space="0" w:color="auto"/>
                    <w:bottom w:val="single" w:sz="4" w:space="0" w:color="auto"/>
                    <w:right w:val="single" w:sz="4" w:space="0" w:color="auto"/>
                  </w:tcBorders>
                </w:tcPr>
                <w:p w14:paraId="6B9A3ABE"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16CC7174"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3C292E4E" w14:textId="77777777" w:rsidR="006351CB" w:rsidRDefault="00E10DD2">
                  <w:pPr>
                    <w:rPr>
                      <w:rFonts w:ascii="Times New Roman" w:hAnsi="Times New Roman" w:cs="Times New Roman"/>
                      <w:lang w:val="en-US"/>
                    </w:rPr>
                  </w:pPr>
                  <w:r>
                    <w:rPr>
                      <w:noProof/>
                    </w:rPr>
                    <w:drawing>
                      <wp:inline distT="0" distB="0" distL="0" distR="0" wp14:anchorId="35C56E32" wp14:editId="7221495B">
                        <wp:extent cx="141605" cy="141605"/>
                        <wp:effectExtent l="0" t="0" r="0" b="0"/>
                        <wp:docPr id="9" name="Picture 9"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descr="Badge Tick1 with solid fill"/>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1605" cy="141605"/>
                                </a:xfrm>
                                <a:prstGeom prst="rect">
                                  <a:avLst/>
                                </a:prstGeom>
                                <a:noFill/>
                                <a:ln>
                                  <a:noFill/>
                                </a:ln>
                              </pic:spPr>
                            </pic:pic>
                          </a:graphicData>
                        </a:graphic>
                      </wp:inline>
                    </w:drawing>
                  </w:r>
                </w:p>
                <w:p w14:paraId="12E244E6" w14:textId="77777777" w:rsidR="006351CB" w:rsidRDefault="00E10DD2">
                  <w:pPr>
                    <w:rPr>
                      <w:rFonts w:ascii="Times New Roman" w:hAnsi="Times New Roman" w:cs="Times New Roman"/>
                      <w:sz w:val="13"/>
                      <w:szCs w:val="13"/>
                      <w:lang w:val="en-US"/>
                    </w:rPr>
                  </w:pPr>
                  <w:r>
                    <w:rPr>
                      <w:rFonts w:ascii="Times New Roman" w:hAnsi="Times New Roman" w:cs="Times New Roman"/>
                      <w:sz w:val="13"/>
                      <w:szCs w:val="13"/>
                      <w:lang w:val="en-US"/>
                    </w:rPr>
                    <w:t>MR</w:t>
                  </w:r>
                </w:p>
                <w:p w14:paraId="0D79E7E0" w14:textId="77777777" w:rsidR="006351CB" w:rsidRDefault="006351CB">
                  <w:pPr>
                    <w:rPr>
                      <w:rFonts w:ascii="Times New Roman" w:hAnsi="Times New Roman" w:cs="Times New Roman"/>
                      <w:sz w:val="24"/>
                      <w:szCs w:val="24"/>
                      <w:lang w:val="en-US"/>
                    </w:rPr>
                  </w:pPr>
                </w:p>
              </w:tc>
              <w:tc>
                <w:tcPr>
                  <w:tcW w:w="428" w:type="dxa"/>
                  <w:tcBorders>
                    <w:top w:val="single" w:sz="4" w:space="0" w:color="auto"/>
                    <w:left w:val="single" w:sz="4" w:space="0" w:color="auto"/>
                    <w:bottom w:val="single" w:sz="4" w:space="0" w:color="auto"/>
                    <w:right w:val="single" w:sz="4" w:space="0" w:color="auto"/>
                  </w:tcBorders>
                  <w:hideMark/>
                </w:tcPr>
                <w:p w14:paraId="18C13852" w14:textId="77777777" w:rsidR="006351CB" w:rsidRDefault="00E10DD2">
                  <w:pPr>
                    <w:rPr>
                      <w:rFonts w:ascii="Times New Roman" w:hAnsi="Times New Roman" w:cs="Times New Roman"/>
                      <w:lang w:val="en-US"/>
                    </w:rPr>
                  </w:pPr>
                  <w:r>
                    <w:rPr>
                      <w:noProof/>
                    </w:rPr>
                    <w:drawing>
                      <wp:inline distT="0" distB="0" distL="0" distR="0" wp14:anchorId="0208160F" wp14:editId="0B42E371">
                        <wp:extent cx="141605" cy="141605"/>
                        <wp:effectExtent l="0" t="0" r="0" b="0"/>
                        <wp:docPr id="8" name="Picture 8" descr="Badge Tick1 with solid fill"/>
                        <wp:cNvGraphicFramePr/>
                        <a:graphic xmlns:a="http://schemas.openxmlformats.org/drawingml/2006/main">
                          <a:graphicData uri="http://schemas.openxmlformats.org/drawingml/2006/picture">
                            <pic:pic xmlns:pic="http://schemas.openxmlformats.org/drawingml/2006/picture">
                              <pic:nvPicPr>
                                <pic:cNvPr id="8" name="Graphic 59" descr="Badge Tick1 with solid fill"/>
                                <pic:cNvPicPr>
                                  <a:picLocks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1605" cy="141605"/>
                                </a:xfrm>
                                <a:prstGeom prst="rect">
                                  <a:avLst/>
                                </a:prstGeom>
                                <a:noFill/>
                                <a:ln>
                                  <a:noFill/>
                                </a:ln>
                              </pic:spPr>
                            </pic:pic>
                          </a:graphicData>
                        </a:graphic>
                      </wp:inline>
                    </w:drawing>
                  </w:r>
                </w:p>
                <w:p w14:paraId="479A6141" w14:textId="77777777" w:rsidR="006351CB" w:rsidRDefault="00E10DD2">
                  <w:pPr>
                    <w:rPr>
                      <w:rFonts w:ascii="Times New Roman" w:hAnsi="Times New Roman" w:cs="Times New Roman"/>
                      <w:sz w:val="13"/>
                      <w:szCs w:val="13"/>
                      <w:lang w:val="en-US"/>
                    </w:rPr>
                  </w:pPr>
                  <w:r>
                    <w:rPr>
                      <w:rFonts w:ascii="Times New Roman" w:hAnsi="Times New Roman" w:cs="Times New Roman"/>
                      <w:sz w:val="13"/>
                      <w:szCs w:val="13"/>
                      <w:lang w:val="en-US"/>
                    </w:rPr>
                    <w:t>SG</w:t>
                  </w:r>
                </w:p>
              </w:tc>
              <w:tc>
                <w:tcPr>
                  <w:tcW w:w="444" w:type="dxa"/>
                  <w:tcBorders>
                    <w:top w:val="single" w:sz="4" w:space="0" w:color="auto"/>
                    <w:left w:val="single" w:sz="4" w:space="0" w:color="auto"/>
                    <w:bottom w:val="single" w:sz="4" w:space="0" w:color="auto"/>
                    <w:right w:val="single" w:sz="4" w:space="0" w:color="auto"/>
                  </w:tcBorders>
                </w:tcPr>
                <w:p w14:paraId="0891CEB0" w14:textId="77777777" w:rsidR="006351CB" w:rsidRDefault="006351CB">
                  <w:pPr>
                    <w:rPr>
                      <w:rFonts w:ascii="Times New Roman" w:hAnsi="Times New Roman" w:cs="Times New Roman"/>
                      <w:sz w:val="24"/>
                      <w:szCs w:val="24"/>
                      <w:lang w:val="en-US"/>
                    </w:rPr>
                  </w:pPr>
                </w:p>
              </w:tc>
              <w:tc>
                <w:tcPr>
                  <w:tcW w:w="428" w:type="dxa"/>
                  <w:tcBorders>
                    <w:top w:val="single" w:sz="4" w:space="0" w:color="auto"/>
                    <w:left w:val="single" w:sz="4" w:space="0" w:color="auto"/>
                    <w:bottom w:val="single" w:sz="4" w:space="0" w:color="auto"/>
                    <w:right w:val="single" w:sz="4" w:space="0" w:color="auto"/>
                  </w:tcBorders>
                </w:tcPr>
                <w:p w14:paraId="5CB2E1C5"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558C265F"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tcPr>
                <w:p w14:paraId="7CA8E240"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75FCA5FC"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tcPr>
                <w:p w14:paraId="7878B4BF"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49BAFB7F"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254F1792"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66480D1C"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752BD98A"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2E457254" w14:textId="77777777" w:rsidR="006351CB" w:rsidRDefault="006351CB">
                  <w:pPr>
                    <w:rPr>
                      <w:rFonts w:ascii="Times New Roman" w:hAnsi="Times New Roman" w:cs="Times New Roman"/>
                      <w:lang w:val="en-US"/>
                    </w:rPr>
                  </w:pPr>
                </w:p>
              </w:tc>
              <w:tc>
                <w:tcPr>
                  <w:tcW w:w="707" w:type="dxa"/>
                  <w:tcBorders>
                    <w:top w:val="single" w:sz="4" w:space="0" w:color="auto"/>
                    <w:left w:val="single" w:sz="4" w:space="0" w:color="auto"/>
                    <w:bottom w:val="single" w:sz="4" w:space="0" w:color="auto"/>
                    <w:right w:val="single" w:sz="4" w:space="0" w:color="auto"/>
                  </w:tcBorders>
                </w:tcPr>
                <w:p w14:paraId="393FC946" w14:textId="77777777" w:rsidR="006351CB" w:rsidRDefault="006351CB">
                  <w:pPr>
                    <w:rPr>
                      <w:rFonts w:ascii="Times New Roman" w:hAnsi="Times New Roman" w:cs="Times New Roman"/>
                      <w:lang w:val="en-US"/>
                    </w:rPr>
                  </w:pPr>
                </w:p>
              </w:tc>
            </w:tr>
            <w:tr w:rsidR="000C7775" w14:paraId="09EBCC45" w14:textId="77777777">
              <w:trPr>
                <w:trHeight w:val="517"/>
              </w:trPr>
              <w:tc>
                <w:tcPr>
                  <w:tcW w:w="429" w:type="dxa"/>
                  <w:tcBorders>
                    <w:top w:val="single" w:sz="4" w:space="0" w:color="auto"/>
                    <w:left w:val="single" w:sz="4" w:space="0" w:color="auto"/>
                    <w:bottom w:val="single" w:sz="4" w:space="0" w:color="auto"/>
                    <w:right w:val="single" w:sz="4" w:space="0" w:color="auto"/>
                  </w:tcBorders>
                </w:tcPr>
                <w:p w14:paraId="675ADE40" w14:textId="77777777" w:rsidR="006351CB" w:rsidRDefault="006351CB">
                  <w:pPr>
                    <w:rPr>
                      <w:rFonts w:ascii="Times New Roman" w:hAnsi="Times New Roman" w:cs="Times New Roman"/>
                      <w:lang w:val="en-US"/>
                    </w:rPr>
                  </w:pPr>
                </w:p>
              </w:tc>
              <w:tc>
                <w:tcPr>
                  <w:tcW w:w="429" w:type="dxa"/>
                  <w:tcBorders>
                    <w:top w:val="single" w:sz="4" w:space="0" w:color="auto"/>
                    <w:left w:val="single" w:sz="4" w:space="0" w:color="auto"/>
                    <w:bottom w:val="single" w:sz="4" w:space="0" w:color="auto"/>
                    <w:right w:val="single" w:sz="4" w:space="0" w:color="auto"/>
                  </w:tcBorders>
                </w:tcPr>
                <w:p w14:paraId="240D2926"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27F05FDD"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4B9A5895"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hideMark/>
                </w:tcPr>
                <w:p w14:paraId="7B4527EA" w14:textId="77777777" w:rsidR="006351CB" w:rsidRDefault="00E10DD2">
                  <w:pPr>
                    <w:rPr>
                      <w:rFonts w:ascii="Times New Roman" w:hAnsi="Times New Roman" w:cs="Times New Roman"/>
                      <w:lang w:val="en-US"/>
                    </w:rPr>
                  </w:pPr>
                  <w:r>
                    <w:rPr>
                      <w:noProof/>
                      <w:lang w:val="en-US"/>
                    </w:rPr>
                    <w:drawing>
                      <wp:inline distT="0" distB="0" distL="0" distR="0" wp14:anchorId="201C1D0E" wp14:editId="719352A1">
                        <wp:extent cx="141605" cy="141605"/>
                        <wp:effectExtent l="0" t="0" r="0" b="0"/>
                        <wp:docPr id="60" name="Graphic 60" descr="Badge Tick1 with solid fill"/>
                        <wp:cNvGraphicFramePr/>
                        <a:graphic xmlns:a="http://schemas.openxmlformats.org/drawingml/2006/main">
                          <a:graphicData uri="http://schemas.openxmlformats.org/drawingml/2006/picture">
                            <pic:pic xmlns:pic="http://schemas.openxmlformats.org/drawingml/2006/picture">
                              <pic:nvPicPr>
                                <pic:cNvPr id="60" name="Graphic 60" descr="Badge Tick1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335" cy="140335"/>
                                </a:xfrm>
                                <a:prstGeom prst="rect">
                                  <a:avLst/>
                                </a:prstGeom>
                              </pic:spPr>
                            </pic:pic>
                          </a:graphicData>
                        </a:graphic>
                      </wp:inline>
                    </w:drawing>
                  </w:r>
                </w:p>
                <w:p w14:paraId="27192968" w14:textId="77777777" w:rsidR="006351CB" w:rsidRDefault="00E10DD2">
                  <w:pPr>
                    <w:rPr>
                      <w:rFonts w:ascii="Times New Roman" w:hAnsi="Times New Roman" w:cs="Times New Roman"/>
                      <w:sz w:val="13"/>
                      <w:szCs w:val="13"/>
                      <w:lang w:val="en-US"/>
                    </w:rPr>
                  </w:pPr>
                  <w:r>
                    <w:rPr>
                      <w:rFonts w:ascii="Times New Roman" w:hAnsi="Times New Roman" w:cs="Times New Roman"/>
                      <w:sz w:val="13"/>
                      <w:szCs w:val="13"/>
                      <w:lang w:val="en-US"/>
                    </w:rPr>
                    <w:t>OP</w:t>
                  </w:r>
                </w:p>
              </w:tc>
              <w:tc>
                <w:tcPr>
                  <w:tcW w:w="444" w:type="dxa"/>
                  <w:tcBorders>
                    <w:top w:val="single" w:sz="4" w:space="0" w:color="auto"/>
                    <w:left w:val="single" w:sz="4" w:space="0" w:color="auto"/>
                    <w:bottom w:val="single" w:sz="4" w:space="0" w:color="auto"/>
                    <w:right w:val="single" w:sz="4" w:space="0" w:color="auto"/>
                  </w:tcBorders>
                </w:tcPr>
                <w:p w14:paraId="0B5635C1" w14:textId="77777777" w:rsidR="006351CB" w:rsidRDefault="006351CB">
                  <w:pPr>
                    <w:rPr>
                      <w:rFonts w:ascii="Times New Roman" w:hAnsi="Times New Roman" w:cs="Times New Roman"/>
                      <w:sz w:val="24"/>
                      <w:szCs w:val="24"/>
                      <w:lang w:val="en-US"/>
                    </w:rPr>
                  </w:pPr>
                </w:p>
              </w:tc>
              <w:tc>
                <w:tcPr>
                  <w:tcW w:w="428" w:type="dxa"/>
                  <w:tcBorders>
                    <w:top w:val="single" w:sz="4" w:space="0" w:color="auto"/>
                    <w:left w:val="single" w:sz="4" w:space="0" w:color="auto"/>
                    <w:bottom w:val="single" w:sz="4" w:space="0" w:color="auto"/>
                    <w:right w:val="single" w:sz="4" w:space="0" w:color="auto"/>
                  </w:tcBorders>
                </w:tcPr>
                <w:p w14:paraId="0558DEB8"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3D64F5C3"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tcPr>
                <w:p w14:paraId="6535072A"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3E60C17B"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tcPr>
                <w:p w14:paraId="20EB62C1"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01383C24"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6567E321"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5D814FB7"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44DC05E8"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47DB7ABC" w14:textId="77777777" w:rsidR="006351CB" w:rsidRDefault="006351CB">
                  <w:pPr>
                    <w:rPr>
                      <w:rFonts w:ascii="Times New Roman" w:hAnsi="Times New Roman" w:cs="Times New Roman"/>
                      <w:lang w:val="en-US"/>
                    </w:rPr>
                  </w:pPr>
                </w:p>
              </w:tc>
              <w:tc>
                <w:tcPr>
                  <w:tcW w:w="707" w:type="dxa"/>
                  <w:tcBorders>
                    <w:top w:val="single" w:sz="4" w:space="0" w:color="auto"/>
                    <w:left w:val="single" w:sz="4" w:space="0" w:color="auto"/>
                    <w:bottom w:val="single" w:sz="4" w:space="0" w:color="auto"/>
                    <w:right w:val="single" w:sz="4" w:space="0" w:color="auto"/>
                  </w:tcBorders>
                </w:tcPr>
                <w:p w14:paraId="4A0055E3" w14:textId="77777777" w:rsidR="006351CB" w:rsidRDefault="006351CB">
                  <w:pPr>
                    <w:rPr>
                      <w:rFonts w:ascii="Times New Roman" w:hAnsi="Times New Roman" w:cs="Times New Roman"/>
                      <w:lang w:val="en-US"/>
                    </w:rPr>
                  </w:pPr>
                </w:p>
              </w:tc>
            </w:tr>
            <w:tr w:rsidR="000C7775" w14:paraId="58A26F31" w14:textId="77777777">
              <w:trPr>
                <w:trHeight w:val="517"/>
              </w:trPr>
              <w:tc>
                <w:tcPr>
                  <w:tcW w:w="429" w:type="dxa"/>
                  <w:tcBorders>
                    <w:top w:val="single" w:sz="4" w:space="0" w:color="auto"/>
                    <w:left w:val="single" w:sz="4" w:space="0" w:color="auto"/>
                    <w:bottom w:val="single" w:sz="4" w:space="0" w:color="auto"/>
                    <w:right w:val="single" w:sz="4" w:space="0" w:color="auto"/>
                  </w:tcBorders>
                </w:tcPr>
                <w:p w14:paraId="36082EA3" w14:textId="77777777" w:rsidR="006351CB" w:rsidRDefault="006351CB">
                  <w:pPr>
                    <w:rPr>
                      <w:rFonts w:ascii="Times New Roman" w:hAnsi="Times New Roman" w:cs="Times New Roman"/>
                      <w:lang w:val="en-US"/>
                    </w:rPr>
                  </w:pPr>
                </w:p>
              </w:tc>
              <w:tc>
                <w:tcPr>
                  <w:tcW w:w="429" w:type="dxa"/>
                  <w:tcBorders>
                    <w:top w:val="single" w:sz="4" w:space="0" w:color="auto"/>
                    <w:left w:val="single" w:sz="4" w:space="0" w:color="auto"/>
                    <w:bottom w:val="single" w:sz="4" w:space="0" w:color="auto"/>
                    <w:right w:val="single" w:sz="4" w:space="0" w:color="auto"/>
                  </w:tcBorders>
                </w:tcPr>
                <w:p w14:paraId="72F1E633" w14:textId="77777777" w:rsidR="006351CB" w:rsidRDefault="006351CB">
                  <w:pPr>
                    <w:rPr>
                      <w:rFonts w:ascii="Times New Roman" w:hAnsi="Times New Roman" w:cs="Times New Roman"/>
                      <w:lang w:val="en-US"/>
                    </w:rPr>
                  </w:pPr>
                </w:p>
                <w:p w14:paraId="45191B34"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hideMark/>
                </w:tcPr>
                <w:p w14:paraId="6F356A49" w14:textId="77777777" w:rsidR="006351CB" w:rsidRDefault="00E10DD2">
                  <w:pPr>
                    <w:rPr>
                      <w:rFonts w:ascii="Times New Roman" w:hAnsi="Times New Roman" w:cs="Times New Roman"/>
                      <w:lang w:val="en-US"/>
                    </w:rPr>
                  </w:pPr>
                  <w:r>
                    <w:rPr>
                      <w:noProof/>
                    </w:rPr>
                    <w:drawing>
                      <wp:inline distT="0" distB="0" distL="0" distR="0" wp14:anchorId="3BD5D00E" wp14:editId="149B77FD">
                        <wp:extent cx="141605" cy="141605"/>
                        <wp:effectExtent l="0" t="0" r="0" b="0"/>
                        <wp:docPr id="7" name="Picture 7"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3" descr="Badge Tick1 with solid fill"/>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1605" cy="141605"/>
                                </a:xfrm>
                                <a:prstGeom prst="rect">
                                  <a:avLst/>
                                </a:prstGeom>
                                <a:noFill/>
                                <a:ln>
                                  <a:noFill/>
                                </a:ln>
                              </pic:spPr>
                            </pic:pic>
                          </a:graphicData>
                        </a:graphic>
                      </wp:inline>
                    </w:drawing>
                  </w:r>
                </w:p>
                <w:p w14:paraId="6F3B6EE6" w14:textId="77777777" w:rsidR="006351CB" w:rsidRDefault="00E10DD2">
                  <w:pPr>
                    <w:rPr>
                      <w:rFonts w:ascii="Times New Roman" w:hAnsi="Times New Roman" w:cs="Times New Roman"/>
                      <w:sz w:val="13"/>
                      <w:szCs w:val="13"/>
                      <w:lang w:val="en-US"/>
                    </w:rPr>
                  </w:pPr>
                  <w:r>
                    <w:rPr>
                      <w:rFonts w:ascii="Times New Roman" w:hAnsi="Times New Roman" w:cs="Times New Roman"/>
                      <w:sz w:val="13"/>
                      <w:szCs w:val="13"/>
                      <w:lang w:val="en-US"/>
                    </w:rPr>
                    <w:t>ID</w:t>
                  </w:r>
                </w:p>
              </w:tc>
              <w:tc>
                <w:tcPr>
                  <w:tcW w:w="428" w:type="dxa"/>
                  <w:tcBorders>
                    <w:top w:val="single" w:sz="4" w:space="0" w:color="auto"/>
                    <w:left w:val="single" w:sz="4" w:space="0" w:color="auto"/>
                    <w:bottom w:val="single" w:sz="4" w:space="0" w:color="auto"/>
                    <w:right w:val="single" w:sz="4" w:space="0" w:color="auto"/>
                  </w:tcBorders>
                </w:tcPr>
                <w:p w14:paraId="561A5B79" w14:textId="77777777" w:rsidR="006351CB" w:rsidRDefault="006351CB">
                  <w:pPr>
                    <w:rPr>
                      <w:rFonts w:ascii="Times New Roman" w:hAnsi="Times New Roman" w:cs="Times New Roman"/>
                      <w:sz w:val="24"/>
                      <w:szCs w:val="24"/>
                      <w:lang w:val="en-US"/>
                    </w:rPr>
                  </w:pPr>
                </w:p>
              </w:tc>
              <w:tc>
                <w:tcPr>
                  <w:tcW w:w="428" w:type="dxa"/>
                  <w:tcBorders>
                    <w:top w:val="single" w:sz="4" w:space="0" w:color="auto"/>
                    <w:left w:val="single" w:sz="4" w:space="0" w:color="auto"/>
                    <w:bottom w:val="single" w:sz="4" w:space="0" w:color="auto"/>
                    <w:right w:val="single" w:sz="4" w:space="0" w:color="auto"/>
                  </w:tcBorders>
                </w:tcPr>
                <w:p w14:paraId="4C341CC7"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0640E6BF"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02E0E8CF"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09500241"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tcPr>
                <w:p w14:paraId="5D731BCE"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23FE9468"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tcPr>
                <w:p w14:paraId="78901785"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4AE33CEE"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0AA55ACB"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0498D98B"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76DE5B05"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4B56D17E" w14:textId="77777777" w:rsidR="006351CB" w:rsidRDefault="006351CB">
                  <w:pPr>
                    <w:rPr>
                      <w:rFonts w:ascii="Times New Roman" w:hAnsi="Times New Roman" w:cs="Times New Roman"/>
                      <w:lang w:val="en-US"/>
                    </w:rPr>
                  </w:pPr>
                </w:p>
              </w:tc>
              <w:tc>
                <w:tcPr>
                  <w:tcW w:w="707" w:type="dxa"/>
                  <w:tcBorders>
                    <w:top w:val="single" w:sz="4" w:space="0" w:color="auto"/>
                    <w:left w:val="single" w:sz="4" w:space="0" w:color="auto"/>
                    <w:bottom w:val="single" w:sz="4" w:space="0" w:color="auto"/>
                    <w:right w:val="single" w:sz="4" w:space="0" w:color="auto"/>
                  </w:tcBorders>
                </w:tcPr>
                <w:p w14:paraId="5CAFA038" w14:textId="77777777" w:rsidR="006351CB" w:rsidRDefault="006351CB">
                  <w:pPr>
                    <w:rPr>
                      <w:rFonts w:ascii="Times New Roman" w:hAnsi="Times New Roman" w:cs="Times New Roman"/>
                      <w:lang w:val="en-US"/>
                    </w:rPr>
                  </w:pPr>
                </w:p>
              </w:tc>
            </w:tr>
            <w:tr w:rsidR="000C7775" w14:paraId="514AD03F" w14:textId="77777777">
              <w:trPr>
                <w:trHeight w:val="526"/>
              </w:trPr>
              <w:tc>
                <w:tcPr>
                  <w:tcW w:w="429" w:type="dxa"/>
                  <w:tcBorders>
                    <w:top w:val="single" w:sz="4" w:space="0" w:color="auto"/>
                    <w:left w:val="single" w:sz="4" w:space="0" w:color="auto"/>
                    <w:bottom w:val="single" w:sz="4" w:space="0" w:color="auto"/>
                    <w:right w:val="single" w:sz="4" w:space="0" w:color="auto"/>
                  </w:tcBorders>
                </w:tcPr>
                <w:p w14:paraId="6A908563" w14:textId="77777777" w:rsidR="006351CB" w:rsidRDefault="006351CB">
                  <w:pPr>
                    <w:rPr>
                      <w:rFonts w:ascii="Times New Roman" w:hAnsi="Times New Roman" w:cs="Times New Roman"/>
                      <w:lang w:val="en-US"/>
                    </w:rPr>
                  </w:pPr>
                </w:p>
              </w:tc>
              <w:tc>
                <w:tcPr>
                  <w:tcW w:w="429" w:type="dxa"/>
                  <w:tcBorders>
                    <w:top w:val="single" w:sz="4" w:space="0" w:color="auto"/>
                    <w:left w:val="single" w:sz="4" w:space="0" w:color="auto"/>
                    <w:bottom w:val="single" w:sz="4" w:space="0" w:color="auto"/>
                    <w:right w:val="single" w:sz="4" w:space="0" w:color="auto"/>
                  </w:tcBorders>
                </w:tcPr>
                <w:p w14:paraId="455A17F5" w14:textId="77777777" w:rsidR="006351CB" w:rsidRDefault="006351CB">
                  <w:pPr>
                    <w:rPr>
                      <w:rFonts w:ascii="Times New Roman" w:hAnsi="Times New Roman" w:cs="Times New Roman"/>
                      <w:lang w:val="en-US"/>
                    </w:rPr>
                  </w:pPr>
                </w:p>
                <w:p w14:paraId="2C55E88C"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hideMark/>
                </w:tcPr>
                <w:p w14:paraId="76C714D4" w14:textId="77777777" w:rsidR="006351CB" w:rsidRDefault="00E10DD2">
                  <w:pPr>
                    <w:rPr>
                      <w:rFonts w:ascii="Times New Roman" w:hAnsi="Times New Roman" w:cs="Times New Roman"/>
                      <w:lang w:val="en-US"/>
                    </w:rPr>
                  </w:pPr>
                  <w:r>
                    <w:rPr>
                      <w:noProof/>
                    </w:rPr>
                    <w:lastRenderedPageBreak/>
                    <w:drawing>
                      <wp:inline distT="0" distB="0" distL="0" distR="0" wp14:anchorId="2B56E2A7" wp14:editId="3F41EDEB">
                        <wp:extent cx="141605" cy="141605"/>
                        <wp:effectExtent l="0" t="0" r="0" b="0"/>
                        <wp:docPr id="6" name="Picture 6"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74" descr="Badge Tick1 with solid fill"/>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1605" cy="141605"/>
                                </a:xfrm>
                                <a:prstGeom prst="rect">
                                  <a:avLst/>
                                </a:prstGeom>
                                <a:noFill/>
                                <a:ln>
                                  <a:noFill/>
                                </a:ln>
                              </pic:spPr>
                            </pic:pic>
                          </a:graphicData>
                        </a:graphic>
                      </wp:inline>
                    </w:drawing>
                  </w:r>
                </w:p>
                <w:p w14:paraId="4E76FE47" w14:textId="77777777" w:rsidR="006351CB" w:rsidRDefault="00E10DD2">
                  <w:pPr>
                    <w:rPr>
                      <w:rFonts w:ascii="Times New Roman" w:hAnsi="Times New Roman" w:cs="Times New Roman"/>
                      <w:sz w:val="13"/>
                      <w:szCs w:val="13"/>
                      <w:lang w:val="en-US"/>
                    </w:rPr>
                  </w:pPr>
                  <w:r>
                    <w:rPr>
                      <w:rFonts w:ascii="Times New Roman" w:hAnsi="Times New Roman" w:cs="Times New Roman"/>
                      <w:sz w:val="13"/>
                      <w:szCs w:val="13"/>
                      <w:lang w:val="en-US"/>
                    </w:rPr>
                    <w:lastRenderedPageBreak/>
                    <w:t>TD</w:t>
                  </w:r>
                </w:p>
              </w:tc>
              <w:tc>
                <w:tcPr>
                  <w:tcW w:w="428" w:type="dxa"/>
                  <w:tcBorders>
                    <w:top w:val="single" w:sz="4" w:space="0" w:color="auto"/>
                    <w:left w:val="single" w:sz="4" w:space="0" w:color="auto"/>
                    <w:bottom w:val="single" w:sz="4" w:space="0" w:color="auto"/>
                    <w:right w:val="single" w:sz="4" w:space="0" w:color="auto"/>
                  </w:tcBorders>
                </w:tcPr>
                <w:p w14:paraId="4605CDF9" w14:textId="77777777" w:rsidR="006351CB" w:rsidRDefault="006351CB">
                  <w:pPr>
                    <w:rPr>
                      <w:rFonts w:ascii="Times New Roman" w:hAnsi="Times New Roman" w:cs="Times New Roman"/>
                      <w:sz w:val="24"/>
                      <w:szCs w:val="24"/>
                      <w:lang w:val="en-US"/>
                    </w:rPr>
                  </w:pPr>
                </w:p>
              </w:tc>
              <w:tc>
                <w:tcPr>
                  <w:tcW w:w="428" w:type="dxa"/>
                  <w:tcBorders>
                    <w:top w:val="single" w:sz="4" w:space="0" w:color="auto"/>
                    <w:left w:val="single" w:sz="4" w:space="0" w:color="auto"/>
                    <w:bottom w:val="single" w:sz="4" w:space="0" w:color="auto"/>
                    <w:right w:val="single" w:sz="4" w:space="0" w:color="auto"/>
                  </w:tcBorders>
                </w:tcPr>
                <w:p w14:paraId="67BB9DAD"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239CD5FC"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52C9D9BF"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24B34CE1"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hideMark/>
                </w:tcPr>
                <w:p w14:paraId="0D991B13" w14:textId="77777777" w:rsidR="006351CB" w:rsidRDefault="00E10DD2">
                  <w:pPr>
                    <w:rPr>
                      <w:rFonts w:ascii="Times New Roman" w:hAnsi="Times New Roman" w:cs="Times New Roman"/>
                      <w:lang w:val="en-US"/>
                    </w:rPr>
                  </w:pPr>
                  <w:r>
                    <w:rPr>
                      <w:noProof/>
                    </w:rPr>
                    <w:drawing>
                      <wp:inline distT="0" distB="0" distL="0" distR="0" wp14:anchorId="5F5134A0" wp14:editId="495CB950">
                        <wp:extent cx="141605" cy="141605"/>
                        <wp:effectExtent l="0" t="0" r="0" b="0"/>
                        <wp:docPr id="5" name="Picture 5"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1" descr="Badge Tick1 with solid fill"/>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1605" cy="141605"/>
                                </a:xfrm>
                                <a:prstGeom prst="rect">
                                  <a:avLst/>
                                </a:prstGeom>
                                <a:noFill/>
                                <a:ln>
                                  <a:noFill/>
                                </a:ln>
                              </pic:spPr>
                            </pic:pic>
                          </a:graphicData>
                        </a:graphic>
                      </wp:inline>
                    </w:drawing>
                  </w:r>
                </w:p>
                <w:p w14:paraId="45B05862" w14:textId="77777777" w:rsidR="006351CB" w:rsidRDefault="00E10DD2">
                  <w:pPr>
                    <w:rPr>
                      <w:rFonts w:ascii="Times New Roman" w:hAnsi="Times New Roman" w:cs="Times New Roman"/>
                      <w:sz w:val="11"/>
                      <w:szCs w:val="11"/>
                      <w:lang w:val="en-US"/>
                    </w:rPr>
                  </w:pPr>
                  <w:r>
                    <w:rPr>
                      <w:rFonts w:ascii="Times New Roman" w:hAnsi="Times New Roman" w:cs="Times New Roman"/>
                      <w:sz w:val="11"/>
                      <w:szCs w:val="11"/>
                      <w:lang w:val="en-US"/>
                    </w:rPr>
                    <w:lastRenderedPageBreak/>
                    <w:t>CIM</w:t>
                  </w:r>
                </w:p>
              </w:tc>
              <w:tc>
                <w:tcPr>
                  <w:tcW w:w="444" w:type="dxa"/>
                  <w:tcBorders>
                    <w:top w:val="single" w:sz="4" w:space="0" w:color="auto"/>
                    <w:left w:val="single" w:sz="4" w:space="0" w:color="auto"/>
                    <w:bottom w:val="single" w:sz="4" w:space="0" w:color="auto"/>
                    <w:right w:val="single" w:sz="4" w:space="0" w:color="auto"/>
                  </w:tcBorders>
                  <w:hideMark/>
                </w:tcPr>
                <w:p w14:paraId="193B6F16" w14:textId="77777777" w:rsidR="006351CB" w:rsidRDefault="00E10DD2">
                  <w:pPr>
                    <w:rPr>
                      <w:rFonts w:ascii="Times New Roman" w:hAnsi="Times New Roman" w:cs="Times New Roman"/>
                      <w:sz w:val="24"/>
                      <w:szCs w:val="24"/>
                      <w:lang w:val="en-US"/>
                    </w:rPr>
                  </w:pPr>
                  <w:r>
                    <w:rPr>
                      <w:noProof/>
                    </w:rPr>
                    <w:lastRenderedPageBreak/>
                    <w:drawing>
                      <wp:inline distT="0" distB="0" distL="0" distR="0" wp14:anchorId="053E0E14" wp14:editId="38AECAD7">
                        <wp:extent cx="157480" cy="157480"/>
                        <wp:effectExtent l="0" t="0" r="0" b="0"/>
                        <wp:docPr id="4" name="Picture 4" descr="Badge Tick1 with solid fill"/>
                        <wp:cNvGraphicFramePr/>
                        <a:graphic xmlns:a="http://schemas.openxmlformats.org/drawingml/2006/main">
                          <a:graphicData uri="http://schemas.openxmlformats.org/drawingml/2006/picture">
                            <pic:pic xmlns:pic="http://schemas.openxmlformats.org/drawingml/2006/picture">
                              <pic:nvPicPr>
                                <pic:cNvPr id="4" name="Picture 7" descr="Badge Tick1 with solid fill"/>
                                <pic:cNvPicPr>
                                  <a:picLocks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157480" cy="157480"/>
                                </a:xfrm>
                                <a:prstGeom prst="rect">
                                  <a:avLst/>
                                </a:prstGeom>
                                <a:noFill/>
                                <a:ln>
                                  <a:noFill/>
                                </a:ln>
                              </pic:spPr>
                            </pic:pic>
                          </a:graphicData>
                        </a:graphic>
                      </wp:inline>
                    </w:drawing>
                  </w:r>
                </w:p>
                <w:p w14:paraId="18215D69" w14:textId="77777777" w:rsidR="006351CB" w:rsidRDefault="00E10DD2">
                  <w:pPr>
                    <w:rPr>
                      <w:rFonts w:ascii="Times New Roman" w:hAnsi="Times New Roman" w:cs="Times New Roman"/>
                      <w:sz w:val="13"/>
                      <w:szCs w:val="13"/>
                      <w:lang w:val="en-US"/>
                    </w:rPr>
                  </w:pPr>
                  <w:r>
                    <w:rPr>
                      <w:rFonts w:ascii="Times New Roman" w:hAnsi="Times New Roman" w:cs="Times New Roman"/>
                      <w:sz w:val="13"/>
                      <w:szCs w:val="13"/>
                      <w:lang w:val="en-US"/>
                    </w:rPr>
                    <w:lastRenderedPageBreak/>
                    <w:t>DFC</w:t>
                  </w:r>
                </w:p>
              </w:tc>
              <w:tc>
                <w:tcPr>
                  <w:tcW w:w="406" w:type="dxa"/>
                  <w:tcBorders>
                    <w:top w:val="single" w:sz="4" w:space="0" w:color="auto"/>
                    <w:left w:val="single" w:sz="4" w:space="0" w:color="auto"/>
                    <w:bottom w:val="single" w:sz="4" w:space="0" w:color="auto"/>
                    <w:right w:val="single" w:sz="4" w:space="0" w:color="auto"/>
                  </w:tcBorders>
                </w:tcPr>
                <w:p w14:paraId="53094462" w14:textId="77777777" w:rsidR="006351CB" w:rsidRDefault="006351CB">
                  <w:pPr>
                    <w:rPr>
                      <w:rFonts w:ascii="Times New Roman" w:hAnsi="Times New Roman" w:cs="Times New Roman"/>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14:paraId="25914922"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51AF558C"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4E71BE8A"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7CA7966F"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44432C84" w14:textId="77777777" w:rsidR="006351CB" w:rsidRDefault="006351CB">
                  <w:pPr>
                    <w:rPr>
                      <w:rFonts w:ascii="Times New Roman" w:hAnsi="Times New Roman" w:cs="Times New Roman"/>
                      <w:lang w:val="en-US"/>
                    </w:rPr>
                  </w:pPr>
                </w:p>
              </w:tc>
              <w:tc>
                <w:tcPr>
                  <w:tcW w:w="707" w:type="dxa"/>
                  <w:tcBorders>
                    <w:top w:val="single" w:sz="4" w:space="0" w:color="auto"/>
                    <w:left w:val="single" w:sz="4" w:space="0" w:color="auto"/>
                    <w:bottom w:val="single" w:sz="4" w:space="0" w:color="auto"/>
                    <w:right w:val="single" w:sz="4" w:space="0" w:color="auto"/>
                  </w:tcBorders>
                </w:tcPr>
                <w:p w14:paraId="600F9819" w14:textId="77777777" w:rsidR="006351CB" w:rsidRDefault="006351CB">
                  <w:pPr>
                    <w:rPr>
                      <w:rFonts w:ascii="Times New Roman" w:hAnsi="Times New Roman" w:cs="Times New Roman"/>
                      <w:lang w:val="en-US"/>
                    </w:rPr>
                  </w:pPr>
                </w:p>
              </w:tc>
            </w:tr>
            <w:tr w:rsidR="000C7775" w14:paraId="53EE7C2A" w14:textId="77777777">
              <w:trPr>
                <w:trHeight w:val="537"/>
              </w:trPr>
              <w:tc>
                <w:tcPr>
                  <w:tcW w:w="429" w:type="dxa"/>
                  <w:tcBorders>
                    <w:top w:val="single" w:sz="4" w:space="0" w:color="auto"/>
                    <w:left w:val="single" w:sz="4" w:space="0" w:color="auto"/>
                    <w:bottom w:val="single" w:sz="4" w:space="0" w:color="auto"/>
                    <w:right w:val="single" w:sz="4" w:space="0" w:color="auto"/>
                  </w:tcBorders>
                </w:tcPr>
                <w:p w14:paraId="3E23E092" w14:textId="77777777" w:rsidR="006351CB" w:rsidRDefault="006351CB">
                  <w:pPr>
                    <w:rPr>
                      <w:rFonts w:ascii="Times New Roman" w:hAnsi="Times New Roman" w:cs="Times New Roman"/>
                      <w:lang w:val="en-US"/>
                    </w:rPr>
                  </w:pPr>
                </w:p>
              </w:tc>
              <w:tc>
                <w:tcPr>
                  <w:tcW w:w="429" w:type="dxa"/>
                  <w:tcBorders>
                    <w:top w:val="single" w:sz="4" w:space="0" w:color="auto"/>
                    <w:left w:val="single" w:sz="4" w:space="0" w:color="auto"/>
                    <w:bottom w:val="single" w:sz="4" w:space="0" w:color="auto"/>
                    <w:right w:val="single" w:sz="4" w:space="0" w:color="auto"/>
                  </w:tcBorders>
                </w:tcPr>
                <w:p w14:paraId="016B1929"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hideMark/>
                </w:tcPr>
                <w:p w14:paraId="04B0DE63" w14:textId="77777777" w:rsidR="006351CB" w:rsidRDefault="00E10DD2">
                  <w:pPr>
                    <w:rPr>
                      <w:rFonts w:ascii="Times New Roman" w:hAnsi="Times New Roman" w:cs="Times New Roman"/>
                      <w:lang w:val="en-US"/>
                    </w:rPr>
                  </w:pPr>
                  <w:r>
                    <w:rPr>
                      <w:noProof/>
                    </w:rPr>
                    <w:drawing>
                      <wp:inline distT="0" distB="0" distL="0" distR="0" wp14:anchorId="24A86F13" wp14:editId="6CBA04FD">
                        <wp:extent cx="141605" cy="141605"/>
                        <wp:effectExtent l="0" t="0" r="0" b="0"/>
                        <wp:docPr id="3" name="Picture 3"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75" descr="Badge Tick1 with solid fill"/>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1605" cy="141605"/>
                                </a:xfrm>
                                <a:prstGeom prst="rect">
                                  <a:avLst/>
                                </a:prstGeom>
                                <a:noFill/>
                                <a:ln>
                                  <a:noFill/>
                                </a:ln>
                              </pic:spPr>
                            </pic:pic>
                          </a:graphicData>
                        </a:graphic>
                      </wp:inline>
                    </w:drawing>
                  </w:r>
                </w:p>
                <w:p w14:paraId="1050410E" w14:textId="77777777" w:rsidR="006351CB" w:rsidRDefault="00E10DD2">
                  <w:pPr>
                    <w:rPr>
                      <w:rFonts w:ascii="Times New Roman" w:hAnsi="Times New Roman" w:cs="Times New Roman"/>
                      <w:sz w:val="13"/>
                      <w:szCs w:val="13"/>
                      <w:lang w:val="en-US"/>
                    </w:rPr>
                  </w:pPr>
                  <w:r>
                    <w:rPr>
                      <w:rFonts w:ascii="Times New Roman" w:hAnsi="Times New Roman" w:cs="Times New Roman"/>
                      <w:sz w:val="13"/>
                      <w:szCs w:val="13"/>
                      <w:lang w:val="en-US"/>
                    </w:rPr>
                    <w:t>PCC</w:t>
                  </w:r>
                </w:p>
              </w:tc>
              <w:tc>
                <w:tcPr>
                  <w:tcW w:w="428" w:type="dxa"/>
                  <w:tcBorders>
                    <w:top w:val="single" w:sz="4" w:space="0" w:color="auto"/>
                    <w:left w:val="single" w:sz="4" w:space="0" w:color="auto"/>
                    <w:bottom w:val="single" w:sz="4" w:space="0" w:color="auto"/>
                    <w:right w:val="single" w:sz="4" w:space="0" w:color="auto"/>
                  </w:tcBorders>
                </w:tcPr>
                <w:p w14:paraId="71DC60D3" w14:textId="77777777" w:rsidR="006351CB" w:rsidRDefault="006351CB">
                  <w:pPr>
                    <w:rPr>
                      <w:rFonts w:ascii="Times New Roman" w:hAnsi="Times New Roman" w:cs="Times New Roman"/>
                      <w:sz w:val="24"/>
                      <w:szCs w:val="24"/>
                      <w:lang w:val="en-US"/>
                    </w:rPr>
                  </w:pPr>
                </w:p>
              </w:tc>
              <w:tc>
                <w:tcPr>
                  <w:tcW w:w="428" w:type="dxa"/>
                  <w:tcBorders>
                    <w:top w:val="single" w:sz="4" w:space="0" w:color="auto"/>
                    <w:left w:val="single" w:sz="4" w:space="0" w:color="auto"/>
                    <w:bottom w:val="single" w:sz="4" w:space="0" w:color="auto"/>
                    <w:right w:val="single" w:sz="4" w:space="0" w:color="auto"/>
                  </w:tcBorders>
                </w:tcPr>
                <w:p w14:paraId="2E7B7C11"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52535624"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621C853C"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7B3026AF"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tcPr>
                <w:p w14:paraId="01490A41"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6A1B0AB2"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tcPr>
                <w:p w14:paraId="2A763984"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14893CA5"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6FE8488D"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3D34356B"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16F22ECD"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63FA3BA6" w14:textId="77777777" w:rsidR="006351CB" w:rsidRDefault="006351CB">
                  <w:pPr>
                    <w:rPr>
                      <w:rFonts w:ascii="Times New Roman" w:hAnsi="Times New Roman" w:cs="Times New Roman"/>
                      <w:lang w:val="en-US"/>
                    </w:rPr>
                  </w:pPr>
                </w:p>
              </w:tc>
              <w:tc>
                <w:tcPr>
                  <w:tcW w:w="707" w:type="dxa"/>
                  <w:tcBorders>
                    <w:top w:val="single" w:sz="4" w:space="0" w:color="auto"/>
                    <w:left w:val="single" w:sz="4" w:space="0" w:color="auto"/>
                    <w:bottom w:val="single" w:sz="4" w:space="0" w:color="auto"/>
                    <w:right w:val="single" w:sz="4" w:space="0" w:color="auto"/>
                  </w:tcBorders>
                </w:tcPr>
                <w:p w14:paraId="11CF2C98" w14:textId="77777777" w:rsidR="006351CB" w:rsidRDefault="006351CB">
                  <w:pPr>
                    <w:rPr>
                      <w:rFonts w:ascii="Times New Roman" w:hAnsi="Times New Roman" w:cs="Times New Roman"/>
                      <w:lang w:val="en-US"/>
                    </w:rPr>
                  </w:pPr>
                </w:p>
              </w:tc>
            </w:tr>
            <w:tr w:rsidR="000C7775" w:rsidRPr="00567E5E" w14:paraId="63BC734F" w14:textId="77777777">
              <w:trPr>
                <w:trHeight w:val="493"/>
              </w:trPr>
              <w:tc>
                <w:tcPr>
                  <w:tcW w:w="429" w:type="dxa"/>
                  <w:tcBorders>
                    <w:top w:val="single" w:sz="4" w:space="0" w:color="auto"/>
                    <w:left w:val="single" w:sz="4" w:space="0" w:color="auto"/>
                    <w:bottom w:val="single" w:sz="4" w:space="0" w:color="auto"/>
                    <w:right w:val="single" w:sz="4" w:space="0" w:color="auto"/>
                  </w:tcBorders>
                </w:tcPr>
                <w:p w14:paraId="7F1E32E4" w14:textId="77777777" w:rsidR="006351CB" w:rsidRDefault="006351CB">
                  <w:pPr>
                    <w:rPr>
                      <w:rFonts w:ascii="Times New Roman" w:hAnsi="Times New Roman" w:cs="Times New Roman"/>
                      <w:lang w:val="en-US"/>
                    </w:rPr>
                  </w:pPr>
                </w:p>
              </w:tc>
              <w:tc>
                <w:tcPr>
                  <w:tcW w:w="429" w:type="dxa"/>
                  <w:tcBorders>
                    <w:top w:val="single" w:sz="4" w:space="0" w:color="auto"/>
                    <w:left w:val="single" w:sz="4" w:space="0" w:color="auto"/>
                    <w:bottom w:val="single" w:sz="4" w:space="0" w:color="auto"/>
                    <w:right w:val="single" w:sz="4" w:space="0" w:color="auto"/>
                  </w:tcBorders>
                </w:tcPr>
                <w:p w14:paraId="44935AA6"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hideMark/>
                </w:tcPr>
                <w:p w14:paraId="64097C07" w14:textId="77777777" w:rsidR="006351CB" w:rsidRDefault="00E10DD2">
                  <w:pPr>
                    <w:rPr>
                      <w:rFonts w:ascii="Times New Roman" w:hAnsi="Times New Roman" w:cs="Times New Roman"/>
                      <w:noProof/>
                      <w:lang w:val="en-US"/>
                    </w:rPr>
                  </w:pPr>
                  <w:r>
                    <w:rPr>
                      <w:noProof/>
                    </w:rPr>
                    <w:drawing>
                      <wp:inline distT="0" distB="0" distL="0" distR="0" wp14:anchorId="375E5CFD" wp14:editId="3A223226">
                        <wp:extent cx="141605" cy="141605"/>
                        <wp:effectExtent l="0" t="0" r="0" b="0"/>
                        <wp:docPr id="1" name="Picture 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63" descr="Badge Tick1 with solid fill"/>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1605" cy="141605"/>
                                </a:xfrm>
                                <a:prstGeom prst="rect">
                                  <a:avLst/>
                                </a:prstGeom>
                                <a:noFill/>
                                <a:ln>
                                  <a:noFill/>
                                </a:ln>
                              </pic:spPr>
                            </pic:pic>
                          </a:graphicData>
                        </a:graphic>
                      </wp:inline>
                    </w:drawing>
                  </w:r>
                </w:p>
                <w:p w14:paraId="5AE7FDB2" w14:textId="77777777" w:rsidR="006351CB" w:rsidRDefault="00E10DD2">
                  <w:pPr>
                    <w:rPr>
                      <w:rFonts w:ascii="Times New Roman" w:hAnsi="Times New Roman" w:cs="Times New Roman"/>
                      <w:noProof/>
                      <w:sz w:val="13"/>
                      <w:szCs w:val="13"/>
                      <w:lang w:val="en-US"/>
                    </w:rPr>
                  </w:pPr>
                  <w:r>
                    <w:rPr>
                      <w:rFonts w:ascii="Times New Roman" w:hAnsi="Times New Roman" w:cs="Times New Roman"/>
                      <w:noProof/>
                      <w:sz w:val="13"/>
                      <w:szCs w:val="13"/>
                      <w:lang w:val="en-US"/>
                    </w:rPr>
                    <w:t>CBR</w:t>
                  </w:r>
                </w:p>
              </w:tc>
              <w:tc>
                <w:tcPr>
                  <w:tcW w:w="428" w:type="dxa"/>
                  <w:tcBorders>
                    <w:top w:val="single" w:sz="4" w:space="0" w:color="auto"/>
                    <w:left w:val="single" w:sz="4" w:space="0" w:color="auto"/>
                    <w:bottom w:val="single" w:sz="4" w:space="0" w:color="auto"/>
                    <w:right w:val="single" w:sz="4" w:space="0" w:color="auto"/>
                  </w:tcBorders>
                </w:tcPr>
                <w:p w14:paraId="10FC77C0" w14:textId="77777777" w:rsidR="006351CB" w:rsidRDefault="006351CB">
                  <w:pPr>
                    <w:rPr>
                      <w:rFonts w:ascii="Times New Roman" w:hAnsi="Times New Roman" w:cs="Times New Roman"/>
                      <w:sz w:val="24"/>
                      <w:szCs w:val="24"/>
                      <w:lang w:val="en-US"/>
                    </w:rPr>
                  </w:pPr>
                </w:p>
              </w:tc>
              <w:tc>
                <w:tcPr>
                  <w:tcW w:w="428" w:type="dxa"/>
                  <w:tcBorders>
                    <w:top w:val="single" w:sz="4" w:space="0" w:color="auto"/>
                    <w:left w:val="single" w:sz="4" w:space="0" w:color="auto"/>
                    <w:bottom w:val="single" w:sz="4" w:space="0" w:color="auto"/>
                    <w:right w:val="single" w:sz="4" w:space="0" w:color="auto"/>
                  </w:tcBorders>
                </w:tcPr>
                <w:p w14:paraId="408AAB4F"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22DAD622"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4055A76D"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3104C89B"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tcPr>
                <w:p w14:paraId="1F90AB24"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0C024CD6" w14:textId="77777777" w:rsidR="006351CB" w:rsidRDefault="006351CB">
                  <w:pPr>
                    <w:rPr>
                      <w:rFonts w:ascii="Times New Roman" w:hAnsi="Times New Roman" w:cs="Times New Roman"/>
                      <w:lang w:val="en-US"/>
                    </w:rPr>
                  </w:pPr>
                </w:p>
              </w:tc>
              <w:tc>
                <w:tcPr>
                  <w:tcW w:w="406" w:type="dxa"/>
                  <w:tcBorders>
                    <w:top w:val="single" w:sz="4" w:space="0" w:color="auto"/>
                    <w:left w:val="single" w:sz="4" w:space="0" w:color="auto"/>
                    <w:bottom w:val="single" w:sz="4" w:space="0" w:color="auto"/>
                    <w:right w:val="single" w:sz="4" w:space="0" w:color="auto"/>
                  </w:tcBorders>
                </w:tcPr>
                <w:p w14:paraId="4F4A6F87" w14:textId="77777777" w:rsidR="006351CB" w:rsidRDefault="006351CB">
                  <w:pPr>
                    <w:rPr>
                      <w:rFonts w:ascii="Times New Roman" w:hAnsi="Times New Roman" w:cs="Times New Roman"/>
                      <w:lang w:val="en-US"/>
                    </w:rPr>
                  </w:pPr>
                </w:p>
              </w:tc>
              <w:tc>
                <w:tcPr>
                  <w:tcW w:w="426" w:type="dxa"/>
                  <w:tcBorders>
                    <w:top w:val="single" w:sz="4" w:space="0" w:color="auto"/>
                    <w:left w:val="single" w:sz="4" w:space="0" w:color="auto"/>
                    <w:bottom w:val="single" w:sz="4" w:space="0" w:color="auto"/>
                    <w:right w:val="single" w:sz="4" w:space="0" w:color="auto"/>
                  </w:tcBorders>
                </w:tcPr>
                <w:p w14:paraId="75A57A50"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68523AF5"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35ACB86C" w14:textId="77777777" w:rsidR="006351CB" w:rsidRDefault="006351CB">
                  <w:pPr>
                    <w:rPr>
                      <w:rFonts w:ascii="Times New Roman" w:hAnsi="Times New Roman" w:cs="Times New Roman"/>
                      <w:lang w:val="en-US"/>
                    </w:rPr>
                  </w:pPr>
                </w:p>
              </w:tc>
              <w:tc>
                <w:tcPr>
                  <w:tcW w:w="444" w:type="dxa"/>
                  <w:tcBorders>
                    <w:top w:val="single" w:sz="4" w:space="0" w:color="auto"/>
                    <w:left w:val="single" w:sz="4" w:space="0" w:color="auto"/>
                    <w:bottom w:val="single" w:sz="4" w:space="0" w:color="auto"/>
                    <w:right w:val="single" w:sz="4" w:space="0" w:color="auto"/>
                  </w:tcBorders>
                </w:tcPr>
                <w:p w14:paraId="3E2BE4E5" w14:textId="77777777" w:rsidR="006351CB" w:rsidRDefault="006351CB">
                  <w:pPr>
                    <w:rPr>
                      <w:rFonts w:ascii="Times New Roman" w:hAnsi="Times New Roman" w:cs="Times New Roman"/>
                      <w:lang w:val="en-US"/>
                    </w:rPr>
                  </w:pPr>
                </w:p>
              </w:tc>
              <w:tc>
                <w:tcPr>
                  <w:tcW w:w="428" w:type="dxa"/>
                  <w:tcBorders>
                    <w:top w:val="single" w:sz="4" w:space="0" w:color="auto"/>
                    <w:left w:val="single" w:sz="4" w:space="0" w:color="auto"/>
                    <w:bottom w:val="single" w:sz="4" w:space="0" w:color="auto"/>
                    <w:right w:val="single" w:sz="4" w:space="0" w:color="auto"/>
                  </w:tcBorders>
                </w:tcPr>
                <w:p w14:paraId="34F900FB" w14:textId="77777777" w:rsidR="006351CB" w:rsidRDefault="006351CB">
                  <w:pPr>
                    <w:rPr>
                      <w:rFonts w:ascii="Times New Roman" w:hAnsi="Times New Roman" w:cs="Times New Roman"/>
                      <w:lang w:val="en-US"/>
                    </w:rPr>
                  </w:pPr>
                </w:p>
              </w:tc>
              <w:tc>
                <w:tcPr>
                  <w:tcW w:w="707" w:type="dxa"/>
                  <w:tcBorders>
                    <w:top w:val="single" w:sz="4" w:space="0" w:color="auto"/>
                    <w:left w:val="single" w:sz="4" w:space="0" w:color="auto"/>
                    <w:bottom w:val="single" w:sz="4" w:space="0" w:color="auto"/>
                    <w:right w:val="single" w:sz="4" w:space="0" w:color="auto"/>
                  </w:tcBorders>
                </w:tcPr>
                <w:p w14:paraId="4FA76437" w14:textId="77777777" w:rsidR="006351CB" w:rsidRDefault="006351CB">
                  <w:pPr>
                    <w:rPr>
                      <w:rFonts w:ascii="Times New Roman" w:hAnsi="Times New Roman" w:cs="Times New Roman"/>
                      <w:lang w:val="en-US"/>
                    </w:rPr>
                  </w:pPr>
                </w:p>
              </w:tc>
            </w:tr>
          </w:tbl>
          <w:p w14:paraId="4FA09C07" w14:textId="77777777" w:rsidR="006351CB" w:rsidRDefault="00E10DD2">
            <w:pPr>
              <w:rPr>
                <w:rFonts w:ascii="Times New Roman" w:hAnsi="Times New Roman" w:cs="Times New Roman"/>
                <w:sz w:val="20"/>
                <w:szCs w:val="20"/>
                <w:lang w:val="en-US"/>
              </w:rPr>
            </w:pPr>
            <w:r>
              <w:rPr>
                <w:noProof/>
              </w:rPr>
              <mc:AlternateContent>
                <mc:Choice Requires="wps">
                  <w:drawing>
                    <wp:anchor distT="0" distB="0" distL="114300" distR="114300" simplePos="0" relativeHeight="251664384" behindDoc="0" locked="0" layoutInCell="1" allowOverlap="1" wp14:anchorId="4CEAA648" wp14:editId="60FA0720">
                      <wp:simplePos x="0" y="0"/>
                      <wp:positionH relativeFrom="column">
                        <wp:posOffset>875665</wp:posOffset>
                      </wp:positionH>
                      <wp:positionV relativeFrom="paragraph">
                        <wp:posOffset>35560</wp:posOffset>
                      </wp:positionV>
                      <wp:extent cx="233680" cy="106680"/>
                      <wp:effectExtent l="0" t="0" r="13970" b="26670"/>
                      <wp:wrapNone/>
                      <wp:docPr id="70" name="Rectangle 70"/>
                      <wp:cNvGraphicFramePr/>
                      <a:graphic xmlns:a="http://schemas.openxmlformats.org/drawingml/2006/main">
                        <a:graphicData uri="http://schemas.microsoft.com/office/word/2010/wordprocessingShape">
                          <wps:wsp>
                            <wps:cNvSpPr/>
                            <wps:spPr>
                              <a:xfrm>
                                <a:off x="0" y="0"/>
                                <a:ext cx="233680" cy="10668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7F89E2" w14:textId="77777777" w:rsidR="006351CB" w:rsidRDefault="00E10DD2" w:rsidP="00D268F9">
                                  <w:pPr>
                                    <w:jc w:val="center"/>
                                    <w:rPr>
                                      <w:lang w:val="en-US"/>
                                    </w:rPr>
                                  </w:pPr>
                                  <w:r>
                                    <w:rPr>
                                      <w:lang w:val="en-US"/>
                                    </w:rPr>
                                    <w:t>MmmmmM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id="Rectangle 70" o:spid="_x0000_s1028" style="width:18.4pt;height:8.4pt;margin-top:2.8pt;margin-left:68.95pt;mso-height-percent:0;mso-height-relative:margin;mso-width-percent:0;mso-width-relative:margin;mso-wrap-distance-bottom:0;mso-wrap-distance-left:9pt;mso-wrap-distance-right:9pt;mso-wrap-distance-top:0;mso-wrap-style:square;position:absolute;visibility:visible;v-text-anchor:middle;z-index:251665408" fillcolor="#fde9d9" strokecolor="#243f60" strokeweight="2pt">
                      <v:textbox>
                        <w:txbxContent>
                          <w:p w:rsidR="006351CB" w:rsidP="00D268F9">
                            <w:pPr>
                              <w:jc w:val="center"/>
                              <w:rPr>
                                <w:lang w:val="en-US"/>
                              </w:rPr>
                            </w:pPr>
                            <w:r>
                              <w:rPr>
                                <w:lang w:val="en-US"/>
                              </w:rPr>
                              <w:t>MmmmmM</w:t>
                            </w:r>
                          </w:p>
                        </w:txbxContent>
                      </v:textbox>
                    </v:rect>
                  </w:pict>
                </mc:Fallback>
              </mc:AlternateContent>
            </w:r>
            <w:r>
              <w:rPr>
                <w:rFonts w:ascii="Times New Roman" w:hAnsi="Times New Roman" w:cs="Times New Roman"/>
                <w:sz w:val="20"/>
                <w:szCs w:val="20"/>
                <w:lang w:val="en-US"/>
              </w:rPr>
              <w:t>Key:                               Start of</w:t>
            </w:r>
            <w:r>
              <w:rPr>
                <w:rFonts w:ascii="Times New Roman" w:hAnsi="Times New Roman" w:cs="Times New Roman"/>
                <w:lang w:val="en-US"/>
              </w:rPr>
              <w:t xml:space="preserve"> </w:t>
            </w:r>
            <w:r>
              <w:rPr>
                <w:rFonts w:ascii="Times New Roman" w:hAnsi="Times New Roman" w:cs="Times New Roman"/>
                <w:sz w:val="20"/>
                <w:szCs w:val="20"/>
                <w:lang w:val="en-US"/>
              </w:rPr>
              <w:t>Master of Sports Medicine &amp; Rehabilitation, UM</w:t>
            </w:r>
          </w:p>
          <w:p w14:paraId="5F8E9BD2" w14:textId="77777777" w:rsidR="006351CB" w:rsidRDefault="00E10DD2">
            <w:pPr>
              <w:rPr>
                <w:rFonts w:ascii="Times New Roman" w:hAnsi="Times New Roman" w:cs="Times New Roman"/>
                <w:sz w:val="24"/>
                <w:szCs w:val="24"/>
                <w:lang w:val="en-US"/>
              </w:rPr>
            </w:pPr>
            <w:r>
              <w:rPr>
                <w:rFonts w:asciiTheme="minorHAnsi" w:hAnsiTheme="minorHAnsi"/>
                <w:noProof/>
                <w:sz w:val="24"/>
                <w:szCs w:val="24"/>
              </w:rPr>
              <mc:AlternateContent>
                <mc:Choice Requires="wps">
                  <w:drawing>
                    <wp:anchor distT="0" distB="0" distL="114300" distR="114300" simplePos="0" relativeHeight="251662336" behindDoc="0" locked="0" layoutInCell="1" allowOverlap="1" wp14:anchorId="72F030D6" wp14:editId="038E7642">
                      <wp:simplePos x="0" y="0"/>
                      <wp:positionH relativeFrom="column">
                        <wp:posOffset>881380</wp:posOffset>
                      </wp:positionH>
                      <wp:positionV relativeFrom="paragraph">
                        <wp:posOffset>19050</wp:posOffset>
                      </wp:positionV>
                      <wp:extent cx="226695" cy="127000"/>
                      <wp:effectExtent l="0" t="0" r="20955" b="25400"/>
                      <wp:wrapNone/>
                      <wp:docPr id="68" name="Rectangle 68"/>
                      <wp:cNvGraphicFramePr/>
                      <a:graphic xmlns:a="http://schemas.openxmlformats.org/drawingml/2006/main">
                        <a:graphicData uri="http://schemas.microsoft.com/office/word/2010/wordprocessingShape">
                          <wps:wsp>
                            <wps:cNvSpPr/>
                            <wps:spPr>
                              <a:xfrm>
                                <a:off x="0" y="0"/>
                                <a:ext cx="226695" cy="126365"/>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id="Rectangle 68" o:spid="_x0000_s1029" style="width:17.85pt;height:10pt;margin-top:1.5pt;margin-left:69.4pt;mso-height-percent:0;mso-height-relative:margin;mso-width-percent:0;mso-width-relative:margin;mso-wrap-distance-bottom:0;mso-wrap-distance-left:9pt;mso-wrap-distance-right:9pt;mso-wrap-distance-top:0;mso-wrap-style:square;position:absolute;visibility:visible;v-text-anchor:middle;z-index:251663360" fillcolor="#f2dbdb" strokecolor="#243f60" strokeweight="2pt"/>
                  </w:pict>
                </mc:Fallback>
              </mc:AlternateContent>
            </w:r>
            <w:r>
              <w:rPr>
                <w:rFonts w:ascii="Times New Roman" w:hAnsi="Times New Roman" w:cs="Times New Roman"/>
                <w:sz w:val="20"/>
                <w:szCs w:val="20"/>
                <w:lang w:val="en-US"/>
              </w:rPr>
              <w:t xml:space="preserve">                                       Start of Master of Rehabilitation Medicine, UM</w:t>
            </w:r>
          </w:p>
        </w:tc>
      </w:tr>
    </w:tbl>
    <w:p w14:paraId="069DF40C" w14:textId="77777777" w:rsidR="006351CB" w:rsidRDefault="00E10DD2" w:rsidP="00D268F9">
      <w:pPr>
        <w:rPr>
          <w:rFonts w:ascii="Times New Roman" w:hAnsi="Times New Roman" w:cs="Times New Roman"/>
          <w:sz w:val="15"/>
          <w:szCs w:val="15"/>
          <w:lang w:val="en-US" w:eastAsia="ja-JP"/>
        </w:rPr>
      </w:pPr>
      <w:r>
        <w:rPr>
          <w:rFonts w:ascii="Times New Roman" w:hAnsi="Times New Roman" w:cs="Times New Roman"/>
          <w:sz w:val="15"/>
          <w:szCs w:val="15"/>
          <w:lang w:val="en-US"/>
        </w:rPr>
        <w:lastRenderedPageBreak/>
        <w:tab/>
      </w:r>
    </w:p>
    <w:p w14:paraId="74A82123" w14:textId="77777777" w:rsidR="006351CB" w:rsidRDefault="006351CB" w:rsidP="00D268F9">
      <w:pPr>
        <w:pStyle w:val="ListParagraph"/>
        <w:rPr>
          <w:rFonts w:ascii="Times New Roman" w:hAnsi="Times New Roman" w:cs="Times New Roman"/>
          <w:sz w:val="18"/>
          <w:szCs w:val="18"/>
          <w:lang w:val="en-US"/>
        </w:rPr>
      </w:pPr>
    </w:p>
    <w:p w14:paraId="710C1F11" w14:textId="77777777" w:rsidR="006351CB" w:rsidRDefault="006351CB" w:rsidP="00D268F9">
      <w:pPr>
        <w:pStyle w:val="ListParagraph"/>
        <w:rPr>
          <w:rFonts w:ascii="Times New Roman" w:hAnsi="Times New Roman" w:cs="Times New Roman"/>
          <w:sz w:val="18"/>
          <w:szCs w:val="18"/>
          <w:lang w:val="en-US"/>
        </w:rPr>
      </w:pPr>
    </w:p>
    <w:p w14:paraId="7910C9FB" w14:textId="77777777" w:rsidR="006351CB" w:rsidRDefault="00E10DD2" w:rsidP="006351CB">
      <w:pPr>
        <w:pStyle w:val="ListParagraph"/>
        <w:numPr>
          <w:ilvl w:val="0"/>
          <w:numId w:val="11"/>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U1: 2 doctors were appointed as academic staff trainees were placed at the British Postgraduate Medical Education, London to be trained in medical rehabilitation. They acquired the Diploma in Medical Rehabilitation Royal College of Physicians London and became the two core academic staff for the launch of the MREHABMED residency.</w:t>
      </w:r>
    </w:p>
    <w:p w14:paraId="1421974D" w14:textId="77777777" w:rsidR="006351CB" w:rsidRDefault="00E10DD2" w:rsidP="006351CB">
      <w:pPr>
        <w:pStyle w:val="ListParagraph"/>
        <w:numPr>
          <w:ilvl w:val="0"/>
          <w:numId w:val="12"/>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UM: First batch of five MREHABMED graduates from University Malaya (UM)</w:t>
      </w:r>
    </w:p>
    <w:p w14:paraId="67B614DA" w14:textId="77777777" w:rsidR="006351CB" w:rsidRDefault="00E10DD2" w:rsidP="006351CB">
      <w:pPr>
        <w:pStyle w:val="ListParagraph"/>
        <w:numPr>
          <w:ilvl w:val="0"/>
          <w:numId w:val="13"/>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R: Introduction of Rehabilitation Medicine Curriculum in medical school UM</w:t>
      </w:r>
    </w:p>
    <w:p w14:paraId="4F4ACBA8" w14:textId="77777777" w:rsidR="006351CB" w:rsidRDefault="00E10DD2" w:rsidP="006351CB">
      <w:pPr>
        <w:pStyle w:val="ListParagraph"/>
        <w:numPr>
          <w:ilvl w:val="0"/>
          <w:numId w:val="14"/>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SW: Initiation of Multidisciplinary teamwork (MDT) with social workers from Medical Social Work Unit of University Malaya Medical Center (UMMC)</w:t>
      </w:r>
    </w:p>
    <w:p w14:paraId="0373CB6B" w14:textId="77777777" w:rsidR="006351CB" w:rsidRDefault="00E10DD2" w:rsidP="006351CB">
      <w:pPr>
        <w:pStyle w:val="ListParagraph"/>
        <w:numPr>
          <w:ilvl w:val="0"/>
          <w:numId w:val="15"/>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CS: Start of MDT with clinical and support units of UMMC including psychological medicine (PM), internal medicine, Otorhinolaryngology (ORL), ophthalmology, dentistry, nursing, dietetics and others</w:t>
      </w:r>
    </w:p>
    <w:p w14:paraId="0C4F841E" w14:textId="77777777" w:rsidR="006351CB" w:rsidRDefault="00E10DD2" w:rsidP="006351CB">
      <w:pPr>
        <w:pStyle w:val="ListParagraph"/>
        <w:numPr>
          <w:ilvl w:val="0"/>
          <w:numId w:val="16"/>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AU: A five-year special interest in physiotherapy training in collaboration with Cumberland College, Sydney Australia sponsored by Kuok Education Foundation, Malaysia.</w:t>
      </w:r>
    </w:p>
    <w:p w14:paraId="618C27DF" w14:textId="77777777" w:rsidR="006351CB" w:rsidRDefault="00E10DD2" w:rsidP="006351CB">
      <w:pPr>
        <w:pStyle w:val="ListParagraph"/>
        <w:numPr>
          <w:ilvl w:val="0"/>
          <w:numId w:val="17"/>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lastRenderedPageBreak/>
        <w:t>UK: First team of 3 were sent for interdisciplinary team (IDT) training in Stroke rehabilitation in Edinburgh and Southampton, United Kingdom. Subsequently 3 teams were sent to 1) Sir George Bed Brooke Spinal Cord Injury Rehabilitation Center, Perth Australia 2) Adelaide Children’s Hospital for pediatric rehabilitation, 3) Adelaide Hospital Burns Rehabilitation Centre 4) A private center for Upper Limb rehabilitation</w:t>
      </w:r>
    </w:p>
    <w:p w14:paraId="58E27FF6" w14:textId="77777777" w:rsidR="006351CB" w:rsidRDefault="00E10DD2" w:rsidP="006351CB">
      <w:pPr>
        <w:pStyle w:val="ListParagraph"/>
        <w:numPr>
          <w:ilvl w:val="0"/>
          <w:numId w:val="18"/>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ENT: The first rehabilitative speech therapy and audiology service was outsourced from ORL unit</w:t>
      </w:r>
    </w:p>
    <w:p w14:paraId="0453D411" w14:textId="77777777" w:rsidR="006351CB" w:rsidRDefault="00E10DD2" w:rsidP="006351CB">
      <w:pPr>
        <w:pStyle w:val="ListParagraph"/>
        <w:numPr>
          <w:ilvl w:val="0"/>
          <w:numId w:val="19"/>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RU: First speech and language therapist service in rehabilitation unit</w:t>
      </w:r>
    </w:p>
    <w:p w14:paraId="1EFB3F88" w14:textId="77777777" w:rsidR="006351CB" w:rsidRDefault="00E10DD2" w:rsidP="00D268F9">
      <w:pPr>
        <w:ind w:firstLine="360"/>
        <w:rPr>
          <w:rFonts w:ascii="Times New Roman" w:hAnsi="Times New Roman" w:cs="Times New Roman"/>
          <w:sz w:val="18"/>
          <w:szCs w:val="18"/>
          <w:lang w:val="en-US"/>
        </w:rPr>
      </w:pPr>
      <w:r>
        <w:rPr>
          <w:rFonts w:ascii="Times New Roman" w:hAnsi="Times New Roman" w:cs="Times New Roman"/>
          <w:noProof/>
          <w:sz w:val="18"/>
          <w:szCs w:val="18"/>
          <w:lang w:val="en-US"/>
        </w:rPr>
        <w:drawing>
          <wp:inline distT="0" distB="0" distL="0" distR="0" wp14:anchorId="0B5B86D7" wp14:editId="515096CF">
            <wp:extent cx="94615" cy="94615"/>
            <wp:effectExtent l="0" t="0" r="635" b="635"/>
            <wp:docPr id="27" name="Graphic 27" descr="Badge Tick1 with solid fill"/>
            <wp:cNvGraphicFramePr/>
            <a:graphic xmlns:a="http://schemas.openxmlformats.org/drawingml/2006/main">
              <a:graphicData uri="http://schemas.openxmlformats.org/drawingml/2006/picture">
                <pic:pic xmlns:pic="http://schemas.openxmlformats.org/drawingml/2006/picture">
                  <pic:nvPicPr>
                    <pic:cNvPr id="27" name="Graphic 27" descr="Badge Tick1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93345" cy="93345"/>
                    </a:xfrm>
                    <a:prstGeom prst="rect">
                      <a:avLst/>
                    </a:prstGeom>
                  </pic:spPr>
                </pic:pic>
              </a:graphicData>
            </a:graphic>
          </wp:inline>
        </w:drawing>
      </w:r>
      <w:r>
        <w:rPr>
          <w:rFonts w:ascii="Times New Roman" w:hAnsi="Times New Roman" w:cs="Times New Roman"/>
          <w:sz w:val="18"/>
          <w:szCs w:val="18"/>
          <w:lang w:val="en-US"/>
        </w:rPr>
        <w:tab/>
        <w:t>Psy: The start of regular clinical psychology service from PM unit</w:t>
      </w:r>
    </w:p>
    <w:p w14:paraId="27C11674" w14:textId="77777777" w:rsidR="006351CB" w:rsidRDefault="00E10DD2" w:rsidP="006351CB">
      <w:pPr>
        <w:pStyle w:val="ListParagraph"/>
        <w:numPr>
          <w:ilvl w:val="0"/>
          <w:numId w:val="20"/>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J: Regular training of Orthotic and prosthetic technician by Japan International Corporation Agency followed by interdisciplinary training in house in collaboration with Nakamura Brace Company, Japan which sponsored the program for 20 years.</w:t>
      </w:r>
    </w:p>
    <w:p w14:paraId="35873602" w14:textId="77777777" w:rsidR="006351CB" w:rsidRDefault="00E10DD2" w:rsidP="006351CB">
      <w:pPr>
        <w:pStyle w:val="ListParagraph"/>
        <w:numPr>
          <w:ilvl w:val="0"/>
          <w:numId w:val="21"/>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M: In partnership with Motivation Charitable Trust of London an inhouse wheelchair technical training workshop and service were initiated, further strengthening IDT approach in rehabilitation</w:t>
      </w:r>
    </w:p>
    <w:p w14:paraId="1F2FCAB6" w14:textId="77777777" w:rsidR="006351CB" w:rsidRDefault="00E10DD2" w:rsidP="006351CB">
      <w:pPr>
        <w:pStyle w:val="ListParagraph"/>
        <w:numPr>
          <w:ilvl w:val="0"/>
          <w:numId w:val="21"/>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U2: First collaborative research with University of Edinburgh, Scotland, through academic staff sabbatical leave partnership with UM.</w:t>
      </w:r>
    </w:p>
    <w:p w14:paraId="078075BF" w14:textId="77777777" w:rsidR="006351CB" w:rsidRDefault="00E10DD2" w:rsidP="006351CB">
      <w:pPr>
        <w:pStyle w:val="ListParagraph"/>
        <w:numPr>
          <w:ilvl w:val="0"/>
          <w:numId w:val="21"/>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N1: First collaborative research with Academic Medical Center Amsterdam, Netherlands.</w:t>
      </w:r>
    </w:p>
    <w:p w14:paraId="6631DAC1" w14:textId="77777777" w:rsidR="006351CB" w:rsidRDefault="00E10DD2" w:rsidP="006351CB">
      <w:pPr>
        <w:pStyle w:val="ListParagraph"/>
        <w:numPr>
          <w:ilvl w:val="0"/>
          <w:numId w:val="21"/>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WHO: First collaborative research with WHO ICF Collaboration Center.</w:t>
      </w:r>
    </w:p>
    <w:p w14:paraId="21A20B10" w14:textId="77777777" w:rsidR="006351CB" w:rsidRDefault="00E10DD2" w:rsidP="006351CB">
      <w:pPr>
        <w:pStyle w:val="ListParagraph"/>
        <w:numPr>
          <w:ilvl w:val="0"/>
          <w:numId w:val="21"/>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OJ: First academic collaboration with Japan through Orthopedics.</w:t>
      </w:r>
    </w:p>
    <w:p w14:paraId="608F1C55" w14:textId="77777777" w:rsidR="006351CB" w:rsidRDefault="00E10DD2" w:rsidP="006351CB">
      <w:pPr>
        <w:pStyle w:val="ListParagraph"/>
        <w:numPr>
          <w:ilvl w:val="0"/>
          <w:numId w:val="21"/>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U3: First academic collaborative initiative with Edinburgh University, Scotland</w:t>
      </w:r>
    </w:p>
    <w:p w14:paraId="6D3ED992" w14:textId="77777777" w:rsidR="006351CB" w:rsidRDefault="00E10DD2" w:rsidP="006351CB">
      <w:pPr>
        <w:pStyle w:val="ListParagraph"/>
        <w:numPr>
          <w:ilvl w:val="0"/>
          <w:numId w:val="21"/>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IPT: First Academic collaboration with ASEAN countries, Indonesia, Philippines, and Thailand</w:t>
      </w:r>
    </w:p>
    <w:p w14:paraId="1F2D9713" w14:textId="77777777" w:rsidR="006351CB" w:rsidRDefault="00E10DD2" w:rsidP="006351CB">
      <w:pPr>
        <w:pStyle w:val="ListParagraph"/>
        <w:numPr>
          <w:ilvl w:val="0"/>
          <w:numId w:val="21"/>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N2: First academic Collaborative initiative with Academic Medical Center, Amsterdam, Netherlands.</w:t>
      </w:r>
    </w:p>
    <w:p w14:paraId="33097012" w14:textId="77777777" w:rsidR="006351CB" w:rsidRDefault="00E10DD2" w:rsidP="006351CB">
      <w:pPr>
        <w:pStyle w:val="ListParagraph"/>
        <w:numPr>
          <w:ilvl w:val="0"/>
          <w:numId w:val="21"/>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M: First academic Collaborative MREHABMED residency initiative with University of Melbourne. All residents get to do part of their residency in Rehabilitation Medicine Department, University of Melbourne over a five-year period. This was a stop-gap measure for lack of core academic staff at UM.</w:t>
      </w:r>
    </w:p>
    <w:p w14:paraId="0C1D36E9" w14:textId="77777777" w:rsidR="006351CB" w:rsidRDefault="00E10DD2" w:rsidP="006351CB">
      <w:pPr>
        <w:pStyle w:val="ListParagraph"/>
        <w:numPr>
          <w:ilvl w:val="0"/>
          <w:numId w:val="21"/>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US: First academic Collaborative initiative with Indiana Medical school, USA.</w:t>
      </w:r>
    </w:p>
    <w:p w14:paraId="57D0505A" w14:textId="77777777" w:rsidR="006351CB" w:rsidRDefault="00E10DD2" w:rsidP="006351CB">
      <w:pPr>
        <w:pStyle w:val="ListParagraph"/>
        <w:numPr>
          <w:ilvl w:val="0"/>
          <w:numId w:val="21"/>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G: Academic Collaborative initiative with Maximillian University Germany.</w:t>
      </w:r>
    </w:p>
    <w:p w14:paraId="6DA76003" w14:textId="77777777" w:rsidR="006351CB" w:rsidRDefault="00E10DD2" w:rsidP="006351CB">
      <w:pPr>
        <w:pStyle w:val="ListParagraph"/>
        <w:numPr>
          <w:ilvl w:val="0"/>
          <w:numId w:val="21"/>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I: Academic Collaborative initiative with All India Institute of Medicine, India.</w:t>
      </w:r>
    </w:p>
    <w:p w14:paraId="491B52B1" w14:textId="77777777" w:rsidR="006351CB" w:rsidRDefault="00E10DD2" w:rsidP="006351CB">
      <w:pPr>
        <w:pStyle w:val="ListParagraph"/>
        <w:numPr>
          <w:ilvl w:val="0"/>
          <w:numId w:val="21"/>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MR: Start of continuing professional development (CPD) MDT medical rehabilitation series. 33 were organized in 20 years</w:t>
      </w:r>
    </w:p>
    <w:p w14:paraId="38403707" w14:textId="77777777" w:rsidR="006351CB" w:rsidRDefault="00E10DD2" w:rsidP="006351CB">
      <w:pPr>
        <w:pStyle w:val="ListParagraph"/>
        <w:numPr>
          <w:ilvl w:val="0"/>
          <w:numId w:val="21"/>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SG: Initiation of patient support group and community engagement culture into routine rehabilitative service at UMMC. Patient welfare fund and numerous diagnostic support group work grew over time.</w:t>
      </w:r>
    </w:p>
    <w:p w14:paraId="128BE282" w14:textId="77777777" w:rsidR="006351CB" w:rsidRDefault="00E10DD2" w:rsidP="006351CB">
      <w:pPr>
        <w:pStyle w:val="ListParagraph"/>
        <w:numPr>
          <w:ilvl w:val="0"/>
          <w:numId w:val="21"/>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OP: Start of CPD MDT prosthetics and orthotics series. 20 were organized in 20 years</w:t>
      </w:r>
    </w:p>
    <w:p w14:paraId="1B7D5C56" w14:textId="77777777" w:rsidR="006351CB" w:rsidRDefault="00E10DD2" w:rsidP="006351CB">
      <w:pPr>
        <w:pStyle w:val="ListParagraph"/>
        <w:numPr>
          <w:ilvl w:val="0"/>
          <w:numId w:val="21"/>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ID: Beginning of IDT approach in medical rehabilitation culminating in sports, stroke SCI, pediatric, upper limb, burns rehabilitation that served as IDT base for MREHABMED residency.</w:t>
      </w:r>
    </w:p>
    <w:p w14:paraId="334C112E" w14:textId="77777777" w:rsidR="006351CB" w:rsidRDefault="00E10DD2" w:rsidP="006351CB">
      <w:pPr>
        <w:pStyle w:val="ListParagraph"/>
        <w:numPr>
          <w:ilvl w:val="0"/>
          <w:numId w:val="21"/>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TD: Beginning of transdisciplinary teamwork to compensate for lack of essential staff in a wide spectrum of rehabilitative services including speech, swallowing counselling and other rehabilitation services.</w:t>
      </w:r>
    </w:p>
    <w:p w14:paraId="083BE58F" w14:textId="77777777" w:rsidR="006351CB" w:rsidRDefault="00E10DD2" w:rsidP="006351CB">
      <w:pPr>
        <w:pStyle w:val="ListParagraph"/>
        <w:numPr>
          <w:ilvl w:val="0"/>
          <w:numId w:val="21"/>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CIM: Start of alternative approach in rehabilitation and complementary integrative medicine with </w:t>
      </w:r>
    </w:p>
    <w:p w14:paraId="7CE25C3D" w14:textId="77777777" w:rsidR="006351CB" w:rsidRDefault="00E10DD2" w:rsidP="00D268F9">
      <w:pPr>
        <w:pStyle w:val="ListParagraph"/>
        <w:rPr>
          <w:rFonts w:ascii="Times New Roman" w:hAnsi="Times New Roman" w:cs="Times New Roman"/>
          <w:sz w:val="18"/>
          <w:szCs w:val="18"/>
          <w:lang w:val="en-US"/>
        </w:rPr>
      </w:pPr>
      <w:r>
        <w:rPr>
          <w:rFonts w:ascii="Times New Roman" w:hAnsi="Times New Roman" w:cs="Times New Roman"/>
          <w:sz w:val="18"/>
          <w:szCs w:val="18"/>
          <w:lang w:val="en-US"/>
        </w:rPr>
        <w:t>introduction of acupuncture training and service by an acupuncturist from China.  A grateful patient sponsored the program.</w:t>
      </w:r>
    </w:p>
    <w:p w14:paraId="12F98055" w14:textId="77777777" w:rsidR="006351CB" w:rsidRDefault="00E10DD2" w:rsidP="006351CB">
      <w:pPr>
        <w:pStyle w:val="ListParagraph"/>
        <w:numPr>
          <w:ilvl w:val="0"/>
          <w:numId w:val="21"/>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DFC: Transdisciplinary podiatric work. Nurses were trained in diabetic foot care by podiatrists, a program partly sponsored by ConvaTec. </w:t>
      </w:r>
    </w:p>
    <w:p w14:paraId="08BCED36" w14:textId="77777777" w:rsidR="006351CB" w:rsidRDefault="00E10DD2" w:rsidP="006351CB">
      <w:pPr>
        <w:pStyle w:val="ListParagraph"/>
        <w:numPr>
          <w:ilvl w:val="0"/>
          <w:numId w:val="21"/>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PCC: Introduction of patient centered care approach.</w:t>
      </w:r>
    </w:p>
    <w:p w14:paraId="52E4EA29" w14:textId="77777777" w:rsidR="006351CB" w:rsidRDefault="00E10DD2" w:rsidP="006351CB">
      <w:pPr>
        <w:pStyle w:val="ListParagraph"/>
        <w:numPr>
          <w:ilvl w:val="0"/>
          <w:numId w:val="21"/>
        </w:num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CBR: Introduction of community-based rehabilitation training and service in collaboration with non-governmental organizations, Department of Welfare, advocators for empowerment of people with disabilities etc..</w:t>
      </w:r>
    </w:p>
    <w:p w14:paraId="32F813EB" w14:textId="77777777" w:rsidR="006351CB" w:rsidRDefault="006351CB" w:rsidP="00D268F9">
      <w:pPr>
        <w:rPr>
          <w:rFonts w:ascii="Times New Roman" w:hAnsi="Times New Roman" w:cs="Times New Roman"/>
          <w:sz w:val="18"/>
          <w:szCs w:val="18"/>
          <w:lang w:val="en-US"/>
        </w:rPr>
      </w:pPr>
    </w:p>
    <w:p w14:paraId="7220DCDC" w14:textId="77777777" w:rsidR="006351CB" w:rsidRDefault="006351CB" w:rsidP="00D268F9">
      <w:pPr>
        <w:rPr>
          <w:rFonts w:ascii="Times New Roman" w:hAnsi="Times New Roman" w:cs="Times New Roman"/>
          <w:sz w:val="18"/>
          <w:szCs w:val="18"/>
          <w:lang w:val="en-US"/>
        </w:rPr>
      </w:pPr>
    </w:p>
    <w:p w14:paraId="71C5D07E" w14:textId="77777777" w:rsidR="006351CB" w:rsidRDefault="006351CB" w:rsidP="00D268F9">
      <w:pPr>
        <w:rPr>
          <w:rFonts w:ascii="Times New Roman" w:hAnsi="Times New Roman" w:cs="Times New Roman"/>
          <w:sz w:val="18"/>
          <w:szCs w:val="18"/>
          <w:lang w:val="en-US"/>
        </w:rPr>
      </w:pPr>
    </w:p>
    <w:p w14:paraId="4CDC5341" w14:textId="77777777" w:rsidR="006351CB" w:rsidRDefault="006351CB" w:rsidP="00D268F9">
      <w:pPr>
        <w:rPr>
          <w:rFonts w:ascii="Times New Roman" w:hAnsi="Times New Roman" w:cs="Times New Roman"/>
          <w:sz w:val="18"/>
          <w:szCs w:val="18"/>
          <w:lang w:val="en-US"/>
        </w:rPr>
      </w:pPr>
    </w:p>
    <w:p w14:paraId="3B72CA97" w14:textId="77777777" w:rsidR="006351CB" w:rsidRDefault="00E10DD2" w:rsidP="00D268F9">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14:paraId="3DD2E4DD" w14:textId="77777777" w:rsidR="006351CB" w:rsidRDefault="006351CB" w:rsidP="009612D1">
      <w:pPr>
        <w:spacing w:line="240" w:lineRule="auto"/>
        <w:rPr>
          <w:rFonts w:ascii="Calibri" w:hAnsi="Calibri" w:cs="Calibri"/>
          <w:sz w:val="24"/>
          <w:szCs w:val="24"/>
          <w:lang w:val="en-US"/>
        </w:rPr>
      </w:pPr>
    </w:p>
    <w:p w14:paraId="5EA2BC3D" w14:textId="77777777" w:rsidR="006351CB" w:rsidRDefault="006351CB" w:rsidP="009612D1">
      <w:pPr>
        <w:spacing w:line="240" w:lineRule="auto"/>
        <w:rPr>
          <w:rFonts w:ascii="Calibri" w:hAnsi="Calibri" w:cs="Calibri"/>
          <w:sz w:val="24"/>
          <w:szCs w:val="24"/>
          <w:lang w:val="en-US"/>
        </w:rPr>
      </w:pPr>
    </w:p>
    <w:sectPr w:rsidR="006351CB" w:rsidSect="00D349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F8E7A" w14:textId="77777777" w:rsidR="003B211D" w:rsidRDefault="003B211D">
      <w:pPr>
        <w:spacing w:line="240" w:lineRule="auto"/>
      </w:pPr>
      <w:r>
        <w:separator/>
      </w:r>
    </w:p>
  </w:endnote>
  <w:endnote w:type="continuationSeparator" w:id="0">
    <w:p w14:paraId="386963D5" w14:textId="77777777" w:rsidR="003B211D" w:rsidRDefault="003B2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1C4F3" w14:textId="77777777" w:rsidR="003B211D" w:rsidRDefault="003B211D">
      <w:pPr>
        <w:spacing w:line="240" w:lineRule="auto"/>
      </w:pPr>
      <w:r>
        <w:separator/>
      </w:r>
    </w:p>
  </w:footnote>
  <w:footnote w:type="continuationSeparator" w:id="0">
    <w:p w14:paraId="7A3B5BD7" w14:textId="77777777" w:rsidR="003B211D" w:rsidRDefault="003B21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6829608"/>
      <w:docPartObj>
        <w:docPartGallery w:val="Page Numbers (Top of Page)"/>
        <w:docPartUnique/>
      </w:docPartObj>
    </w:sdtPr>
    <w:sdtEndPr>
      <w:rPr>
        <w:rStyle w:val="PageNumber"/>
      </w:rPr>
    </w:sdtEndPr>
    <w:sdtContent>
      <w:p w14:paraId="159A3BC8" w14:textId="77777777" w:rsidR="005E6384" w:rsidRDefault="00E10DD2" w:rsidP="00BD3D1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F437E7" w14:textId="77777777" w:rsidR="005E6384" w:rsidRDefault="005E6384" w:rsidP="00F051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4099680"/>
      <w:docPartObj>
        <w:docPartGallery w:val="Page Numbers (Top of Page)"/>
        <w:docPartUnique/>
      </w:docPartObj>
    </w:sdtPr>
    <w:sdtEndPr>
      <w:rPr>
        <w:rStyle w:val="PageNumber"/>
      </w:rPr>
    </w:sdtEndPr>
    <w:sdtContent>
      <w:p w14:paraId="3782CA96" w14:textId="77777777" w:rsidR="005E6384" w:rsidRDefault="00E10DD2" w:rsidP="00BD3D1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A2A121" w14:textId="77777777" w:rsidR="005E6384" w:rsidRDefault="005E6384" w:rsidP="00F0517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8pt;height:10.8pt" o:bullet="t">
        <v:imagedata r:id="rId1" o:title="clip_image001"/>
      </v:shape>
    </w:pict>
  </w:numPicBullet>
  <w:abstractNum w:abstractNumId="0" w15:restartNumberingAfterBreak="0">
    <w:nsid w:val="FFFFFF80"/>
    <w:multiLevelType w:val="singleLevel"/>
    <w:tmpl w:val="F5F07C7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8F4627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FFA7CD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102C6DE"/>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9AA6056"/>
    <w:lvl w:ilvl="0">
      <w:start w:val="1"/>
      <w:numFmt w:val="decimal"/>
      <w:pStyle w:val="ListNumber"/>
      <w:lvlText w:val="%1."/>
      <w:lvlJc w:val="left"/>
      <w:pPr>
        <w:tabs>
          <w:tab w:val="num" w:pos="360"/>
        </w:tabs>
        <w:ind w:left="360" w:hanging="360"/>
      </w:pPr>
    </w:lvl>
  </w:abstractNum>
  <w:abstractNum w:abstractNumId="5" w15:restartNumberingAfterBreak="0">
    <w:nsid w:val="02DA1E6E"/>
    <w:multiLevelType w:val="hybridMultilevel"/>
    <w:tmpl w:val="0D1A07C8"/>
    <w:lvl w:ilvl="0" w:tplc="619E4FDA">
      <w:start w:val="1"/>
      <w:numFmt w:val="bullet"/>
      <w:lvlText w:val=""/>
      <w:lvlPicBulletId w:val="0"/>
      <w:lvlJc w:val="left"/>
      <w:pPr>
        <w:tabs>
          <w:tab w:val="num" w:pos="720"/>
        </w:tabs>
        <w:ind w:left="720" w:hanging="360"/>
      </w:pPr>
      <w:rPr>
        <w:rFonts w:ascii="Symbol" w:hAnsi="Symbol" w:hint="default"/>
      </w:rPr>
    </w:lvl>
    <w:lvl w:ilvl="1" w:tplc="C4428D14">
      <w:start w:val="1"/>
      <w:numFmt w:val="bullet"/>
      <w:lvlText w:val=""/>
      <w:lvlJc w:val="left"/>
      <w:pPr>
        <w:tabs>
          <w:tab w:val="num" w:pos="1440"/>
        </w:tabs>
        <w:ind w:left="1440" w:hanging="360"/>
      </w:pPr>
      <w:rPr>
        <w:rFonts w:ascii="Symbol" w:hAnsi="Symbol" w:hint="default"/>
      </w:rPr>
    </w:lvl>
    <w:lvl w:ilvl="2" w:tplc="A7BC6A20">
      <w:start w:val="1"/>
      <w:numFmt w:val="bullet"/>
      <w:lvlText w:val=""/>
      <w:lvlJc w:val="left"/>
      <w:pPr>
        <w:tabs>
          <w:tab w:val="num" w:pos="2160"/>
        </w:tabs>
        <w:ind w:left="2160" w:hanging="360"/>
      </w:pPr>
      <w:rPr>
        <w:rFonts w:ascii="Symbol" w:hAnsi="Symbol" w:hint="default"/>
      </w:rPr>
    </w:lvl>
    <w:lvl w:ilvl="3" w:tplc="B6FEA734">
      <w:start w:val="1"/>
      <w:numFmt w:val="bullet"/>
      <w:lvlText w:val=""/>
      <w:lvlJc w:val="left"/>
      <w:pPr>
        <w:tabs>
          <w:tab w:val="num" w:pos="2880"/>
        </w:tabs>
        <w:ind w:left="2880" w:hanging="360"/>
      </w:pPr>
      <w:rPr>
        <w:rFonts w:ascii="Symbol" w:hAnsi="Symbol" w:hint="default"/>
      </w:rPr>
    </w:lvl>
    <w:lvl w:ilvl="4" w:tplc="F8F215CC">
      <w:start w:val="1"/>
      <w:numFmt w:val="bullet"/>
      <w:lvlText w:val=""/>
      <w:lvlJc w:val="left"/>
      <w:pPr>
        <w:tabs>
          <w:tab w:val="num" w:pos="3600"/>
        </w:tabs>
        <w:ind w:left="3600" w:hanging="360"/>
      </w:pPr>
      <w:rPr>
        <w:rFonts w:ascii="Symbol" w:hAnsi="Symbol" w:hint="default"/>
      </w:rPr>
    </w:lvl>
    <w:lvl w:ilvl="5" w:tplc="7A0C9926">
      <w:start w:val="1"/>
      <w:numFmt w:val="bullet"/>
      <w:lvlText w:val=""/>
      <w:lvlJc w:val="left"/>
      <w:pPr>
        <w:tabs>
          <w:tab w:val="num" w:pos="4320"/>
        </w:tabs>
        <w:ind w:left="4320" w:hanging="360"/>
      </w:pPr>
      <w:rPr>
        <w:rFonts w:ascii="Symbol" w:hAnsi="Symbol" w:hint="default"/>
      </w:rPr>
    </w:lvl>
    <w:lvl w:ilvl="6" w:tplc="BA1A0690">
      <w:start w:val="1"/>
      <w:numFmt w:val="bullet"/>
      <w:lvlText w:val=""/>
      <w:lvlJc w:val="left"/>
      <w:pPr>
        <w:tabs>
          <w:tab w:val="num" w:pos="5040"/>
        </w:tabs>
        <w:ind w:left="5040" w:hanging="360"/>
      </w:pPr>
      <w:rPr>
        <w:rFonts w:ascii="Symbol" w:hAnsi="Symbol" w:hint="default"/>
      </w:rPr>
    </w:lvl>
    <w:lvl w:ilvl="7" w:tplc="3C9EE630">
      <w:start w:val="1"/>
      <w:numFmt w:val="bullet"/>
      <w:lvlText w:val=""/>
      <w:lvlJc w:val="left"/>
      <w:pPr>
        <w:tabs>
          <w:tab w:val="num" w:pos="5760"/>
        </w:tabs>
        <w:ind w:left="5760" w:hanging="360"/>
      </w:pPr>
      <w:rPr>
        <w:rFonts w:ascii="Symbol" w:hAnsi="Symbol" w:hint="default"/>
      </w:rPr>
    </w:lvl>
    <w:lvl w:ilvl="8" w:tplc="51188C70">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BBA5EF3"/>
    <w:multiLevelType w:val="hybridMultilevel"/>
    <w:tmpl w:val="AA2E4A16"/>
    <w:lvl w:ilvl="0" w:tplc="4DDA3532">
      <w:start w:val="1"/>
      <w:numFmt w:val="bullet"/>
      <w:lvlText w:val=""/>
      <w:lvlPicBulletId w:val="0"/>
      <w:lvlJc w:val="left"/>
      <w:pPr>
        <w:tabs>
          <w:tab w:val="num" w:pos="720"/>
        </w:tabs>
        <w:ind w:left="720" w:hanging="360"/>
      </w:pPr>
      <w:rPr>
        <w:rFonts w:ascii="Symbol" w:hAnsi="Symbol" w:hint="default"/>
      </w:rPr>
    </w:lvl>
    <w:lvl w:ilvl="1" w:tplc="0646206A">
      <w:start w:val="1"/>
      <w:numFmt w:val="bullet"/>
      <w:lvlText w:val=""/>
      <w:lvlJc w:val="left"/>
      <w:pPr>
        <w:tabs>
          <w:tab w:val="num" w:pos="1440"/>
        </w:tabs>
        <w:ind w:left="1440" w:hanging="360"/>
      </w:pPr>
      <w:rPr>
        <w:rFonts w:ascii="Symbol" w:hAnsi="Symbol" w:hint="default"/>
      </w:rPr>
    </w:lvl>
    <w:lvl w:ilvl="2" w:tplc="C3A644EA">
      <w:start w:val="1"/>
      <w:numFmt w:val="bullet"/>
      <w:lvlText w:val=""/>
      <w:lvlJc w:val="left"/>
      <w:pPr>
        <w:tabs>
          <w:tab w:val="num" w:pos="2160"/>
        </w:tabs>
        <w:ind w:left="2160" w:hanging="360"/>
      </w:pPr>
      <w:rPr>
        <w:rFonts w:ascii="Symbol" w:hAnsi="Symbol" w:hint="default"/>
      </w:rPr>
    </w:lvl>
    <w:lvl w:ilvl="3" w:tplc="28640016">
      <w:start w:val="1"/>
      <w:numFmt w:val="bullet"/>
      <w:lvlText w:val=""/>
      <w:lvlJc w:val="left"/>
      <w:pPr>
        <w:tabs>
          <w:tab w:val="num" w:pos="2880"/>
        </w:tabs>
        <w:ind w:left="2880" w:hanging="360"/>
      </w:pPr>
      <w:rPr>
        <w:rFonts w:ascii="Symbol" w:hAnsi="Symbol" w:hint="default"/>
      </w:rPr>
    </w:lvl>
    <w:lvl w:ilvl="4" w:tplc="BF9E9390">
      <w:start w:val="1"/>
      <w:numFmt w:val="bullet"/>
      <w:lvlText w:val=""/>
      <w:lvlJc w:val="left"/>
      <w:pPr>
        <w:tabs>
          <w:tab w:val="num" w:pos="3600"/>
        </w:tabs>
        <w:ind w:left="3600" w:hanging="360"/>
      </w:pPr>
      <w:rPr>
        <w:rFonts w:ascii="Symbol" w:hAnsi="Symbol" w:hint="default"/>
      </w:rPr>
    </w:lvl>
    <w:lvl w:ilvl="5" w:tplc="8148359A">
      <w:start w:val="1"/>
      <w:numFmt w:val="bullet"/>
      <w:lvlText w:val=""/>
      <w:lvlJc w:val="left"/>
      <w:pPr>
        <w:tabs>
          <w:tab w:val="num" w:pos="4320"/>
        </w:tabs>
        <w:ind w:left="4320" w:hanging="360"/>
      </w:pPr>
      <w:rPr>
        <w:rFonts w:ascii="Symbol" w:hAnsi="Symbol" w:hint="default"/>
      </w:rPr>
    </w:lvl>
    <w:lvl w:ilvl="6" w:tplc="E34A3CA2">
      <w:start w:val="1"/>
      <w:numFmt w:val="bullet"/>
      <w:lvlText w:val=""/>
      <w:lvlJc w:val="left"/>
      <w:pPr>
        <w:tabs>
          <w:tab w:val="num" w:pos="5040"/>
        </w:tabs>
        <w:ind w:left="5040" w:hanging="360"/>
      </w:pPr>
      <w:rPr>
        <w:rFonts w:ascii="Symbol" w:hAnsi="Symbol" w:hint="default"/>
      </w:rPr>
    </w:lvl>
    <w:lvl w:ilvl="7" w:tplc="8E828114">
      <w:start w:val="1"/>
      <w:numFmt w:val="bullet"/>
      <w:lvlText w:val=""/>
      <w:lvlJc w:val="left"/>
      <w:pPr>
        <w:tabs>
          <w:tab w:val="num" w:pos="5760"/>
        </w:tabs>
        <w:ind w:left="5760" w:hanging="360"/>
      </w:pPr>
      <w:rPr>
        <w:rFonts w:ascii="Symbol" w:hAnsi="Symbol" w:hint="default"/>
      </w:rPr>
    </w:lvl>
    <w:lvl w:ilvl="8" w:tplc="3AD4350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6BCB"/>
    <w:multiLevelType w:val="hybridMultilevel"/>
    <w:tmpl w:val="3EDCC8EC"/>
    <w:lvl w:ilvl="0" w:tplc="AB8468D6">
      <w:start w:val="1"/>
      <w:numFmt w:val="bullet"/>
      <w:lvlText w:val=""/>
      <w:lvlPicBulletId w:val="0"/>
      <w:lvlJc w:val="left"/>
      <w:pPr>
        <w:tabs>
          <w:tab w:val="num" w:pos="720"/>
        </w:tabs>
        <w:ind w:left="720" w:hanging="360"/>
      </w:pPr>
      <w:rPr>
        <w:rFonts w:ascii="Symbol" w:hAnsi="Symbol" w:hint="default"/>
      </w:rPr>
    </w:lvl>
    <w:lvl w:ilvl="1" w:tplc="5C82858E">
      <w:start w:val="1"/>
      <w:numFmt w:val="bullet"/>
      <w:lvlText w:val=""/>
      <w:lvlJc w:val="left"/>
      <w:pPr>
        <w:tabs>
          <w:tab w:val="num" w:pos="1440"/>
        </w:tabs>
        <w:ind w:left="1440" w:hanging="360"/>
      </w:pPr>
      <w:rPr>
        <w:rFonts w:ascii="Symbol" w:hAnsi="Symbol" w:hint="default"/>
      </w:rPr>
    </w:lvl>
    <w:lvl w:ilvl="2" w:tplc="0E120320">
      <w:start w:val="1"/>
      <w:numFmt w:val="bullet"/>
      <w:lvlText w:val=""/>
      <w:lvlJc w:val="left"/>
      <w:pPr>
        <w:tabs>
          <w:tab w:val="num" w:pos="2160"/>
        </w:tabs>
        <w:ind w:left="2160" w:hanging="360"/>
      </w:pPr>
      <w:rPr>
        <w:rFonts w:ascii="Symbol" w:hAnsi="Symbol" w:hint="default"/>
      </w:rPr>
    </w:lvl>
    <w:lvl w:ilvl="3" w:tplc="665A2240">
      <w:start w:val="1"/>
      <w:numFmt w:val="bullet"/>
      <w:lvlText w:val=""/>
      <w:lvlJc w:val="left"/>
      <w:pPr>
        <w:tabs>
          <w:tab w:val="num" w:pos="2880"/>
        </w:tabs>
        <w:ind w:left="2880" w:hanging="360"/>
      </w:pPr>
      <w:rPr>
        <w:rFonts w:ascii="Symbol" w:hAnsi="Symbol" w:hint="default"/>
      </w:rPr>
    </w:lvl>
    <w:lvl w:ilvl="4" w:tplc="353E1A36">
      <w:start w:val="1"/>
      <w:numFmt w:val="bullet"/>
      <w:lvlText w:val=""/>
      <w:lvlJc w:val="left"/>
      <w:pPr>
        <w:tabs>
          <w:tab w:val="num" w:pos="3600"/>
        </w:tabs>
        <w:ind w:left="3600" w:hanging="360"/>
      </w:pPr>
      <w:rPr>
        <w:rFonts w:ascii="Symbol" w:hAnsi="Symbol" w:hint="default"/>
      </w:rPr>
    </w:lvl>
    <w:lvl w:ilvl="5" w:tplc="C860911E">
      <w:start w:val="1"/>
      <w:numFmt w:val="bullet"/>
      <w:lvlText w:val=""/>
      <w:lvlJc w:val="left"/>
      <w:pPr>
        <w:tabs>
          <w:tab w:val="num" w:pos="4320"/>
        </w:tabs>
        <w:ind w:left="4320" w:hanging="360"/>
      </w:pPr>
      <w:rPr>
        <w:rFonts w:ascii="Symbol" w:hAnsi="Symbol" w:hint="default"/>
      </w:rPr>
    </w:lvl>
    <w:lvl w:ilvl="6" w:tplc="AC62DDBE">
      <w:start w:val="1"/>
      <w:numFmt w:val="bullet"/>
      <w:lvlText w:val=""/>
      <w:lvlJc w:val="left"/>
      <w:pPr>
        <w:tabs>
          <w:tab w:val="num" w:pos="5040"/>
        </w:tabs>
        <w:ind w:left="5040" w:hanging="360"/>
      </w:pPr>
      <w:rPr>
        <w:rFonts w:ascii="Symbol" w:hAnsi="Symbol" w:hint="default"/>
      </w:rPr>
    </w:lvl>
    <w:lvl w:ilvl="7" w:tplc="448AD302">
      <w:start w:val="1"/>
      <w:numFmt w:val="bullet"/>
      <w:lvlText w:val=""/>
      <w:lvlJc w:val="left"/>
      <w:pPr>
        <w:tabs>
          <w:tab w:val="num" w:pos="5760"/>
        </w:tabs>
        <w:ind w:left="5760" w:hanging="360"/>
      </w:pPr>
      <w:rPr>
        <w:rFonts w:ascii="Symbol" w:hAnsi="Symbol" w:hint="default"/>
      </w:rPr>
    </w:lvl>
    <w:lvl w:ilvl="8" w:tplc="99864E0C">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8F3EA2"/>
    <w:multiLevelType w:val="hybridMultilevel"/>
    <w:tmpl w:val="14F0A050"/>
    <w:lvl w:ilvl="0" w:tplc="CFA8F1EE">
      <w:start w:val="1"/>
      <w:numFmt w:val="bullet"/>
      <w:lvlText w:val=""/>
      <w:lvlPicBulletId w:val="0"/>
      <w:lvlJc w:val="left"/>
      <w:pPr>
        <w:tabs>
          <w:tab w:val="num" w:pos="720"/>
        </w:tabs>
        <w:ind w:left="720" w:hanging="360"/>
      </w:pPr>
      <w:rPr>
        <w:rFonts w:ascii="Symbol" w:hAnsi="Symbol" w:hint="default"/>
      </w:rPr>
    </w:lvl>
    <w:lvl w:ilvl="1" w:tplc="CA2216E6">
      <w:start w:val="1"/>
      <w:numFmt w:val="bullet"/>
      <w:lvlText w:val=""/>
      <w:lvlJc w:val="left"/>
      <w:pPr>
        <w:tabs>
          <w:tab w:val="num" w:pos="1440"/>
        </w:tabs>
        <w:ind w:left="1440" w:hanging="360"/>
      </w:pPr>
      <w:rPr>
        <w:rFonts w:ascii="Symbol" w:hAnsi="Symbol" w:hint="default"/>
      </w:rPr>
    </w:lvl>
    <w:lvl w:ilvl="2" w:tplc="EDFEB722">
      <w:start w:val="1"/>
      <w:numFmt w:val="bullet"/>
      <w:lvlText w:val=""/>
      <w:lvlJc w:val="left"/>
      <w:pPr>
        <w:tabs>
          <w:tab w:val="num" w:pos="2160"/>
        </w:tabs>
        <w:ind w:left="2160" w:hanging="360"/>
      </w:pPr>
      <w:rPr>
        <w:rFonts w:ascii="Symbol" w:hAnsi="Symbol" w:hint="default"/>
      </w:rPr>
    </w:lvl>
    <w:lvl w:ilvl="3" w:tplc="09B2661A">
      <w:start w:val="1"/>
      <w:numFmt w:val="bullet"/>
      <w:lvlText w:val=""/>
      <w:lvlJc w:val="left"/>
      <w:pPr>
        <w:tabs>
          <w:tab w:val="num" w:pos="2880"/>
        </w:tabs>
        <w:ind w:left="2880" w:hanging="360"/>
      </w:pPr>
      <w:rPr>
        <w:rFonts w:ascii="Symbol" w:hAnsi="Symbol" w:hint="default"/>
      </w:rPr>
    </w:lvl>
    <w:lvl w:ilvl="4" w:tplc="57A83670">
      <w:start w:val="1"/>
      <w:numFmt w:val="bullet"/>
      <w:lvlText w:val=""/>
      <w:lvlJc w:val="left"/>
      <w:pPr>
        <w:tabs>
          <w:tab w:val="num" w:pos="3600"/>
        </w:tabs>
        <w:ind w:left="3600" w:hanging="360"/>
      </w:pPr>
      <w:rPr>
        <w:rFonts w:ascii="Symbol" w:hAnsi="Symbol" w:hint="default"/>
      </w:rPr>
    </w:lvl>
    <w:lvl w:ilvl="5" w:tplc="C4D235F0">
      <w:start w:val="1"/>
      <w:numFmt w:val="bullet"/>
      <w:lvlText w:val=""/>
      <w:lvlJc w:val="left"/>
      <w:pPr>
        <w:tabs>
          <w:tab w:val="num" w:pos="4320"/>
        </w:tabs>
        <w:ind w:left="4320" w:hanging="360"/>
      </w:pPr>
      <w:rPr>
        <w:rFonts w:ascii="Symbol" w:hAnsi="Symbol" w:hint="default"/>
      </w:rPr>
    </w:lvl>
    <w:lvl w:ilvl="6" w:tplc="935E1B92">
      <w:start w:val="1"/>
      <w:numFmt w:val="bullet"/>
      <w:lvlText w:val=""/>
      <w:lvlJc w:val="left"/>
      <w:pPr>
        <w:tabs>
          <w:tab w:val="num" w:pos="5040"/>
        </w:tabs>
        <w:ind w:left="5040" w:hanging="360"/>
      </w:pPr>
      <w:rPr>
        <w:rFonts w:ascii="Symbol" w:hAnsi="Symbol" w:hint="default"/>
      </w:rPr>
    </w:lvl>
    <w:lvl w:ilvl="7" w:tplc="F4E46042">
      <w:start w:val="1"/>
      <w:numFmt w:val="bullet"/>
      <w:lvlText w:val=""/>
      <w:lvlJc w:val="left"/>
      <w:pPr>
        <w:tabs>
          <w:tab w:val="num" w:pos="5760"/>
        </w:tabs>
        <w:ind w:left="5760" w:hanging="360"/>
      </w:pPr>
      <w:rPr>
        <w:rFonts w:ascii="Symbol" w:hAnsi="Symbol" w:hint="default"/>
      </w:rPr>
    </w:lvl>
    <w:lvl w:ilvl="8" w:tplc="50B471A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51484A"/>
    <w:multiLevelType w:val="multilevel"/>
    <w:tmpl w:val="89F603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pStyle w:val="Heading6"/>
      <w:lvlText w:val="%1.%2.%3.%4.%5.%6."/>
      <w:lvlJc w:val="left"/>
      <w:pPr>
        <w:tabs>
          <w:tab w:val="num" w:pos="324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4320"/>
        </w:tabs>
        <w:ind w:left="3744" w:hanging="1224"/>
      </w:pPr>
    </w:lvl>
    <w:lvl w:ilvl="8">
      <w:start w:val="1"/>
      <w:numFmt w:val="decimal"/>
      <w:pStyle w:val="Heading9"/>
      <w:lvlText w:val="%1.%2.%3.%4.%5.%6.%7.%8.%9."/>
      <w:lvlJc w:val="left"/>
      <w:pPr>
        <w:tabs>
          <w:tab w:val="num" w:pos="4680"/>
        </w:tabs>
        <w:ind w:left="4320" w:hanging="1440"/>
      </w:pPr>
    </w:lvl>
  </w:abstractNum>
  <w:abstractNum w:abstractNumId="10" w15:restartNumberingAfterBreak="0">
    <w:nsid w:val="2D7801BE"/>
    <w:multiLevelType w:val="hybridMultilevel"/>
    <w:tmpl w:val="04660AA2"/>
    <w:lvl w:ilvl="0" w:tplc="8A16FE4C">
      <w:start w:val="1"/>
      <w:numFmt w:val="bullet"/>
      <w:lvlText w:val=""/>
      <w:lvlPicBulletId w:val="0"/>
      <w:lvlJc w:val="left"/>
      <w:pPr>
        <w:tabs>
          <w:tab w:val="num" w:pos="720"/>
        </w:tabs>
        <w:ind w:left="720" w:hanging="360"/>
      </w:pPr>
      <w:rPr>
        <w:rFonts w:ascii="Symbol" w:hAnsi="Symbol" w:hint="default"/>
      </w:rPr>
    </w:lvl>
    <w:lvl w:ilvl="1" w:tplc="369EA352">
      <w:start w:val="1"/>
      <w:numFmt w:val="bullet"/>
      <w:lvlText w:val=""/>
      <w:lvlJc w:val="left"/>
      <w:pPr>
        <w:tabs>
          <w:tab w:val="num" w:pos="1440"/>
        </w:tabs>
        <w:ind w:left="1440" w:hanging="360"/>
      </w:pPr>
      <w:rPr>
        <w:rFonts w:ascii="Symbol" w:hAnsi="Symbol" w:hint="default"/>
      </w:rPr>
    </w:lvl>
    <w:lvl w:ilvl="2" w:tplc="0D9C7C22">
      <w:start w:val="1"/>
      <w:numFmt w:val="bullet"/>
      <w:lvlText w:val=""/>
      <w:lvlJc w:val="left"/>
      <w:pPr>
        <w:tabs>
          <w:tab w:val="num" w:pos="2160"/>
        </w:tabs>
        <w:ind w:left="2160" w:hanging="360"/>
      </w:pPr>
      <w:rPr>
        <w:rFonts w:ascii="Symbol" w:hAnsi="Symbol" w:hint="default"/>
      </w:rPr>
    </w:lvl>
    <w:lvl w:ilvl="3" w:tplc="C9100E18">
      <w:start w:val="1"/>
      <w:numFmt w:val="bullet"/>
      <w:lvlText w:val=""/>
      <w:lvlJc w:val="left"/>
      <w:pPr>
        <w:tabs>
          <w:tab w:val="num" w:pos="2880"/>
        </w:tabs>
        <w:ind w:left="2880" w:hanging="360"/>
      </w:pPr>
      <w:rPr>
        <w:rFonts w:ascii="Symbol" w:hAnsi="Symbol" w:hint="default"/>
      </w:rPr>
    </w:lvl>
    <w:lvl w:ilvl="4" w:tplc="15EC7F88">
      <w:start w:val="1"/>
      <w:numFmt w:val="bullet"/>
      <w:lvlText w:val=""/>
      <w:lvlJc w:val="left"/>
      <w:pPr>
        <w:tabs>
          <w:tab w:val="num" w:pos="3600"/>
        </w:tabs>
        <w:ind w:left="3600" w:hanging="360"/>
      </w:pPr>
      <w:rPr>
        <w:rFonts w:ascii="Symbol" w:hAnsi="Symbol" w:hint="default"/>
      </w:rPr>
    </w:lvl>
    <w:lvl w:ilvl="5" w:tplc="019E7BB8">
      <w:start w:val="1"/>
      <w:numFmt w:val="bullet"/>
      <w:lvlText w:val=""/>
      <w:lvlJc w:val="left"/>
      <w:pPr>
        <w:tabs>
          <w:tab w:val="num" w:pos="4320"/>
        </w:tabs>
        <w:ind w:left="4320" w:hanging="360"/>
      </w:pPr>
      <w:rPr>
        <w:rFonts w:ascii="Symbol" w:hAnsi="Symbol" w:hint="default"/>
      </w:rPr>
    </w:lvl>
    <w:lvl w:ilvl="6" w:tplc="BCB4B6AE">
      <w:start w:val="1"/>
      <w:numFmt w:val="bullet"/>
      <w:lvlText w:val=""/>
      <w:lvlJc w:val="left"/>
      <w:pPr>
        <w:tabs>
          <w:tab w:val="num" w:pos="5040"/>
        </w:tabs>
        <w:ind w:left="5040" w:hanging="360"/>
      </w:pPr>
      <w:rPr>
        <w:rFonts w:ascii="Symbol" w:hAnsi="Symbol" w:hint="default"/>
      </w:rPr>
    </w:lvl>
    <w:lvl w:ilvl="7" w:tplc="C49E9D9E">
      <w:start w:val="1"/>
      <w:numFmt w:val="bullet"/>
      <w:lvlText w:val=""/>
      <w:lvlJc w:val="left"/>
      <w:pPr>
        <w:tabs>
          <w:tab w:val="num" w:pos="5760"/>
        </w:tabs>
        <w:ind w:left="5760" w:hanging="360"/>
      </w:pPr>
      <w:rPr>
        <w:rFonts w:ascii="Symbol" w:hAnsi="Symbol" w:hint="default"/>
      </w:rPr>
    </w:lvl>
    <w:lvl w:ilvl="8" w:tplc="622815F0">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2906D33"/>
    <w:multiLevelType w:val="hybridMultilevel"/>
    <w:tmpl w:val="F8C4FBC2"/>
    <w:lvl w:ilvl="0" w:tplc="B628AE26">
      <w:start w:val="1"/>
      <w:numFmt w:val="bullet"/>
      <w:lvlText w:val=""/>
      <w:lvlPicBulletId w:val="0"/>
      <w:lvlJc w:val="left"/>
      <w:pPr>
        <w:tabs>
          <w:tab w:val="num" w:pos="720"/>
        </w:tabs>
        <w:ind w:left="720" w:hanging="360"/>
      </w:pPr>
      <w:rPr>
        <w:rFonts w:ascii="Symbol" w:hAnsi="Symbol" w:hint="default"/>
      </w:rPr>
    </w:lvl>
    <w:lvl w:ilvl="1" w:tplc="57605194">
      <w:start w:val="1"/>
      <w:numFmt w:val="bullet"/>
      <w:lvlText w:val=""/>
      <w:lvlJc w:val="left"/>
      <w:pPr>
        <w:tabs>
          <w:tab w:val="num" w:pos="1440"/>
        </w:tabs>
        <w:ind w:left="1440" w:hanging="360"/>
      </w:pPr>
      <w:rPr>
        <w:rFonts w:ascii="Symbol" w:hAnsi="Symbol" w:hint="default"/>
      </w:rPr>
    </w:lvl>
    <w:lvl w:ilvl="2" w:tplc="1F88E7B2">
      <w:start w:val="1"/>
      <w:numFmt w:val="bullet"/>
      <w:lvlText w:val=""/>
      <w:lvlJc w:val="left"/>
      <w:pPr>
        <w:tabs>
          <w:tab w:val="num" w:pos="2160"/>
        </w:tabs>
        <w:ind w:left="2160" w:hanging="360"/>
      </w:pPr>
      <w:rPr>
        <w:rFonts w:ascii="Symbol" w:hAnsi="Symbol" w:hint="default"/>
      </w:rPr>
    </w:lvl>
    <w:lvl w:ilvl="3" w:tplc="4252977C">
      <w:start w:val="1"/>
      <w:numFmt w:val="bullet"/>
      <w:lvlText w:val=""/>
      <w:lvlJc w:val="left"/>
      <w:pPr>
        <w:tabs>
          <w:tab w:val="num" w:pos="2880"/>
        </w:tabs>
        <w:ind w:left="2880" w:hanging="360"/>
      </w:pPr>
      <w:rPr>
        <w:rFonts w:ascii="Symbol" w:hAnsi="Symbol" w:hint="default"/>
      </w:rPr>
    </w:lvl>
    <w:lvl w:ilvl="4" w:tplc="E54C4724">
      <w:start w:val="1"/>
      <w:numFmt w:val="bullet"/>
      <w:lvlText w:val=""/>
      <w:lvlJc w:val="left"/>
      <w:pPr>
        <w:tabs>
          <w:tab w:val="num" w:pos="3600"/>
        </w:tabs>
        <w:ind w:left="3600" w:hanging="360"/>
      </w:pPr>
      <w:rPr>
        <w:rFonts w:ascii="Symbol" w:hAnsi="Symbol" w:hint="default"/>
      </w:rPr>
    </w:lvl>
    <w:lvl w:ilvl="5" w:tplc="9D4E24CE">
      <w:start w:val="1"/>
      <w:numFmt w:val="bullet"/>
      <w:lvlText w:val=""/>
      <w:lvlJc w:val="left"/>
      <w:pPr>
        <w:tabs>
          <w:tab w:val="num" w:pos="4320"/>
        </w:tabs>
        <w:ind w:left="4320" w:hanging="360"/>
      </w:pPr>
      <w:rPr>
        <w:rFonts w:ascii="Symbol" w:hAnsi="Symbol" w:hint="default"/>
      </w:rPr>
    </w:lvl>
    <w:lvl w:ilvl="6" w:tplc="5250393C">
      <w:start w:val="1"/>
      <w:numFmt w:val="bullet"/>
      <w:lvlText w:val=""/>
      <w:lvlJc w:val="left"/>
      <w:pPr>
        <w:tabs>
          <w:tab w:val="num" w:pos="5040"/>
        </w:tabs>
        <w:ind w:left="5040" w:hanging="360"/>
      </w:pPr>
      <w:rPr>
        <w:rFonts w:ascii="Symbol" w:hAnsi="Symbol" w:hint="default"/>
      </w:rPr>
    </w:lvl>
    <w:lvl w:ilvl="7" w:tplc="2D325BC8">
      <w:start w:val="1"/>
      <w:numFmt w:val="bullet"/>
      <w:lvlText w:val=""/>
      <w:lvlJc w:val="left"/>
      <w:pPr>
        <w:tabs>
          <w:tab w:val="num" w:pos="5760"/>
        </w:tabs>
        <w:ind w:left="5760" w:hanging="360"/>
      </w:pPr>
      <w:rPr>
        <w:rFonts w:ascii="Symbol" w:hAnsi="Symbol" w:hint="default"/>
      </w:rPr>
    </w:lvl>
    <w:lvl w:ilvl="8" w:tplc="5FF0D40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2FF1712"/>
    <w:multiLevelType w:val="hybridMultilevel"/>
    <w:tmpl w:val="72082162"/>
    <w:lvl w:ilvl="0" w:tplc="41861A72">
      <w:start w:val="1"/>
      <w:numFmt w:val="bullet"/>
      <w:lvlText w:val=""/>
      <w:lvlPicBulletId w:val="0"/>
      <w:lvlJc w:val="left"/>
      <w:pPr>
        <w:tabs>
          <w:tab w:val="num" w:pos="720"/>
        </w:tabs>
        <w:ind w:left="720" w:hanging="360"/>
      </w:pPr>
      <w:rPr>
        <w:rFonts w:ascii="Symbol" w:hAnsi="Symbol" w:hint="default"/>
      </w:rPr>
    </w:lvl>
    <w:lvl w:ilvl="1" w:tplc="0C7A1E14">
      <w:start w:val="1"/>
      <w:numFmt w:val="bullet"/>
      <w:lvlText w:val=""/>
      <w:lvlJc w:val="left"/>
      <w:pPr>
        <w:tabs>
          <w:tab w:val="num" w:pos="1440"/>
        </w:tabs>
        <w:ind w:left="1440" w:hanging="360"/>
      </w:pPr>
      <w:rPr>
        <w:rFonts w:ascii="Symbol" w:hAnsi="Symbol" w:hint="default"/>
      </w:rPr>
    </w:lvl>
    <w:lvl w:ilvl="2" w:tplc="518AA96E">
      <w:start w:val="1"/>
      <w:numFmt w:val="bullet"/>
      <w:lvlText w:val=""/>
      <w:lvlJc w:val="left"/>
      <w:pPr>
        <w:tabs>
          <w:tab w:val="num" w:pos="2160"/>
        </w:tabs>
        <w:ind w:left="2160" w:hanging="360"/>
      </w:pPr>
      <w:rPr>
        <w:rFonts w:ascii="Symbol" w:hAnsi="Symbol" w:hint="default"/>
      </w:rPr>
    </w:lvl>
    <w:lvl w:ilvl="3" w:tplc="901025D0">
      <w:start w:val="1"/>
      <w:numFmt w:val="bullet"/>
      <w:lvlText w:val=""/>
      <w:lvlJc w:val="left"/>
      <w:pPr>
        <w:tabs>
          <w:tab w:val="num" w:pos="2880"/>
        </w:tabs>
        <w:ind w:left="2880" w:hanging="360"/>
      </w:pPr>
      <w:rPr>
        <w:rFonts w:ascii="Symbol" w:hAnsi="Symbol" w:hint="default"/>
      </w:rPr>
    </w:lvl>
    <w:lvl w:ilvl="4" w:tplc="137CBFD4">
      <w:start w:val="1"/>
      <w:numFmt w:val="bullet"/>
      <w:lvlText w:val=""/>
      <w:lvlJc w:val="left"/>
      <w:pPr>
        <w:tabs>
          <w:tab w:val="num" w:pos="3600"/>
        </w:tabs>
        <w:ind w:left="3600" w:hanging="360"/>
      </w:pPr>
      <w:rPr>
        <w:rFonts w:ascii="Symbol" w:hAnsi="Symbol" w:hint="default"/>
      </w:rPr>
    </w:lvl>
    <w:lvl w:ilvl="5" w:tplc="BBDA3C92">
      <w:start w:val="1"/>
      <w:numFmt w:val="bullet"/>
      <w:lvlText w:val=""/>
      <w:lvlJc w:val="left"/>
      <w:pPr>
        <w:tabs>
          <w:tab w:val="num" w:pos="4320"/>
        </w:tabs>
        <w:ind w:left="4320" w:hanging="360"/>
      </w:pPr>
      <w:rPr>
        <w:rFonts w:ascii="Symbol" w:hAnsi="Symbol" w:hint="default"/>
      </w:rPr>
    </w:lvl>
    <w:lvl w:ilvl="6" w:tplc="2AE60704">
      <w:start w:val="1"/>
      <w:numFmt w:val="bullet"/>
      <w:lvlText w:val=""/>
      <w:lvlJc w:val="left"/>
      <w:pPr>
        <w:tabs>
          <w:tab w:val="num" w:pos="5040"/>
        </w:tabs>
        <w:ind w:left="5040" w:hanging="360"/>
      </w:pPr>
      <w:rPr>
        <w:rFonts w:ascii="Symbol" w:hAnsi="Symbol" w:hint="default"/>
      </w:rPr>
    </w:lvl>
    <w:lvl w:ilvl="7" w:tplc="997CB43C">
      <w:start w:val="1"/>
      <w:numFmt w:val="bullet"/>
      <w:lvlText w:val=""/>
      <w:lvlJc w:val="left"/>
      <w:pPr>
        <w:tabs>
          <w:tab w:val="num" w:pos="5760"/>
        </w:tabs>
        <w:ind w:left="5760" w:hanging="360"/>
      </w:pPr>
      <w:rPr>
        <w:rFonts w:ascii="Symbol" w:hAnsi="Symbol" w:hint="default"/>
      </w:rPr>
    </w:lvl>
    <w:lvl w:ilvl="8" w:tplc="1108B2CC">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4C82A30"/>
    <w:multiLevelType w:val="hybridMultilevel"/>
    <w:tmpl w:val="54ACBFAC"/>
    <w:lvl w:ilvl="0" w:tplc="984C01FC">
      <w:start w:val="1"/>
      <w:numFmt w:val="bullet"/>
      <w:lvlText w:val=""/>
      <w:lvlPicBulletId w:val="0"/>
      <w:lvlJc w:val="left"/>
      <w:pPr>
        <w:tabs>
          <w:tab w:val="num" w:pos="720"/>
        </w:tabs>
        <w:ind w:left="720" w:hanging="360"/>
      </w:pPr>
      <w:rPr>
        <w:rFonts w:ascii="Symbol" w:hAnsi="Symbol" w:hint="default"/>
      </w:rPr>
    </w:lvl>
    <w:lvl w:ilvl="1" w:tplc="619AD8D8">
      <w:start w:val="1"/>
      <w:numFmt w:val="bullet"/>
      <w:lvlText w:val=""/>
      <w:lvlJc w:val="left"/>
      <w:pPr>
        <w:tabs>
          <w:tab w:val="num" w:pos="1440"/>
        </w:tabs>
        <w:ind w:left="1440" w:hanging="360"/>
      </w:pPr>
      <w:rPr>
        <w:rFonts w:ascii="Symbol" w:hAnsi="Symbol" w:hint="default"/>
      </w:rPr>
    </w:lvl>
    <w:lvl w:ilvl="2" w:tplc="8D3E03D4">
      <w:start w:val="1"/>
      <w:numFmt w:val="bullet"/>
      <w:lvlText w:val=""/>
      <w:lvlJc w:val="left"/>
      <w:pPr>
        <w:tabs>
          <w:tab w:val="num" w:pos="2160"/>
        </w:tabs>
        <w:ind w:left="2160" w:hanging="360"/>
      </w:pPr>
      <w:rPr>
        <w:rFonts w:ascii="Symbol" w:hAnsi="Symbol" w:hint="default"/>
      </w:rPr>
    </w:lvl>
    <w:lvl w:ilvl="3" w:tplc="41327B7A">
      <w:start w:val="1"/>
      <w:numFmt w:val="bullet"/>
      <w:lvlText w:val=""/>
      <w:lvlJc w:val="left"/>
      <w:pPr>
        <w:tabs>
          <w:tab w:val="num" w:pos="2880"/>
        </w:tabs>
        <w:ind w:left="2880" w:hanging="360"/>
      </w:pPr>
      <w:rPr>
        <w:rFonts w:ascii="Symbol" w:hAnsi="Symbol" w:hint="default"/>
      </w:rPr>
    </w:lvl>
    <w:lvl w:ilvl="4" w:tplc="7592D3BE">
      <w:start w:val="1"/>
      <w:numFmt w:val="bullet"/>
      <w:lvlText w:val=""/>
      <w:lvlJc w:val="left"/>
      <w:pPr>
        <w:tabs>
          <w:tab w:val="num" w:pos="3600"/>
        </w:tabs>
        <w:ind w:left="3600" w:hanging="360"/>
      </w:pPr>
      <w:rPr>
        <w:rFonts w:ascii="Symbol" w:hAnsi="Symbol" w:hint="default"/>
      </w:rPr>
    </w:lvl>
    <w:lvl w:ilvl="5" w:tplc="B296AA58">
      <w:start w:val="1"/>
      <w:numFmt w:val="bullet"/>
      <w:lvlText w:val=""/>
      <w:lvlJc w:val="left"/>
      <w:pPr>
        <w:tabs>
          <w:tab w:val="num" w:pos="4320"/>
        </w:tabs>
        <w:ind w:left="4320" w:hanging="360"/>
      </w:pPr>
      <w:rPr>
        <w:rFonts w:ascii="Symbol" w:hAnsi="Symbol" w:hint="default"/>
      </w:rPr>
    </w:lvl>
    <w:lvl w:ilvl="6" w:tplc="6E343FDE">
      <w:start w:val="1"/>
      <w:numFmt w:val="bullet"/>
      <w:lvlText w:val=""/>
      <w:lvlJc w:val="left"/>
      <w:pPr>
        <w:tabs>
          <w:tab w:val="num" w:pos="5040"/>
        </w:tabs>
        <w:ind w:left="5040" w:hanging="360"/>
      </w:pPr>
      <w:rPr>
        <w:rFonts w:ascii="Symbol" w:hAnsi="Symbol" w:hint="default"/>
      </w:rPr>
    </w:lvl>
    <w:lvl w:ilvl="7" w:tplc="947CD5E4">
      <w:start w:val="1"/>
      <w:numFmt w:val="bullet"/>
      <w:lvlText w:val=""/>
      <w:lvlJc w:val="left"/>
      <w:pPr>
        <w:tabs>
          <w:tab w:val="num" w:pos="5760"/>
        </w:tabs>
        <w:ind w:left="5760" w:hanging="360"/>
      </w:pPr>
      <w:rPr>
        <w:rFonts w:ascii="Symbol" w:hAnsi="Symbol" w:hint="default"/>
      </w:rPr>
    </w:lvl>
    <w:lvl w:ilvl="8" w:tplc="3108641C">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C543600"/>
    <w:multiLevelType w:val="hybridMultilevel"/>
    <w:tmpl w:val="C82E2090"/>
    <w:lvl w:ilvl="0" w:tplc="5350B470">
      <w:start w:val="1"/>
      <w:numFmt w:val="bullet"/>
      <w:lvlText w:val=""/>
      <w:lvlPicBulletId w:val="0"/>
      <w:lvlJc w:val="left"/>
      <w:pPr>
        <w:tabs>
          <w:tab w:val="num" w:pos="720"/>
        </w:tabs>
        <w:ind w:left="720" w:hanging="360"/>
      </w:pPr>
      <w:rPr>
        <w:rFonts w:ascii="Symbol" w:hAnsi="Symbol" w:hint="default"/>
      </w:rPr>
    </w:lvl>
    <w:lvl w:ilvl="1" w:tplc="99FE447C">
      <w:start w:val="1"/>
      <w:numFmt w:val="bullet"/>
      <w:lvlText w:val=""/>
      <w:lvlJc w:val="left"/>
      <w:pPr>
        <w:tabs>
          <w:tab w:val="num" w:pos="1440"/>
        </w:tabs>
        <w:ind w:left="1440" w:hanging="360"/>
      </w:pPr>
      <w:rPr>
        <w:rFonts w:ascii="Symbol" w:hAnsi="Symbol" w:hint="default"/>
      </w:rPr>
    </w:lvl>
    <w:lvl w:ilvl="2" w:tplc="9B2EBB9A">
      <w:start w:val="1"/>
      <w:numFmt w:val="bullet"/>
      <w:lvlText w:val=""/>
      <w:lvlJc w:val="left"/>
      <w:pPr>
        <w:tabs>
          <w:tab w:val="num" w:pos="2160"/>
        </w:tabs>
        <w:ind w:left="2160" w:hanging="360"/>
      </w:pPr>
      <w:rPr>
        <w:rFonts w:ascii="Symbol" w:hAnsi="Symbol" w:hint="default"/>
      </w:rPr>
    </w:lvl>
    <w:lvl w:ilvl="3" w:tplc="B7C0F8B2">
      <w:start w:val="1"/>
      <w:numFmt w:val="bullet"/>
      <w:lvlText w:val=""/>
      <w:lvlJc w:val="left"/>
      <w:pPr>
        <w:tabs>
          <w:tab w:val="num" w:pos="2880"/>
        </w:tabs>
        <w:ind w:left="2880" w:hanging="360"/>
      </w:pPr>
      <w:rPr>
        <w:rFonts w:ascii="Symbol" w:hAnsi="Symbol" w:hint="default"/>
      </w:rPr>
    </w:lvl>
    <w:lvl w:ilvl="4" w:tplc="47784720">
      <w:start w:val="1"/>
      <w:numFmt w:val="bullet"/>
      <w:lvlText w:val=""/>
      <w:lvlJc w:val="left"/>
      <w:pPr>
        <w:tabs>
          <w:tab w:val="num" w:pos="3600"/>
        </w:tabs>
        <w:ind w:left="3600" w:hanging="360"/>
      </w:pPr>
      <w:rPr>
        <w:rFonts w:ascii="Symbol" w:hAnsi="Symbol" w:hint="default"/>
      </w:rPr>
    </w:lvl>
    <w:lvl w:ilvl="5" w:tplc="E8DCCFF8">
      <w:start w:val="1"/>
      <w:numFmt w:val="bullet"/>
      <w:lvlText w:val=""/>
      <w:lvlJc w:val="left"/>
      <w:pPr>
        <w:tabs>
          <w:tab w:val="num" w:pos="4320"/>
        </w:tabs>
        <w:ind w:left="4320" w:hanging="360"/>
      </w:pPr>
      <w:rPr>
        <w:rFonts w:ascii="Symbol" w:hAnsi="Symbol" w:hint="default"/>
      </w:rPr>
    </w:lvl>
    <w:lvl w:ilvl="6" w:tplc="122EE7BC">
      <w:start w:val="1"/>
      <w:numFmt w:val="bullet"/>
      <w:lvlText w:val=""/>
      <w:lvlJc w:val="left"/>
      <w:pPr>
        <w:tabs>
          <w:tab w:val="num" w:pos="5040"/>
        </w:tabs>
        <w:ind w:left="5040" w:hanging="360"/>
      </w:pPr>
      <w:rPr>
        <w:rFonts w:ascii="Symbol" w:hAnsi="Symbol" w:hint="default"/>
      </w:rPr>
    </w:lvl>
    <w:lvl w:ilvl="7" w:tplc="D5E8BE6E">
      <w:start w:val="1"/>
      <w:numFmt w:val="bullet"/>
      <w:lvlText w:val=""/>
      <w:lvlJc w:val="left"/>
      <w:pPr>
        <w:tabs>
          <w:tab w:val="num" w:pos="5760"/>
        </w:tabs>
        <w:ind w:left="5760" w:hanging="360"/>
      </w:pPr>
      <w:rPr>
        <w:rFonts w:ascii="Symbol" w:hAnsi="Symbol" w:hint="default"/>
      </w:rPr>
    </w:lvl>
    <w:lvl w:ilvl="8" w:tplc="F6E087C8">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6C95720"/>
    <w:multiLevelType w:val="hybridMultilevel"/>
    <w:tmpl w:val="7224710A"/>
    <w:lvl w:ilvl="0" w:tplc="4A503310">
      <w:start w:val="1"/>
      <w:numFmt w:val="bullet"/>
      <w:lvlText w:val=""/>
      <w:lvlPicBulletId w:val="0"/>
      <w:lvlJc w:val="left"/>
      <w:pPr>
        <w:tabs>
          <w:tab w:val="num" w:pos="720"/>
        </w:tabs>
        <w:ind w:left="720" w:hanging="360"/>
      </w:pPr>
      <w:rPr>
        <w:rFonts w:ascii="Symbol" w:hAnsi="Symbol" w:hint="default"/>
      </w:rPr>
    </w:lvl>
    <w:lvl w:ilvl="1" w:tplc="7C72A184">
      <w:start w:val="1"/>
      <w:numFmt w:val="bullet"/>
      <w:lvlText w:val=""/>
      <w:lvlJc w:val="left"/>
      <w:pPr>
        <w:tabs>
          <w:tab w:val="num" w:pos="1440"/>
        </w:tabs>
        <w:ind w:left="1440" w:hanging="360"/>
      </w:pPr>
      <w:rPr>
        <w:rFonts w:ascii="Symbol" w:hAnsi="Symbol" w:hint="default"/>
      </w:rPr>
    </w:lvl>
    <w:lvl w:ilvl="2" w:tplc="E7BEE9EA">
      <w:start w:val="1"/>
      <w:numFmt w:val="bullet"/>
      <w:lvlText w:val=""/>
      <w:lvlJc w:val="left"/>
      <w:pPr>
        <w:tabs>
          <w:tab w:val="num" w:pos="2160"/>
        </w:tabs>
        <w:ind w:left="2160" w:hanging="360"/>
      </w:pPr>
      <w:rPr>
        <w:rFonts w:ascii="Symbol" w:hAnsi="Symbol" w:hint="default"/>
      </w:rPr>
    </w:lvl>
    <w:lvl w:ilvl="3" w:tplc="7D908032">
      <w:start w:val="1"/>
      <w:numFmt w:val="bullet"/>
      <w:lvlText w:val=""/>
      <w:lvlJc w:val="left"/>
      <w:pPr>
        <w:tabs>
          <w:tab w:val="num" w:pos="2880"/>
        </w:tabs>
        <w:ind w:left="2880" w:hanging="360"/>
      </w:pPr>
      <w:rPr>
        <w:rFonts w:ascii="Symbol" w:hAnsi="Symbol" w:hint="default"/>
      </w:rPr>
    </w:lvl>
    <w:lvl w:ilvl="4" w:tplc="85349BA4">
      <w:start w:val="1"/>
      <w:numFmt w:val="bullet"/>
      <w:lvlText w:val=""/>
      <w:lvlJc w:val="left"/>
      <w:pPr>
        <w:tabs>
          <w:tab w:val="num" w:pos="3600"/>
        </w:tabs>
        <w:ind w:left="3600" w:hanging="360"/>
      </w:pPr>
      <w:rPr>
        <w:rFonts w:ascii="Symbol" w:hAnsi="Symbol" w:hint="default"/>
      </w:rPr>
    </w:lvl>
    <w:lvl w:ilvl="5" w:tplc="8D405592">
      <w:start w:val="1"/>
      <w:numFmt w:val="bullet"/>
      <w:lvlText w:val=""/>
      <w:lvlJc w:val="left"/>
      <w:pPr>
        <w:tabs>
          <w:tab w:val="num" w:pos="4320"/>
        </w:tabs>
        <w:ind w:left="4320" w:hanging="360"/>
      </w:pPr>
      <w:rPr>
        <w:rFonts w:ascii="Symbol" w:hAnsi="Symbol" w:hint="default"/>
      </w:rPr>
    </w:lvl>
    <w:lvl w:ilvl="6" w:tplc="3BA0B292">
      <w:start w:val="1"/>
      <w:numFmt w:val="bullet"/>
      <w:lvlText w:val=""/>
      <w:lvlJc w:val="left"/>
      <w:pPr>
        <w:tabs>
          <w:tab w:val="num" w:pos="5040"/>
        </w:tabs>
        <w:ind w:left="5040" w:hanging="360"/>
      </w:pPr>
      <w:rPr>
        <w:rFonts w:ascii="Symbol" w:hAnsi="Symbol" w:hint="default"/>
      </w:rPr>
    </w:lvl>
    <w:lvl w:ilvl="7" w:tplc="2CEE32C4">
      <w:start w:val="1"/>
      <w:numFmt w:val="bullet"/>
      <w:lvlText w:val=""/>
      <w:lvlJc w:val="left"/>
      <w:pPr>
        <w:tabs>
          <w:tab w:val="num" w:pos="5760"/>
        </w:tabs>
        <w:ind w:left="5760" w:hanging="360"/>
      </w:pPr>
      <w:rPr>
        <w:rFonts w:ascii="Symbol" w:hAnsi="Symbol" w:hint="default"/>
      </w:rPr>
    </w:lvl>
    <w:lvl w:ilvl="8" w:tplc="D1CE8D1E">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10313BD"/>
    <w:multiLevelType w:val="multilevel"/>
    <w:tmpl w:val="08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1503383"/>
    <w:multiLevelType w:val="hybridMultilevel"/>
    <w:tmpl w:val="E23CD978"/>
    <w:lvl w:ilvl="0" w:tplc="4092B1E4">
      <w:start w:val="1"/>
      <w:numFmt w:val="bullet"/>
      <w:lvlText w:val=""/>
      <w:lvlPicBulletId w:val="0"/>
      <w:lvlJc w:val="left"/>
      <w:pPr>
        <w:tabs>
          <w:tab w:val="num" w:pos="720"/>
        </w:tabs>
        <w:ind w:left="720" w:hanging="360"/>
      </w:pPr>
      <w:rPr>
        <w:rFonts w:ascii="Symbol" w:hAnsi="Symbol" w:hint="default"/>
      </w:rPr>
    </w:lvl>
    <w:lvl w:ilvl="1" w:tplc="2884CE70">
      <w:start w:val="1"/>
      <w:numFmt w:val="bullet"/>
      <w:lvlText w:val=""/>
      <w:lvlJc w:val="left"/>
      <w:pPr>
        <w:tabs>
          <w:tab w:val="num" w:pos="1440"/>
        </w:tabs>
        <w:ind w:left="1440" w:hanging="360"/>
      </w:pPr>
      <w:rPr>
        <w:rFonts w:ascii="Symbol" w:hAnsi="Symbol" w:hint="default"/>
      </w:rPr>
    </w:lvl>
    <w:lvl w:ilvl="2" w:tplc="35FC8D7A">
      <w:start w:val="1"/>
      <w:numFmt w:val="bullet"/>
      <w:lvlText w:val=""/>
      <w:lvlJc w:val="left"/>
      <w:pPr>
        <w:tabs>
          <w:tab w:val="num" w:pos="2160"/>
        </w:tabs>
        <w:ind w:left="2160" w:hanging="360"/>
      </w:pPr>
      <w:rPr>
        <w:rFonts w:ascii="Symbol" w:hAnsi="Symbol" w:hint="default"/>
      </w:rPr>
    </w:lvl>
    <w:lvl w:ilvl="3" w:tplc="189C5C22">
      <w:start w:val="1"/>
      <w:numFmt w:val="bullet"/>
      <w:lvlText w:val=""/>
      <w:lvlJc w:val="left"/>
      <w:pPr>
        <w:tabs>
          <w:tab w:val="num" w:pos="2880"/>
        </w:tabs>
        <w:ind w:left="2880" w:hanging="360"/>
      </w:pPr>
      <w:rPr>
        <w:rFonts w:ascii="Symbol" w:hAnsi="Symbol" w:hint="default"/>
      </w:rPr>
    </w:lvl>
    <w:lvl w:ilvl="4" w:tplc="1E9C9C0E">
      <w:start w:val="1"/>
      <w:numFmt w:val="bullet"/>
      <w:lvlText w:val=""/>
      <w:lvlJc w:val="left"/>
      <w:pPr>
        <w:tabs>
          <w:tab w:val="num" w:pos="3600"/>
        </w:tabs>
        <w:ind w:left="3600" w:hanging="360"/>
      </w:pPr>
      <w:rPr>
        <w:rFonts w:ascii="Symbol" w:hAnsi="Symbol" w:hint="default"/>
      </w:rPr>
    </w:lvl>
    <w:lvl w:ilvl="5" w:tplc="36943316">
      <w:start w:val="1"/>
      <w:numFmt w:val="bullet"/>
      <w:lvlText w:val=""/>
      <w:lvlJc w:val="left"/>
      <w:pPr>
        <w:tabs>
          <w:tab w:val="num" w:pos="4320"/>
        </w:tabs>
        <w:ind w:left="4320" w:hanging="360"/>
      </w:pPr>
      <w:rPr>
        <w:rFonts w:ascii="Symbol" w:hAnsi="Symbol" w:hint="default"/>
      </w:rPr>
    </w:lvl>
    <w:lvl w:ilvl="6" w:tplc="250A3720">
      <w:start w:val="1"/>
      <w:numFmt w:val="bullet"/>
      <w:lvlText w:val=""/>
      <w:lvlJc w:val="left"/>
      <w:pPr>
        <w:tabs>
          <w:tab w:val="num" w:pos="5040"/>
        </w:tabs>
        <w:ind w:left="5040" w:hanging="360"/>
      </w:pPr>
      <w:rPr>
        <w:rFonts w:ascii="Symbol" w:hAnsi="Symbol" w:hint="default"/>
      </w:rPr>
    </w:lvl>
    <w:lvl w:ilvl="7" w:tplc="48345166">
      <w:start w:val="1"/>
      <w:numFmt w:val="bullet"/>
      <w:lvlText w:val=""/>
      <w:lvlJc w:val="left"/>
      <w:pPr>
        <w:tabs>
          <w:tab w:val="num" w:pos="5760"/>
        </w:tabs>
        <w:ind w:left="5760" w:hanging="360"/>
      </w:pPr>
      <w:rPr>
        <w:rFonts w:ascii="Symbol" w:hAnsi="Symbol" w:hint="default"/>
      </w:rPr>
    </w:lvl>
    <w:lvl w:ilvl="8" w:tplc="4B22E404">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7E95D0F"/>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628C5E7D"/>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EB82BDA"/>
    <w:multiLevelType w:val="multilevel"/>
    <w:tmpl w:val="7020E8E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pStyle w:val="Heading4"/>
      <w:lvlText w:val="%1.%2.%3.%4."/>
      <w:lvlJc w:val="left"/>
      <w:pPr>
        <w:tabs>
          <w:tab w:val="num" w:pos="2160"/>
        </w:tabs>
        <w:ind w:left="1728" w:hanging="648"/>
      </w:pPr>
    </w:lvl>
    <w:lvl w:ilvl="4">
      <w:start w:val="1"/>
      <w:numFmt w:val="decimal"/>
      <w:pStyle w:val="Heading5"/>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2"/>
  </w:num>
  <w:num w:numId="3">
    <w:abstractNumId w:val="1"/>
  </w:num>
  <w:num w:numId="4">
    <w:abstractNumId w:val="0"/>
  </w:num>
  <w:num w:numId="5">
    <w:abstractNumId w:val="18"/>
  </w:num>
  <w:num w:numId="6">
    <w:abstractNumId w:val="19"/>
  </w:num>
  <w:num w:numId="7">
    <w:abstractNumId w:val="16"/>
  </w:num>
  <w:num w:numId="8">
    <w:abstractNumId w:val="4"/>
  </w:num>
  <w:num w:numId="9">
    <w:abstractNumId w:val="20"/>
  </w:num>
  <w:num w:numId="10">
    <w:abstractNumId w:val="9"/>
  </w:num>
  <w:num w:numId="11">
    <w:abstractNumId w:val="5"/>
  </w:num>
  <w:num w:numId="12">
    <w:abstractNumId w:val="14"/>
  </w:num>
  <w:num w:numId="13">
    <w:abstractNumId w:val="15"/>
  </w:num>
  <w:num w:numId="14">
    <w:abstractNumId w:val="12"/>
  </w:num>
  <w:num w:numId="15">
    <w:abstractNumId w:val="17"/>
  </w:num>
  <w:num w:numId="16">
    <w:abstractNumId w:val="7"/>
  </w:num>
  <w:num w:numId="17">
    <w:abstractNumId w:val="11"/>
  </w:num>
  <w:num w:numId="18">
    <w:abstractNumId w:val="10"/>
  </w:num>
  <w:num w:numId="19">
    <w:abstractNumId w:val="8"/>
  </w:num>
  <w:num w:numId="20">
    <w:abstractNumId w:val="13"/>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6351CB"/>
    <w:rsid w:val="000C7775"/>
    <w:rsid w:val="000D0A58"/>
    <w:rsid w:val="001A7E53"/>
    <w:rsid w:val="00280727"/>
    <w:rsid w:val="00290A70"/>
    <w:rsid w:val="002C3031"/>
    <w:rsid w:val="003B211D"/>
    <w:rsid w:val="003D322D"/>
    <w:rsid w:val="00465438"/>
    <w:rsid w:val="004927C6"/>
    <w:rsid w:val="004E3750"/>
    <w:rsid w:val="00567E5E"/>
    <w:rsid w:val="005A1F3E"/>
    <w:rsid w:val="005C336A"/>
    <w:rsid w:val="005C6D45"/>
    <w:rsid w:val="005E6384"/>
    <w:rsid w:val="0060721F"/>
    <w:rsid w:val="006267B2"/>
    <w:rsid w:val="006351CB"/>
    <w:rsid w:val="00755AE4"/>
    <w:rsid w:val="007B2469"/>
    <w:rsid w:val="007D5F15"/>
    <w:rsid w:val="00807A4B"/>
    <w:rsid w:val="00814BA0"/>
    <w:rsid w:val="008E351B"/>
    <w:rsid w:val="008F63C4"/>
    <w:rsid w:val="009141A6"/>
    <w:rsid w:val="009612D1"/>
    <w:rsid w:val="0097294E"/>
    <w:rsid w:val="00A409F8"/>
    <w:rsid w:val="00BD3D1D"/>
    <w:rsid w:val="00D268F9"/>
    <w:rsid w:val="00D34933"/>
    <w:rsid w:val="00D44B78"/>
    <w:rsid w:val="00D75992"/>
    <w:rsid w:val="00DA3068"/>
    <w:rsid w:val="00DF5F92"/>
    <w:rsid w:val="00E10DD2"/>
    <w:rsid w:val="00E25A74"/>
    <w:rsid w:val="00F05174"/>
    <w:rsid w:val="00F977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727053"/>
  <w15:chartTrackingRefBased/>
  <w15:docId w15:val="{38329E84-2426-47F2-A5DC-86C15FA4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de-CH" w:eastAsia="de-CH" w:bidi="ar-SA"/>
      </w:rPr>
    </w:rPrDefault>
    <w:pPrDefault>
      <w:pPr>
        <w:spacing w:line="360" w:lineRule="auto"/>
      </w:pPr>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1CB"/>
    <w:rPr>
      <w:rFonts w:cstheme="minorBidi"/>
    </w:rPr>
  </w:style>
  <w:style w:type="paragraph" w:styleId="Heading1">
    <w:name w:val="heading 1"/>
    <w:basedOn w:val="Normal"/>
    <w:next w:val="Normal"/>
    <w:qFormat/>
    <w:rsid w:val="006351CB"/>
    <w:pPr>
      <w:keepNext/>
      <w:numPr>
        <w:numId w:val="9"/>
      </w:numPr>
      <w:tabs>
        <w:tab w:val="left" w:pos="567"/>
      </w:tabs>
      <w:spacing w:before="120" w:after="120"/>
      <w:outlineLvl w:val="0"/>
    </w:pPr>
    <w:rPr>
      <w:rFonts w:cs="Arial"/>
      <w:b/>
      <w:bCs/>
      <w:kern w:val="32"/>
      <w:sz w:val="24"/>
      <w:szCs w:val="24"/>
    </w:rPr>
  </w:style>
  <w:style w:type="paragraph" w:styleId="Heading2">
    <w:name w:val="heading 2"/>
    <w:basedOn w:val="Normal"/>
    <w:next w:val="Normal"/>
    <w:link w:val="Heading2Char"/>
    <w:uiPriority w:val="9"/>
    <w:qFormat/>
    <w:rsid w:val="006351CB"/>
    <w:pPr>
      <w:keepNext/>
      <w:numPr>
        <w:ilvl w:val="1"/>
        <w:numId w:val="9"/>
      </w:numPr>
      <w:tabs>
        <w:tab w:val="left" w:pos="851"/>
      </w:tabs>
      <w:spacing w:before="120" w:after="120"/>
      <w:outlineLvl w:val="1"/>
    </w:pPr>
    <w:rPr>
      <w:rFonts w:cs="Arial"/>
      <w:b/>
      <w:bCs/>
      <w:iCs/>
    </w:rPr>
  </w:style>
  <w:style w:type="paragraph" w:styleId="Heading3">
    <w:name w:val="heading 3"/>
    <w:basedOn w:val="Normal"/>
    <w:next w:val="Normal"/>
    <w:link w:val="Heading3Char"/>
    <w:uiPriority w:val="9"/>
    <w:qFormat/>
    <w:rsid w:val="006351CB"/>
    <w:pPr>
      <w:keepNext/>
      <w:numPr>
        <w:ilvl w:val="2"/>
        <w:numId w:val="9"/>
      </w:numPr>
      <w:tabs>
        <w:tab w:val="left" w:pos="1134"/>
      </w:tabs>
      <w:spacing w:before="120" w:after="120"/>
      <w:outlineLvl w:val="2"/>
    </w:pPr>
    <w:rPr>
      <w:rFonts w:cs="Arial"/>
      <w:b/>
      <w:bCs/>
    </w:rPr>
  </w:style>
  <w:style w:type="paragraph" w:styleId="Heading4">
    <w:name w:val="heading 4"/>
    <w:basedOn w:val="Normal"/>
    <w:next w:val="Normal"/>
    <w:link w:val="Heading4Char"/>
    <w:uiPriority w:val="9"/>
    <w:qFormat/>
    <w:rsid w:val="006351CB"/>
    <w:pPr>
      <w:keepNext/>
      <w:numPr>
        <w:ilvl w:val="3"/>
        <w:numId w:val="9"/>
      </w:numPr>
      <w:tabs>
        <w:tab w:val="left" w:pos="1418"/>
      </w:tabs>
      <w:spacing w:before="120" w:after="120"/>
      <w:outlineLvl w:val="3"/>
    </w:pPr>
    <w:rPr>
      <w:b/>
      <w:bCs/>
    </w:rPr>
  </w:style>
  <w:style w:type="paragraph" w:styleId="Heading5">
    <w:name w:val="heading 5"/>
    <w:basedOn w:val="Normal"/>
    <w:next w:val="Normal"/>
    <w:qFormat/>
    <w:rsid w:val="006351CB"/>
    <w:pPr>
      <w:numPr>
        <w:ilvl w:val="4"/>
        <w:numId w:val="9"/>
      </w:numPr>
      <w:tabs>
        <w:tab w:val="left" w:pos="1701"/>
      </w:tabs>
      <w:spacing w:before="120" w:after="120"/>
      <w:outlineLvl w:val="4"/>
    </w:pPr>
    <w:rPr>
      <w:b/>
      <w:bCs/>
      <w:iCs/>
    </w:rPr>
  </w:style>
  <w:style w:type="paragraph" w:styleId="Heading6">
    <w:name w:val="heading 6"/>
    <w:basedOn w:val="Normal"/>
    <w:next w:val="Normal"/>
    <w:qFormat/>
    <w:rsid w:val="006351CB"/>
    <w:pPr>
      <w:numPr>
        <w:ilvl w:val="5"/>
        <w:numId w:val="10"/>
      </w:numPr>
      <w:tabs>
        <w:tab w:val="clear" w:pos="3240"/>
        <w:tab w:val="num" w:pos="643"/>
        <w:tab w:val="left" w:pos="1985"/>
      </w:tabs>
      <w:spacing w:before="120" w:after="120"/>
      <w:ind w:left="643" w:hanging="360"/>
      <w:outlineLvl w:val="5"/>
    </w:pPr>
    <w:rPr>
      <w:b/>
      <w:bCs/>
    </w:rPr>
  </w:style>
  <w:style w:type="paragraph" w:styleId="Heading7">
    <w:name w:val="heading 7"/>
    <w:basedOn w:val="Normal"/>
    <w:next w:val="Normal"/>
    <w:qFormat/>
    <w:rsid w:val="006351CB"/>
    <w:pPr>
      <w:numPr>
        <w:ilvl w:val="6"/>
        <w:numId w:val="10"/>
      </w:numPr>
      <w:tabs>
        <w:tab w:val="clear" w:pos="3600"/>
        <w:tab w:val="num" w:pos="643"/>
        <w:tab w:val="left" w:pos="2268"/>
      </w:tabs>
      <w:spacing w:before="120" w:after="120"/>
      <w:ind w:left="643" w:hanging="360"/>
      <w:outlineLvl w:val="6"/>
    </w:pPr>
    <w:rPr>
      <w:b/>
    </w:rPr>
  </w:style>
  <w:style w:type="paragraph" w:styleId="Heading8">
    <w:name w:val="heading 8"/>
    <w:basedOn w:val="Normal"/>
    <w:next w:val="Normal"/>
    <w:qFormat/>
    <w:rsid w:val="006351CB"/>
    <w:pPr>
      <w:numPr>
        <w:ilvl w:val="7"/>
        <w:numId w:val="10"/>
      </w:numPr>
      <w:tabs>
        <w:tab w:val="clear" w:pos="4320"/>
        <w:tab w:val="num" w:pos="643"/>
        <w:tab w:val="left" w:pos="2552"/>
      </w:tabs>
      <w:spacing w:before="120" w:after="120"/>
      <w:ind w:left="643" w:hanging="360"/>
      <w:outlineLvl w:val="7"/>
    </w:pPr>
    <w:rPr>
      <w:b/>
      <w:iCs/>
    </w:rPr>
  </w:style>
  <w:style w:type="paragraph" w:styleId="Heading9">
    <w:name w:val="heading 9"/>
    <w:basedOn w:val="Normal"/>
    <w:next w:val="Normal"/>
    <w:qFormat/>
    <w:rsid w:val="006351CB"/>
    <w:pPr>
      <w:numPr>
        <w:ilvl w:val="8"/>
        <w:numId w:val="10"/>
      </w:numPr>
      <w:tabs>
        <w:tab w:val="clear" w:pos="4680"/>
        <w:tab w:val="num" w:pos="643"/>
        <w:tab w:val="left" w:pos="2835"/>
      </w:tabs>
      <w:spacing w:before="120" w:after="120"/>
      <w:ind w:left="643" w:hanging="36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351CB"/>
    <w:pPr>
      <w:numPr>
        <w:numId w:val="5"/>
      </w:numPr>
    </w:pPr>
  </w:style>
  <w:style w:type="numbering" w:styleId="1ai">
    <w:name w:val="Outline List 1"/>
    <w:basedOn w:val="NoList"/>
    <w:semiHidden/>
    <w:rsid w:val="006351CB"/>
    <w:pPr>
      <w:numPr>
        <w:numId w:val="6"/>
      </w:numPr>
    </w:pPr>
  </w:style>
  <w:style w:type="paragraph" w:styleId="TableofFigures">
    <w:name w:val="table of figures"/>
    <w:basedOn w:val="Normal"/>
    <w:next w:val="Normal"/>
    <w:rsid w:val="006351CB"/>
    <w:pPr>
      <w:ind w:left="400" w:hanging="400"/>
    </w:pPr>
  </w:style>
  <w:style w:type="paragraph" w:styleId="Salutation">
    <w:name w:val="Salutation"/>
    <w:basedOn w:val="Normal"/>
    <w:next w:val="Normal"/>
    <w:semiHidden/>
    <w:rsid w:val="006351CB"/>
  </w:style>
  <w:style w:type="numbering" w:styleId="ArticleSection">
    <w:name w:val="Outline List 3"/>
    <w:basedOn w:val="NoList"/>
    <w:semiHidden/>
    <w:rsid w:val="006351CB"/>
    <w:pPr>
      <w:numPr>
        <w:numId w:val="7"/>
      </w:numPr>
    </w:pPr>
  </w:style>
  <w:style w:type="paragraph" w:styleId="ListBullet">
    <w:name w:val="List Bullet"/>
    <w:basedOn w:val="Normal"/>
    <w:autoRedefine/>
    <w:rsid w:val="006351CB"/>
  </w:style>
  <w:style w:type="paragraph" w:styleId="ListBullet2">
    <w:name w:val="List Bullet 2"/>
    <w:basedOn w:val="Normal"/>
    <w:autoRedefine/>
    <w:rsid w:val="006351CB"/>
    <w:pPr>
      <w:numPr>
        <w:numId w:val="1"/>
      </w:numPr>
      <w:tabs>
        <w:tab w:val="clear" w:pos="643"/>
        <w:tab w:val="num" w:pos="360"/>
      </w:tabs>
      <w:ind w:left="360"/>
    </w:pPr>
  </w:style>
  <w:style w:type="paragraph" w:styleId="ListBullet3">
    <w:name w:val="List Bullet 3"/>
    <w:basedOn w:val="Normal"/>
    <w:autoRedefine/>
    <w:rsid w:val="006351CB"/>
    <w:pPr>
      <w:numPr>
        <w:numId w:val="2"/>
      </w:numPr>
      <w:tabs>
        <w:tab w:val="clear" w:pos="926"/>
        <w:tab w:val="num" w:pos="360"/>
      </w:tabs>
      <w:ind w:left="360"/>
    </w:pPr>
  </w:style>
  <w:style w:type="paragraph" w:styleId="ListBullet4">
    <w:name w:val="List Bullet 4"/>
    <w:basedOn w:val="Normal"/>
    <w:autoRedefine/>
    <w:rsid w:val="006351CB"/>
    <w:pPr>
      <w:numPr>
        <w:numId w:val="3"/>
      </w:numPr>
      <w:tabs>
        <w:tab w:val="clear" w:pos="1209"/>
        <w:tab w:val="num" w:pos="360"/>
      </w:tabs>
      <w:ind w:left="360"/>
    </w:pPr>
  </w:style>
  <w:style w:type="paragraph" w:styleId="ListBullet5">
    <w:name w:val="List Bullet 5"/>
    <w:basedOn w:val="Normal"/>
    <w:autoRedefine/>
    <w:rsid w:val="006351CB"/>
    <w:pPr>
      <w:numPr>
        <w:numId w:val="4"/>
      </w:numPr>
      <w:tabs>
        <w:tab w:val="clear" w:pos="1492"/>
        <w:tab w:val="num" w:pos="360"/>
      </w:tabs>
      <w:ind w:left="360"/>
    </w:pPr>
  </w:style>
  <w:style w:type="paragraph" w:styleId="Caption">
    <w:name w:val="caption"/>
    <w:basedOn w:val="Normal"/>
    <w:next w:val="Normal"/>
    <w:qFormat/>
    <w:rsid w:val="006351CB"/>
    <w:pPr>
      <w:spacing w:before="120" w:after="120"/>
    </w:pPr>
    <w:rPr>
      <w:b/>
      <w:bCs/>
    </w:rPr>
  </w:style>
  <w:style w:type="character" w:styleId="FollowedHyperlink">
    <w:name w:val="FollowedHyperlink"/>
    <w:uiPriority w:val="99"/>
    <w:rsid w:val="006351CB"/>
    <w:rPr>
      <w:rFonts w:ascii="Verdana" w:hAnsi="Verdana"/>
      <w:color w:val="800080"/>
      <w:sz w:val="20"/>
      <w:szCs w:val="20"/>
      <w:u w:val="single"/>
    </w:rPr>
  </w:style>
  <w:style w:type="paragraph" w:styleId="BlockText">
    <w:name w:val="Block Text"/>
    <w:basedOn w:val="Normal"/>
    <w:semiHidden/>
    <w:rsid w:val="006351CB"/>
    <w:pPr>
      <w:spacing w:after="120"/>
      <w:ind w:left="1440" w:right="1440"/>
    </w:pPr>
  </w:style>
  <w:style w:type="paragraph" w:styleId="DocumentMap">
    <w:name w:val="Document Map"/>
    <w:basedOn w:val="Normal"/>
    <w:rsid w:val="006351CB"/>
    <w:pPr>
      <w:shd w:val="clear" w:color="auto" w:fill="000080"/>
    </w:pPr>
    <w:rPr>
      <w:rFonts w:cs="Tahoma"/>
    </w:rPr>
  </w:style>
  <w:style w:type="paragraph" w:styleId="E-mailSignature">
    <w:name w:val="E-mail Signature"/>
    <w:basedOn w:val="Normal"/>
    <w:semiHidden/>
    <w:rsid w:val="006351CB"/>
  </w:style>
  <w:style w:type="paragraph" w:styleId="EndnoteText">
    <w:name w:val="endnote text"/>
    <w:basedOn w:val="Normal"/>
    <w:semiHidden/>
    <w:rsid w:val="006351CB"/>
  </w:style>
  <w:style w:type="character" w:styleId="EndnoteReference">
    <w:name w:val="endnote reference"/>
    <w:semiHidden/>
    <w:rsid w:val="006351CB"/>
    <w:rPr>
      <w:rFonts w:ascii="Verdana" w:hAnsi="Verdana"/>
      <w:vertAlign w:val="superscript"/>
    </w:rPr>
  </w:style>
  <w:style w:type="character" w:styleId="Strong">
    <w:name w:val="Strong"/>
    <w:uiPriority w:val="22"/>
    <w:qFormat/>
    <w:rsid w:val="006351CB"/>
    <w:rPr>
      <w:rFonts w:ascii="Verdana" w:hAnsi="Verdana"/>
      <w:b/>
      <w:bCs/>
    </w:rPr>
  </w:style>
  <w:style w:type="paragraph" w:styleId="NoteHeading">
    <w:name w:val="Note Heading"/>
    <w:basedOn w:val="Normal"/>
    <w:next w:val="Normal"/>
    <w:semiHidden/>
    <w:rsid w:val="006351CB"/>
  </w:style>
  <w:style w:type="paragraph" w:styleId="FootnoteText">
    <w:name w:val="footnote text"/>
    <w:basedOn w:val="Normal"/>
    <w:rsid w:val="006351CB"/>
  </w:style>
  <w:style w:type="character" w:styleId="FootnoteReference">
    <w:name w:val="footnote reference"/>
    <w:rsid w:val="006351CB"/>
    <w:rPr>
      <w:rFonts w:ascii="Verdana" w:hAnsi="Verdana"/>
      <w:vertAlign w:val="superscript"/>
    </w:rPr>
  </w:style>
  <w:style w:type="paragraph" w:styleId="Footer">
    <w:name w:val="footer"/>
    <w:basedOn w:val="Normal"/>
    <w:link w:val="FooterChar"/>
    <w:uiPriority w:val="99"/>
    <w:rsid w:val="006351CB"/>
    <w:pPr>
      <w:tabs>
        <w:tab w:val="center" w:pos="4536"/>
        <w:tab w:val="right" w:pos="9072"/>
      </w:tabs>
    </w:pPr>
  </w:style>
  <w:style w:type="paragraph" w:styleId="Closing">
    <w:name w:val="Closing"/>
    <w:basedOn w:val="Normal"/>
    <w:semiHidden/>
    <w:rsid w:val="006351CB"/>
  </w:style>
  <w:style w:type="character" w:styleId="Emphasis">
    <w:name w:val="Emphasis"/>
    <w:uiPriority w:val="20"/>
    <w:qFormat/>
    <w:rsid w:val="006351CB"/>
    <w:rPr>
      <w:rFonts w:ascii="Verdana" w:hAnsi="Verdana"/>
      <w:iCs/>
      <w:sz w:val="20"/>
      <w:szCs w:val="20"/>
    </w:rPr>
  </w:style>
  <w:style w:type="character" w:styleId="HTMLAcronym">
    <w:name w:val="HTML Acronym"/>
    <w:semiHidden/>
    <w:rsid w:val="006351CB"/>
    <w:rPr>
      <w:rFonts w:ascii="Verdana" w:hAnsi="Verdana"/>
    </w:rPr>
  </w:style>
  <w:style w:type="character" w:styleId="HTMLSample">
    <w:name w:val="HTML Sample"/>
    <w:semiHidden/>
    <w:rsid w:val="006351CB"/>
    <w:rPr>
      <w:rFonts w:ascii="Verdana" w:hAnsi="Verdana" w:cs="Courier New"/>
    </w:rPr>
  </w:style>
  <w:style w:type="character" w:styleId="HTMLCode">
    <w:name w:val="HTML Code"/>
    <w:semiHidden/>
    <w:rsid w:val="006351CB"/>
    <w:rPr>
      <w:rFonts w:ascii="Courier New" w:hAnsi="Courier New" w:cs="Courier New"/>
      <w:sz w:val="20"/>
      <w:szCs w:val="20"/>
    </w:rPr>
  </w:style>
  <w:style w:type="character" w:styleId="HTMLDefinition">
    <w:name w:val="HTML Definition"/>
    <w:semiHidden/>
    <w:rsid w:val="006351CB"/>
    <w:rPr>
      <w:i/>
      <w:iCs/>
    </w:rPr>
  </w:style>
  <w:style w:type="character" w:styleId="HTMLTypewriter">
    <w:name w:val="HTML Typewriter"/>
    <w:semiHidden/>
    <w:rsid w:val="006351CB"/>
    <w:rPr>
      <w:rFonts w:ascii="Courier New" w:hAnsi="Courier New" w:cs="Courier New"/>
      <w:sz w:val="20"/>
      <w:szCs w:val="20"/>
    </w:rPr>
  </w:style>
  <w:style w:type="character" w:styleId="HTMLKeyboard">
    <w:name w:val="HTML Keyboard"/>
    <w:semiHidden/>
    <w:rsid w:val="006351CB"/>
    <w:rPr>
      <w:rFonts w:ascii="Courier New" w:hAnsi="Courier New" w:cs="Courier New"/>
      <w:sz w:val="20"/>
      <w:szCs w:val="20"/>
    </w:rPr>
  </w:style>
  <w:style w:type="character" w:styleId="HTMLVariable">
    <w:name w:val="HTML Variable"/>
    <w:semiHidden/>
    <w:rsid w:val="006351CB"/>
    <w:rPr>
      <w:i/>
      <w:iCs/>
    </w:rPr>
  </w:style>
  <w:style w:type="paragraph" w:styleId="HTMLPreformatted">
    <w:name w:val="HTML Preformatted"/>
    <w:basedOn w:val="Normal"/>
    <w:semiHidden/>
    <w:rsid w:val="006351CB"/>
    <w:rPr>
      <w:rFonts w:ascii="Courier New" w:hAnsi="Courier New" w:cs="Courier New"/>
    </w:rPr>
  </w:style>
  <w:style w:type="character" w:styleId="HTMLCite">
    <w:name w:val="HTML Cite"/>
    <w:uiPriority w:val="99"/>
    <w:semiHidden/>
    <w:rsid w:val="006351CB"/>
    <w:rPr>
      <w:i/>
      <w:iCs/>
    </w:rPr>
  </w:style>
  <w:style w:type="character" w:styleId="Hyperlink">
    <w:name w:val="Hyperlink"/>
    <w:uiPriority w:val="99"/>
    <w:rsid w:val="006351CB"/>
    <w:rPr>
      <w:rFonts w:ascii="Verdana" w:hAnsi="Verdana"/>
      <w:color w:val="0000FF"/>
      <w:sz w:val="20"/>
      <w:szCs w:val="20"/>
      <w:u w:val="single"/>
    </w:rPr>
  </w:style>
  <w:style w:type="paragraph" w:styleId="Index1">
    <w:name w:val="index 1"/>
    <w:basedOn w:val="Normal"/>
    <w:next w:val="Normal"/>
    <w:autoRedefine/>
    <w:rsid w:val="006351CB"/>
    <w:pPr>
      <w:ind w:left="200" w:hanging="200"/>
    </w:pPr>
  </w:style>
  <w:style w:type="paragraph" w:styleId="Index2">
    <w:name w:val="index 2"/>
    <w:basedOn w:val="Normal"/>
    <w:next w:val="Normal"/>
    <w:autoRedefine/>
    <w:rsid w:val="006351CB"/>
    <w:pPr>
      <w:ind w:left="400" w:hanging="200"/>
    </w:pPr>
  </w:style>
  <w:style w:type="paragraph" w:styleId="Index3">
    <w:name w:val="index 3"/>
    <w:basedOn w:val="Normal"/>
    <w:next w:val="Normal"/>
    <w:autoRedefine/>
    <w:rsid w:val="006351CB"/>
    <w:pPr>
      <w:ind w:left="600" w:hanging="200"/>
    </w:pPr>
  </w:style>
  <w:style w:type="paragraph" w:styleId="Index4">
    <w:name w:val="index 4"/>
    <w:basedOn w:val="Normal"/>
    <w:next w:val="Normal"/>
    <w:autoRedefine/>
    <w:rsid w:val="006351CB"/>
    <w:pPr>
      <w:ind w:left="800" w:hanging="200"/>
    </w:pPr>
  </w:style>
  <w:style w:type="paragraph" w:styleId="Index5">
    <w:name w:val="index 5"/>
    <w:basedOn w:val="Normal"/>
    <w:next w:val="Normal"/>
    <w:autoRedefine/>
    <w:rsid w:val="006351CB"/>
    <w:pPr>
      <w:ind w:left="1000" w:hanging="200"/>
    </w:pPr>
  </w:style>
  <w:style w:type="paragraph" w:styleId="Index6">
    <w:name w:val="index 6"/>
    <w:basedOn w:val="Normal"/>
    <w:next w:val="Normal"/>
    <w:autoRedefine/>
    <w:rsid w:val="006351CB"/>
    <w:pPr>
      <w:ind w:left="1200" w:hanging="200"/>
    </w:pPr>
  </w:style>
  <w:style w:type="paragraph" w:styleId="Index7">
    <w:name w:val="index 7"/>
    <w:basedOn w:val="Normal"/>
    <w:next w:val="Normal"/>
    <w:autoRedefine/>
    <w:rsid w:val="006351CB"/>
    <w:pPr>
      <w:ind w:left="1400" w:hanging="200"/>
    </w:pPr>
  </w:style>
  <w:style w:type="paragraph" w:styleId="Index8">
    <w:name w:val="index 8"/>
    <w:basedOn w:val="Normal"/>
    <w:next w:val="Normal"/>
    <w:autoRedefine/>
    <w:rsid w:val="006351CB"/>
    <w:pPr>
      <w:ind w:left="1600" w:hanging="200"/>
    </w:pPr>
  </w:style>
  <w:style w:type="paragraph" w:styleId="Index9">
    <w:name w:val="index 9"/>
    <w:basedOn w:val="Normal"/>
    <w:next w:val="Normal"/>
    <w:autoRedefine/>
    <w:rsid w:val="006351CB"/>
    <w:pPr>
      <w:ind w:left="1800" w:hanging="200"/>
    </w:pPr>
  </w:style>
  <w:style w:type="paragraph" w:styleId="IndexHeading">
    <w:name w:val="index heading"/>
    <w:basedOn w:val="Normal"/>
    <w:next w:val="Index1"/>
    <w:rsid w:val="006351CB"/>
    <w:rPr>
      <w:rFonts w:cs="Arial"/>
      <w:b/>
      <w:bCs/>
    </w:rPr>
  </w:style>
  <w:style w:type="paragraph" w:styleId="CommentText">
    <w:name w:val="annotation text"/>
    <w:basedOn w:val="Normal"/>
    <w:link w:val="CommentTextChar"/>
    <w:uiPriority w:val="99"/>
    <w:semiHidden/>
    <w:rsid w:val="006351CB"/>
  </w:style>
  <w:style w:type="paragraph" w:styleId="CommentSubject">
    <w:name w:val="annotation subject"/>
    <w:basedOn w:val="CommentText"/>
    <w:next w:val="CommentText"/>
    <w:semiHidden/>
    <w:rsid w:val="006351CB"/>
    <w:rPr>
      <w:b/>
      <w:bCs/>
    </w:rPr>
  </w:style>
  <w:style w:type="character" w:styleId="CommentReference">
    <w:name w:val="annotation reference"/>
    <w:uiPriority w:val="99"/>
    <w:semiHidden/>
    <w:rsid w:val="006351CB"/>
    <w:rPr>
      <w:rFonts w:ascii="Verdana" w:hAnsi="Verdana"/>
      <w:sz w:val="16"/>
      <w:szCs w:val="16"/>
    </w:rPr>
  </w:style>
  <w:style w:type="paragraph" w:styleId="ListContinue">
    <w:name w:val="List Continue"/>
    <w:basedOn w:val="Normal"/>
    <w:semiHidden/>
    <w:rsid w:val="006351CB"/>
    <w:pPr>
      <w:spacing w:after="120"/>
      <w:ind w:left="283"/>
    </w:pPr>
  </w:style>
  <w:style w:type="paragraph" w:styleId="ListContinue2">
    <w:name w:val="List Continue 2"/>
    <w:basedOn w:val="Normal"/>
    <w:semiHidden/>
    <w:rsid w:val="006351CB"/>
    <w:pPr>
      <w:spacing w:after="120"/>
      <w:ind w:left="566"/>
    </w:pPr>
  </w:style>
  <w:style w:type="paragraph" w:styleId="ListContinue3">
    <w:name w:val="List Continue 3"/>
    <w:basedOn w:val="Normal"/>
    <w:semiHidden/>
    <w:rsid w:val="006351CB"/>
    <w:pPr>
      <w:spacing w:after="120"/>
      <w:ind w:left="849"/>
    </w:pPr>
  </w:style>
  <w:style w:type="paragraph" w:styleId="ListContinue4">
    <w:name w:val="List Continue 4"/>
    <w:basedOn w:val="Normal"/>
    <w:semiHidden/>
    <w:rsid w:val="006351CB"/>
    <w:pPr>
      <w:spacing w:after="120"/>
      <w:ind w:left="1132"/>
    </w:pPr>
  </w:style>
  <w:style w:type="paragraph" w:styleId="ListContinue5">
    <w:name w:val="List Continue 5"/>
    <w:basedOn w:val="Normal"/>
    <w:semiHidden/>
    <w:rsid w:val="006351CB"/>
    <w:pPr>
      <w:spacing w:after="120"/>
      <w:ind w:left="1415"/>
    </w:pPr>
  </w:style>
  <w:style w:type="paragraph" w:styleId="ListNumber">
    <w:name w:val="List Number"/>
    <w:basedOn w:val="Normal"/>
    <w:rsid w:val="006351CB"/>
    <w:pPr>
      <w:numPr>
        <w:numId w:val="8"/>
      </w:numPr>
    </w:pPr>
  </w:style>
  <w:style w:type="paragraph" w:styleId="MacroText">
    <w:name w:val="macro"/>
    <w:semiHidden/>
    <w:rsid w:val="006351CB"/>
    <w:pPr>
      <w:tabs>
        <w:tab w:val="left" w:pos="480"/>
        <w:tab w:val="left" w:pos="960"/>
        <w:tab w:val="left" w:pos="1440"/>
        <w:tab w:val="left" w:pos="1920"/>
        <w:tab w:val="left" w:pos="2400"/>
        <w:tab w:val="left" w:pos="2880"/>
        <w:tab w:val="left" w:pos="3360"/>
        <w:tab w:val="left" w:pos="3840"/>
        <w:tab w:val="left" w:pos="4320"/>
      </w:tabs>
      <w:ind w:firstLine="720"/>
    </w:pPr>
    <w:rPr>
      <w:rFonts w:ascii="Courier New" w:hAnsi="Courier New" w:cs="Courier New"/>
    </w:rPr>
  </w:style>
  <w:style w:type="paragraph" w:styleId="MessageHeader">
    <w:name w:val="Message Header"/>
    <w:basedOn w:val="Normal"/>
    <w:semiHidden/>
    <w:rsid w:val="006351C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rsid w:val="006351CB"/>
    <w:rPr>
      <w:rFonts w:cs="Courier New"/>
    </w:rPr>
  </w:style>
  <w:style w:type="paragraph" w:styleId="TableofAuthorities">
    <w:name w:val="table of authorities"/>
    <w:basedOn w:val="Normal"/>
    <w:next w:val="Normal"/>
    <w:semiHidden/>
    <w:rsid w:val="006351CB"/>
    <w:pPr>
      <w:ind w:left="200" w:hanging="200"/>
    </w:pPr>
  </w:style>
  <w:style w:type="paragraph" w:styleId="TOAHeading">
    <w:name w:val="toa heading"/>
    <w:basedOn w:val="Normal"/>
    <w:next w:val="Normal"/>
    <w:semiHidden/>
    <w:rsid w:val="006351CB"/>
    <w:pPr>
      <w:spacing w:before="120"/>
    </w:pPr>
    <w:rPr>
      <w:rFonts w:cs="Arial"/>
      <w:b/>
      <w:bCs/>
    </w:rPr>
  </w:style>
  <w:style w:type="character" w:styleId="PageNumber">
    <w:name w:val="page number"/>
    <w:uiPriority w:val="99"/>
    <w:rsid w:val="006351CB"/>
    <w:rPr>
      <w:rFonts w:ascii="Verdana" w:hAnsi="Verdana"/>
      <w:sz w:val="20"/>
      <w:szCs w:val="20"/>
    </w:rPr>
  </w:style>
  <w:style w:type="paragraph" w:styleId="BalloonText">
    <w:name w:val="Balloon Text"/>
    <w:basedOn w:val="Normal"/>
    <w:link w:val="BalloonTextChar"/>
    <w:uiPriority w:val="99"/>
    <w:semiHidden/>
    <w:rsid w:val="006351CB"/>
    <w:rPr>
      <w:rFonts w:cs="Tahoma"/>
      <w:sz w:val="16"/>
      <w:szCs w:val="16"/>
    </w:rPr>
  </w:style>
  <w:style w:type="paragraph" w:styleId="NormalWeb">
    <w:name w:val="Normal (Web)"/>
    <w:basedOn w:val="Normal"/>
    <w:link w:val="NormalWebChar"/>
    <w:uiPriority w:val="99"/>
    <w:rsid w:val="006351CB"/>
  </w:style>
  <w:style w:type="table" w:styleId="Table3Deffects1">
    <w:name w:val="Table 3D effects 1"/>
    <w:basedOn w:val="TableNormal"/>
    <w:semiHidden/>
    <w:rsid w:val="006351CB"/>
    <w:pPr>
      <w:ind w:firstLine="720"/>
    </w:pPr>
    <w:rPr>
      <w:rFonts w:cstheme="minorBid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351CB"/>
    <w:pPr>
      <w:ind w:firstLine="720"/>
    </w:pPr>
    <w:rPr>
      <w:rFonts w:cstheme="minorBid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351CB"/>
    <w:pPr>
      <w:ind w:firstLine="720"/>
    </w:pPr>
    <w:rPr>
      <w:rFonts w:cstheme="minorBid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6351CB"/>
    <w:pPr>
      <w:ind w:firstLine="720"/>
    </w:pPr>
    <w:rPr>
      <w:rFonts w:cstheme="minorBid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6351CB"/>
    <w:pPr>
      <w:ind w:firstLine="720"/>
    </w:pPr>
    <w:rPr>
      <w:rFonts w:cstheme="minorBid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351CB"/>
    <w:pPr>
      <w:ind w:firstLine="720"/>
    </w:pPr>
    <w:rPr>
      <w:rFonts w:cstheme="minorBid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351CB"/>
    <w:pPr>
      <w:ind w:firstLine="720"/>
    </w:pPr>
    <w:rPr>
      <w:rFonts w:cstheme="minorBid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6351CB"/>
    <w:pPr>
      <w:ind w:firstLine="720"/>
    </w:pPr>
    <w:rPr>
      <w:rFonts w:cstheme="minorBid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6351CB"/>
    <w:pPr>
      <w:ind w:firstLine="720"/>
    </w:pPr>
    <w:rPr>
      <w:rFonts w:cstheme="minorBid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351CB"/>
    <w:pPr>
      <w:ind w:firstLine="720"/>
    </w:pPr>
    <w:rPr>
      <w:rFonts w:cstheme="minorBid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351CB"/>
    <w:pPr>
      <w:ind w:firstLine="720"/>
    </w:pPr>
    <w:rPr>
      <w:rFonts w:cstheme="minorBid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351CB"/>
    <w:pPr>
      <w:ind w:firstLine="720"/>
    </w:pPr>
    <w:rPr>
      <w:rFonts w:cstheme="minorBid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351CB"/>
    <w:pPr>
      <w:ind w:firstLine="720"/>
    </w:pPr>
    <w:rPr>
      <w:rFonts w:cstheme="minorBid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351CB"/>
    <w:pPr>
      <w:ind w:firstLine="720"/>
    </w:pPr>
    <w:rPr>
      <w:rFonts w:cstheme="minorBid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351CB"/>
    <w:pPr>
      <w:ind w:firstLine="720"/>
    </w:pPr>
    <w:rPr>
      <w:rFonts w:cstheme="minorBid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6351CB"/>
    <w:pPr>
      <w:ind w:firstLine="720"/>
    </w:pPr>
    <w:rPr>
      <w:rFonts w:cstheme="minorBid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351CB"/>
    <w:pPr>
      <w:ind w:firstLine="720"/>
    </w:pPr>
    <w:rPr>
      <w:rFonts w:cstheme="minorBid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351CB"/>
    <w:pPr>
      <w:ind w:firstLine="720"/>
    </w:pPr>
    <w:rPr>
      <w:rFonts w:cstheme="minorBid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351CB"/>
    <w:pPr>
      <w:ind w:firstLine="720"/>
    </w:pPr>
    <w:rPr>
      <w:rFonts w:cstheme="minorBid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351CB"/>
    <w:pPr>
      <w:ind w:firstLine="720"/>
    </w:pPr>
    <w:rPr>
      <w:rFonts w:cstheme="minorBid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351CB"/>
    <w:pPr>
      <w:ind w:firstLine="720"/>
    </w:pPr>
    <w:rPr>
      <w:rFonts w:cstheme="minorBid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351CB"/>
    <w:pPr>
      <w:ind w:firstLine="720"/>
    </w:pPr>
    <w:rPr>
      <w:rFonts w:cstheme="minorBid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351CB"/>
    <w:pPr>
      <w:ind w:firstLine="720"/>
    </w:pPr>
    <w:rPr>
      <w:rFonts w:cstheme="minorBid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351CB"/>
    <w:pPr>
      <w:ind w:firstLine="720"/>
    </w:pPr>
    <w:rPr>
      <w:rFonts w:cstheme="minorBid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6351CB"/>
    <w:pPr>
      <w:ind w:firstLine="720"/>
    </w:pPr>
    <w:rPr>
      <w:rFonts w:cstheme="minorBid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351CB"/>
    <w:pPr>
      <w:ind w:firstLine="720"/>
    </w:pPr>
    <w:rPr>
      <w:rFonts w:cstheme="minorBid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351CB"/>
    <w:pPr>
      <w:ind w:firstLine="720"/>
    </w:pPr>
    <w:rPr>
      <w:rFonts w:cstheme="minorBid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351CB"/>
    <w:pPr>
      <w:ind w:firstLine="720"/>
    </w:pPr>
    <w:rPr>
      <w:rFonts w:cstheme="minorBid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351CB"/>
    <w:pPr>
      <w:ind w:firstLine="720"/>
    </w:pPr>
    <w:rPr>
      <w:rFonts w:cstheme="minorBid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351CB"/>
    <w:pPr>
      <w:ind w:firstLine="720"/>
    </w:pPr>
    <w:rPr>
      <w:rFonts w:cstheme="minorBid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351CB"/>
    <w:pPr>
      <w:ind w:firstLine="720"/>
    </w:pPr>
    <w:rPr>
      <w:rFonts w:cstheme="minorBid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351CB"/>
    <w:pPr>
      <w:ind w:firstLine="720"/>
    </w:pPr>
    <w:rPr>
      <w:rFonts w:cstheme="minorBid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6351CB"/>
    <w:pPr>
      <w:ind w:firstLine="720"/>
    </w:pPr>
    <w:rPr>
      <w:rFonts w:ascii="Verdana" w:hAnsi="Verdana" w:cstheme="minorBid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351CB"/>
    <w:pPr>
      <w:ind w:firstLine="720"/>
    </w:pPr>
    <w:rPr>
      <w:rFonts w:ascii="Verdana" w:hAnsi="Verdana" w:cstheme="minorBid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351CB"/>
    <w:pPr>
      <w:ind w:firstLine="720"/>
    </w:pPr>
    <w:rPr>
      <w:rFonts w:ascii="Verdana" w:hAnsi="Verdana" w:cstheme="minorBid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351CB"/>
    <w:pPr>
      <w:ind w:firstLine="720"/>
    </w:pPr>
    <w:rPr>
      <w:rFonts w:ascii="Verdana" w:hAnsi="Verdana" w:cstheme="minorBid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351CB"/>
    <w:pPr>
      <w:ind w:firstLine="720"/>
    </w:pPr>
    <w:rPr>
      <w:rFonts w:ascii="Verdana" w:hAnsi="Verdana" w:cstheme="minorBid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6351CB"/>
    <w:pPr>
      <w:ind w:firstLine="720"/>
    </w:pPr>
    <w:rPr>
      <w:rFonts w:ascii="Verdana" w:hAnsi="Verdana" w:cstheme="minorBid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351CB"/>
    <w:pPr>
      <w:ind w:firstLine="720"/>
    </w:pPr>
    <w:rPr>
      <w:rFonts w:ascii="Verdana" w:hAnsi="Verdana" w:cstheme="minorBid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6351CB"/>
    <w:pPr>
      <w:ind w:firstLine="720"/>
    </w:pPr>
    <w:rPr>
      <w:rFonts w:ascii="Verdana" w:hAnsi="Verdana" w:cstheme="minorBid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351CB"/>
    <w:pPr>
      <w:ind w:firstLine="720"/>
    </w:pPr>
    <w:rPr>
      <w:rFonts w:ascii="Verdana" w:hAnsi="Verdana" w:cstheme="minorBid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351CB"/>
    <w:pPr>
      <w:ind w:firstLine="720"/>
    </w:pPr>
    <w:rPr>
      <w:rFonts w:ascii="Verdana" w:hAnsi="Verdana" w:cstheme="minorBid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39"/>
    <w:rsid w:val="006351CB"/>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6351CB"/>
    <w:pPr>
      <w:ind w:firstLine="720"/>
    </w:pPr>
    <w:rPr>
      <w:rFonts w:ascii="Verdana" w:hAnsi="Verdan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6351CB"/>
    <w:pPr>
      <w:spacing w:after="120"/>
    </w:pPr>
  </w:style>
  <w:style w:type="paragraph" w:styleId="BodyText2">
    <w:name w:val="Body Text 2"/>
    <w:basedOn w:val="Normal"/>
    <w:semiHidden/>
    <w:rsid w:val="006351CB"/>
    <w:pPr>
      <w:spacing w:after="120" w:line="480" w:lineRule="auto"/>
    </w:pPr>
  </w:style>
  <w:style w:type="paragraph" w:styleId="BodyText3">
    <w:name w:val="Body Text 3"/>
    <w:basedOn w:val="Normal"/>
    <w:semiHidden/>
    <w:rsid w:val="006351CB"/>
    <w:pPr>
      <w:spacing w:after="120"/>
    </w:pPr>
    <w:rPr>
      <w:sz w:val="16"/>
      <w:szCs w:val="16"/>
    </w:rPr>
  </w:style>
  <w:style w:type="paragraph" w:styleId="BodyTextIndent2">
    <w:name w:val="Body Text Indent 2"/>
    <w:basedOn w:val="Normal"/>
    <w:semiHidden/>
    <w:rsid w:val="006351CB"/>
    <w:pPr>
      <w:spacing w:after="120" w:line="480" w:lineRule="auto"/>
      <w:ind w:left="283"/>
    </w:pPr>
  </w:style>
  <w:style w:type="paragraph" w:styleId="BodyTextIndent3">
    <w:name w:val="Body Text Indent 3"/>
    <w:basedOn w:val="Normal"/>
    <w:semiHidden/>
    <w:rsid w:val="006351CB"/>
    <w:pPr>
      <w:spacing w:after="120"/>
      <w:ind w:left="283"/>
    </w:pPr>
    <w:rPr>
      <w:sz w:val="16"/>
      <w:szCs w:val="16"/>
    </w:rPr>
  </w:style>
  <w:style w:type="paragraph" w:styleId="BodyTextFirstIndent">
    <w:name w:val="Body Text First Indent"/>
    <w:basedOn w:val="BodyText"/>
    <w:semiHidden/>
    <w:rsid w:val="006351CB"/>
    <w:pPr>
      <w:ind w:firstLine="210"/>
    </w:pPr>
  </w:style>
  <w:style w:type="paragraph" w:styleId="BodyTextIndent">
    <w:name w:val="Body Text Indent"/>
    <w:basedOn w:val="Normal"/>
    <w:semiHidden/>
    <w:rsid w:val="006351CB"/>
    <w:pPr>
      <w:spacing w:after="120"/>
      <w:ind w:left="283"/>
    </w:pPr>
  </w:style>
  <w:style w:type="paragraph" w:styleId="BodyTextFirstIndent2">
    <w:name w:val="Body Text First Indent 2"/>
    <w:basedOn w:val="BodyTextIndent"/>
    <w:semiHidden/>
    <w:rsid w:val="006351CB"/>
    <w:pPr>
      <w:ind w:firstLine="210"/>
    </w:pPr>
  </w:style>
  <w:style w:type="paragraph" w:styleId="Title">
    <w:name w:val="Title"/>
    <w:basedOn w:val="Normal"/>
    <w:qFormat/>
    <w:rsid w:val="006351CB"/>
    <w:pPr>
      <w:spacing w:before="240" w:after="60"/>
      <w:outlineLvl w:val="0"/>
    </w:pPr>
    <w:rPr>
      <w:rFonts w:cs="Arial"/>
      <w:b/>
      <w:bCs/>
      <w:kern w:val="28"/>
      <w:sz w:val="24"/>
      <w:szCs w:val="24"/>
    </w:rPr>
  </w:style>
  <w:style w:type="paragraph" w:styleId="EnvelopeReturn">
    <w:name w:val="envelope return"/>
    <w:basedOn w:val="Normal"/>
    <w:rsid w:val="006351CB"/>
    <w:rPr>
      <w:rFonts w:cs="Arial"/>
    </w:rPr>
  </w:style>
  <w:style w:type="paragraph" w:styleId="EnvelopeAddress">
    <w:name w:val="envelope address"/>
    <w:basedOn w:val="Normal"/>
    <w:rsid w:val="006351CB"/>
    <w:pPr>
      <w:framePr w:w="4320" w:h="2160" w:hRule="exact" w:hSpace="141" w:wrap="auto" w:hAnchor="page" w:xAlign="center" w:yAlign="bottom"/>
      <w:ind w:left="1"/>
    </w:pPr>
    <w:rPr>
      <w:rFonts w:cs="Arial"/>
    </w:rPr>
  </w:style>
  <w:style w:type="paragraph" w:styleId="Signature">
    <w:name w:val="Signature"/>
    <w:basedOn w:val="Normal"/>
    <w:semiHidden/>
    <w:rsid w:val="006351CB"/>
    <w:pPr>
      <w:ind w:left="4252"/>
    </w:pPr>
  </w:style>
  <w:style w:type="paragraph" w:styleId="Subtitle">
    <w:name w:val="Subtitle"/>
    <w:basedOn w:val="Normal"/>
    <w:qFormat/>
    <w:rsid w:val="006351CB"/>
    <w:pPr>
      <w:spacing w:after="60"/>
      <w:jc w:val="center"/>
      <w:outlineLvl w:val="1"/>
    </w:pPr>
    <w:rPr>
      <w:rFonts w:cs="Arial"/>
    </w:rPr>
  </w:style>
  <w:style w:type="paragraph" w:styleId="TOC1">
    <w:name w:val="toc 1"/>
    <w:basedOn w:val="Normal"/>
    <w:next w:val="Normal"/>
    <w:autoRedefine/>
    <w:rsid w:val="006351CB"/>
  </w:style>
  <w:style w:type="paragraph" w:styleId="TOC2">
    <w:name w:val="toc 2"/>
    <w:basedOn w:val="Normal"/>
    <w:next w:val="Normal"/>
    <w:autoRedefine/>
    <w:rsid w:val="006351CB"/>
    <w:pPr>
      <w:ind w:left="200"/>
    </w:pPr>
  </w:style>
  <w:style w:type="paragraph" w:styleId="TOC3">
    <w:name w:val="toc 3"/>
    <w:basedOn w:val="Normal"/>
    <w:next w:val="Normal"/>
    <w:autoRedefine/>
    <w:rsid w:val="006351CB"/>
    <w:pPr>
      <w:ind w:left="400"/>
    </w:pPr>
  </w:style>
  <w:style w:type="paragraph" w:styleId="TOC4">
    <w:name w:val="toc 4"/>
    <w:basedOn w:val="Normal"/>
    <w:next w:val="Normal"/>
    <w:autoRedefine/>
    <w:rsid w:val="006351CB"/>
    <w:pPr>
      <w:ind w:left="600"/>
    </w:pPr>
  </w:style>
  <w:style w:type="paragraph" w:styleId="TOC5">
    <w:name w:val="toc 5"/>
    <w:basedOn w:val="Normal"/>
    <w:next w:val="Normal"/>
    <w:autoRedefine/>
    <w:rsid w:val="006351CB"/>
    <w:pPr>
      <w:ind w:left="800"/>
    </w:pPr>
  </w:style>
  <w:style w:type="paragraph" w:styleId="TOC6">
    <w:name w:val="toc 6"/>
    <w:basedOn w:val="Normal"/>
    <w:next w:val="Normal"/>
    <w:autoRedefine/>
    <w:rsid w:val="006351CB"/>
    <w:pPr>
      <w:ind w:left="1000"/>
    </w:pPr>
  </w:style>
  <w:style w:type="paragraph" w:styleId="TOC7">
    <w:name w:val="toc 7"/>
    <w:basedOn w:val="Normal"/>
    <w:next w:val="Normal"/>
    <w:autoRedefine/>
    <w:rsid w:val="006351CB"/>
    <w:pPr>
      <w:ind w:left="1200"/>
    </w:pPr>
  </w:style>
  <w:style w:type="paragraph" w:styleId="TOC8">
    <w:name w:val="toc 8"/>
    <w:basedOn w:val="Normal"/>
    <w:next w:val="Normal"/>
    <w:autoRedefine/>
    <w:rsid w:val="006351CB"/>
    <w:pPr>
      <w:ind w:left="1400"/>
    </w:pPr>
  </w:style>
  <w:style w:type="paragraph" w:styleId="TOC9">
    <w:name w:val="toc 9"/>
    <w:basedOn w:val="Normal"/>
    <w:next w:val="Normal"/>
    <w:autoRedefine/>
    <w:rsid w:val="006351CB"/>
    <w:pPr>
      <w:ind w:left="1600"/>
    </w:pPr>
  </w:style>
  <w:style w:type="character" w:styleId="LineNumber">
    <w:name w:val="line number"/>
    <w:rsid w:val="006351CB"/>
    <w:rPr>
      <w:rFonts w:ascii="Verdana" w:hAnsi="Verdana"/>
    </w:rPr>
  </w:style>
  <w:style w:type="paragraph" w:styleId="ListParagraph">
    <w:name w:val="List Paragraph"/>
    <w:basedOn w:val="Normal"/>
    <w:uiPriority w:val="34"/>
    <w:qFormat/>
    <w:rsid w:val="006351CB"/>
    <w:pPr>
      <w:ind w:left="720"/>
      <w:contextualSpacing/>
    </w:pPr>
  </w:style>
  <w:style w:type="paragraph" w:styleId="Header">
    <w:name w:val="header"/>
    <w:basedOn w:val="Normal"/>
    <w:link w:val="HeaderChar"/>
    <w:uiPriority w:val="99"/>
    <w:unhideWhenUsed/>
    <w:rsid w:val="006351CB"/>
    <w:pPr>
      <w:tabs>
        <w:tab w:val="center" w:pos="4680"/>
        <w:tab w:val="right" w:pos="9360"/>
      </w:tabs>
      <w:spacing w:line="240" w:lineRule="auto"/>
    </w:pPr>
  </w:style>
  <w:style w:type="character" w:customStyle="1" w:styleId="HeaderChar">
    <w:name w:val="Header Char"/>
    <w:basedOn w:val="DefaultParagraphFont"/>
    <w:link w:val="Header"/>
    <w:uiPriority w:val="99"/>
    <w:rsid w:val="006351CB"/>
    <w:rPr>
      <w:rFonts w:cstheme="minorBidi"/>
    </w:rPr>
  </w:style>
  <w:style w:type="character" w:customStyle="1" w:styleId="UnresolvedMention1">
    <w:name w:val="Unresolved Mention1"/>
    <w:basedOn w:val="DefaultParagraphFont"/>
    <w:uiPriority w:val="99"/>
    <w:semiHidden/>
    <w:unhideWhenUsed/>
    <w:rsid w:val="006351CB"/>
    <w:rPr>
      <w:color w:val="605E5C"/>
      <w:shd w:val="clear" w:color="auto" w:fill="E1DFDD"/>
    </w:rPr>
  </w:style>
  <w:style w:type="character" w:customStyle="1" w:styleId="CommentTextChar">
    <w:name w:val="Comment Text Char"/>
    <w:basedOn w:val="DefaultParagraphFont"/>
    <w:link w:val="CommentText"/>
    <w:uiPriority w:val="99"/>
    <w:semiHidden/>
    <w:rsid w:val="006351CB"/>
    <w:rPr>
      <w:rFonts w:cstheme="minorBidi"/>
    </w:rPr>
  </w:style>
  <w:style w:type="paragraph" w:customStyle="1" w:styleId="xmsonormal">
    <w:name w:val="x_msonormal"/>
    <w:basedOn w:val="Normal"/>
    <w:rsid w:val="006351CB"/>
    <w:pPr>
      <w:spacing w:before="100" w:beforeAutospacing="1" w:after="100" w:afterAutospacing="1" w:line="240" w:lineRule="auto"/>
    </w:pPr>
    <w:rPr>
      <w:rFonts w:ascii="Times New Roman" w:hAnsi="Times New Roman" w:cs="Times New Roman"/>
      <w:sz w:val="24"/>
      <w:szCs w:val="24"/>
      <w:lang w:eastAsia="en-US"/>
    </w:rPr>
  </w:style>
  <w:style w:type="character" w:customStyle="1" w:styleId="period">
    <w:name w:val="period"/>
    <w:basedOn w:val="DefaultParagraphFont"/>
    <w:rsid w:val="006351CB"/>
  </w:style>
  <w:style w:type="character" w:customStyle="1" w:styleId="cit">
    <w:name w:val="cit"/>
    <w:basedOn w:val="DefaultParagraphFont"/>
    <w:rsid w:val="006351CB"/>
  </w:style>
  <w:style w:type="character" w:customStyle="1" w:styleId="citation-doi">
    <w:name w:val="citation-doi"/>
    <w:basedOn w:val="DefaultParagraphFont"/>
    <w:rsid w:val="006351CB"/>
  </w:style>
  <w:style w:type="character" w:customStyle="1" w:styleId="authors-list-item">
    <w:name w:val="authors-list-item"/>
    <w:basedOn w:val="DefaultParagraphFont"/>
    <w:rsid w:val="006351CB"/>
  </w:style>
  <w:style w:type="character" w:customStyle="1" w:styleId="author-sup-separator">
    <w:name w:val="author-sup-separator"/>
    <w:basedOn w:val="DefaultParagraphFont"/>
    <w:rsid w:val="006351CB"/>
  </w:style>
  <w:style w:type="character" w:customStyle="1" w:styleId="comma">
    <w:name w:val="comma"/>
    <w:basedOn w:val="DefaultParagraphFont"/>
    <w:rsid w:val="006351CB"/>
  </w:style>
  <w:style w:type="character" w:customStyle="1" w:styleId="FooterChar">
    <w:name w:val="Footer Char"/>
    <w:basedOn w:val="DefaultParagraphFont"/>
    <w:link w:val="Footer"/>
    <w:uiPriority w:val="99"/>
    <w:rsid w:val="006351CB"/>
    <w:rPr>
      <w:rFonts w:cstheme="minorBidi"/>
    </w:rPr>
  </w:style>
  <w:style w:type="character" w:customStyle="1" w:styleId="Heading2Char">
    <w:name w:val="Heading 2 Char"/>
    <w:basedOn w:val="DefaultParagraphFont"/>
    <w:link w:val="Heading2"/>
    <w:uiPriority w:val="9"/>
    <w:rsid w:val="006351CB"/>
    <w:rPr>
      <w:b/>
      <w:bCs/>
      <w:iCs/>
    </w:rPr>
  </w:style>
  <w:style w:type="paragraph" w:customStyle="1" w:styleId="listitem-jivnim">
    <w:name w:val="listitem-jivnim"/>
    <w:basedOn w:val="Normal"/>
    <w:rsid w:val="006351CB"/>
    <w:pPr>
      <w:spacing w:before="100" w:beforeAutospacing="1" w:after="100" w:afterAutospacing="1" w:line="240" w:lineRule="auto"/>
    </w:pPr>
    <w:rPr>
      <w:rFonts w:ascii="Times New Roman" w:hAnsi="Times New Roman" w:cs="Times New Roman"/>
      <w:sz w:val="24"/>
      <w:szCs w:val="24"/>
      <w:lang w:eastAsia="ja-JP"/>
    </w:rPr>
  </w:style>
  <w:style w:type="paragraph" w:customStyle="1" w:styleId="authoritem-kfppcb">
    <w:name w:val="authoritem-kfppcb"/>
    <w:basedOn w:val="Normal"/>
    <w:rsid w:val="006351C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Heading4Char">
    <w:name w:val="Heading 4 Char"/>
    <w:basedOn w:val="DefaultParagraphFont"/>
    <w:link w:val="Heading4"/>
    <w:uiPriority w:val="9"/>
    <w:rsid w:val="006351CB"/>
    <w:rPr>
      <w:rFonts w:cstheme="minorBidi"/>
      <w:b/>
      <w:bCs/>
    </w:rPr>
  </w:style>
  <w:style w:type="character" w:customStyle="1" w:styleId="Heading3Char">
    <w:name w:val="Heading 3 Char"/>
    <w:basedOn w:val="DefaultParagraphFont"/>
    <w:link w:val="Heading3"/>
    <w:uiPriority w:val="9"/>
    <w:rsid w:val="006351CB"/>
    <w:rPr>
      <w:b/>
      <w:bCs/>
    </w:rPr>
  </w:style>
  <w:style w:type="character" w:customStyle="1" w:styleId="dyjrff">
    <w:name w:val="dyjrff"/>
    <w:basedOn w:val="DefaultParagraphFont"/>
    <w:rsid w:val="006351CB"/>
  </w:style>
  <w:style w:type="character" w:customStyle="1" w:styleId="zgwo7">
    <w:name w:val="zgwo7"/>
    <w:basedOn w:val="DefaultParagraphFont"/>
    <w:rsid w:val="006351CB"/>
  </w:style>
  <w:style w:type="character" w:customStyle="1" w:styleId="BalloonTextChar">
    <w:name w:val="Balloon Text Char"/>
    <w:basedOn w:val="DefaultParagraphFont"/>
    <w:link w:val="BalloonText"/>
    <w:uiPriority w:val="99"/>
    <w:semiHidden/>
    <w:rsid w:val="006351CB"/>
    <w:rPr>
      <w:rFonts w:cs="Tahoma"/>
      <w:sz w:val="16"/>
      <w:szCs w:val="16"/>
    </w:rPr>
  </w:style>
  <w:style w:type="paragraph" w:styleId="Revision">
    <w:name w:val="Revision"/>
    <w:hidden/>
    <w:uiPriority w:val="99"/>
    <w:semiHidden/>
    <w:rsid w:val="006351CB"/>
    <w:pPr>
      <w:spacing w:line="240" w:lineRule="auto"/>
    </w:pPr>
    <w:rPr>
      <w:rFonts w:cstheme="minorBidi"/>
    </w:rPr>
  </w:style>
  <w:style w:type="paragraph" w:customStyle="1" w:styleId="EndNoteBibliographyTitle">
    <w:name w:val="EndNote Bibliography Title"/>
    <w:basedOn w:val="Normal"/>
    <w:link w:val="EndNoteBibliographyTitleChar"/>
    <w:rsid w:val="006351CB"/>
    <w:pPr>
      <w:jc w:val="center"/>
    </w:pPr>
    <w:rPr>
      <w:noProof/>
    </w:rPr>
  </w:style>
  <w:style w:type="character" w:customStyle="1" w:styleId="NormalWebChar">
    <w:name w:val="Normal (Web) Char"/>
    <w:basedOn w:val="DefaultParagraphFont"/>
    <w:link w:val="NormalWeb"/>
    <w:uiPriority w:val="99"/>
    <w:rsid w:val="006351CB"/>
    <w:rPr>
      <w:rFonts w:cstheme="minorBidi"/>
    </w:rPr>
  </w:style>
  <w:style w:type="character" w:customStyle="1" w:styleId="EndNoteBibliographyTitleChar">
    <w:name w:val="EndNote Bibliography Title Char"/>
    <w:basedOn w:val="NormalWebChar"/>
    <w:link w:val="EndNoteBibliographyTitle"/>
    <w:rsid w:val="006351CB"/>
    <w:rPr>
      <w:rFonts w:cstheme="minorBidi"/>
      <w:noProof/>
    </w:rPr>
  </w:style>
  <w:style w:type="paragraph" w:customStyle="1" w:styleId="EndNoteBibliography">
    <w:name w:val="EndNote Bibliography"/>
    <w:basedOn w:val="Normal"/>
    <w:link w:val="EndNoteBibliographyChar"/>
    <w:rsid w:val="006351CB"/>
    <w:pPr>
      <w:spacing w:line="240" w:lineRule="auto"/>
    </w:pPr>
    <w:rPr>
      <w:noProof/>
    </w:rPr>
  </w:style>
  <w:style w:type="character" w:customStyle="1" w:styleId="EndNoteBibliographyChar">
    <w:name w:val="EndNote Bibliography Char"/>
    <w:basedOn w:val="NormalWebChar"/>
    <w:link w:val="EndNoteBibliography"/>
    <w:rsid w:val="006351CB"/>
    <w:rPr>
      <w:rFonts w:cstheme="minorBid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disabilities/the-international-year-of-disabled-persons-1981.html" TargetMode="External"/><Relationship Id="rId13" Type="http://schemas.openxmlformats.org/officeDocument/2006/relationships/hyperlink" Target="https://sites.google.com/ummc.edu.my/portal-rehab-medicine/home" TargetMode="External"/><Relationship Id="rId18" Type="http://schemas.openxmlformats.org/officeDocument/2006/relationships/hyperlink" Target="https://uia.org/s/or/en/1100067386" TargetMode="External"/><Relationship Id="rId26" Type="http://schemas.openxmlformats.org/officeDocument/2006/relationships/hyperlink" Target="https://www.malaysiancare.org/"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jarm.or.jp/english/history.html" TargetMode="External"/><Relationship Id="rId34" Type="http://schemas.openxmlformats.org/officeDocument/2006/relationships/hyperlink" Target="https://doi.org/10.1016/j.leaqua.2005.07.003" TargetMode="External"/><Relationship Id="rId42" Type="http://schemas.openxmlformats.org/officeDocument/2006/relationships/fontTable" Target="fontTable.xml"/><Relationship Id="rId7" Type="http://schemas.openxmlformats.org/officeDocument/2006/relationships/hyperlink" Target="https://www.dosm.gov.my/v1/index.php?r=column/cthemeByCat&amp;cat=155&amp;bul_id=ZjJOSnpJR21sQWVUcUp6ODRudm5JZz09&amp;menu_id=L0pheU43NWJwRWVSZklWdzQ4TlhUUT09" TargetMode="External"/><Relationship Id="rId12" Type="http://schemas.openxmlformats.org/officeDocument/2006/relationships/hyperlink" Target="https://medicine.um.edu.my/sports-medicine-department" TargetMode="External"/><Relationship Id="rId17" Type="http://schemas.openxmlformats.org/officeDocument/2006/relationships/hyperlink" Target="https://uia.org/s/or/en/1100024794" TargetMode="External"/><Relationship Id="rId25" Type="http://schemas.openxmlformats.org/officeDocument/2006/relationships/hyperlink" Target="https://mab.org.my/maborg/default.html" TargetMode="External"/><Relationship Id="rId33" Type="http://schemas.openxmlformats.org/officeDocument/2006/relationships/hyperlink" Target="https://atriumhealth.org/education/graduate-medical-education/physician-residencies/physical-medicine-and-rehabilitation" TargetMode="External"/><Relationship Id="rId38"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thermh.org.au/health-professionals/clinical-services/rehabilitation-medicine" TargetMode="External"/><Relationship Id="rId20" Type="http://schemas.openxmlformats.org/officeDocument/2006/relationships/hyperlink" Target="https://jspo.jp/english/" TargetMode="External"/><Relationship Id="rId29" Type="http://schemas.openxmlformats.org/officeDocument/2006/relationships/hyperlink" Target="https://www.facebook.com/scasft/" TargetMode="External"/><Relationship Id="rId41"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cine.um.edu.my/postgraduate" TargetMode="External"/><Relationship Id="rId24" Type="http://schemas.openxmlformats.org/officeDocument/2006/relationships/hyperlink" Target="https://www.hati.my/rumah-amal-cheshire-selangor/" TargetMode="External"/><Relationship Id="rId32" Type="http://schemas.openxmlformats.org/officeDocument/2006/relationships/hyperlink" Target="https://www.racp.edu.au/docs/default-source/trainees/advanced-training/rehabilitation-medicine/rehabilitation-medicine-general-advanced-training-curriculum.pdf?sfvrsn=86212c1a_4" TargetMode="External"/><Relationship Id="rId37" Type="http://schemas.openxmlformats.org/officeDocument/2006/relationships/image" Target="media/image2.png"/><Relationship Id="rId40"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hyperlink" Target="https://en.wikipedia.org/wiki/University_Malaya_Medical_Centre" TargetMode="External"/><Relationship Id="rId23" Type="http://schemas.openxmlformats.org/officeDocument/2006/relationships/hyperlink" Target="http://yayasanipoh.org.my/index.html" TargetMode="External"/><Relationship Id="rId28" Type="http://schemas.openxmlformats.org/officeDocument/2006/relationships/hyperlink" Target="https://www.jkm.gov.my/jkm/index.php" TargetMode="External"/><Relationship Id="rId36" Type="http://schemas.openxmlformats.org/officeDocument/2006/relationships/header" Target="header2.xml"/><Relationship Id="rId10" Type="http://schemas.openxmlformats.org/officeDocument/2006/relationships/hyperlink" Target="https://leprosyhistory.org/" TargetMode="External"/><Relationship Id="rId19" Type="http://schemas.openxmlformats.org/officeDocument/2006/relationships/hyperlink" Target="https://www.ispoint.org/page/history2" TargetMode="External"/><Relationship Id="rId31" Type="http://schemas.openxmlformats.org/officeDocument/2006/relationships/hyperlink" Target="https://sports.um.edu.my/" TargetMode="External"/><Relationship Id="rId4" Type="http://schemas.openxmlformats.org/officeDocument/2006/relationships/webSettings" Target="webSettings.xml"/><Relationship Id="rId9" Type="http://schemas.openxmlformats.org/officeDocument/2006/relationships/hyperlink" Target="https://www.unescap.org/about/history" TargetMode="External"/><Relationship Id="rId14" Type="http://schemas.openxmlformats.org/officeDocument/2006/relationships/hyperlink" Target="https://www.ummc.edu.my/department/department_sub.asp?kodjabatan=6R5X2j6u&amp;" TargetMode="External"/><Relationship Id="rId22" Type="http://schemas.openxmlformats.org/officeDocument/2006/relationships/hyperlink" Target="https://medicine.um.edu.my/master-of-rehabilitation-medicine" TargetMode="External"/><Relationship Id="rId27" Type="http://schemas.openxmlformats.org/officeDocument/2006/relationships/hyperlink" Target="https://mind.org.my/" TargetMode="External"/><Relationship Id="rId30" Type="http://schemas.openxmlformats.org/officeDocument/2006/relationships/hyperlink" Target="https://www.perkeso.gov.my/en/" TargetMode="External"/><Relationship Id="rId35" Type="http://schemas.openxmlformats.org/officeDocument/2006/relationships/header" Target="header1.xm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3860</Words>
  <Characters>28285</Characters>
  <Application>Microsoft Office Word</Application>
  <DocSecurity>0</DocSecurity>
  <Lines>235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Baffone Cristiana</dc:creator>
  <cp:lastModifiedBy>Baffone Cristiana</cp:lastModifiedBy>
  <cp:revision>5</cp:revision>
  <dcterms:created xsi:type="dcterms:W3CDTF">2022-06-02T09:25:00Z</dcterms:created>
  <dcterms:modified xsi:type="dcterms:W3CDTF">2022-06-07T14:07:00Z</dcterms:modified>
</cp:coreProperties>
</file>