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D4F6A" w14:textId="77777777" w:rsidR="00735BFB" w:rsidRDefault="00735BFB" w:rsidP="00CE51B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2C52654D" w14:textId="77777777" w:rsidR="00F10B6D" w:rsidRDefault="00F10B6D" w:rsidP="00F10B6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AJPMR RFS CARE Checklist</w:t>
      </w:r>
    </w:p>
    <w:p w14:paraId="70050AD8" w14:textId="77777777" w:rsidR="00F10B6D" w:rsidRDefault="00F10B6D" w:rsidP="00F10B6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Title</w:t>
      </w:r>
      <w:r>
        <w:rPr>
          <w:rFonts w:ascii="Arial" w:hAnsi="Arial" w:cs="Arial"/>
          <w:color w:val="000000"/>
          <w:sz w:val="22"/>
          <w:szCs w:val="22"/>
        </w:rPr>
        <w:t xml:space="preserve"> – The area of focus and “clinical vignette” should appear in the title</w:t>
      </w:r>
    </w:p>
    <w:p w14:paraId="77B21F18" w14:textId="77777777" w:rsidR="0020722D" w:rsidRDefault="0020722D" w:rsidP="0020722D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1646BE5" w14:textId="4D832E65" w:rsidR="00CD7517" w:rsidRDefault="00CD7517" w:rsidP="00CD751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D7517">
        <w:rPr>
          <w:rFonts w:ascii="Arial" w:hAnsi="Arial" w:cs="Arial"/>
          <w:iCs/>
          <w:color w:val="000000"/>
          <w:sz w:val="22"/>
          <w:szCs w:val="22"/>
        </w:rPr>
        <w:t>Reported on line 1</w:t>
      </w:r>
      <w:r w:rsidRPr="00CD7517">
        <w:rPr>
          <w:rFonts w:ascii="Arial" w:hAnsi="Arial" w:cs="Arial"/>
          <w:color w:val="000000"/>
          <w:sz w:val="22"/>
          <w:szCs w:val="22"/>
        </w:rPr>
        <w:t>-2</w:t>
      </w:r>
    </w:p>
    <w:p w14:paraId="3C97AEB6" w14:textId="77777777" w:rsidR="00CD7517" w:rsidRPr="00CD7517" w:rsidRDefault="00CD7517" w:rsidP="00CD751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75FD196" w14:textId="4622EC51" w:rsidR="0020722D" w:rsidRDefault="00F10B6D" w:rsidP="0020722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Keywords</w:t>
      </w:r>
      <w:r>
        <w:rPr>
          <w:rFonts w:ascii="Arial" w:hAnsi="Arial" w:cs="Arial"/>
          <w:color w:val="000000"/>
          <w:sz w:val="22"/>
          <w:szCs w:val="22"/>
        </w:rPr>
        <w:t xml:space="preserve"> – Two to five keywords that identify topics in this case report</w:t>
      </w:r>
    </w:p>
    <w:p w14:paraId="44D0C2DB" w14:textId="77777777" w:rsidR="0020722D" w:rsidRDefault="0020722D" w:rsidP="002072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7D026D3" w14:textId="65B6AA86" w:rsidR="0020722D" w:rsidRPr="0020722D" w:rsidRDefault="0020722D" w:rsidP="0020722D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Reported on line </w:t>
      </w:r>
      <w:r w:rsidR="006C034F">
        <w:rPr>
          <w:rFonts w:ascii="Arial" w:hAnsi="Arial" w:cs="Arial"/>
          <w:color w:val="000000"/>
          <w:sz w:val="22"/>
          <w:szCs w:val="22"/>
        </w:rPr>
        <w:t>22</w:t>
      </w:r>
    </w:p>
    <w:p w14:paraId="221643AD" w14:textId="77777777" w:rsidR="00CD7517" w:rsidRDefault="00CD7517" w:rsidP="00CD751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6CA70CD" w14:textId="77777777" w:rsidR="00F10B6D" w:rsidRDefault="00F10B6D" w:rsidP="00F10B6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Patient Information</w:t>
      </w:r>
    </w:p>
    <w:p w14:paraId="2F565891" w14:textId="77777777" w:rsidR="00F10B6D" w:rsidRDefault="00F10B6D" w:rsidP="00F10B6D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De-identified demographic and other patient information</w:t>
      </w:r>
    </w:p>
    <w:p w14:paraId="483213E2" w14:textId="77777777" w:rsidR="0020722D" w:rsidRDefault="0020722D" w:rsidP="0020722D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4319A72" w14:textId="537F2B83" w:rsidR="0020722D" w:rsidRDefault="0020722D" w:rsidP="0020722D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Reported on line </w:t>
      </w:r>
      <w:r w:rsidR="006C034F">
        <w:rPr>
          <w:rFonts w:ascii="Arial" w:hAnsi="Arial" w:cs="Arial"/>
          <w:color w:val="000000"/>
          <w:sz w:val="22"/>
          <w:szCs w:val="22"/>
        </w:rPr>
        <w:t>23-24</w:t>
      </w:r>
    </w:p>
    <w:p w14:paraId="3DFEDCFC" w14:textId="77777777" w:rsidR="0020722D" w:rsidRDefault="0020722D" w:rsidP="0020722D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E908254" w14:textId="77777777" w:rsidR="00F10B6D" w:rsidRDefault="00F10B6D" w:rsidP="00F10B6D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Main concerns and symptoms of the patient’s presenting illness</w:t>
      </w:r>
    </w:p>
    <w:p w14:paraId="7611D223" w14:textId="77777777" w:rsidR="0020722D" w:rsidRDefault="0020722D" w:rsidP="0020722D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1F2D311" w14:textId="7B1E1A45" w:rsidR="0020722D" w:rsidRDefault="0020722D" w:rsidP="0020722D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Reported on lines </w:t>
      </w:r>
      <w:r w:rsidR="006C034F">
        <w:rPr>
          <w:rFonts w:ascii="Arial" w:hAnsi="Arial" w:cs="Arial"/>
          <w:color w:val="000000"/>
          <w:sz w:val="22"/>
          <w:szCs w:val="22"/>
        </w:rPr>
        <w:t>23-26</w:t>
      </w:r>
    </w:p>
    <w:p w14:paraId="24B78E50" w14:textId="77777777" w:rsidR="0020722D" w:rsidRDefault="0020722D" w:rsidP="0020722D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8E48737" w14:textId="77777777" w:rsidR="00F10B6D" w:rsidRDefault="00F10B6D" w:rsidP="00F10B6D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Pertinent medical, family, and psychosocial history</w:t>
      </w:r>
    </w:p>
    <w:p w14:paraId="3388A081" w14:textId="77777777" w:rsidR="0020722D" w:rsidRDefault="0020722D" w:rsidP="0020722D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DAA8665" w14:textId="5289176A" w:rsidR="0020722D" w:rsidRDefault="0020722D" w:rsidP="0020722D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Reported on line </w:t>
      </w:r>
      <w:r w:rsidR="006C034F">
        <w:rPr>
          <w:rFonts w:ascii="Arial" w:hAnsi="Arial" w:cs="Arial"/>
          <w:color w:val="000000"/>
          <w:sz w:val="22"/>
          <w:szCs w:val="22"/>
        </w:rPr>
        <w:t>23</w:t>
      </w:r>
    </w:p>
    <w:p w14:paraId="30DB67CF" w14:textId="77777777" w:rsidR="0020722D" w:rsidRDefault="0020722D" w:rsidP="002072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2241362" w14:textId="77777777" w:rsidR="00F10B6D" w:rsidRDefault="00F10B6D" w:rsidP="00F10B6D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Relevant past interventions and their outcomes</w:t>
      </w:r>
    </w:p>
    <w:p w14:paraId="6C2A3462" w14:textId="77777777" w:rsidR="0020722D" w:rsidRDefault="0020722D" w:rsidP="0020722D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0F5625A" w14:textId="6BAD032B" w:rsidR="0020722D" w:rsidRDefault="0020722D" w:rsidP="0020722D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Reported on lines </w:t>
      </w:r>
      <w:r w:rsidR="006C034F">
        <w:rPr>
          <w:rFonts w:ascii="Arial" w:hAnsi="Arial" w:cs="Arial"/>
          <w:color w:val="000000"/>
          <w:sz w:val="22"/>
          <w:szCs w:val="22"/>
        </w:rPr>
        <w:t>43-44</w:t>
      </w:r>
    </w:p>
    <w:p w14:paraId="4B2F093B" w14:textId="77777777" w:rsidR="00CD7517" w:rsidRDefault="00CD7517" w:rsidP="00CD7517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D087E9B" w14:textId="77777777" w:rsidR="00F10B6D" w:rsidRDefault="00F10B6D" w:rsidP="00F10B6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Clinical Findings</w:t>
      </w:r>
      <w:r>
        <w:rPr>
          <w:rFonts w:ascii="Arial" w:hAnsi="Arial" w:cs="Arial"/>
          <w:color w:val="000000"/>
          <w:sz w:val="22"/>
          <w:szCs w:val="22"/>
        </w:rPr>
        <w:t xml:space="preserve"> – Relevant physical examination (PE) and other clinical findings</w:t>
      </w:r>
    </w:p>
    <w:p w14:paraId="521CE2FD" w14:textId="77777777" w:rsidR="0020722D" w:rsidRDefault="0020722D" w:rsidP="0020722D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93CF640" w14:textId="6BD2FA33" w:rsidR="0020722D" w:rsidRDefault="0020722D" w:rsidP="0020722D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Reported on lines </w:t>
      </w:r>
      <w:r w:rsidR="006C034F">
        <w:rPr>
          <w:rFonts w:ascii="Arial" w:hAnsi="Arial" w:cs="Arial"/>
          <w:color w:val="000000"/>
          <w:sz w:val="22"/>
          <w:szCs w:val="22"/>
        </w:rPr>
        <w:t>50-55</w:t>
      </w:r>
    </w:p>
    <w:p w14:paraId="6681FDEA" w14:textId="77777777" w:rsidR="00CD7517" w:rsidRDefault="00CD7517" w:rsidP="00CD751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9EDB847" w14:textId="77777777" w:rsidR="00F10B6D" w:rsidRDefault="00F10B6D" w:rsidP="00F10B6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Timeline</w:t>
      </w:r>
      <w:r>
        <w:rPr>
          <w:rFonts w:ascii="Arial" w:hAnsi="Arial" w:cs="Arial"/>
          <w:color w:val="000000"/>
          <w:sz w:val="22"/>
          <w:szCs w:val="22"/>
        </w:rPr>
        <w:t xml:space="preserve"> (optional) – Relevant data from this episode of care organized as a timeline (figure or table). This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will  not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be counted towards the figure/table limit.</w:t>
      </w:r>
    </w:p>
    <w:p w14:paraId="7488E1AF" w14:textId="77777777" w:rsidR="0020722D" w:rsidRDefault="0020722D" w:rsidP="002072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6793F95" w14:textId="4246FD5F" w:rsidR="0020722D" w:rsidRPr="0020722D" w:rsidRDefault="0020722D" w:rsidP="0020722D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0722D">
        <w:rPr>
          <w:rFonts w:ascii="Arial" w:hAnsi="Arial" w:cs="Arial"/>
          <w:iCs/>
          <w:color w:val="000000"/>
          <w:sz w:val="22"/>
          <w:szCs w:val="22"/>
        </w:rPr>
        <w:t>Not included</w:t>
      </w:r>
    </w:p>
    <w:p w14:paraId="23F6DFEA" w14:textId="77777777" w:rsidR="00CD7517" w:rsidRDefault="00CD7517" w:rsidP="002072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82DD2C8" w14:textId="109957E4" w:rsidR="0020722D" w:rsidRPr="0020722D" w:rsidRDefault="00F10B6D" w:rsidP="0020722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Diagnostic Assessment</w:t>
      </w:r>
    </w:p>
    <w:p w14:paraId="3D6750ED" w14:textId="77777777" w:rsidR="0020722D" w:rsidRDefault="0020722D" w:rsidP="0020722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Diagnostic Methods (PE, laboratory testing, imaging, surveys)</w:t>
      </w:r>
    </w:p>
    <w:p w14:paraId="7A77D552" w14:textId="77777777" w:rsidR="0020722D" w:rsidRDefault="0020722D" w:rsidP="0020722D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EA9AE5E" w14:textId="37DCA953" w:rsidR="0020722D" w:rsidRDefault="00952F01" w:rsidP="0020722D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Reported on lines </w:t>
      </w:r>
      <w:r w:rsidR="006C034F">
        <w:rPr>
          <w:rFonts w:ascii="Arial" w:hAnsi="Arial" w:cs="Arial"/>
          <w:color w:val="000000"/>
          <w:sz w:val="22"/>
          <w:szCs w:val="22"/>
        </w:rPr>
        <w:t>92-96</w:t>
      </w:r>
    </w:p>
    <w:p w14:paraId="623FA4FF" w14:textId="77777777" w:rsidR="0020722D" w:rsidRDefault="0020722D" w:rsidP="0020722D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2592A19" w14:textId="77777777" w:rsidR="0020722D" w:rsidRDefault="00F10B6D" w:rsidP="0020722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0722D">
        <w:rPr>
          <w:rFonts w:ascii="Arial" w:hAnsi="Arial" w:cs="Arial"/>
          <w:color w:val="000000"/>
          <w:sz w:val="22"/>
          <w:szCs w:val="22"/>
        </w:rPr>
        <w:t>Diagnostic Challenges</w:t>
      </w:r>
    </w:p>
    <w:p w14:paraId="0E931CED" w14:textId="77777777" w:rsidR="0020722D" w:rsidRDefault="0020722D" w:rsidP="0020722D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21C4C8C" w14:textId="14AF8301" w:rsidR="0020722D" w:rsidRDefault="00B07DD1" w:rsidP="0020722D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N/A</w:t>
      </w:r>
    </w:p>
    <w:p w14:paraId="3CC95C3B" w14:textId="77777777" w:rsidR="0020722D" w:rsidRDefault="0020722D" w:rsidP="002072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DCFB3FF" w14:textId="77777777" w:rsidR="0020722D" w:rsidRDefault="00F10B6D" w:rsidP="0020722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0722D">
        <w:rPr>
          <w:rFonts w:ascii="Arial" w:hAnsi="Arial" w:cs="Arial"/>
          <w:color w:val="000000"/>
          <w:sz w:val="22"/>
          <w:szCs w:val="22"/>
        </w:rPr>
        <w:t>Diagnostic Reasoning including a Differential Diagnosis</w:t>
      </w:r>
    </w:p>
    <w:p w14:paraId="13E41CC0" w14:textId="77777777" w:rsidR="0020722D" w:rsidRDefault="0020722D" w:rsidP="0020722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12FB902" w14:textId="489C454C" w:rsidR="0020722D" w:rsidRDefault="002E367A" w:rsidP="00B07DD1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Reported on lines </w:t>
      </w:r>
      <w:r w:rsidR="006C034F">
        <w:rPr>
          <w:rFonts w:ascii="Arial" w:hAnsi="Arial" w:cs="Arial"/>
          <w:color w:val="000000"/>
          <w:sz w:val="22"/>
          <w:szCs w:val="22"/>
        </w:rPr>
        <w:t>59-88, 100-112, 135-136</w:t>
      </w:r>
    </w:p>
    <w:p w14:paraId="2C4173D6" w14:textId="77777777" w:rsidR="00B07DD1" w:rsidRDefault="00B07DD1" w:rsidP="00B07DD1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208B08D" w14:textId="643904BE" w:rsidR="00F10B6D" w:rsidRDefault="00F10B6D" w:rsidP="0020722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0722D">
        <w:rPr>
          <w:rFonts w:ascii="Arial" w:hAnsi="Arial" w:cs="Arial"/>
          <w:color w:val="000000"/>
          <w:sz w:val="22"/>
          <w:szCs w:val="22"/>
        </w:rPr>
        <w:t>Prognostic Characteristics when applicable</w:t>
      </w:r>
    </w:p>
    <w:p w14:paraId="6CBDEFE8" w14:textId="77777777" w:rsidR="00B07DD1" w:rsidRDefault="00B07DD1" w:rsidP="00B07DD1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DA995FC" w14:textId="7DEBC460" w:rsidR="00B07DD1" w:rsidRPr="0020722D" w:rsidRDefault="00B07DD1" w:rsidP="00B07DD1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N/A</w:t>
      </w:r>
    </w:p>
    <w:p w14:paraId="7337AFA6" w14:textId="77777777" w:rsidR="00CD7517" w:rsidRDefault="00CD7517" w:rsidP="00CD751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FFD1B80" w14:textId="17BB6A3D" w:rsidR="00B07DD1" w:rsidRPr="00B07DD1" w:rsidRDefault="00F10B6D" w:rsidP="00B07DD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Therapeutic Intervention</w:t>
      </w:r>
    </w:p>
    <w:p w14:paraId="5E4D7FA3" w14:textId="77777777" w:rsidR="00B07DD1" w:rsidRDefault="00F10B6D" w:rsidP="00B07DD1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Types of intervention (pharmacologic, surgical, preventive)</w:t>
      </w:r>
    </w:p>
    <w:p w14:paraId="4B51001B" w14:textId="77777777" w:rsidR="00B07DD1" w:rsidRDefault="00B07DD1" w:rsidP="00B07DD1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156BBBF" w14:textId="5CFE21FC" w:rsidR="00B07DD1" w:rsidRDefault="002E367A" w:rsidP="00B07DD1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Reported on lines </w:t>
      </w:r>
      <w:r w:rsidR="006C034F">
        <w:rPr>
          <w:rFonts w:ascii="Arial" w:hAnsi="Arial" w:cs="Arial"/>
          <w:color w:val="000000"/>
          <w:sz w:val="22"/>
          <w:szCs w:val="22"/>
        </w:rPr>
        <w:t>125-127, 134, 137-138</w:t>
      </w:r>
    </w:p>
    <w:p w14:paraId="7D7DF53B" w14:textId="77777777" w:rsidR="00B07DD1" w:rsidRDefault="00B07DD1" w:rsidP="00B07DD1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0478674" w14:textId="77777777" w:rsidR="00B07DD1" w:rsidRDefault="00F10B6D" w:rsidP="00B07DD1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07DD1">
        <w:rPr>
          <w:rFonts w:ascii="Arial" w:hAnsi="Arial" w:cs="Arial"/>
          <w:color w:val="000000"/>
          <w:sz w:val="22"/>
          <w:szCs w:val="22"/>
        </w:rPr>
        <w:t>Administration of intervention (dosage, strength, duration)</w:t>
      </w:r>
    </w:p>
    <w:p w14:paraId="78A0C921" w14:textId="77777777" w:rsidR="00B07DD1" w:rsidRDefault="00B07DD1" w:rsidP="00B07DD1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E49739D" w14:textId="1D5C9492" w:rsidR="00B07DD1" w:rsidRDefault="002E367A" w:rsidP="00B07DD1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Reported on lines </w:t>
      </w:r>
      <w:r w:rsidR="006C034F">
        <w:rPr>
          <w:rFonts w:ascii="Arial" w:hAnsi="Arial" w:cs="Arial"/>
          <w:color w:val="000000"/>
          <w:sz w:val="22"/>
          <w:szCs w:val="22"/>
        </w:rPr>
        <w:t>125-127, 134, 137-138</w:t>
      </w:r>
    </w:p>
    <w:p w14:paraId="376D569E" w14:textId="77777777" w:rsidR="00B07DD1" w:rsidRDefault="00B07DD1" w:rsidP="00B07DD1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7E73627" w14:textId="62FDE568" w:rsidR="00F10B6D" w:rsidRDefault="00F10B6D" w:rsidP="00B07DD1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07DD1">
        <w:rPr>
          <w:rFonts w:ascii="Arial" w:hAnsi="Arial" w:cs="Arial"/>
          <w:color w:val="000000"/>
          <w:sz w:val="22"/>
          <w:szCs w:val="22"/>
        </w:rPr>
        <w:t>Changes in the interventions with explanations</w:t>
      </w:r>
    </w:p>
    <w:p w14:paraId="127E65E8" w14:textId="77777777" w:rsidR="00B07DD1" w:rsidRDefault="00B07DD1" w:rsidP="00B07DD1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6183460" w14:textId="3C400C38" w:rsidR="00B07DD1" w:rsidRPr="00B07DD1" w:rsidRDefault="002E367A" w:rsidP="00B07DD1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Reported on lines </w:t>
      </w:r>
      <w:r w:rsidR="006C034F">
        <w:rPr>
          <w:rFonts w:ascii="Arial" w:hAnsi="Arial" w:cs="Arial"/>
          <w:color w:val="000000"/>
          <w:sz w:val="22"/>
          <w:szCs w:val="22"/>
        </w:rPr>
        <w:t>127-128</w:t>
      </w:r>
    </w:p>
    <w:p w14:paraId="3A5A577C" w14:textId="77777777" w:rsidR="00CD7517" w:rsidRDefault="00CD7517" w:rsidP="00CD751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C152F30" w14:textId="1EC02F00" w:rsidR="00F10B6D" w:rsidRDefault="00F10B6D" w:rsidP="00B07DD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Follow-up and Outcomes</w:t>
      </w:r>
    </w:p>
    <w:p w14:paraId="4DD7E1E6" w14:textId="77777777" w:rsidR="00B07DD1" w:rsidRDefault="00B07DD1" w:rsidP="00B07DD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F845C1D" w14:textId="02D94D24" w:rsidR="00B07DD1" w:rsidRDefault="00F10B6D" w:rsidP="00B07DD1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Clinician and patient-as</w:t>
      </w:r>
      <w:r w:rsidR="00B07DD1">
        <w:rPr>
          <w:rFonts w:ascii="Arial" w:hAnsi="Arial" w:cs="Arial"/>
          <w:color w:val="000000"/>
          <w:sz w:val="22"/>
          <w:szCs w:val="22"/>
        </w:rPr>
        <w:t>sessed outcomes when appropriate</w:t>
      </w:r>
    </w:p>
    <w:p w14:paraId="3E6B93B4" w14:textId="77777777" w:rsidR="00B07DD1" w:rsidRDefault="00B07DD1" w:rsidP="00B07DD1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00E24CD" w14:textId="79A6A017" w:rsidR="00B07DD1" w:rsidRDefault="00B07DD1" w:rsidP="00B07DD1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N/A</w:t>
      </w:r>
    </w:p>
    <w:p w14:paraId="7ECA86FA" w14:textId="77777777" w:rsidR="00B07DD1" w:rsidRDefault="00B07DD1" w:rsidP="00B07DD1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2DDB8FD" w14:textId="77777777" w:rsidR="00B07DD1" w:rsidRDefault="00F10B6D" w:rsidP="00B07DD1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07DD1">
        <w:rPr>
          <w:rFonts w:ascii="Arial" w:hAnsi="Arial" w:cs="Arial"/>
          <w:color w:val="000000"/>
          <w:sz w:val="22"/>
          <w:szCs w:val="22"/>
        </w:rPr>
        <w:t>Important follow-up diagnostic and other test results</w:t>
      </w:r>
    </w:p>
    <w:p w14:paraId="2C4446B3" w14:textId="77777777" w:rsidR="00B07DD1" w:rsidRDefault="00B07DD1" w:rsidP="00B07DD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F2855D6" w14:textId="52591446" w:rsidR="00B07DD1" w:rsidRDefault="00B07DD1" w:rsidP="00B07DD1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N/A</w:t>
      </w:r>
    </w:p>
    <w:p w14:paraId="65711B11" w14:textId="77777777" w:rsidR="00B07DD1" w:rsidRDefault="00B07DD1" w:rsidP="00B07DD1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9F60808" w14:textId="77777777" w:rsidR="00B07DD1" w:rsidRDefault="00F10B6D" w:rsidP="00B07DD1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07DD1">
        <w:rPr>
          <w:rFonts w:ascii="Arial" w:hAnsi="Arial" w:cs="Arial"/>
          <w:color w:val="000000"/>
          <w:sz w:val="22"/>
          <w:szCs w:val="22"/>
        </w:rPr>
        <w:t>Intervention adherence and tolerability (how was this assessed?)</w:t>
      </w:r>
    </w:p>
    <w:p w14:paraId="3B1798E2" w14:textId="77777777" w:rsidR="00B07DD1" w:rsidRDefault="00B07DD1" w:rsidP="00B07DD1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350DF76" w14:textId="20995EAD" w:rsidR="00B07DD1" w:rsidRDefault="00B07DD1" w:rsidP="00B07DD1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N/A</w:t>
      </w:r>
    </w:p>
    <w:p w14:paraId="0971CA7D" w14:textId="77777777" w:rsidR="00B07DD1" w:rsidRDefault="00B07DD1" w:rsidP="00B07DD1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AFAF2B6" w14:textId="0E9ED7D4" w:rsidR="00F10B6D" w:rsidRDefault="00F10B6D" w:rsidP="00B07DD1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07DD1">
        <w:rPr>
          <w:rFonts w:ascii="Arial" w:hAnsi="Arial" w:cs="Arial"/>
          <w:color w:val="000000"/>
          <w:sz w:val="22"/>
          <w:szCs w:val="22"/>
        </w:rPr>
        <w:t>Adverse and unanticipated events.</w:t>
      </w:r>
    </w:p>
    <w:p w14:paraId="40AF99ED" w14:textId="77777777" w:rsidR="00B07DD1" w:rsidRDefault="00B07DD1" w:rsidP="00B07DD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D71C56B" w14:textId="2BB0DCE9" w:rsidR="00B07DD1" w:rsidRPr="00B07DD1" w:rsidRDefault="00B07DD1" w:rsidP="00B07DD1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N/A</w:t>
      </w:r>
    </w:p>
    <w:p w14:paraId="36DB0458" w14:textId="77777777" w:rsidR="00CD7517" w:rsidRDefault="00CD7517" w:rsidP="00CD751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3796B33" w14:textId="77777777" w:rsidR="00B07DD1" w:rsidRDefault="00F10B6D" w:rsidP="00B07DD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Discussion</w:t>
      </w:r>
    </w:p>
    <w:p w14:paraId="681B0A0E" w14:textId="77777777" w:rsidR="00B07DD1" w:rsidRDefault="00F10B6D" w:rsidP="00735BFB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07DD1">
        <w:rPr>
          <w:rFonts w:ascii="Arial" w:hAnsi="Arial" w:cs="Arial"/>
          <w:color w:val="000000"/>
          <w:sz w:val="22"/>
          <w:szCs w:val="22"/>
        </w:rPr>
        <w:t>Strengths and limitations in your approach to this case</w:t>
      </w:r>
    </w:p>
    <w:p w14:paraId="0B80568A" w14:textId="77777777" w:rsidR="00735BFB" w:rsidRDefault="00735BFB" w:rsidP="00735BFB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5849CC3" w14:textId="31A7040B" w:rsidR="00735BFB" w:rsidRDefault="00FF33EC" w:rsidP="00735BFB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Discussed o</w:t>
      </w:r>
      <w:r w:rsidR="002E367A">
        <w:rPr>
          <w:rFonts w:ascii="Arial" w:hAnsi="Arial" w:cs="Arial"/>
          <w:color w:val="000000"/>
          <w:sz w:val="22"/>
          <w:szCs w:val="22"/>
        </w:rPr>
        <w:t xml:space="preserve">n lines </w:t>
      </w:r>
      <w:r w:rsidR="006C034F">
        <w:rPr>
          <w:rFonts w:ascii="Arial" w:hAnsi="Arial" w:cs="Arial"/>
          <w:color w:val="000000"/>
          <w:sz w:val="22"/>
          <w:szCs w:val="22"/>
        </w:rPr>
        <w:t>100-101</w:t>
      </w:r>
    </w:p>
    <w:p w14:paraId="7E4B637D" w14:textId="77777777" w:rsidR="00735BFB" w:rsidRDefault="00735BFB" w:rsidP="00B07DD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18E7F54" w14:textId="705D9D9D" w:rsidR="00F10B6D" w:rsidRPr="00735BFB" w:rsidRDefault="00F10B6D" w:rsidP="00735BFB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Discussion of the relevant medical literature</w:t>
      </w:r>
    </w:p>
    <w:p w14:paraId="4584BEB6" w14:textId="77777777" w:rsidR="00735BFB" w:rsidRDefault="00735BFB" w:rsidP="00735BFB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095237D" w14:textId="7471E6C9" w:rsidR="00735BFB" w:rsidRPr="00735BFB" w:rsidRDefault="00FF33EC" w:rsidP="00735BFB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Discussed o</w:t>
      </w:r>
      <w:r w:rsidR="00735BFB">
        <w:rPr>
          <w:rFonts w:ascii="Arial" w:hAnsi="Arial" w:cs="Arial"/>
          <w:color w:val="000000"/>
          <w:sz w:val="22"/>
          <w:szCs w:val="22"/>
        </w:rPr>
        <w:t xml:space="preserve">n lines </w:t>
      </w:r>
      <w:r w:rsidR="004A017F">
        <w:rPr>
          <w:rFonts w:ascii="Arial" w:hAnsi="Arial" w:cs="Arial"/>
          <w:color w:val="000000"/>
          <w:sz w:val="22"/>
          <w:szCs w:val="22"/>
        </w:rPr>
        <w:t>67-75, 77-88, 101-104, 107-110, 118-123</w:t>
      </w:r>
    </w:p>
    <w:p w14:paraId="2F596127" w14:textId="77777777" w:rsidR="00735BFB" w:rsidRPr="00B07DD1" w:rsidRDefault="00735BFB" w:rsidP="00735BFB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2B77A2E" w14:textId="77777777" w:rsidR="00F10B6D" w:rsidRDefault="00F10B6D" w:rsidP="00735BFB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rationale for your conclusions</w:t>
      </w:r>
    </w:p>
    <w:p w14:paraId="27CB70D0" w14:textId="77777777" w:rsidR="00735BFB" w:rsidRDefault="00735BFB" w:rsidP="00735BFB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2FE0533" w14:textId="77B6BF0B" w:rsidR="00735BFB" w:rsidRDefault="002E367A" w:rsidP="00735BFB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Reported on lines </w:t>
      </w:r>
      <w:r w:rsidR="00512CB2">
        <w:rPr>
          <w:rFonts w:ascii="Arial" w:hAnsi="Arial" w:cs="Arial"/>
          <w:color w:val="000000"/>
          <w:sz w:val="22"/>
          <w:szCs w:val="22"/>
        </w:rPr>
        <w:t>110-112, 114-116, 135-138</w:t>
      </w:r>
    </w:p>
    <w:p w14:paraId="42B3B39A" w14:textId="77777777" w:rsidR="00735BFB" w:rsidRDefault="00735BFB" w:rsidP="00735BF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3D7072E" w14:textId="77777777" w:rsidR="00F10B6D" w:rsidRPr="00512CB2" w:rsidRDefault="00F10B6D" w:rsidP="00735BFB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12CB2">
        <w:rPr>
          <w:rFonts w:ascii="Arial" w:hAnsi="Arial" w:cs="Arial"/>
          <w:color w:val="000000"/>
          <w:sz w:val="22"/>
          <w:szCs w:val="22"/>
        </w:rPr>
        <w:t>The primary “take-away” lessons from this clinical vignette</w:t>
      </w:r>
    </w:p>
    <w:p w14:paraId="314720D6" w14:textId="77777777" w:rsidR="00735BFB" w:rsidRPr="00512CB2" w:rsidRDefault="00735BFB" w:rsidP="00735BF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0C38E5B" w14:textId="495B15B5" w:rsidR="00735BFB" w:rsidRPr="00735BFB" w:rsidRDefault="002E367A" w:rsidP="00735BFB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12CB2">
        <w:rPr>
          <w:rFonts w:ascii="Arial" w:hAnsi="Arial" w:cs="Arial"/>
          <w:color w:val="000000"/>
          <w:sz w:val="22"/>
          <w:szCs w:val="22"/>
        </w:rPr>
        <w:t xml:space="preserve">Reported on line </w:t>
      </w:r>
      <w:r w:rsidR="00512CB2" w:rsidRPr="00512CB2">
        <w:rPr>
          <w:rFonts w:ascii="Arial" w:hAnsi="Arial" w:cs="Arial"/>
          <w:color w:val="000000"/>
          <w:sz w:val="22"/>
          <w:szCs w:val="22"/>
        </w:rPr>
        <w:t>142-153</w:t>
      </w:r>
    </w:p>
    <w:p w14:paraId="0B4264B6" w14:textId="77777777" w:rsidR="00CD7517" w:rsidRDefault="00CD7517" w:rsidP="00CD751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7F3457C" w14:textId="3C3A3D33" w:rsidR="00735BFB" w:rsidRPr="00735BFB" w:rsidRDefault="00F10B6D" w:rsidP="00735BF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Patient Perspective</w:t>
      </w:r>
      <w:r>
        <w:rPr>
          <w:rFonts w:ascii="Arial" w:hAnsi="Arial" w:cs="Arial"/>
          <w:color w:val="000000"/>
          <w:sz w:val="22"/>
          <w:szCs w:val="22"/>
        </w:rPr>
        <w:t xml:space="preserve"> (optional) – The patient can share their perspective on their case</w:t>
      </w:r>
    </w:p>
    <w:p w14:paraId="214A904A" w14:textId="77777777" w:rsidR="00735BFB" w:rsidRDefault="00735BFB" w:rsidP="00735BFB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C53BEEF" w14:textId="1F6CF55B" w:rsidR="00735BFB" w:rsidRDefault="00735BFB" w:rsidP="00735BFB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Not included</w:t>
      </w:r>
    </w:p>
    <w:p w14:paraId="0D1E4B33" w14:textId="77777777" w:rsidR="00CD7517" w:rsidRDefault="00CD7517" w:rsidP="00CD751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2B9F052" w14:textId="77777777" w:rsidR="00F10B6D" w:rsidRDefault="00F10B6D" w:rsidP="00F10B6D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Informed Consent</w:t>
      </w:r>
      <w:r>
        <w:rPr>
          <w:rFonts w:ascii="Arial" w:hAnsi="Arial" w:cs="Arial"/>
          <w:color w:val="000000"/>
          <w:sz w:val="22"/>
          <w:szCs w:val="22"/>
        </w:rPr>
        <w:t xml:space="preserve"> – The patient should give informed consent</w:t>
      </w:r>
    </w:p>
    <w:p w14:paraId="158374B8" w14:textId="77777777" w:rsidR="00CD7517" w:rsidRDefault="00CD7517" w:rsidP="00CD751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E379607" w14:textId="2036F718" w:rsidR="00CD7517" w:rsidRPr="0020722D" w:rsidRDefault="0020722D" w:rsidP="00CD751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The patient has given informed consent for this case report to be published. This can be provided, if necessary.</w:t>
      </w:r>
    </w:p>
    <w:p w14:paraId="0BED0DCC" w14:textId="77777777" w:rsidR="0020722D" w:rsidRDefault="0020722D" w:rsidP="00CD751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409DB26" w14:textId="77777777" w:rsidR="00735BFB" w:rsidRDefault="00F10B6D" w:rsidP="00735BF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Educational Interactivity</w:t>
      </w:r>
    </w:p>
    <w:p w14:paraId="137D102F" w14:textId="77777777" w:rsidR="00735BFB" w:rsidRPr="00735BFB" w:rsidRDefault="00F10B6D" w:rsidP="00735BFB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 w:rsidRPr="00735BFB">
        <w:rPr>
          <w:rFonts w:ascii="Arial" w:hAnsi="Arial" w:cs="Arial"/>
          <w:color w:val="000000"/>
          <w:sz w:val="22"/>
          <w:szCs w:val="22"/>
        </w:rPr>
        <w:t xml:space="preserve">Transitional questions aimed to prime reader’s critical thinking (e.g. What is your leading differential with the following </w:t>
      </w:r>
      <w:proofErr w:type="gramStart"/>
      <w:r w:rsidRPr="00735BFB">
        <w:rPr>
          <w:rFonts w:ascii="Arial" w:hAnsi="Arial" w:cs="Arial"/>
          <w:color w:val="000000"/>
          <w:sz w:val="22"/>
          <w:szCs w:val="22"/>
        </w:rPr>
        <w:t>symptoms?;</w:t>
      </w:r>
      <w:proofErr w:type="gramEnd"/>
      <w:r w:rsidRPr="00735BFB">
        <w:rPr>
          <w:rFonts w:ascii="Arial" w:hAnsi="Arial" w:cs="Arial"/>
          <w:color w:val="000000"/>
          <w:sz w:val="22"/>
          <w:szCs w:val="22"/>
        </w:rPr>
        <w:t xml:space="preserve"> How would you design a focused exam?; What laboratory/diagnostic tests would you consider?)</w:t>
      </w:r>
    </w:p>
    <w:p w14:paraId="4AC2624D" w14:textId="77777777" w:rsidR="00735BFB" w:rsidRDefault="00735BFB" w:rsidP="00735BFB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E420C6D" w14:textId="21288507" w:rsidR="00735BFB" w:rsidRDefault="002E367A" w:rsidP="00735BFB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Discussed on l</w:t>
      </w:r>
      <w:r w:rsidR="00735BFB">
        <w:rPr>
          <w:rFonts w:ascii="Arial" w:hAnsi="Arial" w:cs="Arial"/>
          <w:color w:val="000000"/>
          <w:sz w:val="22"/>
          <w:szCs w:val="22"/>
        </w:rPr>
        <w:t xml:space="preserve">ines </w:t>
      </w:r>
      <w:r w:rsidR="0047346D">
        <w:rPr>
          <w:rFonts w:ascii="Arial" w:hAnsi="Arial" w:cs="Arial"/>
          <w:color w:val="000000"/>
          <w:sz w:val="22"/>
          <w:szCs w:val="22"/>
        </w:rPr>
        <w:t>47-48, 57, 90, 98-99</w:t>
      </w:r>
    </w:p>
    <w:p w14:paraId="75661C25" w14:textId="77777777" w:rsidR="00735BFB" w:rsidRDefault="00735BFB" w:rsidP="00735BFB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BC73C0F" w14:textId="77777777" w:rsidR="00735BFB" w:rsidRPr="00735BFB" w:rsidRDefault="00F10B6D" w:rsidP="00735BFB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 w:rsidRPr="00735BFB">
        <w:rPr>
          <w:rFonts w:ascii="Arial" w:hAnsi="Arial" w:cs="Arial"/>
          <w:color w:val="000000"/>
          <w:sz w:val="22"/>
          <w:szCs w:val="22"/>
        </w:rPr>
        <w:t>Describe pathognomonic signs/symptoms, physical exam findings, and/or radiographic findings.</w:t>
      </w:r>
    </w:p>
    <w:p w14:paraId="70715418" w14:textId="77777777" w:rsidR="00735BFB" w:rsidRDefault="00735BFB" w:rsidP="00735BFB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6B42324" w14:textId="0DDE4AAC" w:rsidR="00735BFB" w:rsidRPr="002E367A" w:rsidRDefault="002E367A" w:rsidP="00735BFB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Discussed on lines </w:t>
      </w:r>
      <w:r w:rsidR="0047346D">
        <w:rPr>
          <w:rFonts w:ascii="Arial" w:hAnsi="Arial" w:cs="Arial"/>
          <w:iCs/>
          <w:color w:val="000000"/>
          <w:sz w:val="22"/>
          <w:szCs w:val="22"/>
        </w:rPr>
        <w:t>95-96, 69-72</w:t>
      </w:r>
    </w:p>
    <w:p w14:paraId="530D92B7" w14:textId="77777777" w:rsidR="00735BFB" w:rsidRDefault="00735BFB" w:rsidP="00735BF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C063A3B" w14:textId="4557C42C" w:rsidR="00F10B6D" w:rsidRPr="002E367A" w:rsidRDefault="00F10B6D" w:rsidP="00735BFB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 w:rsidRPr="00735BFB">
        <w:rPr>
          <w:rFonts w:ascii="Arial" w:hAnsi="Arial" w:cs="Arial"/>
          <w:color w:val="000000"/>
          <w:sz w:val="22"/>
          <w:szCs w:val="22"/>
        </w:rPr>
        <w:t>Discuss testable features (i.e., describe how this could appear on a board exam).</w:t>
      </w:r>
    </w:p>
    <w:p w14:paraId="53C448D3" w14:textId="77777777" w:rsidR="002E367A" w:rsidRDefault="002E367A" w:rsidP="002E367A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C2AB4F3" w14:textId="3223D23D" w:rsidR="002E367A" w:rsidRPr="00735BFB" w:rsidRDefault="002E367A" w:rsidP="002E367A">
      <w:pPr>
        <w:pStyle w:val="NormalWeb"/>
        <w:spacing w:before="0" w:beforeAutospacing="0" w:after="0" w:afterAutospacing="0"/>
        <w:ind w:left="108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Discussed on lines </w:t>
      </w:r>
      <w:r w:rsidR="0047346D">
        <w:rPr>
          <w:rFonts w:ascii="Arial" w:hAnsi="Arial" w:cs="Arial"/>
          <w:color w:val="000000"/>
          <w:sz w:val="22"/>
          <w:szCs w:val="22"/>
        </w:rPr>
        <w:t>107-109</w:t>
      </w:r>
    </w:p>
    <w:p w14:paraId="35F49F3C" w14:textId="77777777" w:rsidR="00C17275" w:rsidRDefault="00C17275"/>
    <w:sectPr w:rsidR="00C17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3603F"/>
    <w:multiLevelType w:val="hybridMultilevel"/>
    <w:tmpl w:val="87A07388"/>
    <w:lvl w:ilvl="0" w:tplc="0406BEF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333E6F"/>
    <w:multiLevelType w:val="hybridMultilevel"/>
    <w:tmpl w:val="FD6A66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516403"/>
    <w:multiLevelType w:val="hybridMultilevel"/>
    <w:tmpl w:val="17CE8F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34361A"/>
    <w:multiLevelType w:val="hybridMultilevel"/>
    <w:tmpl w:val="87A07388"/>
    <w:lvl w:ilvl="0" w:tplc="0406BEF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1B748E"/>
    <w:multiLevelType w:val="hybridMultilevel"/>
    <w:tmpl w:val="5A68B0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03CFF"/>
    <w:multiLevelType w:val="multilevel"/>
    <w:tmpl w:val="9006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97295"/>
    <w:multiLevelType w:val="hybridMultilevel"/>
    <w:tmpl w:val="DC02C2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  <w:lvlOverride w:ilvl="1">
      <w:lvl w:ilvl="1">
        <w:numFmt w:val="lowerLetter"/>
        <w:lvlText w:val="%2."/>
        <w:lvlJc w:val="left"/>
      </w:lvl>
    </w:lvlOverride>
  </w:num>
  <w:num w:numId="3">
    <w:abstractNumId w:val="5"/>
    <w:lvlOverride w:ilvl="0">
      <w:lvl w:ilvl="0">
        <w:start w:val="1"/>
        <w:numFmt w:val="lowerLetter"/>
        <w:lvlText w:val="%1."/>
        <w:lvlJc w:val="left"/>
        <w:pPr>
          <w:ind w:left="21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8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6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3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0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7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4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2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920" w:hanging="180"/>
        </w:pPr>
      </w:lvl>
    </w:lvlOverride>
  </w:num>
  <w:num w:numId="4">
    <w:abstractNumId w:val="5"/>
    <w:lvlOverride w:ilvl="0">
      <w:lvl w:ilvl="0">
        <w:start w:val="1"/>
        <w:numFmt w:val="lowerLetter"/>
        <w:lvlText w:val="%1."/>
        <w:lvlJc w:val="left"/>
        <w:pPr>
          <w:ind w:left="21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8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6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3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0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7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4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2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920" w:hanging="180"/>
        </w:pPr>
      </w:lvl>
    </w:lvlOverride>
  </w:num>
  <w:num w:numId="5">
    <w:abstractNumId w:val="5"/>
    <w:lvlOverride w:ilvl="0">
      <w:lvl w:ilvl="0">
        <w:start w:val="1"/>
        <w:numFmt w:val="lowerLetter"/>
        <w:lvlText w:val="%1."/>
        <w:lvlJc w:val="left"/>
        <w:pPr>
          <w:ind w:left="108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6">
    <w:abstractNumId w:val="5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i w:val="0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">
    <w:abstractNumId w:val="5"/>
    <w:lvlOverride w:ilvl="1">
      <w:lvl w:ilvl="1">
        <w:numFmt w:val="lowerLetter"/>
        <w:lvlText w:val="%2."/>
        <w:lvlJc w:val="left"/>
      </w:lvl>
    </w:lvlOverride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B6D"/>
    <w:rsid w:val="0020722D"/>
    <w:rsid w:val="002E367A"/>
    <w:rsid w:val="003A5781"/>
    <w:rsid w:val="0047346D"/>
    <w:rsid w:val="004A017F"/>
    <w:rsid w:val="004B19BA"/>
    <w:rsid w:val="00512CB2"/>
    <w:rsid w:val="00592021"/>
    <w:rsid w:val="006C034F"/>
    <w:rsid w:val="00735BFB"/>
    <w:rsid w:val="00816853"/>
    <w:rsid w:val="00900B0B"/>
    <w:rsid w:val="00952F01"/>
    <w:rsid w:val="00B07DD1"/>
    <w:rsid w:val="00C17275"/>
    <w:rsid w:val="00CD7517"/>
    <w:rsid w:val="00CE51BE"/>
    <w:rsid w:val="00F10B6D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9976D"/>
  <w15:docId w15:val="{0A8B82E0-69BF-BC46-933F-363DFB56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Schroeder</dc:creator>
  <cp:keywords/>
  <dc:description/>
  <cp:lastModifiedBy>Sarah Smith</cp:lastModifiedBy>
  <cp:revision>5</cp:revision>
  <dcterms:created xsi:type="dcterms:W3CDTF">2020-05-05T22:25:00Z</dcterms:created>
  <dcterms:modified xsi:type="dcterms:W3CDTF">2020-06-17T18:23:00Z</dcterms:modified>
</cp:coreProperties>
</file>