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C9" w:rsidRPr="008066F4" w:rsidRDefault="00F346C9" w:rsidP="00F346C9">
      <w:pPr>
        <w:pStyle w:val="Titre2"/>
        <w:spacing w:after="240"/>
        <w:jc w:val="both"/>
        <w:rPr>
          <w:rFonts w:asciiTheme="minorHAnsi" w:hAnsiTheme="minorHAnsi"/>
          <w:color w:val="auto"/>
          <w:sz w:val="22"/>
          <w:szCs w:val="22"/>
          <w:lang w:val="en-US"/>
        </w:rPr>
      </w:pPr>
      <w:r w:rsidRPr="008066F4">
        <w:rPr>
          <w:rFonts w:asciiTheme="minorHAnsi" w:hAnsiTheme="minorHAnsi"/>
          <w:color w:val="auto"/>
          <w:sz w:val="22"/>
          <w:szCs w:val="22"/>
          <w:lang w:val="en-US"/>
        </w:rPr>
        <w:t>Material and Methods</w:t>
      </w:r>
    </w:p>
    <w:p w:rsidR="00F346C9" w:rsidRPr="008066F4" w:rsidRDefault="00F346C9" w:rsidP="00F346C9">
      <w:pPr>
        <w:autoSpaceDE w:val="0"/>
        <w:autoSpaceDN w:val="0"/>
        <w:adjustRightInd w:val="0"/>
        <w:spacing w:after="240"/>
        <w:jc w:val="both"/>
        <w:rPr>
          <w:b/>
        </w:rPr>
      </w:pPr>
      <w:r w:rsidRPr="008066F4">
        <w:rPr>
          <w:b/>
        </w:rPr>
        <w:t>Patient selection</w:t>
      </w:r>
    </w:p>
    <w:p w:rsidR="00F346C9" w:rsidRPr="008066F4" w:rsidRDefault="00F346C9" w:rsidP="00F346C9">
      <w:pPr>
        <w:autoSpaceDE w:val="0"/>
        <w:autoSpaceDN w:val="0"/>
        <w:adjustRightInd w:val="0"/>
        <w:spacing w:after="240"/>
        <w:jc w:val="both"/>
      </w:pPr>
      <w:r w:rsidRPr="008066F4">
        <w:t xml:space="preserve">Tumor biopsies were obtained from either primary or metastatic sites and were immediately fresh-frozen. Tumor cellularity was assessed by a senior pathologist on a </w:t>
      </w:r>
      <w:proofErr w:type="spellStart"/>
      <w:r w:rsidRPr="008066F4">
        <w:t>haematoxylin</w:t>
      </w:r>
      <w:proofErr w:type="spellEnd"/>
      <w:r w:rsidRPr="008066F4">
        <w:t xml:space="preserve"> and eosin slide from the same biopsy core as the one used for nucleic acid extraction and further analysis by </w:t>
      </w:r>
      <w:r>
        <w:t>CGH</w:t>
      </w:r>
      <w:r w:rsidRPr="008066F4">
        <w:t xml:space="preserve"> and sequencing. Only samples presenting more than 30% of </w:t>
      </w:r>
      <w:bookmarkStart w:id="0" w:name="_GoBack"/>
      <w:bookmarkEnd w:id="0"/>
      <w:r w:rsidRPr="008066F4">
        <w:t xml:space="preserve">tumor cells were considered contributive. This study included the data from 92 consecutive patients with contributive biopsies analyzed with the </w:t>
      </w:r>
      <w:r>
        <w:t>four</w:t>
      </w:r>
      <w:r w:rsidRPr="008066F4">
        <w:t xml:space="preserve"> techniques (TGS, </w:t>
      </w:r>
      <w:r>
        <w:t>CGH</w:t>
      </w:r>
      <w:r w:rsidRPr="008066F4">
        <w:t xml:space="preserve">, WES and </w:t>
      </w:r>
      <w:proofErr w:type="spellStart"/>
      <w:r w:rsidRPr="008066F4">
        <w:t>RNAseq</w:t>
      </w:r>
      <w:proofErr w:type="spellEnd"/>
      <w:r w:rsidRPr="008066F4">
        <w:t>). Samples were originally analyzed between May and December 2014.</w:t>
      </w:r>
    </w:p>
    <w:p w:rsidR="00F346C9" w:rsidRPr="008066F4" w:rsidRDefault="00F346C9" w:rsidP="00F346C9">
      <w:pPr>
        <w:spacing w:after="240"/>
        <w:jc w:val="both"/>
        <w:rPr>
          <w:rFonts w:cs="Arial"/>
          <w:b/>
        </w:rPr>
      </w:pPr>
      <w:r w:rsidRPr="008066F4">
        <w:rPr>
          <w:rFonts w:cs="Arial"/>
          <w:b/>
        </w:rPr>
        <w:t>Targeted gene panel sequencing and analysis</w:t>
      </w:r>
    </w:p>
    <w:p w:rsidR="00F346C9" w:rsidRPr="002E1B8B" w:rsidRDefault="00F346C9" w:rsidP="00F346C9">
      <w:pPr>
        <w:autoSpaceDE w:val="0"/>
        <w:autoSpaceDN w:val="0"/>
        <w:adjustRightInd w:val="0"/>
        <w:spacing w:after="240"/>
        <w:jc w:val="both"/>
      </w:pPr>
      <w:r w:rsidRPr="008066F4">
        <w:rPr>
          <w:rFonts w:cs="Arial"/>
        </w:rPr>
        <w:t xml:space="preserve">Molecular analysis using TGS and </w:t>
      </w:r>
      <w:r>
        <w:rPr>
          <w:rFonts w:cs="Arial"/>
        </w:rPr>
        <w:t>CGH</w:t>
      </w:r>
      <w:r w:rsidRPr="008066F4">
        <w:rPr>
          <w:rFonts w:cs="Arial"/>
        </w:rPr>
        <w:t xml:space="preserve"> was carried </w:t>
      </w:r>
      <w:r w:rsidRPr="008066F4">
        <w:t xml:space="preserve">out as previously described. Briefly, tumor DNA was extracted using </w:t>
      </w:r>
      <w:proofErr w:type="spellStart"/>
      <w:r w:rsidRPr="008066F4">
        <w:t>DNeasy</w:t>
      </w:r>
      <w:proofErr w:type="spellEnd"/>
      <w:r w:rsidRPr="008066F4">
        <w:t xml:space="preserve"> tissue kit (</w:t>
      </w:r>
      <w:proofErr w:type="spellStart"/>
      <w:r w:rsidRPr="008066F4">
        <w:t>Qiagen</w:t>
      </w:r>
      <w:proofErr w:type="spellEnd"/>
      <w:r w:rsidRPr="008066F4">
        <w:t>, Hilden</w:t>
      </w:r>
      <w:r>
        <w:t>,</w:t>
      </w:r>
      <w:r w:rsidRPr="008066F4">
        <w:t xml:space="preserve"> Germany) according to manufacturer’s instructions. TGS was performed using Personal Genome Machine (Ion Torrent PGM, Thermo Fischer Scientific®) with a 74</w:t>
      </w:r>
      <w:r>
        <w:t>-</w:t>
      </w:r>
      <w:r w:rsidRPr="008066F4">
        <w:t>gene panel</w:t>
      </w:r>
      <w:r>
        <w:t>,</w:t>
      </w:r>
      <w:r w:rsidRPr="008066F4">
        <w:t xml:space="preserve"> which included the Ion </w:t>
      </w:r>
      <w:proofErr w:type="spellStart"/>
      <w:r w:rsidRPr="008066F4">
        <w:t>AmpliSeq</w:t>
      </w:r>
      <w:proofErr w:type="spellEnd"/>
      <w:r w:rsidRPr="008066F4">
        <w:t xml:space="preserve">™ Cancer Hotspot Panel v2 (CHP2) (Thermo Fischer Scientific, Darmstadt, Germany, see </w:t>
      </w:r>
      <w:hyperlink r:id="rId6" w:history="1">
        <w:r w:rsidRPr="008066F4">
          <w:rPr>
            <w:rStyle w:val="Lienhypertexte"/>
          </w:rPr>
          <w:t>www.ampliseq.com</w:t>
        </w:r>
      </w:hyperlink>
      <w:r w:rsidRPr="008066F4">
        <w:t xml:space="preserve">) as well as custom made </w:t>
      </w:r>
      <w:proofErr w:type="spellStart"/>
      <w:r w:rsidRPr="008066F4">
        <w:t>amplicons</w:t>
      </w:r>
      <w:proofErr w:type="spellEnd"/>
      <w:r w:rsidRPr="008066F4">
        <w:t>. The panel was designed in order to cover most known predictive markers. Analysis was performed as previously described</w:t>
      </w:r>
      <w:r w:rsidRPr="008066F4">
        <w:fldChar w:fldCharType="begin" w:fldLock="1"/>
      </w:r>
      <w:r>
        <w:instrText>ADDIN CSL_CITATION { "citationItems" : [ { "id" : "ITEM-1", "itemData" : { "DOI" : "10.1158/2159-8290.CD-16-1396", "ISSN" : "2159-8274", "PMID" : "28365644", "author" : [ { "dropping-particle" : "", "family" : "Massard", "given" : "Christophe", "non-dropping-particle" : "", "parse-names" : false, "suffix" : "" }, { "dropping-particle" : "", "family" : "Michiels", "given" : "Stefan", "non-dropping-particle" : "", "parse-names" : false, "suffix" : "" }, { "dropping-particle" : "", "family" : "Fert\u00e9", "given" : "Charles", "non-dropping-particle" : "", "parse-names" : false, "suffix" : "" }, { "dropping-particle" : "", "family" : "Deley", "given" : "Marie-C\u00e9cile", "non-dropping-particle" : "Le", "parse-names" : false, "suffix" : "" }, { "dropping-particle" : "", "family" : "Lacroix", "given" : "Ludovic", "non-dropping-particle" : "", "parse-names" : false, "suffix" : "" }, { "dropping-particle" : "", "family" : "Hollebecque", "given" : "Antoine", "non-dropping-particle" : "", "parse-names" : false, "suffix" : "" }, { "dropping-particle" : "", "family" : "Verlingue", "given" : "Loic", "non-dropping-particle" : "", "parse-names" : false, "suffix" : "" }, { "dropping-particle" : "", "family" : "Ileana", "given" : "Ecaterina", "non-dropping-particle" : "", "parse-names" : false, "suffix" : "" }, { "dropping-particle" : "", "family" : "Rosellini", "given" : "Silvia", "non-dropping-particle" : "", "parse-names" : false, "suffix" : "" }, { "dropping-particle" : "", "family" : "Ammari", "given" : "Samy", "non-dropping-particle" : "", "parse-names" : false, "suffix" : "" }, { "dropping-particle" : "", "family" : "Ngo-Camus", "given" : "Maud", "non-dropping-particle" : "", "parse-names" : false, "suffix" : "" }, { "dropping-particle" : "", "family" : "Bahleda", "given" : "Rastislav", "non-dropping-particle" : "", "parse-names" : false, "suffix" : "" }, { "dropping-particle" : "", "family" : "Gazzah", "given" : "Anas", "non-dropping-particle" : "", "parse-names" : false, "suffix" : "" }, { "dropping-particle" : "", "family" : "Varga", "given" : "Andrea", "non-dropping-particle" : "", "parse-names" : false, "suffix" : "" }, { "dropping-particle" : "", "family" : "Postel-Vinay", "given" : "Sophie", "non-dropping-particle" : "", "parse-names" : false, "suffix" : "" }, { "dropping-particle" : "", "family" : "Loriot", "given" : "Yohann", "non-dropping-particle" : "", "parse-names" : false, "suffix" : "" }, { "dropping-particle" : "", "family" : "Even", "given" : "Caroline", "non-dropping-particle" : "", "parse-names" : false, "suffix" : "" }, { "dropping-particle" : "", "family" : "Breuskin", "given" : "Ingrid", "non-dropping-particle" : "", "parse-names" : false, "suffix" : "" }, { "dropping-particle" : "", "family" : "Auger", "given" : "Nathalie", "non-dropping-particle" : "", "parse-names" : false, "suffix" : "" }, { "dropping-particle" : "", "family" : "Job", "given" : "Bastien", "non-dropping-particle" : "", "parse-names" : false, "suffix" : "" }, { "dropping-particle" : "", "family" : "Baere", "given" : "Thierry", "non-dropping-particle" : "De", "parse-names" : false, "suffix" : "" }, { "dropping-particle" : "", "family" : "Deschamps", "given" : "Frederic", "non-dropping-particle" : "", "parse-names" : false, "suffix" : "" }, { "dropping-particle" : "", "family" : "Vielh", "given" : "Philippe", "non-dropping-particle" : "", "parse-names" : false, "suffix" : "" }, { "dropping-particle" : "", "family" : "Scoazec", "given" : "Jean-Yves", "non-dropping-particle" : "", "parse-names" : false, "suffix" : "" }, { "dropping-particle" : "", "family" : "Lazar", "given" : "Vladimir", "non-dropping-particle" : "", "parse-names" : false, "suffix" : "" }, { "dropping-particle" : "", "family" : "Richon", "given" : "Catherine", "non-dropping-particle" : "", "parse-names" : false, "suffix" : "" }, { "dropping-particle" : "", "family" : "Ribrag", "given" : "Vincent", "non-dropping-particle" : "", "parse-names" : false, "suffix" : "" }, { "dropping-particle" : "", "family" : "Deutsch", "given" : "Eric", "non-dropping-particle" : "", "parse-names" : false, "suffix" : "" }, { "dropping-particle" : "", "family" : "Angevin", "given" : "Eric", "non-dropping-particle" : "", "parse-names" : false, "suffix" : "" }, { "dropping-particle" : "", "family" : "Vassal", "given" : "Gilles", "non-dropping-particle" : "", "parse-names" : false, "suffix" : "" }, { "dropping-particle" : "", "family" : "Eggermont", "given" : "Alexander", "non-dropping-particle" : "", "parse-names" : false, "suffix" : "" }, { "dropping-particle" : "", "family" : "Andr\u00e9", "given" : "Fabrice", "non-dropping-particle" : "", "parse-names" : false, "suffix" : "" }, { "dropping-particle" : "", "family" : "Soria", "given" : "Jean-Charles", "non-dropping-particle" : "", "parse-names" : false, "suffix" : "" } ], "container-title" : "Cancer Discovery", "id" : "ITEM-1", "issue" : "June", "issued" : { "date-parts" : [ [ "2017" ] ] }, "page" : "1-11", "title" : "High-Throughput Genomics and Clinical Outcome in Hard-to-Treat Advanced Cancers: Results of the MOSCATO 01 Trial", "type" : "article-journal" }, "uris" : [ "http://www.mendeley.com/documents/?uuid=75c6351d-2525-40be-afcc-43b7f3d441f8" ] } ], "mendeley" : { "formattedCitation" : "[1]", "plainTextFormattedCitation" : "[1]", "previouslyFormattedCitation" : "[4]" }, "properties" : { "noteIndex" : 0 }, "schema" : "https://github.com/citation-style-language/schema/raw/master/csl-citation.json" }</w:instrText>
      </w:r>
      <w:r w:rsidRPr="008066F4">
        <w:fldChar w:fldCharType="separate"/>
      </w:r>
      <w:r w:rsidRPr="000D1CE5">
        <w:rPr>
          <w:noProof/>
        </w:rPr>
        <w:t>[1]</w:t>
      </w:r>
      <w:r w:rsidRPr="008066F4">
        <w:fldChar w:fldCharType="end"/>
      </w:r>
      <w:r>
        <w:t xml:space="preserve">. </w:t>
      </w:r>
      <w:r w:rsidRPr="00AE75D6">
        <w:rPr>
          <w:rStyle w:val="m-2523631432705915105m8270794819509277096gmail-im"/>
          <w:rFonts w:cs="Arial"/>
        </w:rPr>
        <w:t xml:space="preserve">All </w:t>
      </w:r>
      <w:proofErr w:type="spellStart"/>
      <w:r w:rsidRPr="00AE75D6">
        <w:rPr>
          <w:rStyle w:val="m-2523631432705915105m8270794819509277096gmail-im"/>
          <w:rFonts w:cs="Arial"/>
        </w:rPr>
        <w:t>germline</w:t>
      </w:r>
      <w:proofErr w:type="spellEnd"/>
      <w:r w:rsidRPr="00AE75D6">
        <w:rPr>
          <w:rStyle w:val="m-2523631432705915105m8270794819509277096gmail-im"/>
          <w:rFonts w:cs="Arial"/>
        </w:rPr>
        <w:t xml:space="preserve"> variants found in 1000 Genomes Project or ESP (</w:t>
      </w:r>
      <w:proofErr w:type="spellStart"/>
      <w:r w:rsidRPr="00AE75D6">
        <w:rPr>
          <w:rStyle w:val="m-2523631432705915105m8270794819509277096gmail-im"/>
          <w:rFonts w:cs="Arial"/>
        </w:rPr>
        <w:t>Exome</w:t>
      </w:r>
      <w:proofErr w:type="spellEnd"/>
      <w:r w:rsidRPr="00AE75D6">
        <w:rPr>
          <w:rStyle w:val="m-2523631432705915105m8270794819509277096gmail-im"/>
          <w:rFonts w:cs="Arial"/>
        </w:rPr>
        <w:t xml:space="preserve"> Sequencing Project database) with frequency &gt;0.1% were removed. Filtered variants were reviewed, classified and annotated by an expert molecular medical geneticist according to available knowledge (COSMIC, TCGA and medical literature). </w:t>
      </w:r>
      <w:r w:rsidRPr="00A66DCF">
        <w:rPr>
          <w:rStyle w:val="m-2523631432705915105m8270794819509277096gmail-im"/>
          <w:rFonts w:cs="Arial"/>
        </w:rPr>
        <w:t xml:space="preserve">Variants of interest were selected </w:t>
      </w:r>
      <w:r w:rsidRPr="00A66DCF">
        <w:rPr>
          <w:rFonts w:cs="Arial"/>
        </w:rPr>
        <w:t>to generate clinical reports.</w:t>
      </w:r>
    </w:p>
    <w:p w:rsidR="00F346C9" w:rsidRPr="008066F4" w:rsidRDefault="00F346C9" w:rsidP="00F346C9">
      <w:pPr>
        <w:spacing w:after="240"/>
        <w:jc w:val="both"/>
        <w:rPr>
          <w:rFonts w:cs="Arial"/>
          <w:b/>
        </w:rPr>
      </w:pPr>
      <w:r w:rsidRPr="008066F4">
        <w:rPr>
          <w:rFonts w:cs="Arial"/>
          <w:b/>
        </w:rPr>
        <w:t>Comparative Genomic Hybridization and analysis per patient</w:t>
      </w:r>
    </w:p>
    <w:p w:rsidR="00F346C9" w:rsidRPr="008066F4" w:rsidRDefault="00F346C9" w:rsidP="00F346C9">
      <w:pPr>
        <w:spacing w:after="240"/>
        <w:jc w:val="both"/>
        <w:rPr>
          <w:rFonts w:cs="Arial"/>
        </w:rPr>
      </w:pPr>
      <w:r>
        <w:rPr>
          <w:rFonts w:cs="Arial"/>
        </w:rPr>
        <w:t>CGH</w:t>
      </w:r>
      <w:r w:rsidRPr="008066F4">
        <w:rPr>
          <w:rFonts w:cs="Arial"/>
        </w:rPr>
        <w:t xml:space="preserve"> </w:t>
      </w:r>
      <w:r>
        <w:rPr>
          <w:rFonts w:cs="Arial"/>
        </w:rPr>
        <w:t>was</w:t>
      </w:r>
      <w:r w:rsidRPr="008066F4">
        <w:rPr>
          <w:rFonts w:cs="Arial"/>
        </w:rPr>
        <w:t xml:space="preserve"> performed following standard operating procedures from Agilent Technologies (Agilent Oligonucleotide Array-Based </w:t>
      </w:r>
      <w:r>
        <w:rPr>
          <w:rFonts w:cs="Arial"/>
        </w:rPr>
        <w:t>CGH</w:t>
      </w:r>
      <w:r w:rsidRPr="008066F4">
        <w:rPr>
          <w:rFonts w:cs="Arial"/>
        </w:rPr>
        <w:t xml:space="preserve"> for Genomic DNA Analysis G4410-90010). Agilent </w:t>
      </w:r>
      <w:proofErr w:type="spellStart"/>
      <w:r w:rsidRPr="008066F4">
        <w:rPr>
          <w:rFonts w:cs="Arial"/>
          <w:bCs/>
        </w:rPr>
        <w:t>SureTag</w:t>
      </w:r>
      <w:proofErr w:type="spellEnd"/>
      <w:r w:rsidRPr="008066F4">
        <w:rPr>
          <w:rFonts w:cs="Arial"/>
          <w:bCs/>
        </w:rPr>
        <w:t xml:space="preserve"> DNA Labeling Kit</w:t>
      </w:r>
      <w:r w:rsidRPr="008066F4">
        <w:rPr>
          <w:rFonts w:cs="Arial"/>
        </w:rPr>
        <w:t xml:space="preserve"> (Agilent, 5190-3400) was used to label Tumor DNA and sex</w:t>
      </w:r>
      <w:r>
        <w:rPr>
          <w:rFonts w:cs="Arial"/>
        </w:rPr>
        <w:t>-</w:t>
      </w:r>
      <w:r w:rsidRPr="008066F4">
        <w:rPr>
          <w:rFonts w:cs="Arial"/>
        </w:rPr>
        <w:t xml:space="preserve">matched control DNA (Human Genomic DNA Female, G1521, or Human Genomic DNA Male, G1471, </w:t>
      </w:r>
      <w:proofErr w:type="spellStart"/>
      <w:r w:rsidRPr="008066F4">
        <w:rPr>
          <w:rFonts w:cs="Arial"/>
        </w:rPr>
        <w:t>Promega</w:t>
      </w:r>
      <w:proofErr w:type="spellEnd"/>
      <w:r w:rsidRPr="008066F4">
        <w:rPr>
          <w:rFonts w:cs="Arial"/>
        </w:rPr>
        <w:t>) with either cyanine 3 or cyanine 5. 0.5 µg of genomic DNA was used as for the labeling reaction. DNA w</w:t>
      </w:r>
      <w:r>
        <w:rPr>
          <w:rFonts w:cs="Arial"/>
        </w:rPr>
        <w:t>as</w:t>
      </w:r>
      <w:r w:rsidRPr="008066F4">
        <w:rPr>
          <w:rFonts w:cs="Arial"/>
        </w:rPr>
        <w:t xml:space="preserve"> fragmented by a double enzymatic digestion (</w:t>
      </w:r>
      <w:proofErr w:type="spellStart"/>
      <w:r w:rsidRPr="008066F4">
        <w:rPr>
          <w:rFonts w:cs="Arial"/>
        </w:rPr>
        <w:t>Alu</w:t>
      </w:r>
      <w:proofErr w:type="spellEnd"/>
      <w:r w:rsidRPr="008066F4">
        <w:rPr>
          <w:rFonts w:cs="Arial"/>
        </w:rPr>
        <w:t xml:space="preserve"> I+ </w:t>
      </w:r>
      <w:proofErr w:type="spellStart"/>
      <w:r w:rsidRPr="008066F4">
        <w:rPr>
          <w:rFonts w:cs="Arial"/>
        </w:rPr>
        <w:t>Rsa</w:t>
      </w:r>
      <w:proofErr w:type="spellEnd"/>
      <w:r w:rsidRPr="008066F4">
        <w:rPr>
          <w:rFonts w:cs="Arial"/>
        </w:rPr>
        <w:t xml:space="preserve"> I) and checked with </w:t>
      </w:r>
      <w:proofErr w:type="spellStart"/>
      <w:r w:rsidRPr="008066F4">
        <w:rPr>
          <w:rFonts w:cs="Arial"/>
        </w:rPr>
        <w:t>Bioanalyzer</w:t>
      </w:r>
      <w:proofErr w:type="spellEnd"/>
      <w:r w:rsidRPr="008066F4">
        <w:rPr>
          <w:rFonts w:cs="Arial"/>
        </w:rPr>
        <w:t xml:space="preserve"> and</w:t>
      </w:r>
      <w:r w:rsidRPr="008066F4">
        <w:rPr>
          <w:rFonts w:cs="Arial"/>
          <w:bCs/>
        </w:rPr>
        <w:t xml:space="preserve"> DNA 7500 Kit</w:t>
      </w:r>
      <w:r w:rsidRPr="008066F4">
        <w:rPr>
          <w:rFonts w:cs="Arial"/>
        </w:rPr>
        <w:t xml:space="preserve"> (Agilent Technologies). Tumor DNA and control DNA were </w:t>
      </w:r>
      <w:proofErr w:type="spellStart"/>
      <w:r w:rsidRPr="008066F4">
        <w:rPr>
          <w:rFonts w:cs="Arial"/>
        </w:rPr>
        <w:t>labelled</w:t>
      </w:r>
      <w:proofErr w:type="spellEnd"/>
      <w:r w:rsidRPr="008066F4">
        <w:rPr>
          <w:rFonts w:cs="Arial"/>
        </w:rPr>
        <w:t xml:space="preserve"> by random priming with Cy5-dUTP and Cy3-dUTP, respectively. Cyanine 3 and cyanine 5 labeled samples were purified, mixed and hybridized to Agilent microarrays from the </w:t>
      </w:r>
      <w:proofErr w:type="spellStart"/>
      <w:r w:rsidRPr="008066F4">
        <w:rPr>
          <w:rFonts w:cs="Arial"/>
        </w:rPr>
        <w:t>SurePrint</w:t>
      </w:r>
      <w:proofErr w:type="spellEnd"/>
      <w:r w:rsidRPr="008066F4">
        <w:rPr>
          <w:rFonts w:cs="Arial"/>
        </w:rPr>
        <w:t xml:space="preserve"> G3 Human </w:t>
      </w:r>
      <w:r>
        <w:rPr>
          <w:rFonts w:cs="Arial"/>
        </w:rPr>
        <w:t>CGH</w:t>
      </w:r>
      <w:r w:rsidRPr="008066F4">
        <w:rPr>
          <w:rFonts w:cs="Arial"/>
        </w:rPr>
        <w:t xml:space="preserve"> Microarray Kit, 8x60K (Agilent, G4450A, Design ID 021924) 4x180K (Agilent, G4449A, Design ID 022</w:t>
      </w:r>
      <w:r>
        <w:rPr>
          <w:rFonts w:cs="Arial"/>
        </w:rPr>
        <w:t>060) at 65°C for 24h at 20 rpm.</w:t>
      </w:r>
    </w:p>
    <w:p w:rsidR="00F346C9" w:rsidRPr="008066F4" w:rsidRDefault="00F346C9" w:rsidP="00F346C9">
      <w:pPr>
        <w:spacing w:after="240"/>
        <w:jc w:val="both"/>
      </w:pPr>
      <w:r w:rsidRPr="008066F4">
        <w:t>Microarrays were scanned using an Agilent DNA Microarray Scanner</w:t>
      </w:r>
      <w:r>
        <w:t xml:space="preserve"> (Agilent, G2505C). Intensities </w:t>
      </w:r>
      <w:r w:rsidRPr="008066F4">
        <w:t xml:space="preserve">were extracted from the raw image files using Agilent's Feature Extraction software v10.7.3.1, with protocol versions </w:t>
      </w:r>
      <w:r>
        <w:t>CGH</w:t>
      </w:r>
      <w:r w:rsidRPr="008066F4">
        <w:t>_107_Sep09_1_1, and grid versions 022060_D_F_20111015. Resulting raw intensities were normalized according to their dye composition (Cy3 fitted over Cy5)</w:t>
      </w:r>
      <w:r>
        <w:t>.</w:t>
      </w:r>
      <w:r w:rsidRPr="008066F4">
        <w:t xml:space="preserve"> Data were transformed to </w:t>
      </w:r>
      <w:proofErr w:type="gramStart"/>
      <w:r w:rsidRPr="008066F4">
        <w:t>log2(</w:t>
      </w:r>
      <w:proofErr w:type="gramEnd"/>
      <w:r w:rsidRPr="008066F4">
        <w:t xml:space="preserve">Test/Ref) and normalized according to their local GC content through a LOWESS regression. </w:t>
      </w:r>
      <w:r w:rsidRPr="008066F4">
        <w:lastRenderedPageBreak/>
        <w:t>Corresponding profiles were segmented with CBS algorithm</w:t>
      </w:r>
      <w:r w:rsidRPr="008066F4">
        <w:fldChar w:fldCharType="begin" w:fldLock="1"/>
      </w:r>
      <w:r>
        <w:instrText>ADDIN CSL_CITATION { "citationItems" : [ { "id" : "ITEM-1", "itemData" : { "DOI" : "10.1093/biostatistics/kxh008", "ISBN" : "1465-4644 (Print)", "ISSN" : "14654644", "PMID" : "15475419", "abstract" : "DNA sequence copy number is the number of copies of DNA at a region of a genome. Cancer progression often involves alterations in DNA copy number. Newly developed microarray technologies enable simultaneous measurement of copy number at thousands of sites in a genome. We have developed a modification of binary segmentation, which we call circular binary segmentation, to translate noisy intensity measurements into regions of equal copy number. The method is evaluated by simulation and is demonstrated on cell line data with known copy number alterations and on a breast cancer cell line data set.", "author" : [ { "dropping-particle" : "", "family" : "Olshen", "given" : "Adam B.", "non-dropping-particle" : "", "parse-names" : false, "suffix" : "" }, { "dropping-particle" : "", "family" : "Venkatraman", "given" : "E. S.", "non-dropping-particle" : "", "parse-names" : false, "suffix" : "" }, { "dropping-particle" : "", "family" : "Lucito", "given" : "Robert", "non-dropping-particle" : "", "parse-names" : false, "suffix" : "" }, { "dropping-particle" : "", "family" : "Wigler", "given" : "Michael", "non-dropping-particle" : "", "parse-names" : false, "suffix" : "" } ], "container-title" : "Biostatistics", "id" : "ITEM-1", "issue" : "4", "issued" : { "date-parts" : [ [ "2004" ] ] }, "page" : "557-572", "title" : "Circular binary segmentation for the analysis of array-based DNA copy number data", "type" : "article-journal", "volume" : "5" }, "uris" : [ "http://www.mendeley.com/documents/?uuid=b5893337-ed08-4a27-9fd3-65b9e4f3045a" ] } ], "mendeley" : { "formattedCitation" : "[2]", "plainTextFormattedCitation" : "[2]", "previouslyFormattedCitation" : "[56]" }, "properties" : { "noteIndex" : 0 }, "schema" : "https://github.com/citation-style-language/schema/raw/master/csl-citation.json" }</w:instrText>
      </w:r>
      <w:r w:rsidRPr="008066F4">
        <w:fldChar w:fldCharType="separate"/>
      </w:r>
      <w:r w:rsidRPr="000D1CE5">
        <w:rPr>
          <w:noProof/>
        </w:rPr>
        <w:t>[2]</w:t>
      </w:r>
      <w:r w:rsidRPr="008066F4">
        <w:fldChar w:fldCharType="end"/>
      </w:r>
      <w:r w:rsidRPr="008066F4">
        <w:t xml:space="preserve"> implemented in the </w:t>
      </w:r>
      <w:proofErr w:type="spellStart"/>
      <w:r w:rsidRPr="008066F4">
        <w:t>DNAcopy</w:t>
      </w:r>
      <w:proofErr w:type="spellEnd"/>
      <w:r w:rsidRPr="008066F4">
        <w:t xml:space="preserve"> package (v1.21 to v1.42) for the R environment (v2.6 to v3.1) using default parameters. Manual reprocessing using the </w:t>
      </w:r>
      <w:r w:rsidRPr="008066F4">
        <w:rPr>
          <w:i/>
        </w:rPr>
        <w:t>undo.sd</w:t>
      </w:r>
      <w:r w:rsidRPr="008066F4">
        <w:t xml:space="preserve"> parameter to a maximum value of 0.75 was performed in case for a few noisier profiles. Profiles were centered using the most centered out of the three most populated peaks of the smoothed </w:t>
      </w:r>
      <w:proofErr w:type="gramStart"/>
      <w:r w:rsidRPr="008066F4">
        <w:t>log2(</w:t>
      </w:r>
      <w:proofErr w:type="gramEnd"/>
      <w:r w:rsidRPr="008066F4">
        <w:t xml:space="preserve">Test/Ref) distribution. Aberration levels were called by setting a </w:t>
      </w:r>
      <w:proofErr w:type="gramStart"/>
      <w:r w:rsidRPr="008066F4">
        <w:t>log2(</w:t>
      </w:r>
      <w:proofErr w:type="gramEnd"/>
      <w:r w:rsidRPr="008066F4">
        <w:t>Test/Ref) threshold automatically adapted to the internal noise for each profile, considered as one-fourth of the median value of the absolute differences between consecutive log2(Test/Ref) measures along the genome. All genomics coordinates were established using the human genome as defined by the UCSC build hg19 (GRCh37).</w:t>
      </w:r>
    </w:p>
    <w:p w:rsidR="00F346C9" w:rsidRPr="008066F4" w:rsidRDefault="00F346C9" w:rsidP="00F346C9">
      <w:pPr>
        <w:spacing w:after="240"/>
        <w:jc w:val="both"/>
        <w:rPr>
          <w:rFonts w:cs="Arial"/>
          <w:b/>
        </w:rPr>
      </w:pPr>
      <w:r w:rsidRPr="008066F4">
        <w:rPr>
          <w:rFonts w:cs="Arial"/>
          <w:b/>
        </w:rPr>
        <w:t xml:space="preserve">Cohort analysis of CNA profiles </w:t>
      </w:r>
    </w:p>
    <w:p w:rsidR="00F346C9" w:rsidRPr="002E1B8B" w:rsidRDefault="00F346C9" w:rsidP="00F346C9">
      <w:pPr>
        <w:spacing w:after="240"/>
        <w:jc w:val="both"/>
      </w:pPr>
      <w:r w:rsidRPr="008066F4">
        <w:rPr>
          <w:rFonts w:cs="Arial"/>
        </w:rPr>
        <w:t xml:space="preserve">For the cohort analysis, profile fragmentation was performed depending on the occurrence of a breakpoint in at least one profile, leading to a matrix of log2ratio values with the genome fragments (segments) in lines and the samples in columns. Using this log2ratio matrix, a hierarchical </w:t>
      </w:r>
      <w:r w:rsidRPr="008066F4">
        <w:rPr>
          <w:rStyle w:val="st"/>
        </w:rPr>
        <w:t xml:space="preserve">clustering </w:t>
      </w:r>
      <w:r w:rsidRPr="008066F4">
        <w:rPr>
          <w:rFonts w:cs="Arial"/>
        </w:rPr>
        <w:t xml:space="preserve">was then performed according to Ward’s method by comparing the Euclidian distance between profiles, leading to detection of pairs. Similarly, a correlation matrix was generated by computing Pearson’s correlation two by two on all combinations of </w:t>
      </w:r>
      <w:r>
        <w:rPr>
          <w:rFonts w:cs="Arial"/>
        </w:rPr>
        <w:t>CGH</w:t>
      </w:r>
      <w:r w:rsidRPr="008066F4">
        <w:rPr>
          <w:rFonts w:cs="Arial"/>
        </w:rPr>
        <w:t xml:space="preserve"> vs. WES pairs amongst columns of the log2ratio matrix. This allows </w:t>
      </w:r>
      <w:r>
        <w:rPr>
          <w:rFonts w:cs="Arial"/>
        </w:rPr>
        <w:t>the creation of</w:t>
      </w:r>
      <w:r w:rsidRPr="008066F4">
        <w:rPr>
          <w:rFonts w:cs="Arial"/>
        </w:rPr>
        <w:t xml:space="preserve"> a new correlation matrix with </w:t>
      </w:r>
      <w:r>
        <w:rPr>
          <w:rFonts w:cs="Arial"/>
        </w:rPr>
        <w:t>CGH</w:t>
      </w:r>
      <w:r w:rsidRPr="008066F4">
        <w:rPr>
          <w:rFonts w:cs="Arial"/>
        </w:rPr>
        <w:t xml:space="preserve"> in lines and WES in columns, </w:t>
      </w:r>
      <w:r>
        <w:rPr>
          <w:rFonts w:cs="Arial"/>
        </w:rPr>
        <w:t>making it possible</w:t>
      </w:r>
      <w:r w:rsidRPr="00BE5272">
        <w:rPr>
          <w:rFonts w:cs="Arial"/>
        </w:rPr>
        <w:t xml:space="preserve"> to determine</w:t>
      </w:r>
      <w:r w:rsidRPr="008066F4">
        <w:rPr>
          <w:rFonts w:cs="Arial"/>
        </w:rPr>
        <w:t xml:space="preserve"> whether correlation was higher between paired analysis (same sample) or if noise prevents proper pairing of </w:t>
      </w:r>
      <w:r>
        <w:rPr>
          <w:rFonts w:cs="Arial"/>
        </w:rPr>
        <w:t>CGH</w:t>
      </w:r>
      <w:r w:rsidRPr="008066F4">
        <w:rPr>
          <w:rFonts w:cs="Arial"/>
        </w:rPr>
        <w:t xml:space="preserve"> and WES copy number profiles. </w:t>
      </w:r>
    </w:p>
    <w:p w:rsidR="00F346C9" w:rsidRPr="002E1B8B" w:rsidRDefault="00F346C9" w:rsidP="00F346C9">
      <w:pPr>
        <w:spacing w:after="240"/>
        <w:jc w:val="both"/>
      </w:pPr>
      <w:r w:rsidRPr="008066F4">
        <w:rPr>
          <w:rFonts w:cs="Arial"/>
        </w:rPr>
        <w:t>For the pair</w:t>
      </w:r>
      <w:r>
        <w:rPr>
          <w:rFonts w:cs="Arial"/>
        </w:rPr>
        <w:t>ed</w:t>
      </w:r>
      <w:r w:rsidRPr="008066F4">
        <w:rPr>
          <w:rFonts w:cs="Arial"/>
        </w:rPr>
        <w:t xml:space="preserve"> analysis, pairs were compared </w:t>
      </w:r>
      <w:r>
        <w:rPr>
          <w:rFonts w:cs="Arial"/>
        </w:rPr>
        <w:t>two</w:t>
      </w:r>
      <w:r w:rsidRPr="008066F4">
        <w:rPr>
          <w:rFonts w:cs="Arial"/>
        </w:rPr>
        <w:t xml:space="preserve"> by </w:t>
      </w:r>
      <w:r>
        <w:rPr>
          <w:rFonts w:cs="Arial"/>
        </w:rPr>
        <w:t>two</w:t>
      </w:r>
      <w:r w:rsidRPr="008066F4">
        <w:rPr>
          <w:rFonts w:cs="Arial"/>
        </w:rPr>
        <w:t xml:space="preserve"> in an independent manner, by calculating the kappa coefficient, correlation, and regression slope of log2ratios and percentage of identity. These comparisons were computed using a fragmentation of profiles based on the occurrence of a breakpoint in any of the </w:t>
      </w:r>
      <w:r>
        <w:rPr>
          <w:rFonts w:cs="Arial"/>
        </w:rPr>
        <w:t>two</w:t>
      </w:r>
      <w:r w:rsidRPr="008066F4">
        <w:rPr>
          <w:rFonts w:cs="Arial"/>
        </w:rPr>
        <w:t xml:space="preserve"> profiles. </w:t>
      </w:r>
      <w:proofErr w:type="gramStart"/>
      <w:r w:rsidRPr="008066F4">
        <w:rPr>
          <w:rFonts w:cs="Arial"/>
        </w:rPr>
        <w:t>Percentage of identity and kappa coefficient were</w:t>
      </w:r>
      <w:proofErr w:type="gramEnd"/>
      <w:r w:rsidRPr="008066F4">
        <w:rPr>
          <w:rFonts w:cs="Arial"/>
        </w:rPr>
        <w:t xml:space="preserve"> computed on status values (gain, normal, loss) of segments, according to a log2ratio threshold of +/- 0.7.</w:t>
      </w:r>
      <w:r w:rsidRPr="008066F4">
        <w:rPr>
          <w:rFonts w:eastAsia="Times New Roman" w:cs="Tahoma"/>
          <w:iCs/>
        </w:rPr>
        <w:t xml:space="preserve"> Correlation and regression slope of profile pairs were computed based on </w:t>
      </w:r>
      <w:r w:rsidRPr="008066F4">
        <w:rPr>
          <w:rFonts w:cs="Arial"/>
        </w:rPr>
        <w:t>log2ratio values.</w:t>
      </w:r>
    </w:p>
    <w:p w:rsidR="00F346C9" w:rsidRPr="008066F4" w:rsidRDefault="00F346C9" w:rsidP="00F346C9">
      <w:pPr>
        <w:pStyle w:val="Sansinterligne"/>
        <w:spacing w:after="240"/>
        <w:jc w:val="both"/>
        <w:rPr>
          <w:b/>
          <w:lang w:val="en-US"/>
        </w:rPr>
      </w:pPr>
      <w:r w:rsidRPr="008066F4">
        <w:rPr>
          <w:b/>
          <w:lang w:val="en-US"/>
        </w:rPr>
        <w:t xml:space="preserve">Whole </w:t>
      </w:r>
      <w:proofErr w:type="spellStart"/>
      <w:r w:rsidRPr="008066F4">
        <w:rPr>
          <w:b/>
          <w:lang w:val="en-US"/>
        </w:rPr>
        <w:t>exome</w:t>
      </w:r>
      <w:proofErr w:type="spellEnd"/>
      <w:r w:rsidRPr="008066F4">
        <w:rPr>
          <w:b/>
          <w:lang w:val="en-US"/>
        </w:rPr>
        <w:t xml:space="preserve"> sequencing and analysis</w:t>
      </w:r>
    </w:p>
    <w:p w:rsidR="00F346C9" w:rsidRPr="002E1B8B" w:rsidRDefault="00F346C9" w:rsidP="00F346C9">
      <w:pPr>
        <w:pStyle w:val="Sansinterligne"/>
        <w:spacing w:after="240"/>
        <w:jc w:val="both"/>
        <w:rPr>
          <w:rFonts w:eastAsia="Times New Roman" w:cs="Courier New"/>
          <w:lang w:val="en-US"/>
        </w:rPr>
      </w:pPr>
      <w:r w:rsidRPr="008066F4">
        <w:rPr>
          <w:rFonts w:eastAsia="Times New Roman" w:cs="Courier New"/>
          <w:lang w:val="en-US"/>
        </w:rPr>
        <w:t xml:space="preserve">Library preparation, capture, </w:t>
      </w:r>
      <w:r>
        <w:rPr>
          <w:rFonts w:eastAsia="Times New Roman" w:cs="Courier New"/>
          <w:lang w:val="en-US"/>
        </w:rPr>
        <w:t xml:space="preserve">and </w:t>
      </w:r>
      <w:r w:rsidRPr="008066F4">
        <w:rPr>
          <w:rFonts w:eastAsia="Times New Roman" w:cs="Courier New"/>
          <w:lang w:val="en-US"/>
        </w:rPr>
        <w:t xml:space="preserve">sequencing, were performed by </w:t>
      </w:r>
      <w:proofErr w:type="spellStart"/>
      <w:r w:rsidRPr="008066F4">
        <w:rPr>
          <w:rFonts w:eastAsia="Times New Roman" w:cs="Courier New"/>
          <w:lang w:val="en-US"/>
        </w:rPr>
        <w:t>IntegraGen</w:t>
      </w:r>
      <w:proofErr w:type="spellEnd"/>
      <w:r w:rsidRPr="008066F4">
        <w:rPr>
          <w:rFonts w:eastAsia="Times New Roman" w:cs="Courier New"/>
          <w:lang w:val="en-US"/>
        </w:rPr>
        <w:t xml:space="preserve">, </w:t>
      </w:r>
      <w:proofErr w:type="spellStart"/>
      <w:r w:rsidRPr="008066F4">
        <w:rPr>
          <w:rFonts w:eastAsia="Times New Roman" w:cs="Courier New"/>
          <w:lang w:val="en-US"/>
        </w:rPr>
        <w:t>Evry</w:t>
      </w:r>
      <w:proofErr w:type="spellEnd"/>
      <w:r w:rsidRPr="008066F4">
        <w:rPr>
          <w:rFonts w:eastAsia="Times New Roman" w:cs="Courier New"/>
          <w:lang w:val="en-US"/>
        </w:rPr>
        <w:t xml:space="preserve">, France. </w:t>
      </w:r>
      <w:r w:rsidRPr="008066F4">
        <w:rPr>
          <w:rFonts w:cstheme="minorHAnsi"/>
          <w:lang w:val="en-US"/>
        </w:rPr>
        <w:t>Genomic DNA was captured using Agilent in-solution enrichment methodology (</w:t>
      </w:r>
      <w:proofErr w:type="spellStart"/>
      <w:r w:rsidRPr="008066F4">
        <w:rPr>
          <w:rFonts w:cstheme="minorHAnsi"/>
          <w:lang w:val="en-US"/>
        </w:rPr>
        <w:t>SureSelect</w:t>
      </w:r>
      <w:proofErr w:type="spellEnd"/>
      <w:r w:rsidRPr="008066F4">
        <w:rPr>
          <w:rFonts w:cstheme="minorHAnsi"/>
          <w:lang w:val="en-US"/>
        </w:rPr>
        <w:t xml:space="preserve">, Agilent) with their </w:t>
      </w:r>
      <w:proofErr w:type="spellStart"/>
      <w:r w:rsidRPr="008066F4">
        <w:rPr>
          <w:rFonts w:cstheme="minorHAnsi"/>
          <w:lang w:val="en-US"/>
        </w:rPr>
        <w:t>biotinylated</w:t>
      </w:r>
      <w:proofErr w:type="spellEnd"/>
      <w:r w:rsidRPr="008066F4">
        <w:rPr>
          <w:rFonts w:cstheme="minorHAnsi"/>
          <w:lang w:val="en-US"/>
        </w:rPr>
        <w:t xml:space="preserve"> oligonucleotides probes library (Clinical Research </w:t>
      </w:r>
      <w:proofErr w:type="spellStart"/>
      <w:r w:rsidRPr="008066F4">
        <w:rPr>
          <w:rFonts w:cstheme="minorHAnsi"/>
          <w:lang w:val="en-US"/>
        </w:rPr>
        <w:t>Exome</w:t>
      </w:r>
      <w:proofErr w:type="spellEnd"/>
      <w:r w:rsidRPr="008066F4">
        <w:rPr>
          <w:rFonts w:cstheme="minorHAnsi"/>
          <w:lang w:val="en-US"/>
        </w:rPr>
        <w:t xml:space="preserve"> - 54 Mb, Agilent), followed by paired-end 75 bases massively parallel sequencing on </w:t>
      </w:r>
      <w:proofErr w:type="spellStart"/>
      <w:r w:rsidRPr="008066F4">
        <w:rPr>
          <w:rFonts w:cstheme="minorHAnsi"/>
          <w:lang w:val="en-US"/>
        </w:rPr>
        <w:t>Illumina</w:t>
      </w:r>
      <w:proofErr w:type="spellEnd"/>
      <w:r w:rsidRPr="008066F4">
        <w:rPr>
          <w:rFonts w:cstheme="minorHAnsi"/>
          <w:lang w:val="en-US"/>
        </w:rPr>
        <w:t xml:space="preserve"> </w:t>
      </w:r>
      <w:proofErr w:type="spellStart"/>
      <w:r w:rsidRPr="008066F4">
        <w:rPr>
          <w:rFonts w:cstheme="minorHAnsi"/>
          <w:lang w:val="en-US"/>
        </w:rPr>
        <w:t>NextSeq</w:t>
      </w:r>
      <w:proofErr w:type="spellEnd"/>
      <w:r w:rsidRPr="008066F4">
        <w:rPr>
          <w:rFonts w:cstheme="minorHAnsi"/>
          <w:lang w:val="en-US"/>
        </w:rPr>
        <w:t xml:space="preserve"> 500. For detailed explanations of the process</w:t>
      </w:r>
      <w:r w:rsidRPr="008066F4">
        <w:rPr>
          <w:rFonts w:cstheme="minorHAnsi"/>
          <w:lang w:val="en-US"/>
        </w:rPr>
        <w:fldChar w:fldCharType="begin" w:fldLock="1"/>
      </w:r>
      <w:r>
        <w:rPr>
          <w:rFonts w:cstheme="minorHAnsi"/>
          <w:lang w:val="en-US"/>
        </w:rPr>
        <w:instrText>ADDIN CSL_CITATION { "citationItems" : [ { "id" : "ITEM-1", "itemData" : { "DOI" : "10.1038/nbt.1523", "ISBN" : "1546-1696 (Electronic)", "ISSN" : "1546-1696", "PMID" : "19182786", "abstract" : "Targeting genomic loci by massively parallel sequencing requires new methods to enrich templates to be sequenced. We developed a capture method that uses biotinylated RNA 'baits' to fish targets out of a 'pond' of DNA fragments. The RNA is transcribed from PCR-amplified oligodeoxynucleotides originally synthesized on a microarray, generating sufficient bait for multiple captures at concentrations high enough to drive the hybridization. We tested this method with 170-mer baits that target &gt;15,000 coding exons (2.5 Mb) and four regions (1.7 Mb total) using Illumina sequencing as read-out. About 90% of uniquely aligning bases fell on or near bait sequence; up to 50% lay on exons proper. The uniformity was such that approximately 60% of target bases in the exonic 'catch', and approximately 80% in the regional catch, had at least half the mean coverage. One lane of Illumina sequence was sufficient to call high-confidence genotypes for 89% of the targeted exon space.", "author" : [ { "dropping-particle" : "", "family" : "Gnirke", "given" : "Andreas", "non-dropping-particle" : "", "parse-names" : false, "suffix" : "" }, { "dropping-particle" : "", "family" : "Melnikov", "given" : "Alexandre", "non-dropping-particle" : "", "parse-names" : false, "suffix" : "" }, { "dropping-particle" : "", "family" : "Maguire", "given" : "Jared", "non-dropping-particle" : "", "parse-names" : false, "suffix" : "" }, { "dropping-particle" : "", "family" : "Rogov", "given" : "Peter", "non-dropping-particle" : "", "parse-names" : false, "suffix" : "" }, { "dropping-particle" : "", "family" : "LeProust", "given" : "Emily M", "non-dropping-particle" : "", "parse-names" : false, "suffix" : "" }, { "dropping-particle" : "", "family" : "Brockman", "given" : "William", "non-dropping-particle" : "", "parse-names" : false, "suffix" : "" }, { "dropping-particle" : "", "family" : "Fennell", "given" : "Timothy", "non-dropping-particle" : "", "parse-names" : false, "suffix" : "" }, { "dropping-particle" : "", "family" : "Giannoukos", "given" : "Georgia", "non-dropping-particle" : "", "parse-names" : false, "suffix" : "" }, { "dropping-particle" : "", "family" : "Fisher", "given" : "Sheila", "non-dropping-particle" : "", "parse-names" : false, "suffix" : "" }, { "dropping-particle" : "", "family" : "Russ", "given" : "Carsten", "non-dropping-particle" : "", "parse-names" : false, "suffix" : "" }, { "dropping-particle" : "", "family" : "Gabriel", "given" : "Stacey", "non-dropping-particle" : "", "parse-names" : false, "suffix" : "" }, { "dropping-particle" : "", "family" : "Jaffe", "given" : "David B", "non-dropping-particle" : "", "parse-names" : false, "suffix" : "" }, { "dropping-particle" : "", "family" : "Lander", "given" : "Eric S", "non-dropping-particle" : "", "parse-names" : false, "suffix" : "" }, { "dropping-particle" : "", "family" : "Nusbaum", "given" : "Chad", "non-dropping-particle" : "", "parse-names" : false, "suffix" : "" } ], "container-title" : "Nature biotechnology", "id" : "ITEM-1", "issue" : "2", "issued" : { "date-parts" : [ [ "2009" ] ] }, "page" : "182-9", "title" : "Solution hybrid selection with ultra-long oligonucleotides for massively parallel targeted sequencing.", "type" : "article-journal", "volume" : "27" }, "uris" : [ "http://www.mendeley.com/documents/?uuid=ae6c59ba-0a3b-460d-840d-c42833a80dca" ] } ], "mendeley" : { "formattedCitation" : "[3]", "plainTextFormattedCitation" : "[3]", "previouslyFormattedCitation" : "[57]" }, "properties" : { "noteIndex" : 0 }, "schema" : "https://github.com/citation-style-language/schema/raw/master/csl-citation.json" }</w:instrText>
      </w:r>
      <w:r w:rsidRPr="008066F4">
        <w:rPr>
          <w:rFonts w:cstheme="minorHAnsi"/>
          <w:lang w:val="en-US"/>
        </w:rPr>
        <w:fldChar w:fldCharType="separate"/>
      </w:r>
      <w:r w:rsidRPr="000D1CE5">
        <w:rPr>
          <w:rFonts w:cstheme="minorHAnsi"/>
          <w:noProof/>
          <w:lang w:val="en-US"/>
        </w:rPr>
        <w:t>[3]</w:t>
      </w:r>
      <w:r w:rsidRPr="008066F4">
        <w:rPr>
          <w:rFonts w:cstheme="minorHAnsi"/>
          <w:lang w:val="en-US"/>
        </w:rPr>
        <w:fldChar w:fldCharType="end"/>
      </w:r>
      <w:r w:rsidRPr="008066F4">
        <w:rPr>
          <w:rFonts w:cstheme="minorHAnsi"/>
          <w:lang w:val="en-US"/>
        </w:rPr>
        <w:t>.</w:t>
      </w:r>
      <w:r w:rsidRPr="008066F4">
        <w:rPr>
          <w:rFonts w:eastAsia="Times New Roman" w:cs="Courier New"/>
          <w:lang w:val="en-US"/>
        </w:rPr>
        <w:t xml:space="preserve"> </w:t>
      </w:r>
      <w:r w:rsidRPr="008066F4">
        <w:rPr>
          <w:rFonts w:cstheme="minorHAnsi"/>
          <w:lang w:val="en-US"/>
        </w:rPr>
        <w:t>Sequence capture, enrichment and elution were performed according to manufacturer’s instruction and protocols (</w:t>
      </w:r>
      <w:proofErr w:type="spellStart"/>
      <w:r w:rsidRPr="008066F4">
        <w:rPr>
          <w:rFonts w:cstheme="minorHAnsi"/>
          <w:lang w:val="en-US"/>
        </w:rPr>
        <w:t>SureSelect</w:t>
      </w:r>
      <w:proofErr w:type="spellEnd"/>
      <w:r w:rsidRPr="008066F4">
        <w:rPr>
          <w:rFonts w:cstheme="minorHAnsi"/>
          <w:lang w:val="en-US"/>
        </w:rPr>
        <w:t xml:space="preserve">, Agilent) without modification except for library preparation performed with </w:t>
      </w:r>
      <w:proofErr w:type="spellStart"/>
      <w:r w:rsidRPr="008066F4">
        <w:rPr>
          <w:rFonts w:cstheme="minorHAnsi"/>
          <w:lang w:val="en-US"/>
        </w:rPr>
        <w:t>NEBNext</w:t>
      </w:r>
      <w:proofErr w:type="spellEnd"/>
      <w:r w:rsidRPr="008066F4">
        <w:rPr>
          <w:rFonts w:cstheme="minorHAnsi"/>
          <w:lang w:val="en-US"/>
        </w:rPr>
        <w:t xml:space="preserve">® Ultra II kit (New England </w:t>
      </w:r>
      <w:proofErr w:type="spellStart"/>
      <w:r w:rsidRPr="008066F4">
        <w:rPr>
          <w:rFonts w:cstheme="minorHAnsi"/>
          <w:lang w:val="en-US"/>
        </w:rPr>
        <w:t>Biolabs</w:t>
      </w:r>
      <w:proofErr w:type="spellEnd"/>
      <w:r w:rsidRPr="008066F4">
        <w:rPr>
          <w:rFonts w:cstheme="minorHAnsi"/>
          <w:lang w:val="en-US"/>
        </w:rPr>
        <w:t>®). For library preparation</w:t>
      </w:r>
      <w:r>
        <w:rPr>
          <w:rFonts w:cstheme="minorHAnsi"/>
          <w:lang w:val="en-US"/>
        </w:rPr>
        <w:t>,</w:t>
      </w:r>
      <w:r w:rsidRPr="008066F4">
        <w:rPr>
          <w:rFonts w:cstheme="minorHAnsi"/>
          <w:lang w:val="en-US"/>
        </w:rPr>
        <w:t xml:space="preserve"> 150 </w:t>
      </w:r>
      <w:proofErr w:type="spellStart"/>
      <w:r w:rsidRPr="008066F4">
        <w:rPr>
          <w:rFonts w:cstheme="minorHAnsi"/>
          <w:lang w:val="en-US"/>
        </w:rPr>
        <w:t>ng</w:t>
      </w:r>
      <w:proofErr w:type="spellEnd"/>
      <w:r w:rsidRPr="008066F4">
        <w:rPr>
          <w:rFonts w:cstheme="minorHAnsi"/>
          <w:lang w:val="en-US"/>
        </w:rPr>
        <w:t xml:space="preserve"> of each genomic DNA were fragmented by sonication and purified to yield fragments of 150-200 </w:t>
      </w:r>
      <w:proofErr w:type="spellStart"/>
      <w:r w:rsidRPr="008066F4">
        <w:rPr>
          <w:rFonts w:cstheme="minorHAnsi"/>
          <w:lang w:val="en-US"/>
        </w:rPr>
        <w:t>bp.</w:t>
      </w:r>
      <w:proofErr w:type="spellEnd"/>
      <w:r w:rsidRPr="008066F4">
        <w:rPr>
          <w:rFonts w:cstheme="minorHAnsi"/>
          <w:lang w:val="en-US"/>
        </w:rPr>
        <w:t xml:space="preserve"> Paired-end adaptor oligonucleotides from the NEB kit were ligated on repaired, A tailed fragments then purified and enriched by 8 PCR cycles. 1200ng of these purified libraries were then hybridized to the </w:t>
      </w:r>
      <w:proofErr w:type="spellStart"/>
      <w:r w:rsidRPr="008066F4">
        <w:rPr>
          <w:rFonts w:cstheme="minorHAnsi"/>
          <w:lang w:val="en-US"/>
        </w:rPr>
        <w:t>SureSelect</w:t>
      </w:r>
      <w:proofErr w:type="spellEnd"/>
      <w:r w:rsidRPr="008066F4">
        <w:rPr>
          <w:rFonts w:cstheme="minorHAnsi"/>
          <w:lang w:val="en-US"/>
        </w:rPr>
        <w:t xml:space="preserve"> </w:t>
      </w:r>
      <w:proofErr w:type="spellStart"/>
      <w:r w:rsidRPr="008066F4">
        <w:rPr>
          <w:rFonts w:cstheme="minorHAnsi"/>
          <w:lang w:val="en-US"/>
        </w:rPr>
        <w:t>oligo</w:t>
      </w:r>
      <w:proofErr w:type="spellEnd"/>
      <w:r w:rsidRPr="008066F4">
        <w:rPr>
          <w:rFonts w:cstheme="minorHAnsi"/>
          <w:lang w:val="en-US"/>
        </w:rPr>
        <w:t xml:space="preserve"> probe capture library for 24 hr. After hybridization and washing, captured products were PCR-amplified with 9 cycles, purified and quantified by QPCR to obtain sufficient DNA template for downstream applications. Each eluted-enriched DNA sample was then sequenced on an </w:t>
      </w:r>
      <w:proofErr w:type="spellStart"/>
      <w:r w:rsidRPr="008066F4">
        <w:rPr>
          <w:rFonts w:cstheme="minorHAnsi"/>
          <w:lang w:val="en-US"/>
        </w:rPr>
        <w:t>Illumina</w:t>
      </w:r>
      <w:proofErr w:type="spellEnd"/>
      <w:r w:rsidRPr="008066F4">
        <w:rPr>
          <w:rFonts w:cstheme="minorHAnsi"/>
          <w:lang w:val="en-US"/>
        </w:rPr>
        <w:t xml:space="preserve"> </w:t>
      </w:r>
      <w:proofErr w:type="spellStart"/>
      <w:r w:rsidRPr="008066F4">
        <w:rPr>
          <w:rFonts w:cstheme="minorHAnsi"/>
          <w:lang w:val="en-US"/>
        </w:rPr>
        <w:t>NextSeq</w:t>
      </w:r>
      <w:proofErr w:type="spellEnd"/>
      <w:r w:rsidRPr="008066F4">
        <w:rPr>
          <w:rFonts w:cstheme="minorHAnsi"/>
          <w:lang w:val="en-US"/>
        </w:rPr>
        <w:t xml:space="preserve"> 500 as paired-end 75b reads.</w:t>
      </w:r>
    </w:p>
    <w:p w:rsidR="00F346C9" w:rsidRPr="008066F4" w:rsidRDefault="00F346C9" w:rsidP="00F346C9">
      <w:pPr>
        <w:pStyle w:val="Sansinterligne"/>
        <w:spacing w:after="240"/>
        <w:jc w:val="both"/>
        <w:rPr>
          <w:rFonts w:eastAsia="Times New Roman" w:cs="Courier New"/>
          <w:lang w:val="en-US"/>
        </w:rPr>
      </w:pPr>
      <w:r w:rsidRPr="008066F4">
        <w:rPr>
          <w:rFonts w:eastAsia="Times New Roman" w:cs="Courier New"/>
          <w:lang w:val="en-US"/>
        </w:rPr>
        <w:lastRenderedPageBreak/>
        <w:t xml:space="preserve">Base calling was performed using the Real-Time Analysis software sequence pipeline (RTA2) with default parameters. Sequence reads were mapped to the human genome </w:t>
      </w:r>
      <w:r>
        <w:rPr>
          <w:rFonts w:eastAsia="Times New Roman" w:cs="Courier New"/>
          <w:lang w:val="en-US"/>
        </w:rPr>
        <w:t>(</w:t>
      </w:r>
      <w:r w:rsidRPr="008066F4">
        <w:rPr>
          <w:rFonts w:eastAsia="Times New Roman" w:cs="Courier New"/>
          <w:lang w:val="en-US"/>
        </w:rPr>
        <w:t xml:space="preserve">build hg19) using </w:t>
      </w:r>
      <w:proofErr w:type="spellStart"/>
      <w:r>
        <w:rPr>
          <w:rFonts w:eastAsia="Times New Roman" w:cs="Courier New"/>
          <w:lang w:val="en-US"/>
        </w:rPr>
        <w:t>bwa</w:t>
      </w:r>
      <w:proofErr w:type="spellEnd"/>
      <w:r>
        <w:rPr>
          <w:rFonts w:eastAsia="Times New Roman" w:cs="Courier New"/>
          <w:lang w:val="en-US"/>
        </w:rPr>
        <w:t xml:space="preserve"> </w:t>
      </w:r>
      <w:proofErr w:type="spellStart"/>
      <w:r>
        <w:rPr>
          <w:rFonts w:eastAsia="Times New Roman" w:cs="Courier New"/>
          <w:lang w:val="en-US"/>
        </w:rPr>
        <w:t>mem</w:t>
      </w:r>
      <w:proofErr w:type="spellEnd"/>
      <w:r w:rsidRPr="008066F4">
        <w:rPr>
          <w:rFonts w:eastAsia="Times New Roman" w:cs="Courier New"/>
          <w:lang w:val="en-US"/>
        </w:rPr>
        <w:t xml:space="preserve">. </w:t>
      </w:r>
      <w:r>
        <w:rPr>
          <w:rFonts w:eastAsia="Times New Roman" w:cs="Courier New"/>
          <w:lang w:val="en-US"/>
        </w:rPr>
        <w:t xml:space="preserve">PCR and optical duplicates were removed using </w:t>
      </w:r>
      <w:proofErr w:type="spellStart"/>
      <w:r>
        <w:rPr>
          <w:rFonts w:eastAsia="Times New Roman" w:cs="Courier New"/>
          <w:lang w:val="en-US"/>
        </w:rPr>
        <w:t>PicardTools</w:t>
      </w:r>
      <w:proofErr w:type="spellEnd"/>
      <w:r>
        <w:rPr>
          <w:rFonts w:eastAsia="Times New Roman" w:cs="Courier New"/>
          <w:lang w:val="en-US"/>
        </w:rPr>
        <w:t xml:space="preserve">-SVNs and </w:t>
      </w:r>
      <w:proofErr w:type="spellStart"/>
      <w:r>
        <w:rPr>
          <w:rFonts w:eastAsia="Times New Roman" w:cs="Courier New"/>
          <w:lang w:val="en-US"/>
        </w:rPr>
        <w:t>InDels</w:t>
      </w:r>
      <w:proofErr w:type="spellEnd"/>
      <w:r>
        <w:rPr>
          <w:rFonts w:eastAsia="Times New Roman" w:cs="Courier New"/>
          <w:lang w:val="en-US"/>
        </w:rPr>
        <w:t xml:space="preserve"> were called using three methods: GATK for constitutional mutations, </w:t>
      </w:r>
      <w:proofErr w:type="spellStart"/>
      <w:r>
        <w:rPr>
          <w:rFonts w:eastAsia="Times New Roman" w:cs="Courier New"/>
          <w:lang w:val="en-US"/>
        </w:rPr>
        <w:t>MuTecT</w:t>
      </w:r>
      <w:proofErr w:type="spellEnd"/>
      <w:r>
        <w:rPr>
          <w:rFonts w:eastAsia="Times New Roman" w:cs="Courier New"/>
          <w:lang w:val="en-US"/>
        </w:rPr>
        <w:t xml:space="preserve"> for high specificity variant calling, and VarScan2 for broad-spectrum variant calling</w:t>
      </w:r>
      <w:r w:rsidRPr="008066F4">
        <w:rPr>
          <w:rFonts w:eastAsia="Times New Roman" w:cs="Courier New"/>
          <w:lang w:val="en-US"/>
        </w:rPr>
        <w:t>. Variants annotation</w:t>
      </w:r>
      <w:r>
        <w:rPr>
          <w:rFonts w:eastAsia="Times New Roman" w:cs="Courier New"/>
          <w:lang w:val="en-US"/>
        </w:rPr>
        <w:t xml:space="preserve"> was done using </w:t>
      </w:r>
      <w:proofErr w:type="spellStart"/>
      <w:r>
        <w:rPr>
          <w:rFonts w:eastAsia="Times New Roman" w:cs="Courier New"/>
          <w:lang w:val="en-US"/>
        </w:rPr>
        <w:t>SnpEff</w:t>
      </w:r>
      <w:proofErr w:type="spellEnd"/>
      <w:r>
        <w:rPr>
          <w:rFonts w:eastAsia="Times New Roman" w:cs="Courier New"/>
          <w:lang w:val="en-US"/>
        </w:rPr>
        <w:t xml:space="preserve"> and </w:t>
      </w:r>
      <w:proofErr w:type="spellStart"/>
      <w:r>
        <w:rPr>
          <w:rFonts w:eastAsia="Times New Roman" w:cs="Courier New"/>
          <w:lang w:val="en-US"/>
        </w:rPr>
        <w:t>SnpSift</w:t>
      </w:r>
      <w:proofErr w:type="spellEnd"/>
      <w:r>
        <w:rPr>
          <w:rFonts w:eastAsia="Times New Roman" w:cs="Courier New"/>
          <w:lang w:val="en-US"/>
        </w:rPr>
        <w:t xml:space="preserve"> with</w:t>
      </w:r>
      <w:r w:rsidRPr="008066F4">
        <w:rPr>
          <w:rFonts w:eastAsia="Times New Roman" w:cs="Courier New"/>
          <w:lang w:val="en-US"/>
        </w:rPr>
        <w:t xml:space="preserve"> </w:t>
      </w:r>
      <w:proofErr w:type="spellStart"/>
      <w:r w:rsidRPr="008066F4">
        <w:rPr>
          <w:rFonts w:eastAsia="Times New Roman" w:cs="Courier New"/>
          <w:lang w:val="en-US"/>
        </w:rPr>
        <w:t>dbSNP</w:t>
      </w:r>
      <w:proofErr w:type="spellEnd"/>
      <w:r w:rsidRPr="008066F4">
        <w:rPr>
          <w:rFonts w:eastAsia="Times New Roman" w:cs="Courier New"/>
          <w:lang w:val="en-US"/>
        </w:rPr>
        <w:t xml:space="preserve"> (dbsnp132),</w:t>
      </w:r>
      <w:r>
        <w:rPr>
          <w:rFonts w:eastAsia="Times New Roman" w:cs="Courier New"/>
          <w:lang w:val="en-US"/>
        </w:rPr>
        <w:t xml:space="preserve"> Cosmic,</w:t>
      </w:r>
      <w:r w:rsidRPr="008066F4">
        <w:rPr>
          <w:rFonts w:eastAsia="Times New Roman" w:cs="Courier New"/>
          <w:lang w:val="en-US"/>
        </w:rPr>
        <w:t xml:space="preserve"> </w:t>
      </w:r>
      <w:r>
        <w:rPr>
          <w:rFonts w:eastAsia="Times New Roman" w:cs="Courier New"/>
          <w:lang w:val="en-US"/>
        </w:rPr>
        <w:t xml:space="preserve">and </w:t>
      </w:r>
      <w:proofErr w:type="spellStart"/>
      <w:r>
        <w:rPr>
          <w:rFonts w:eastAsia="Times New Roman" w:cs="Courier New"/>
          <w:lang w:val="en-US"/>
        </w:rPr>
        <w:t>dbNSFP</w:t>
      </w:r>
      <w:proofErr w:type="spellEnd"/>
      <w:r>
        <w:rPr>
          <w:rFonts w:eastAsia="Times New Roman" w:cs="Courier New"/>
          <w:lang w:val="en-US"/>
        </w:rPr>
        <w:t xml:space="preserve">. </w:t>
      </w:r>
      <w:r w:rsidRPr="008066F4">
        <w:rPr>
          <w:rFonts w:eastAsia="Times New Roman" w:cs="Courier New"/>
          <w:lang w:val="en-US"/>
        </w:rPr>
        <w:t xml:space="preserve">CNA </w:t>
      </w:r>
      <w:r>
        <w:rPr>
          <w:rFonts w:eastAsia="Times New Roman" w:cs="Courier New"/>
          <w:lang w:val="en-US"/>
        </w:rPr>
        <w:t xml:space="preserve">analysis was carried out by </w:t>
      </w:r>
      <w:proofErr w:type="spellStart"/>
      <w:r>
        <w:rPr>
          <w:rFonts w:eastAsia="Times New Roman" w:cs="Courier New"/>
          <w:lang w:val="en-US"/>
        </w:rPr>
        <w:t>IntegraGen</w:t>
      </w:r>
      <w:proofErr w:type="spellEnd"/>
      <w:r>
        <w:rPr>
          <w:rFonts w:eastAsia="Times New Roman" w:cs="Courier New"/>
          <w:lang w:val="en-US"/>
        </w:rPr>
        <w:t xml:space="preserve"> </w:t>
      </w:r>
      <w:r w:rsidRPr="008066F4">
        <w:rPr>
          <w:rFonts w:eastAsia="Times New Roman" w:cs="Courier New"/>
          <w:lang w:val="en-US"/>
        </w:rPr>
        <w:t xml:space="preserve">using </w:t>
      </w:r>
      <w:proofErr w:type="spellStart"/>
      <w:r w:rsidRPr="008066F4">
        <w:rPr>
          <w:rFonts w:eastAsia="Times New Roman" w:cs="Courier New"/>
          <w:lang w:val="en-US"/>
        </w:rPr>
        <w:t>exomeCNV</w:t>
      </w:r>
      <w:proofErr w:type="spellEnd"/>
      <w:r w:rsidRPr="008066F4">
        <w:rPr>
          <w:rFonts w:eastAsia="Times New Roman" w:cs="Courier New"/>
          <w:lang w:val="en-US"/>
        </w:rPr>
        <w:t xml:space="preserve"> and the </w:t>
      </w:r>
      <w:proofErr w:type="spellStart"/>
      <w:r w:rsidRPr="008066F4">
        <w:rPr>
          <w:rFonts w:eastAsia="Times New Roman" w:cs="Courier New"/>
          <w:lang w:val="en-US"/>
        </w:rPr>
        <w:t>Bioconductor</w:t>
      </w:r>
      <w:proofErr w:type="spellEnd"/>
      <w:r w:rsidRPr="008066F4">
        <w:rPr>
          <w:rFonts w:eastAsia="Times New Roman" w:cs="Courier New"/>
          <w:lang w:val="en-US"/>
        </w:rPr>
        <w:t xml:space="preserve"> </w:t>
      </w:r>
      <w:proofErr w:type="spellStart"/>
      <w:r w:rsidRPr="008066F4">
        <w:rPr>
          <w:rFonts w:eastAsia="Times New Roman" w:cs="Courier New"/>
          <w:lang w:val="en-US"/>
        </w:rPr>
        <w:t>DNACopy</w:t>
      </w:r>
      <w:proofErr w:type="spellEnd"/>
      <w:r w:rsidRPr="008066F4">
        <w:rPr>
          <w:rFonts w:eastAsia="Times New Roman" w:cs="Courier New"/>
          <w:lang w:val="en-US"/>
        </w:rPr>
        <w:t xml:space="preserve"> package (</w:t>
      </w:r>
      <w:proofErr w:type="spellStart"/>
      <w:r w:rsidRPr="008066F4">
        <w:rPr>
          <w:rFonts w:eastAsia="Times New Roman" w:cs="Courier New"/>
          <w:lang w:val="en-US"/>
        </w:rPr>
        <w:t>DNAcopy</w:t>
      </w:r>
      <w:proofErr w:type="spellEnd"/>
      <w:r w:rsidRPr="008066F4">
        <w:rPr>
          <w:rFonts w:eastAsia="Times New Roman" w:cs="Courier New"/>
          <w:lang w:val="en-US"/>
        </w:rPr>
        <w:t xml:space="preserve"> 1.32.0) by comparing tumor from each sampl</w:t>
      </w:r>
      <w:r>
        <w:rPr>
          <w:rFonts w:eastAsia="Times New Roman" w:cs="Courier New"/>
          <w:lang w:val="en-US"/>
        </w:rPr>
        <w:t xml:space="preserve">e to the normal DNA </w:t>
      </w:r>
      <w:proofErr w:type="spellStart"/>
      <w:r>
        <w:rPr>
          <w:rFonts w:eastAsia="Times New Roman" w:cs="Courier New"/>
          <w:lang w:val="en-US"/>
        </w:rPr>
        <w:t>exome</w:t>
      </w:r>
      <w:proofErr w:type="spellEnd"/>
      <w:r>
        <w:rPr>
          <w:rFonts w:eastAsia="Times New Roman" w:cs="Courier New"/>
          <w:lang w:val="en-US"/>
        </w:rPr>
        <w:t xml:space="preserve"> data. </w:t>
      </w:r>
      <w:r w:rsidRPr="00AE75D6">
        <w:rPr>
          <w:rFonts w:cs="Arial"/>
          <w:lang w:val="en-US"/>
        </w:rPr>
        <w:t>F</w:t>
      </w:r>
      <w:r w:rsidRPr="00AE75D6">
        <w:rPr>
          <w:rStyle w:val="m-2523631432705915105m8270794819509277096gmail-im"/>
          <w:rFonts w:cs="Arial"/>
          <w:lang w:val="en-US"/>
        </w:rPr>
        <w:t xml:space="preserve">iltered variants were reviewed by an expert molecular medical geneticist </w:t>
      </w:r>
      <w:r w:rsidRPr="00AE75D6">
        <w:rPr>
          <w:rFonts w:cs="Arial"/>
          <w:lang w:val="en-US"/>
        </w:rPr>
        <w:t>to generate clinical reports</w:t>
      </w:r>
      <w:r>
        <w:rPr>
          <w:rFonts w:cs="Arial"/>
          <w:lang w:val="en-US"/>
        </w:rPr>
        <w:t>.</w:t>
      </w:r>
    </w:p>
    <w:p w:rsidR="00F346C9" w:rsidRPr="002E1B8B" w:rsidRDefault="00F346C9" w:rsidP="00F346C9">
      <w:pPr>
        <w:pStyle w:val="Sansinterligne"/>
        <w:spacing w:after="240"/>
        <w:jc w:val="both"/>
        <w:rPr>
          <w:rFonts w:eastAsia="Times New Roman" w:cs="Courier New"/>
          <w:lang w:val="en-US"/>
        </w:rPr>
      </w:pPr>
      <w:r w:rsidRPr="008066F4">
        <w:rPr>
          <w:rFonts w:eastAsia="Times New Roman" w:cs="Courier New"/>
          <w:lang w:val="en-US"/>
        </w:rPr>
        <w:t xml:space="preserve">Secondary analysis (e.g. comparison between WES and TGS) was conducted using </w:t>
      </w:r>
      <w:proofErr w:type="spellStart"/>
      <w:r>
        <w:rPr>
          <w:rFonts w:eastAsia="Times New Roman" w:cs="Courier New"/>
          <w:lang w:val="en-US"/>
        </w:rPr>
        <w:t>BCFTools</w:t>
      </w:r>
      <w:proofErr w:type="spellEnd"/>
      <w:r>
        <w:rPr>
          <w:rFonts w:eastAsia="Times New Roman" w:cs="Courier New"/>
          <w:lang w:val="en-US"/>
        </w:rPr>
        <w:fldChar w:fldCharType="begin" w:fldLock="1"/>
      </w:r>
      <w:r>
        <w:rPr>
          <w:rFonts w:eastAsia="Times New Roman" w:cs="Courier New"/>
          <w:lang w:val="en-US"/>
        </w:rPr>
        <w:instrText>ADDIN CSL_CITATION { "citationItems" : [ { "id" : "ITEM-1", "itemData" : { "DOI" : "10.1093/bioinformatics/btr509", "ISBN" : "1367-4811 (Electronic)\\r1367-4803 (Linking)", "ISSN" : "13674803", "PMID" : "21903627", "abstract" : "Motivation: Most existing methods for DNA sequence analysis rely on accurate sequences or genotypes. However, in applications of the next-generation sequencing (NGS), accurate genotypes may not be easily obtained (e.g. multi-sample low-coverage sequencing or somatic mutation discovery). These applications press for the development of new methods for analyzing sequence data with uncertainty. Results: We present a statistical framework for calling SNPs, discovering somatic mutations, inferring population genetical parameters and performing association tests directly based on sequencing data without explicit genotyping or linkage-based imputation. On real data, we demonstrate that our method achieves comparable accuracy to alternative methods for estimating site allele count, for inferring allele frequency spectrum and for association mapping. We also highlight the necessity of using symmetric datasets for finding somatic mutations and confirm that for discovering rare events, mismapping is frequently the leading source of errors. Availability: http://samtools.sourceforge.net. Contact: hengli@broadinstitute.org.", "author" : [ { "dropping-particle" : "", "family" : "Li", "given" : "Heng", "non-dropping-particle" : "", "parse-names" : false, "suffix" : "" } ], "container-title" : "Bioinformatics", "id" : "ITEM-1", "issue" : "21", "issued" : { "date-parts" : [ [ "2011" ] ] }, "page" : "2987-2993", "title" : "A statistical framework for SNP calling, mutation discovery, association mapping and population genetical parameter estimation from sequencing data", "type" : "article-journal", "volume" : "27" }, "uris" : [ "http://www.mendeley.com/documents/?uuid=e22776a3-d153-4076-9124-5285847b27d0" ] } ], "mendeley" : { "formattedCitation" : "[4]", "plainTextFormattedCitation" : "[4]", "previouslyFormattedCitation" : "[58]" }, "properties" : { "noteIndex" : 0 }, "schema" : "https://github.com/citation-style-language/schema/raw/master/csl-citation.json" }</w:instrText>
      </w:r>
      <w:r>
        <w:rPr>
          <w:rFonts w:eastAsia="Times New Roman" w:cs="Courier New"/>
          <w:lang w:val="en-US"/>
        </w:rPr>
        <w:fldChar w:fldCharType="separate"/>
      </w:r>
      <w:r w:rsidRPr="000D1CE5">
        <w:rPr>
          <w:rFonts w:eastAsia="Times New Roman" w:cs="Courier New"/>
          <w:noProof/>
          <w:lang w:val="en-US"/>
        </w:rPr>
        <w:t>[4]</w:t>
      </w:r>
      <w:r>
        <w:rPr>
          <w:rFonts w:eastAsia="Times New Roman" w:cs="Courier New"/>
          <w:lang w:val="en-US"/>
        </w:rPr>
        <w:fldChar w:fldCharType="end"/>
      </w:r>
      <w:r>
        <w:rPr>
          <w:rFonts w:eastAsia="Times New Roman" w:cs="Courier New"/>
          <w:lang w:val="en-US"/>
        </w:rPr>
        <w:t xml:space="preserve"> and in-house scripts. </w:t>
      </w:r>
    </w:p>
    <w:p w:rsidR="00F346C9" w:rsidRPr="008066F4" w:rsidRDefault="00F346C9" w:rsidP="00F346C9">
      <w:pPr>
        <w:spacing w:after="240"/>
        <w:jc w:val="both"/>
        <w:rPr>
          <w:rFonts w:cs="Arial"/>
          <w:b/>
        </w:rPr>
      </w:pPr>
      <w:r w:rsidRPr="008066F4">
        <w:rPr>
          <w:rFonts w:cs="Arial"/>
          <w:b/>
        </w:rPr>
        <w:t xml:space="preserve">Tumor mutation loads, mutational signatures, HLA genotyping and </w:t>
      </w:r>
      <w:proofErr w:type="spellStart"/>
      <w:r w:rsidRPr="008066F4">
        <w:rPr>
          <w:rFonts w:cs="Arial"/>
          <w:b/>
        </w:rPr>
        <w:t>neoepitope</w:t>
      </w:r>
      <w:proofErr w:type="spellEnd"/>
      <w:r w:rsidRPr="008066F4">
        <w:rPr>
          <w:rFonts w:cs="Arial"/>
          <w:b/>
        </w:rPr>
        <w:t xml:space="preserve"> prediction</w:t>
      </w:r>
    </w:p>
    <w:p w:rsidR="00F346C9" w:rsidRPr="008066F4" w:rsidRDefault="00F346C9" w:rsidP="00F346C9">
      <w:pPr>
        <w:spacing w:after="240"/>
        <w:jc w:val="both"/>
        <w:rPr>
          <w:rFonts w:cs="Arial"/>
        </w:rPr>
      </w:pPr>
      <w:r w:rsidRPr="008066F4">
        <w:t>TML was calculated</w:t>
      </w:r>
      <w:r>
        <w:t xml:space="preserve"> using </w:t>
      </w:r>
      <w:proofErr w:type="spellStart"/>
      <w:r>
        <w:t>MuTecT’s</w:t>
      </w:r>
      <w:proofErr w:type="spellEnd"/>
      <w:r>
        <w:t xml:space="preserve"> results</w:t>
      </w:r>
      <w:r w:rsidRPr="008066F4">
        <w:t xml:space="preserve"> based on missense variants only and the following thresholds were used: 14X for minimum depth of tumor samples, 8X for minimum depth or normal samples, 0.1 for minimum allelic frequency. </w:t>
      </w:r>
      <w:r w:rsidRPr="008066F4">
        <w:rPr>
          <w:rFonts w:cs="Arial"/>
        </w:rPr>
        <w:t>Mutational signatures were identified using the Somatic Signatures R package</w:t>
      </w:r>
      <w:r w:rsidRPr="008066F4">
        <w:rPr>
          <w:rFonts w:cs="Arial"/>
        </w:rPr>
        <w:fldChar w:fldCharType="begin" w:fldLock="1"/>
      </w:r>
      <w:r>
        <w:rPr>
          <w:rFonts w:cs="Arial"/>
        </w:rPr>
        <w:instrText>ADDIN CSL_CITATION { "citationItems" : [ { "id" : "ITEM-1", "itemData" : { "DOI" : "10.1093/bioinformatics/btv408", "ISSN" : "14602059", "PMID" : "26163694", "abstract" : "Summary: Mutational signatures are patterns in the occurrence of somatic single-nucleotide variants that can reflect underlying mutational processes. The SomaticSignatures package provides flexible, interoperable and easy-to-use tools that identify such signatures in cancer sequencing data. It facilitates large-scale, cross-dataset estimation of mutational signatures, implements existing methods for pattern decomposition, supports extension through user-defined approaches and integrates with existing Bioconductor workflows. Availability and implementation: The R package SomaticSignatures is available as part of the Bioconductor project. Its documentation provides additional details on the methods and demonstrates applications to biological datasets. Contact: julian.gehring@embl.de, whuber@embl.de Supplementary information: Supplementary data are available at Bioinformatics online.", "author" : [ { "dropping-particle" : "", "family" : "Gehring", "given" : "Julian S.", "non-dropping-particle" : "", "parse-names" : false, "suffix" : "" }, { "dropping-particle" : "", "family" : "Fischer", "given" : "Bernd", "non-dropping-particle" : "", "parse-names" : false, "suffix" : "" }, { "dropping-particle" : "", "family" : "Lawrence", "given" : "Michael", "non-dropping-particle" : "", "parse-names" : false, "suffix" : "" }, { "dropping-particle" : "", "family" : "Huber", "given" : "Wolfgang", "non-dropping-particle" : "", "parse-names" : false, "suffix" : "" } ], "container-title" : "Bioinformatics", "id" : "ITEM-1", "issue" : "22", "issued" : { "date-parts" : [ [ "2015" ] ] }, "page" : "3673-3675", "title" : "SomaticSignatures: Inferring mutational signatures from single-nucleotide variants", "type" : "article-journal", "volume" : "31" }, "uris" : [ "http://www.mendeley.com/documents/?uuid=0ad9bbf1-78e7-4fd0-9601-4b409585ef80" ] } ], "mendeley" : { "formattedCitation" : "[5]", "plainTextFormattedCitation" : "[5]", "previouslyFormattedCitation" : "[59]" }, "properties" : { "noteIndex" : 0 }, "schema" : "https://github.com/citation-style-language/schema/raw/master/csl-citation.json" }</w:instrText>
      </w:r>
      <w:r w:rsidRPr="008066F4">
        <w:rPr>
          <w:rFonts w:cs="Arial"/>
        </w:rPr>
        <w:fldChar w:fldCharType="separate"/>
      </w:r>
      <w:r w:rsidRPr="000D1CE5">
        <w:rPr>
          <w:rFonts w:cs="Arial"/>
          <w:noProof/>
        </w:rPr>
        <w:t>[5]</w:t>
      </w:r>
      <w:r w:rsidRPr="008066F4">
        <w:rPr>
          <w:rFonts w:cs="Arial"/>
        </w:rPr>
        <w:fldChar w:fldCharType="end"/>
      </w:r>
      <w:r w:rsidRPr="008066F4">
        <w:rPr>
          <w:rFonts w:cs="Arial"/>
        </w:rPr>
        <w:t xml:space="preserve"> with default parameters. The association between mutational signatures and clinical and molecular data was assessed using Pearson c</w:t>
      </w:r>
      <w:r>
        <w:rPr>
          <w:rFonts w:cs="Arial"/>
        </w:rPr>
        <w:t xml:space="preserve">orrelation and Wilcoxon tests. </w:t>
      </w:r>
    </w:p>
    <w:p w:rsidR="00F346C9" w:rsidRPr="008066F4" w:rsidRDefault="00F346C9" w:rsidP="00F346C9">
      <w:pPr>
        <w:spacing w:after="240"/>
        <w:jc w:val="both"/>
      </w:pPr>
      <w:r w:rsidRPr="008066F4">
        <w:t xml:space="preserve">The HLA typing of 10 samples were analyzed with high resolution, using the gold standard technique (PCR-SSO reverse and/or PCR-SSP). </w:t>
      </w:r>
      <w:r w:rsidRPr="008066F4">
        <w:rPr>
          <w:rFonts w:cs="Arial"/>
        </w:rPr>
        <w:t xml:space="preserve">Patients MHC Class I were determined using </w:t>
      </w:r>
      <w:proofErr w:type="spellStart"/>
      <w:r w:rsidRPr="008066F4">
        <w:rPr>
          <w:rFonts w:cs="Arial"/>
        </w:rPr>
        <w:t>Optitype</w:t>
      </w:r>
      <w:proofErr w:type="spellEnd"/>
      <w:r w:rsidRPr="008066F4">
        <w:rPr>
          <w:rFonts w:cs="Arial"/>
        </w:rPr>
        <w:t xml:space="preserve"> v1.0</w:t>
      </w:r>
      <w:r w:rsidRPr="008066F4">
        <w:rPr>
          <w:rFonts w:cs="Arial"/>
        </w:rPr>
        <w:fldChar w:fldCharType="begin" w:fldLock="1"/>
      </w:r>
      <w:r>
        <w:rPr>
          <w:rFonts w:cs="Arial"/>
        </w:rPr>
        <w:instrText>ADDIN CSL_CITATION { "citationItems" : [ { "id" : "ITEM-1", "itemData" : { "DOI" : "10.1093/bioinformatics/btu548", "ISSN" : "13674811", "PMID" : "25143287", "abstract" : "Motivation: The human leukocyte antigen (HLA) gene cluster plays a crucial role in adaptive immunity and is thus relevant in many biomedical applications. While next-generation sequencing data are often available for a patient, deducing the HLA genotype is difficult because of substantial sequence similarity within the cluster and exceptionally high variability of the loci. Established approaches, therefore, rely on specific HLA enrichment and sequencing techniques, coming at an additional cost and extra turnaround time.\\nResult: We present OptiType, a novel HLA genotyping algorithm based on integer linear programming, capable of producing accurate predictions from NGS data not specifically enriched for the HLA cluster. We also present a comprehensive benchmark dataset consisting of RNA, exome and whole-genome sequencing data. OptiType significantly outperformed previously published in silico approaches with an overall accuracy of 97% enabling its use in a broad range of applications.\\nContact: szolek{at}informatik.uni-tuebingen.de\\nSupplementary information: Supplementary data are available at Bioinformatics online.", "author" : [ { "dropping-particle" : "", "family" : "Kohlbacher", "given" : "Oliver", "non-dropping-particle" : "", "parse-names" : false, "suffix" : "" } ], "container-title" : "Bioinformatics (Oxford, England)", "id" : "ITEM-1", "issue" : "23", "issued" : { "date-parts" : [ [ "2014" ] ] }, "page" : "3310-3316", "title" : "OptiType: precision HLA typing from next-generation sequencing data", "type" : "article-journal", "volume" : "30" }, "uris" : [ "http://www.mendeley.com/documents/?uuid=b754e87c-8865-4f65-a28c-1917513fe50b" ] } ], "mendeley" : { "formattedCitation" : "[6]", "plainTextFormattedCitation" : "[6]", "previouslyFormattedCitation" : "[60]" }, "properties" : { "noteIndex" : 0 }, "schema" : "https://github.com/citation-style-language/schema/raw/master/csl-citation.json" }</w:instrText>
      </w:r>
      <w:r w:rsidRPr="008066F4">
        <w:rPr>
          <w:rFonts w:cs="Arial"/>
        </w:rPr>
        <w:fldChar w:fldCharType="separate"/>
      </w:r>
      <w:r w:rsidRPr="000D1CE5">
        <w:rPr>
          <w:rFonts w:cs="Arial"/>
          <w:noProof/>
        </w:rPr>
        <w:t>[6]</w:t>
      </w:r>
      <w:r w:rsidRPr="008066F4">
        <w:rPr>
          <w:rFonts w:cs="Arial"/>
        </w:rPr>
        <w:fldChar w:fldCharType="end"/>
      </w:r>
      <w:r w:rsidRPr="008066F4">
        <w:rPr>
          <w:rFonts w:cs="Arial"/>
        </w:rPr>
        <w:t>, HLA-</w:t>
      </w:r>
      <w:proofErr w:type="spellStart"/>
      <w:r w:rsidRPr="008066F4">
        <w:rPr>
          <w:rFonts w:cs="Arial"/>
        </w:rPr>
        <w:t>VBSeq</w:t>
      </w:r>
      <w:proofErr w:type="spellEnd"/>
      <w:r w:rsidRPr="008066F4">
        <w:rPr>
          <w:rFonts w:cs="Arial"/>
        </w:rPr>
        <w:fldChar w:fldCharType="begin" w:fldLock="1"/>
      </w:r>
      <w:r>
        <w:rPr>
          <w:rFonts w:cs="Arial"/>
        </w:rPr>
        <w:instrText>ADDIN CSL_CITATION { "citationItems" : [ { "id" : "ITEM-1", "itemData" : { "DOI" : "10.1186/1471-2164-16-S2-S7", "ISSN" : "1471-2164", "PMID" : "25708870", "abstract" : "BACKGROUND: Human leucocyte antigen (HLA) genes play an important role in determining the outcome of organ transplantation and are linked to many human diseases. Because of the diversity and polymorphisms of HLA loci, HLA typing at high resolution is challenging even with whole-genome sequencing data.\\n\\nRESULTS: We have developed a computational tool, HLA-VBSeq, to estimate the most probable HLA alleles at full (8-digit) resolution from whole-genome sequence data. HLA-VBSeq simultaneously optimizes read alignments to HLA allele sequences and abundance of reads on HLA alleles by variational Bayesian inference. We show the effectiveness of the proposed method over other methods through the analysis of predicting HLA types for HLA class I (HLA-A, -B and -C) and class II (HLA-DQA1,-DQB1 and -DRB1) loci from the simulation data of various depth of coverage, and real sequencing data of human trio samples.\\n\\nCONCLUSIONS: HLA-VBSeq is an efficient and accurate HLA typing method using high-throughput sequencing data without the need of primer design for HLA loci. Moreover, it does not assume any prior knowledge about HLA allele frequencies, and hence HLA-VBSeq is broadly applicable to human samples obtained from a genetically diverse population.", "author" : [ { "dropping-particle" : "", "family" : "Nariai", "given" : "Naoki", "non-dropping-particle" : "", "parse-names" : false, "suffix" : "" }, { "dropping-particle" : "", "family" : "Kojima", "given" : "Kaname", "non-dropping-particle" : "", "parse-names" : false, "suffix" : "" }, { "dropping-particle" : "", "family" : "Saito", "given" : "Sakae", "non-dropping-particle" : "", "parse-names" : false, "suffix" : "" }, { "dropping-particle" : "", "family" : "Mimori", "given" : "Takahiro", "non-dropping-particle" : "", "parse-names" : false, "suffix" : "" }, { "dropping-particle" : "", "family" : "Sato", "given" : "Yukuto", "non-dropping-particle" : "", "parse-names" : false, "suffix" : "" }, { "dropping-particle" : "", "family" : "Kawai", "given" : "Yosuke", "non-dropping-particle" : "", "parse-names" : false, "suffix" : "" }, { "dropping-particle" : "", "family" : "Yamaguchi-Kabata", "given" : "Yumi", "non-dropping-particle" : "", "parse-names" : false, "suffix" : "" }, { "dropping-particle" : "", "family" : "Yasuda", "given" : "Jun", "non-dropping-particle" : "", "parse-names" : false, "suffix" : "" }, { "dropping-particle" : "", "family" : "Nagasaki", "given" : "Masao", "non-dropping-particle" : "", "parse-names" : false, "suffix" : "" } ], "container-title" : "BMC genomics", "id" : "ITEM-1", "issue" : "Suppl 2", "issued" : { "date-parts" : [ [ "2015" ] ] }, "page" : "S7", "title" : "HLA-VBSeq: accurate HLA typing at full resolution from whole-genome sequencing data.", "type" : "article-journal", "volume" : "16 Suppl 2" }, "uris" : [ "http://www.mendeley.com/documents/?uuid=cb64bbac-d4a0-4b5e-bb5d-6846c718ab40" ] } ], "mendeley" : { "formattedCitation" : "[7]", "plainTextFormattedCitation" : "[7]", "previouslyFormattedCitation" : "[61]" }, "properties" : { "noteIndex" : 0 }, "schema" : "https://github.com/citation-style-language/schema/raw/master/csl-citation.json" }</w:instrText>
      </w:r>
      <w:r w:rsidRPr="008066F4">
        <w:rPr>
          <w:rFonts w:cs="Arial"/>
        </w:rPr>
        <w:fldChar w:fldCharType="separate"/>
      </w:r>
      <w:r w:rsidRPr="000D1CE5">
        <w:rPr>
          <w:rFonts w:cs="Arial"/>
          <w:noProof/>
        </w:rPr>
        <w:t>[7]</w:t>
      </w:r>
      <w:r w:rsidRPr="008066F4">
        <w:rPr>
          <w:rFonts w:cs="Arial"/>
        </w:rPr>
        <w:fldChar w:fldCharType="end"/>
      </w:r>
      <w:r>
        <w:rPr>
          <w:rFonts w:cs="Arial"/>
        </w:rPr>
        <w:t xml:space="preserve"> </w:t>
      </w:r>
      <w:r w:rsidRPr="008066F4">
        <w:rPr>
          <w:rFonts w:cs="Arial"/>
        </w:rPr>
        <w:t xml:space="preserve">and </w:t>
      </w:r>
      <w:proofErr w:type="spellStart"/>
      <w:r w:rsidRPr="008066F4">
        <w:rPr>
          <w:rFonts w:cs="Arial"/>
        </w:rPr>
        <w:t>Phlat</w:t>
      </w:r>
      <w:proofErr w:type="spellEnd"/>
      <w:r>
        <w:rPr>
          <w:rFonts w:cs="Arial"/>
        </w:rPr>
        <w:t>[54]</w:t>
      </w:r>
      <w:r w:rsidRPr="008066F4">
        <w:rPr>
          <w:rFonts w:cs="Arial"/>
        </w:rPr>
        <w:t xml:space="preserve">. We used </w:t>
      </w:r>
      <w:proofErr w:type="spellStart"/>
      <w:r w:rsidRPr="008066F4">
        <w:rPr>
          <w:rFonts w:cs="Arial"/>
        </w:rPr>
        <w:t>netMHC</w:t>
      </w:r>
      <w:proofErr w:type="spellEnd"/>
      <w:r w:rsidRPr="008066F4">
        <w:rPr>
          <w:rFonts w:cs="Arial"/>
        </w:rPr>
        <w:t xml:space="preserve"> v3.4</w:t>
      </w:r>
      <w:r w:rsidRPr="008066F4">
        <w:rPr>
          <w:rFonts w:cs="Arial"/>
        </w:rPr>
        <w:fldChar w:fldCharType="begin" w:fldLock="1"/>
      </w:r>
      <w:r>
        <w:rPr>
          <w:rFonts w:cs="Arial"/>
        </w:rPr>
        <w:instrText>ADDIN CSL_CITATION { "citationItems" : [ { "id" : "ITEM-1", "itemData" : { "DOI" : "10.1093/nar/gkn202", "ISBN" : "1362-4962 (Electronic)\\n0305-1048 (Linking)", "ISSN" : "13624962", "PMID" : "18463140", "abstract" : "NetMHC-3.0 is trained on a large number of quantitative peptide data using both affinity data from the Immune Epitope Database and Analysis Resource (IEDB) and elution data from SYFPEITHI. The method generates high-accuracy predictions of major histocompatibility complex (MHC): peptide binding. The predictions are based on artificial neural networks trained on data from 55 MHC alleles (43 Human and 12 non-human), and position-specific scoring matrices (PSSMs) for additional 67 HLA alleles. As only the MHC class I prediction server is available, predictions are possible for peptides of length 8-11 for all 122 alleles. artificial neural network predictions are given as actual IC(50) values whereas PSSM predictions are given as a log-odds likelihood scores. The output is optionally available as download for easy post-processing. The training method underlying the server is the best available, and has been used to predict possible MHC-binding peptides in a series of pathogen viral proteomes including SARS, Influenza and HIV, resulting in an average of 75-80% confirmed MHC binders. Here, the performance is further validated and benchmarked using a large set of newly published affinity data, non-redundant to the training set. The server is free of use and available at: http://www.cbs.dtu.dk/services/NetMHC.", "author" : [ { "dropping-particle" : "", "family" : "Lundegaard", "given" : "Claus", "non-dropping-particle" : "", "parse-names" : false, "suffix" : "" }, { "dropping-particle" : "", "family" : "Lamberth", "given" : "Kasper", "non-dropping-particle" : "", "parse-names" : false, "suffix" : "" }, { "dropping-particle" : "", "family" : "Harndahl", "given" : "Mikkel", "non-dropping-particle" : "", "parse-names" : false, "suffix" : "" }, { "dropping-particle" : "", "family" : "Buus", "given" : "S??ren", "non-dropping-particle" : "", "parse-names" : false, "suffix" : "" }, { "dropping-particle" : "", "family" : "Lund", "given" : "Ole", "non-dropping-particle" : "", "parse-names" : false, "suffix" : "" }, { "dropping-particle" : "", "family" : "Nielsen", "given" : "Morten", "non-dropping-particle" : "", "parse-names" : false, "suffix" : "" } ], "container-title" : "Nucleic acids research", "id" : "ITEM-1", "issue" : "Web Server issue", "issued" : { "date-parts" : [ [ "2008" ] ] }, "title" : "NetMHC-3.0: accurate web accessible predictions of human, mouse and monkey MHC class I affinities for peptides of length 8-11.", "type" : "article-journal", "volume" : "36" }, "uris" : [ "http://www.mendeley.com/documents/?uuid=ac47ae60-290c-421f-b1f1-c0489aed8281" ] } ], "mendeley" : { "formattedCitation" : "[8]", "plainTextFormattedCitation" : "[8]", "previouslyFormattedCitation" : "[62]" }, "properties" : { "noteIndex" : 0 }, "schema" : "https://github.com/citation-style-language/schema/raw/master/csl-citation.json" }</w:instrText>
      </w:r>
      <w:r w:rsidRPr="008066F4">
        <w:rPr>
          <w:rFonts w:cs="Arial"/>
        </w:rPr>
        <w:fldChar w:fldCharType="separate"/>
      </w:r>
      <w:r w:rsidRPr="000D1CE5">
        <w:rPr>
          <w:rFonts w:cs="Arial"/>
          <w:noProof/>
        </w:rPr>
        <w:t>[8]</w:t>
      </w:r>
      <w:r w:rsidRPr="008066F4">
        <w:rPr>
          <w:rFonts w:cs="Arial"/>
        </w:rPr>
        <w:fldChar w:fldCharType="end"/>
      </w:r>
      <w:r w:rsidRPr="008066F4">
        <w:rPr>
          <w:rFonts w:cs="Arial"/>
        </w:rPr>
        <w:t xml:space="preserve"> to predict binding affinity between a patient-specific MHC Class I and every 9-amino acids string containing a mutant amino acid. Peptides with binding affinity lower than 500nM were considered as possible </w:t>
      </w:r>
      <w:proofErr w:type="spellStart"/>
      <w:r w:rsidRPr="008066F4">
        <w:rPr>
          <w:rFonts w:cs="Arial"/>
        </w:rPr>
        <w:t>neoantigen</w:t>
      </w:r>
      <w:r>
        <w:rPr>
          <w:rFonts w:cs="Arial"/>
        </w:rPr>
        <w:t>s</w:t>
      </w:r>
      <w:proofErr w:type="spellEnd"/>
      <w:r>
        <w:t>.</w:t>
      </w:r>
    </w:p>
    <w:p w:rsidR="00F346C9" w:rsidRPr="008066F4" w:rsidRDefault="00F346C9" w:rsidP="00F346C9">
      <w:pPr>
        <w:pStyle w:val="Sansinterligne"/>
        <w:spacing w:after="240"/>
        <w:jc w:val="both"/>
        <w:rPr>
          <w:b/>
          <w:lang w:val="en-US"/>
        </w:rPr>
      </w:pPr>
      <w:r w:rsidRPr="008066F4">
        <w:rPr>
          <w:b/>
          <w:lang w:val="en-US"/>
        </w:rPr>
        <w:t>RNA sequencing</w:t>
      </w:r>
    </w:p>
    <w:p w:rsidR="00F346C9" w:rsidRPr="00EB4F12" w:rsidRDefault="00F346C9" w:rsidP="00F346C9">
      <w:pPr>
        <w:spacing w:after="240"/>
        <w:jc w:val="both"/>
      </w:pPr>
      <w:r w:rsidRPr="008066F4">
        <w:rPr>
          <w:rFonts w:cs="Arial"/>
        </w:rPr>
        <w:t>Library preparation, capture, sequencing</w:t>
      </w:r>
      <w:r>
        <w:rPr>
          <w:rFonts w:cs="Arial"/>
        </w:rPr>
        <w:t xml:space="preserve"> and b</w:t>
      </w:r>
      <w:r w:rsidRPr="008066F4">
        <w:rPr>
          <w:rFonts w:cs="Arial"/>
        </w:rPr>
        <w:t>ioinformatics analys</w:t>
      </w:r>
      <w:r>
        <w:rPr>
          <w:rFonts w:cs="Arial"/>
        </w:rPr>
        <w:t xml:space="preserve">is were performed by </w:t>
      </w:r>
      <w:proofErr w:type="spellStart"/>
      <w:r>
        <w:rPr>
          <w:rFonts w:cs="Arial"/>
        </w:rPr>
        <w:t>IntegraGen</w:t>
      </w:r>
      <w:proofErr w:type="spellEnd"/>
      <w:r w:rsidRPr="008066F4">
        <w:rPr>
          <w:rFonts w:cs="Arial"/>
        </w:rPr>
        <w:t xml:space="preserve">. Libraries were prepared using the </w:t>
      </w:r>
      <w:proofErr w:type="spellStart"/>
      <w:r w:rsidRPr="008066F4">
        <w:rPr>
          <w:rFonts w:cs="Arial"/>
        </w:rPr>
        <w:t>TruSeq</w:t>
      </w:r>
      <w:proofErr w:type="spellEnd"/>
      <w:r w:rsidRPr="008066F4">
        <w:rPr>
          <w:rFonts w:cs="Arial"/>
        </w:rPr>
        <w:t xml:space="preserve"> Stranded mRNA kit (</w:t>
      </w:r>
      <w:proofErr w:type="spellStart"/>
      <w:r w:rsidRPr="008066F4">
        <w:rPr>
          <w:rFonts w:cs="Arial"/>
        </w:rPr>
        <w:t>Illumina</w:t>
      </w:r>
      <w:proofErr w:type="spellEnd"/>
      <w:r w:rsidRPr="008066F4">
        <w:rPr>
          <w:rFonts w:cs="Arial"/>
        </w:rPr>
        <w:t xml:space="preserve">) following manufacturer’s instruction. Briefly, the </w:t>
      </w:r>
      <w:proofErr w:type="spellStart"/>
      <w:r w:rsidRPr="008066F4">
        <w:rPr>
          <w:rFonts w:cs="Arial"/>
        </w:rPr>
        <w:t>TruSeq</w:t>
      </w:r>
      <w:proofErr w:type="spellEnd"/>
      <w:r w:rsidRPr="008066F4">
        <w:rPr>
          <w:rFonts w:cs="Arial"/>
        </w:rPr>
        <w:t xml:space="preserve"> stranded mRNA sample prep kit converts the poly-A containing mRNA in total RNA</w:t>
      </w:r>
      <w:r w:rsidRPr="008066F4">
        <w:t xml:space="preserve"> (1000ng engaged in the process) into a </w:t>
      </w:r>
      <w:proofErr w:type="spellStart"/>
      <w:r w:rsidRPr="008066F4">
        <w:t>cDNA</w:t>
      </w:r>
      <w:proofErr w:type="spellEnd"/>
      <w:r w:rsidRPr="008066F4">
        <w:t xml:space="preserve"> library using poly-T </w:t>
      </w:r>
      <w:proofErr w:type="spellStart"/>
      <w:r w:rsidRPr="008066F4">
        <w:t>oligo</w:t>
      </w:r>
      <w:proofErr w:type="spellEnd"/>
      <w:r w:rsidRPr="008066F4">
        <w:t xml:space="preserve">-attached magnetic bead selection. Following mRNA purification, the RNA was chemically fragmented prior to reverse transcription and </w:t>
      </w:r>
      <w:proofErr w:type="spellStart"/>
      <w:r w:rsidRPr="008066F4">
        <w:t>cDNA</w:t>
      </w:r>
      <w:proofErr w:type="spellEnd"/>
      <w:r w:rsidRPr="008066F4">
        <w:t xml:space="preserve"> generation. The fragmentation step resulted in an </w:t>
      </w:r>
      <w:proofErr w:type="spellStart"/>
      <w:r w:rsidRPr="008066F4">
        <w:t>RNAseq</w:t>
      </w:r>
      <w:proofErr w:type="spellEnd"/>
      <w:r w:rsidRPr="008066F4">
        <w:t xml:space="preserve"> library that included inserts ranging in size from approximately 400mers. The </w:t>
      </w:r>
      <w:proofErr w:type="spellStart"/>
      <w:r w:rsidRPr="008066F4">
        <w:t>cDNA</w:t>
      </w:r>
      <w:proofErr w:type="spellEnd"/>
      <w:r w:rsidRPr="008066F4">
        <w:t xml:space="preserve"> fragments then went through an end repair process, the addition of a single ‘A’ base to the 3’ end and then ligation of the adapters. Finally, the products were purified and enriched with PCR to create the final double stranded </w:t>
      </w:r>
      <w:proofErr w:type="spellStart"/>
      <w:r w:rsidRPr="008066F4">
        <w:t>cDNA</w:t>
      </w:r>
      <w:proofErr w:type="spellEnd"/>
      <w:r w:rsidRPr="008066F4">
        <w:t xml:space="preserve"> library, which was then purified and quantified by QPCR. Each </w:t>
      </w:r>
      <w:proofErr w:type="spellStart"/>
      <w:r w:rsidRPr="008066F4">
        <w:t>transcriptome</w:t>
      </w:r>
      <w:proofErr w:type="spellEnd"/>
      <w:r w:rsidRPr="008066F4">
        <w:t xml:space="preserve"> library was sequenced on an </w:t>
      </w:r>
      <w:proofErr w:type="spellStart"/>
      <w:r w:rsidRPr="008066F4">
        <w:t>Illumina</w:t>
      </w:r>
      <w:proofErr w:type="spellEnd"/>
      <w:r w:rsidRPr="008066F4">
        <w:t xml:space="preserve"> </w:t>
      </w:r>
      <w:proofErr w:type="spellStart"/>
      <w:r w:rsidRPr="008066F4">
        <w:t>NextSeq</w:t>
      </w:r>
      <w:proofErr w:type="spellEnd"/>
      <w:r w:rsidRPr="008066F4">
        <w:t xml:space="preserve"> 500 as paired-end 75b reads.</w:t>
      </w:r>
      <w:r>
        <w:t xml:space="preserve"> </w:t>
      </w:r>
      <w:proofErr w:type="spellStart"/>
      <w:r w:rsidRPr="008066F4">
        <w:t>RNAseq</w:t>
      </w:r>
      <w:proofErr w:type="spellEnd"/>
      <w:r w:rsidRPr="008066F4">
        <w:t xml:space="preserve"> base calling was performed using the Real-Time Analysis software sequence pipeline (RTA2) with default parameters.</w:t>
      </w:r>
    </w:p>
    <w:p w:rsidR="00F346C9" w:rsidRPr="008066F4" w:rsidRDefault="00F346C9" w:rsidP="00F346C9">
      <w:pPr>
        <w:spacing w:after="240"/>
        <w:jc w:val="both"/>
        <w:rPr>
          <w:rFonts w:cs="Arial"/>
          <w:b/>
        </w:rPr>
      </w:pPr>
      <w:r w:rsidRPr="008066F4">
        <w:rPr>
          <w:rFonts w:cs="Arial"/>
          <w:b/>
        </w:rPr>
        <w:t>Identification of fusion transcripts</w:t>
      </w:r>
    </w:p>
    <w:p w:rsidR="00F346C9" w:rsidRPr="008066F4" w:rsidRDefault="00F346C9" w:rsidP="00F346C9">
      <w:pPr>
        <w:spacing w:after="240"/>
        <w:jc w:val="both"/>
      </w:pPr>
      <w:r w:rsidRPr="008066F4">
        <w:lastRenderedPageBreak/>
        <w:t xml:space="preserve">A new analysis pipeline was developed in order to optimize detection of potential fusion transcript. Three different tools were used, namely </w:t>
      </w:r>
      <w:proofErr w:type="spellStart"/>
      <w:r w:rsidRPr="008066F4">
        <w:t>TopHat</w:t>
      </w:r>
      <w:proofErr w:type="spellEnd"/>
      <w:r w:rsidRPr="008066F4">
        <w:t xml:space="preserve"> v2.0.14</w:t>
      </w:r>
      <w:r w:rsidRPr="008066F4">
        <w:fldChar w:fldCharType="begin" w:fldLock="1"/>
      </w:r>
      <w:r>
        <w:instrText>ADDIN CSL_CITATION { "citationItems" : [ { "id" : "ITEM-1", "itemData" : { "DOI" : "10.1186/gb-2013-14-4-r36", "ISBN" : "1465-6914 (Electronic)\\r1465-6906 (Linking)", "ISSN" : "1465-6914", "PMID" : "23618408", "abstract" : "TopHat is a popular spliced aligner for RNA-sequence (RNA-seq) experiments. In this paper, we describe TopHat2, which incorporates many significant enhancements to TopHat. TopHat2 can align reads of various lengths produced by the latest sequencing technologies, while allowing for variable-length indels with respect to the reference genome. In addition to de novo spliced alignment, TopHat2 can align reads across fusion breaks, which can occur after genomic translocations. TopHat2 combines the ability to identify novel splice sites with direct mapping to known transcripts, producing sensitive and accurate alignments, even for highly repetitive genomes or in the presence of pseudogenes. TopHat2 is available at http://ccb.jhu.edu/software/tophat.", "author" : [ { "dropping-particle" : "", "family" : "Kim", "given" : "Daehwan", "non-dropping-particle" : "", "parse-names" : false, "suffix" : "" }, { "dropping-particle" : "", "family" : "Pertea", "given" : "Geo", "non-dropping-particle" : "", "parse-names" : false, "suffix" : "" }, { "dropping-particle" : "", "family" : "Trapnell", "given" : "Cole", "non-dropping-particle" : "", "parse-names" : false, "suffix" : "" }, { "dropping-particle" : "", "family" : "Pimentel", "given" : "Harold", "non-dropping-particle" : "", "parse-names" : false, "suffix" : "" }, { "dropping-particle" : "", "family" : "Kelley", "given" : "Ryan", "non-dropping-particle" : "", "parse-names" : false, "suffix" : "" }, { "dropping-particle" : "", "family" : "Salzberg", "given" : "Steven L", "non-dropping-particle" : "", "parse-names" : false, "suffix" : "" } ], "container-title" : "Genome biology", "id" : "ITEM-1", "issue" : "4", "issued" : { "date-parts" : [ [ "2013" ] ] }, "page" : "R36", "publisher" : "BioMed Central Ltd", "title" : "TopHat2: accurate alignment of transcriptomes in the presence of insertions, deletions and gene fusions.", "type" : "article-journal", "volume" : "14" }, "uris" : [ "http://www.mendeley.com/documents/?uuid=120f0c6b-90ed-4e0d-8027-a46aebec076b" ] } ], "mendeley" : { "formattedCitation" : "[9]", "plainTextFormattedCitation" : "[9]", "previouslyFormattedCitation" : "[63]" }, "properties" : { "noteIndex" : 0 }, "schema" : "https://github.com/citation-style-language/schema/raw/master/csl-citation.json" }</w:instrText>
      </w:r>
      <w:r w:rsidRPr="008066F4">
        <w:fldChar w:fldCharType="separate"/>
      </w:r>
      <w:r w:rsidRPr="000D1CE5">
        <w:rPr>
          <w:noProof/>
        </w:rPr>
        <w:t>[9]</w:t>
      </w:r>
      <w:r w:rsidRPr="008066F4">
        <w:fldChar w:fldCharType="end"/>
      </w:r>
      <w:r w:rsidRPr="008066F4">
        <w:t>, Defuse v0.6.2</w:t>
      </w:r>
      <w:r w:rsidRPr="008066F4">
        <w:fldChar w:fldCharType="begin" w:fldLock="1"/>
      </w:r>
      <w:r>
        <w:instrText>ADDIN CSL_CITATION { "citationItems" : [ { "id" : "ITEM-1", "itemData" : { "DOI" : "10.1371/journal.pcbi.1001138", "ISBN" : "1553-7358 (Electronic)\\r1553-734X (Linking)", "ISSN" : "1553734X", "PMID" : "21625565", "abstract" : "Gene fusions created by somatic genomic rearrangements are known to play an important role in the onset and development of some cancers, such as lymphomas and sarcomas. RNA-Seq (whole transcriptome shotgun sequencing) is proving to be a useful tool for the discovery of novel gene fusions in cancer transcriptomes. However, algorithmic methods for the discovery of gene fusions using RNA-Seq data remain underdeveloped. We have developed deFuse, a novel computational method for fusion discovery in tumor RNA-Seq data. Unlike existing methods that use only unique best-hit alignments and consider only fusion boundaries at the ends of known exons, deFuse considers all alignments and all possible locations for fusion boundaries. As a result, deFuse is able to identify fusion sequences with demonstrably better sensitivity than previous approaches. To increase the specificity of our approach, we curated a list of 60 true positive and 61 true negative fusion sequences (as confirmed by RT-PCR), and have trained an adaboost classifier on 11 novel features of the sequence data. The resulting classifier has an estimated value of 0.91 for the area under the ROC curve. We have used deFuse to discover gene fusions in 40 ovarian tumor samples, one ovarian cancer cell line, and three sarcoma samples. We report herein the first gene fusions discovered in ovarian cancer. We conclude that gene fusions are not infrequent events in ovarian cancer and that these events have the potential to substantially alter the expression patterns of the genes involved; gene fusions should therefore be considered in efforts to comprehensively characterize the mutational profiles of ovarian cancer transcriptomes.", "author" : [ { "dropping-particle" : "", "family" : "McPherson", "given" : "Andrew", "non-dropping-particle" : "", "parse-names" : false, "suffix" : "" }, { "dropping-particle" : "", "family" : "Hormozdiari", "given" : "Fereydoun", "non-dropping-particle" : "", "parse-names" : false, "suffix" : "" }, { "dropping-particle" : "", "family" : "Zayed", "given" : "Abdalnasser", "non-dropping-particle" : "", "parse-names" : false, "suffix" : "" }, { "dropping-particle" : "", "family" : "Giuliany", "given" : "Ryan", "non-dropping-particle" : "", "parse-names" : false, "suffix" : "" }, { "dropping-particle" : "", "family" : "Ha", "given" : "Gavin", "non-dropping-particle" : "", "parse-names" : false, "suffix" : "" }, { "dropping-particle" : "", "family" : "Sun", "given" : "Mark G F", "non-dropping-particle" : "", "parse-names" : false, "suffix" : "" }, { "dropping-particle" : "", "family" : "Griffith", "given" : "Malachi", "non-dropping-particle" : "", "parse-names" : false, "suffix" : "" }, { "dropping-particle" : "", "family" : "Moussavi", "given" : "Alireza", "non-dropping-particle" : "", "parse-names" : false, "suffix" : "" }, { "dropping-particle" : "", "family" : "Senz", "given" : "Janine", "non-dropping-particle" : "", "parse-names" : false, "suffix" : "" }, { "dropping-particle" : "", "family" : "Melnyk", "given" : "Nataliya", "non-dropping-particle" : "", "parse-names" : false, "suffix" : "" }, { "dropping-particle" : "", "family" : "Pacheco", "given" : "Marina", "non-dropping-particle" : "", "parse-names" : false, "suffix" : "" }, { "dropping-particle" : "", "family" : "Marra", "given" : "Marco A.", "non-dropping-particle" : "", "parse-names" : false, "suffix" : "" }, { "dropping-particle" : "", "family" : "Hirst", "given" : "Martin", "non-dropping-particle" : "", "parse-names" : false, "suffix" : "" }, { "dropping-particle" : "", "family" : "Nielsen", "given" : "Torsten O.", "non-dropping-particle" : "", "parse-names" : false, "suffix" : "" }, { "dropping-particle" : "", "family" : "Sahinalp", "given" : "S. Cenk", "non-dropping-particle" : "", "parse-names" : false, "suffix" : "" }, { "dropping-particle" : "", "family" : "Huntsman", "given" : "David", "non-dropping-particle" : "", "parse-names" : false, "suffix" : "" }, { "dropping-particle" : "", "family" : "Shah", "given" : "Sohrab P.", "non-dropping-particle" : "", "parse-names" : false, "suffix" : "" } ], "container-title" : "PLoS Computational Biology", "id" : "ITEM-1", "issue" : "5", "issued" : { "date-parts" : [ [ "2011" ] ] }, "title" : "Defuse: An algorithm for gene fusion discovery in tumor rna-seq data", "type" : "article-journal", "volume" : "7" }, "uris" : [ "http://www.mendeley.com/documents/?uuid=990d21dd-4529-4c18-a9bb-e0b07cb0eab1" ] } ], "mendeley" : { "formattedCitation" : "[10]", "plainTextFormattedCitation" : "[10]", "previouslyFormattedCitation" : "[64]" }, "properties" : { "noteIndex" : 0 }, "schema" : "https://github.com/citation-style-language/schema/raw/master/csl-citation.json" }</w:instrText>
      </w:r>
      <w:r w:rsidRPr="008066F4">
        <w:fldChar w:fldCharType="separate"/>
      </w:r>
      <w:r w:rsidRPr="000D1CE5">
        <w:rPr>
          <w:noProof/>
        </w:rPr>
        <w:t>[10]</w:t>
      </w:r>
      <w:r w:rsidRPr="008066F4">
        <w:fldChar w:fldCharType="end"/>
      </w:r>
      <w:r w:rsidRPr="008066F4">
        <w:t xml:space="preserve"> and CRAC 1.11.4</w:t>
      </w:r>
      <w:r w:rsidRPr="008066F4">
        <w:fldChar w:fldCharType="begin" w:fldLock="1"/>
      </w:r>
      <w:r>
        <w:instrText>ADDIN CSL_CITATION { "citationItems" : [ { "id" : "ITEM-1", "itemData" : { "DOI" : "10.1186/gb-2013-14-3-r30", "ISBN" : "1465-6914 (Electronic)\\r1465-6906 (Linking)", "ISSN" : "1465-6914", "PMID" : "23537109", "abstract" : "A large number of RNA-sequencing studies set out to predict mutations, splice junctions or fusion RNAs. We propose a method, CRAC, that integrates genomic locations and local coverage to enable such predictions to be made directly from RNA-seq read analysis. A k-mer profiling approach detects candidate mutations, indels and splice or chimeric junctions in each single read. CRAC increases precision compared with existing tools, reaching 99:5% for splice junctions, without losing sensitivity. Importantly, CRAC predictions improve with read length. In cancer libraries, CRAC recovered 74% of validated fusion RNAs and predicted novel recurrent chimeric junctions. CRAC is available at http://crac.gforge.inria.fr.", "author" : [ { "dropping-particle" : "", "family" : "Philippe", "given" : "Nicolas", "non-dropping-particle" : "", "parse-names" : false, "suffix" : "" }, { "dropping-particle" : "", "family" : "Salson", "given" : "Mika\u00ebl", "non-dropping-particle" : "", "parse-names" : false, "suffix" : "" }, { "dropping-particle" : "", "family" : "Commes", "given" : "Th\u00e9r\u00e8se", "non-dropping-particle" : "", "parse-names" : false, "suffix" : "" }, { "dropping-particle" : "", "family" : "Rivals", "given" : "Eric", "non-dropping-particle" : "", "parse-names" : false, "suffix" : "" } ], "container-title" : "Genome biology", "id" : "ITEM-1", "issue" : "3", "issued" : { "date-parts" : [ [ "2013" ] ] }, "page" : "R30", "title" : "CRAC: an integrated approach to the analysis of RNA-seq reads.", "type" : "article-journal", "volume" : "14" }, "uris" : [ "http://www.mendeley.com/documents/?uuid=57b1aa63-93e2-405c-bc87-2eaab9b7b4f8" ] } ], "mendeley" : { "formattedCitation" : "[11]", "plainTextFormattedCitation" : "[11]", "previouslyFormattedCitation" : "[65]" }, "properties" : { "noteIndex" : 0 }, "schema" : "https://github.com/citation-style-language/schema/raw/master/csl-citation.json" }</w:instrText>
      </w:r>
      <w:r w:rsidRPr="008066F4">
        <w:fldChar w:fldCharType="separate"/>
      </w:r>
      <w:r w:rsidRPr="000D1CE5">
        <w:rPr>
          <w:noProof/>
        </w:rPr>
        <w:t>[11]</w:t>
      </w:r>
      <w:r w:rsidRPr="008066F4">
        <w:fldChar w:fldCharType="end"/>
      </w:r>
      <w:r w:rsidRPr="008066F4">
        <w:t xml:space="preserve">. The GRCh37/hg19 build was used in all case as the human reference genome. Results obtained with CRAC were filtered using </w:t>
      </w:r>
      <w:proofErr w:type="spellStart"/>
      <w:r w:rsidRPr="008066F4">
        <w:t>chimCT</w:t>
      </w:r>
      <w:proofErr w:type="spellEnd"/>
      <w:r w:rsidRPr="008066F4">
        <w:t xml:space="preserve"> v0.12 (</w:t>
      </w:r>
      <w:hyperlink r:id="rId7">
        <w:r w:rsidRPr="008066F4">
          <w:rPr>
            <w:rStyle w:val="LienInternet"/>
          </w:rPr>
          <w:t>http://cractools.gforge.inria.fr/softwares/chimct/</w:t>
        </w:r>
      </w:hyperlink>
      <w:r w:rsidRPr="008066F4">
        <w:t xml:space="preserve">) and those obtained with </w:t>
      </w:r>
      <w:proofErr w:type="spellStart"/>
      <w:r w:rsidRPr="008066F4">
        <w:t>Tophat</w:t>
      </w:r>
      <w:proofErr w:type="spellEnd"/>
      <w:r w:rsidRPr="008066F4">
        <w:t xml:space="preserve"> were filtered using </w:t>
      </w:r>
      <w:proofErr w:type="spellStart"/>
      <w:r w:rsidRPr="008066F4">
        <w:t>Tophat</w:t>
      </w:r>
      <w:proofErr w:type="spellEnd"/>
      <w:r w:rsidRPr="008066F4">
        <w:t>-fusion-post</w:t>
      </w:r>
      <w:r w:rsidRPr="008066F4">
        <w:fldChar w:fldCharType="begin" w:fldLock="1"/>
      </w:r>
      <w:r>
        <w:instrText>ADDIN CSL_CITATION { "citationItems" : [ { "id" : "ITEM-1", "itemData" : { "DOI" : "10.1186/gb-2011-12-8-r72", "ISBN" : "1465-6914 (Electronic)\\r1465-6906 (Linking)", "ISSN" : "1465-6906", "PMID" : "21835007", "abstract" : "TopHat-Fusion is an algorithm designed to discover transcripts representing fusion gene products, which result from the breakage and re-joining of two different chromosomes, or from rearrangements within a chromosome. TopHat-Fusion is an enhanced version of TopHat, an efficient program that aligns RNA-seq reads without relying on existing annotation. Because it is independent of gene annotation, TopHat-Fusion can discover fusion products deriving from known genes, unknown genes and unannotated splice variants of known genes. Using RNA-seq data from breast and prostate cancer cell lines, we detected both previously reported and novel fusions with solid supporting evidence. TopHat-Fusion is available at http://tophat-fusion.sourceforge.net/.", "author" : [ { "dropping-particle" : "", "family" : "Kim", "given" : "Daehwan", "non-dropping-particle" : "", "parse-names" : false, "suffix" : "" }, { "dropping-particle" : "", "family" : "Salzberg", "given" : "Steven L", "non-dropping-particle" : "", "parse-names" : false, "suffix" : "" } ], "container-title" : "Genome Biol", "id" : "ITEM-1", "issue" : "8", "issued" : { "date-parts" : [ [ "2011" ] ] }, "page" : "R72", "title" : "TopHat-Fusion: an algorithm for discovery of novel fusion transcripts", "type" : "article-journal", "volume" : "12" }, "uris" : [ "http://www.mendeley.com/documents/?uuid=9b0e5217-9b0b-4afa-bae6-578f2ee60491" ] } ], "mendeley" : { "formattedCitation" : "[12]", "plainTextFormattedCitation" : "[12]", "previouslyFormattedCitation" : "[66]" }, "properties" : { "noteIndex" : 0 }, "schema" : "https://github.com/citation-style-language/schema/raw/master/csl-citation.json" }</w:instrText>
      </w:r>
      <w:r w:rsidRPr="008066F4">
        <w:fldChar w:fldCharType="separate"/>
      </w:r>
      <w:r w:rsidRPr="000D1CE5">
        <w:rPr>
          <w:noProof/>
        </w:rPr>
        <w:t>[12]</w:t>
      </w:r>
      <w:r w:rsidRPr="008066F4">
        <w:fldChar w:fldCharType="end"/>
      </w:r>
      <w:r w:rsidRPr="008066F4">
        <w:t xml:space="preserve">. For all fusions detected, an oncogenic potential score was computed thanks to the </w:t>
      </w:r>
      <w:proofErr w:type="spellStart"/>
      <w:r w:rsidRPr="008066F4">
        <w:t>Oncofuse</w:t>
      </w:r>
      <w:proofErr w:type="spellEnd"/>
      <w:r w:rsidRPr="008066F4">
        <w:t xml:space="preserve"> algorithm</w:t>
      </w:r>
      <w:r w:rsidRPr="008066F4">
        <w:fldChar w:fldCharType="begin" w:fldLock="1"/>
      </w:r>
      <w:r>
        <w:instrText>ADDIN CSL_CITATION { "citationItems" : [ { "id" : "ITEM-1", "itemData" : { "DOI" : "10.1093/bioinformatics/btt445", "ISSN" : "1367-4811", "PMID" : "23956304", "abstract" : "MOTIVATION: Gene fusions resulting from chromosomal aberrations are an important cause of cancer. The complexity of genomic changes in certain cancer types has hampered the identification of gene fusions by molecular cytogenetic methods, especially in carcinomas. This is changing with the advent of next-generation sequencing, which is detecting a substantial number of new fusion transcripts in individual cancer genomes. However, this poses the challenge of identifying those fusions with greater oncogenic potential amid a background of 'passenger' fusion sequences. RESULTS: In the present work, we have used some recently identified genomic hallmarks of oncogenic fusion genes to develop a pipeline for the classification of fusion sequences, namely, Oncofuse. The pipeline predicts the oncogenic potential of novel fusion genes, calculating the probability that a fusion sequence behaves as 'driver' of the oncogenic process based on features present in known oncogenic fusions. Cross-validation and extensive validation tests on independent datasets suggest a robust behavior with good precision and recall rates. We believe that Oncofuse could become a useful tool to guide experimental validation studies of novel fusion sequences found during next-generation sequencing analysis of cancer transcriptomes. AVAILABILITY AND IMPLEMENTATION: Oncofuse is a naive Bayes Network Classifier trained and tested using Weka machine learning package. The pipeline is executed by running a Java/Groovy script, available for download at www.unav.es/genetica/oncofuse.html.", "author" : [ { "dropping-particle" : "", "family" : "Shugay", "given" : "Mikhail", "non-dropping-particle" : "", "parse-names" : false, "suffix" : "" }, { "dropping-particle" : "", "family" : "Ortiz de Mend\u00edbil", "given" : "I\u00f1igo", "non-dropping-particle" : "", "parse-names" : false, "suffix" : "" }, { "dropping-particle" : "", "family" : "Vizmanos", "given" : "Jos\u00e9 L", "non-dropping-particle" : "", "parse-names" : false, "suffix" : "" }, { "dropping-particle" : "", "family" : "Novo", "given" : "Francisco J", "non-dropping-particle" : "", "parse-names" : false, "suffix" : "" } ], "container-title" : "Bioinformatics (Oxford, England)", "id" : "ITEM-1", "issue" : "20", "issued" : { "date-parts" : [ [ "2013" ] ] }, "page" : "2539-46", "title" : "Oncofuse: a computational framework for the prediction of the oncogenic potential of gene fusions.", "type" : "article-journal", "volume" : "29" }, "uris" : [ "http://www.mendeley.com/documents/?uuid=bfc50217-61cf-4b05-a1f1-8d7e1edfd6cf" ] } ], "mendeley" : { "formattedCitation" : "[13]", "plainTextFormattedCitation" : "[13]", "previouslyFormattedCitation" : "[37]" }, "properties" : { "noteIndex" : 0 }, "schema" : "https://github.com/citation-style-language/schema/raw/master/csl-citation.json" }</w:instrText>
      </w:r>
      <w:r w:rsidRPr="008066F4">
        <w:fldChar w:fldCharType="separate"/>
      </w:r>
      <w:r w:rsidRPr="000D1CE5">
        <w:rPr>
          <w:noProof/>
        </w:rPr>
        <w:t>[13]</w:t>
      </w:r>
      <w:r w:rsidRPr="008066F4">
        <w:fldChar w:fldCharType="end"/>
      </w:r>
      <w:r w:rsidRPr="008066F4">
        <w:t xml:space="preserve">. Relevant fusions were selected according to several criteria: read support, number of tools that detected it, biological relevance of the two genes included in the fusion, and </w:t>
      </w:r>
      <w:proofErr w:type="spellStart"/>
      <w:r w:rsidRPr="008066F4">
        <w:t>Oncofuse</w:t>
      </w:r>
      <w:proofErr w:type="spellEnd"/>
      <w:r w:rsidRPr="008066F4">
        <w:t xml:space="preserve"> score. </w:t>
      </w:r>
      <w:r>
        <w:t>F</w:t>
      </w:r>
      <w:r w:rsidRPr="008066F4">
        <w:t xml:space="preserve">usions </w:t>
      </w:r>
      <w:r>
        <w:t xml:space="preserve">identified by the various tools were </w:t>
      </w:r>
      <w:r w:rsidRPr="008066F4">
        <w:t>then combined</w:t>
      </w:r>
      <w:r w:rsidRPr="00716882">
        <w:t xml:space="preserve"> </w:t>
      </w:r>
      <w:r w:rsidRPr="008066F4">
        <w:t xml:space="preserve">in a single view using an in-house </w:t>
      </w:r>
      <w:proofErr w:type="spellStart"/>
      <w:r w:rsidRPr="008066F4">
        <w:t>metacaller</w:t>
      </w:r>
      <w:proofErr w:type="spellEnd"/>
      <w:r w:rsidRPr="008066F4">
        <w:t>.</w:t>
      </w:r>
    </w:p>
    <w:p w:rsidR="00F346C9" w:rsidRPr="008066F4" w:rsidRDefault="00F346C9" w:rsidP="00F346C9">
      <w:pPr>
        <w:spacing w:after="240"/>
        <w:jc w:val="both"/>
        <w:rPr>
          <w:rFonts w:cs="Arial"/>
        </w:rPr>
      </w:pPr>
      <w:r w:rsidRPr="008066F4">
        <w:rPr>
          <w:rFonts w:cs="Arial"/>
          <w:b/>
          <w:bCs/>
        </w:rPr>
        <w:t>RNA variant calling</w:t>
      </w:r>
    </w:p>
    <w:p w:rsidR="00F346C9" w:rsidRPr="00FC1766" w:rsidRDefault="00F346C9" w:rsidP="00F346C9">
      <w:pPr>
        <w:spacing w:after="240"/>
        <w:jc w:val="both"/>
        <w:rPr>
          <w:rFonts w:cs="Arial"/>
        </w:rPr>
      </w:pPr>
      <w:proofErr w:type="spellStart"/>
      <w:r w:rsidRPr="008066F4">
        <w:rPr>
          <w:rFonts w:cs="Arial"/>
        </w:rPr>
        <w:t>RNAseq</w:t>
      </w:r>
      <w:proofErr w:type="spellEnd"/>
      <w:r w:rsidRPr="008066F4">
        <w:rPr>
          <w:rFonts w:cs="Arial"/>
        </w:rPr>
        <w:t xml:space="preserve"> </w:t>
      </w:r>
      <w:proofErr w:type="spellStart"/>
      <w:r w:rsidRPr="008066F4">
        <w:rPr>
          <w:rFonts w:cs="Arial"/>
        </w:rPr>
        <w:t>rawdata</w:t>
      </w:r>
      <w:proofErr w:type="spellEnd"/>
      <w:r w:rsidRPr="008066F4">
        <w:rPr>
          <w:rFonts w:cs="Arial"/>
        </w:rPr>
        <w:t xml:space="preserve"> were mapped against human genome (</w:t>
      </w:r>
      <w:r w:rsidRPr="008066F4">
        <w:t>GRCh37/</w:t>
      </w:r>
      <w:r w:rsidRPr="008066F4">
        <w:rPr>
          <w:rFonts w:cs="Arial"/>
        </w:rPr>
        <w:t>hg19) with STAR (v2.4.0) 2-pass method</w:t>
      </w:r>
      <w:r w:rsidRPr="008066F4">
        <w:rPr>
          <w:rFonts w:cs="Arial"/>
        </w:rPr>
        <w:fldChar w:fldCharType="begin" w:fldLock="1"/>
      </w:r>
      <w:r>
        <w:rPr>
          <w:rFonts w:cs="Arial"/>
        </w:rPr>
        <w:instrText>ADDIN CSL_CITATION { "citationItems" : [ { "id" : "ITEM-1", "itemData" : { "DOI" : "10.1038/nmeth.2722", "ISBN" : "1548-7105 (Electronic)\\r1548-7091 (Linking)", "ISSN" : "1548-7105", "PMID" : "24185836", "abstract" : "High-throughput RNA sequencing is an increasingly accessible method for studying gene structure and activity on a genome-wide scale. A critical step in RNA-seq data analysis is the alignment of partial transcript reads to a reference genome sequence. To assess the performance of current mapping software, we invited developers of RNA-seq aligners to process four large human and mouse RNA-seq data sets. In total, we compared 26 mapping protocols based on 11 programs and pipelines and found major performance differences between methods on numerous benchmarks, including alignment yield, basewise accuracy, mismatch and gap placement, exon junction discovery and suitability of alignments for transcript reconstruction. We observed concordant results on real and simulated RNA-seq data, confirming the relevance of the metrics employed. Future developments in RNA-seq alignment methods would benefit from improved placement of multimapped reads, balanced utilization of existing gene annotation and a reduced false discovery rate for splice junctions.", "author" : [ { "dropping-particle" : "", "family" : "Engstr\u00f6m", "given" : "P\u00e4r G", "non-dropping-particle" : "", "parse-names" : false, "suffix" : "" }, { "dropping-particle" : "", "family" : "Steijger", "given" : "Tamara", "non-dropping-particle" : "", "parse-names" : false, "suffix" : "" }, { "dropping-particle" : "", "family" : "Sipos", "given" : "Botond", "non-dropping-particle" : "", "parse-names" : false, "suffix" : "" }, { "dropping-particle" : "", "family" : "Grant", "given" : "Gregory R", "non-dropping-particle" : "", "parse-names" : false, "suffix" : "" }, { "dropping-particle" : "", "family" : "Kahles", "given" : "Andr\u00e9", "non-dropping-particle" : "", "parse-names" : false, "suffix" : "" }, { "dropping-particle" : "", "family" : "R\u00e4tsch", "given" : "Gunnar", "non-dropping-particle" : "", "parse-names" : false, "suffix" : "" }, { "dropping-particle" : "", "family" : "Goldman", "given" : "Nick", "non-dropping-particle" : "", "parse-names" : false, "suffix" : "" }, { "dropping-particle" : "", "family" : "Hubbard", "given" : "Tim J", "non-dropping-particle" : "", "parse-names" : false, "suffix" : "" }, { "dropping-particle" : "", "family" : "Harrow", "given" : "Jennifer", "non-dropping-particle" : "", "parse-names" : false, "suffix" : "" }, { "dropping-particle" : "", "family" : "Guig\u00f3", "given" : "Roderic", "non-dropping-particle" : "", "parse-names" : false, "suffix" : "" }, { "dropping-particle" : "", "family" : "Bertone", "given" : "Paul", "non-dropping-particle" : "", "parse-names" : false, "suffix" : "" } ], "container-title" : "Nature methods", "id" : "ITEM-1", "issue" : "12", "issued" : { "date-parts" : [ [ "2013" ] ] }, "page" : "1185-91", "title" : "Systematic evaluation of spliced alignment programs for RNA-seq data.", "type" : "article-journal", "volume" : "10" }, "uris" : [ "http://www.mendeley.com/documents/?uuid=59aeb134-3869-44ff-90c0-e01ea0079d61" ] } ], "mendeley" : { "formattedCitation" : "[14]", "plainTextFormattedCitation" : "[14]", "previouslyFormattedCitation" : "[67]" }, "properties" : { "noteIndex" : 0 }, "schema" : "https://github.com/citation-style-language/schema/raw/master/csl-citation.json" }</w:instrText>
      </w:r>
      <w:r w:rsidRPr="008066F4">
        <w:rPr>
          <w:rFonts w:cs="Arial"/>
        </w:rPr>
        <w:fldChar w:fldCharType="separate"/>
      </w:r>
      <w:r w:rsidRPr="000D1CE5">
        <w:rPr>
          <w:rFonts w:cs="Arial"/>
          <w:noProof/>
        </w:rPr>
        <w:t>[14]</w:t>
      </w:r>
      <w:r w:rsidRPr="008066F4">
        <w:rPr>
          <w:rFonts w:cs="Arial"/>
        </w:rPr>
        <w:fldChar w:fldCharType="end"/>
      </w:r>
      <w:r w:rsidRPr="008066F4">
        <w:rPr>
          <w:rFonts w:cs="Arial"/>
        </w:rPr>
        <w:t xml:space="preserve"> and potential duplicates were marked using Picard tools (</w:t>
      </w:r>
      <w:hyperlink r:id="rId8" w:history="1">
        <w:r w:rsidRPr="008066F4">
          <w:rPr>
            <w:rFonts w:cs="Arial"/>
          </w:rPr>
          <w:t>http://picard.sourceforge.net/</w:t>
        </w:r>
      </w:hyperlink>
      <w:r w:rsidRPr="008066F4">
        <w:rPr>
          <w:rFonts w:cs="Arial"/>
        </w:rPr>
        <w:t xml:space="preserve">). Remaining reads were split into exon segments and STAR mapping qualities were reassigned in order to fit GATK (v3.4-0) </w:t>
      </w:r>
      <w:proofErr w:type="spellStart"/>
      <w:r w:rsidRPr="008066F4">
        <w:rPr>
          <w:rFonts w:cs="Arial"/>
        </w:rPr>
        <w:t>IndelRealignment</w:t>
      </w:r>
      <w:proofErr w:type="spellEnd"/>
      <w:r w:rsidRPr="008066F4">
        <w:rPr>
          <w:rFonts w:cs="Arial"/>
        </w:rPr>
        <w:t xml:space="preserve"> requirements</w:t>
      </w:r>
      <w:r w:rsidRPr="008066F4">
        <w:rPr>
          <w:rFonts w:cs="Arial"/>
        </w:rPr>
        <w:fldChar w:fldCharType="begin" w:fldLock="1"/>
      </w:r>
      <w:r>
        <w:rPr>
          <w:rFonts w:cs="Arial"/>
        </w:rPr>
        <w:instrText>ADDIN CSL_CITATION { "citationItems" : [ { "id" : "ITEM-1", "itemData" : { "DOI" : "10.1101/gr.107524.110", "ISBN" : "1549-5469 (Electronic)\\r1088-9051 (Linking)", "ISSN" : "10889051", "PMID" : "20644199", "abstract" : "Next-generation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 "author" : [ { "dropping-particle" : "", "family" : "McKenna", "given" : "Aaron", "non-dropping-particle" : "", "parse-names" : false, "suffix" : "" }, { "dropping-particle" : "", "family" : "Hanna", "given" : "Matthew", "non-dropping-particle" : "", "parse-names" : false, "suffix" : "" }, { "dropping-particle" : "", "family" : "Banks", "given" : "Eric", "non-dropping-particle" : "", "parse-names" : false, "suffix" : "" }, { "dropping-particle" : "", "family" : "Sivachenko", "given" : "Andrey", "non-dropping-particle" : "", "parse-names" : false, "suffix" : "" }, { "dropping-particle" : "", "family" : "Cibulskis", "given" : "Kristian", "non-dropping-particle" : "", "parse-names" : false, "suffix" : "" }, { "dropping-particle" : "", "family" : "Kernytsky", "given" : "Andrew", "non-dropping-particle" : "", "parse-names" : false, "suffix" : "" }, { "dropping-particle" : "", "family" : "Garimella", "given" : "Kiran", "non-dropping-particle" : "", "parse-names" : false, "suffix" : "" }, { "dropping-particle" : "", "family" : "Altshuler", "given" : "David", "non-dropping-particle" : "", "parse-names" : false, "suffix" : "" }, { "dropping-particle" : "", "family" : "Gabriel", "given" : "Stacey", "non-dropping-particle" : "", "parse-names" : false, "suffix" : "" }, { "dropping-particle" : "", "family" : "Daly", "given" : "Mark", "non-dropping-particle" : "", "parse-names" : false, "suffix" : "" }, { "dropping-particle" : "", "family" : "DePristo", "given" : "Mark A.", "non-dropping-particle" : "", "parse-names" : false, "suffix" : "" } ], "container-title" : "Genome Research", "id" : "ITEM-1", "issue" : "9", "issued" : { "date-parts" : [ [ "2010" ] ] }, "page" : "1297-1303", "title" : "The genome analysis toolkit: A MapReduce framework for analyzing next-generation DNA sequencing data", "type" : "article-journal", "volume" : "20" }, "uris" : [ "http://www.mendeley.com/documents/?uuid=45b5aafc-d78b-4ee3-a83b-0e3d89f61a70" ] }, { "id" : "ITEM-2", "itemData" : { "DOI" : "10.1038/ng.806", "ISBN" : "1546-1718 (Electronic)\\r1061-4036 (Linking)", "ISSN" : "1546-1718",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"ITEM-2", "issue" : "5", "issued" : { "date-parts" : [ [ "2011" ] ] }, "page" : "491-8", "title" : "A framework for variation discovery and genotyping using next-generation DNA sequencing data.", "type" : "article-journal", "volume" : "43" }, "uris" : [ "http://www.mendeley.com/documents/?uuid=2e9b9191-4d73-4d5d-a376-c7bae8fba223" ] }, { "id" : "ITEM-3", "itemData" : { "DOI" : "10.1002/0471250953.bi1110s43", "ISBN" : "9780471250951", "ISSN" : "1934340X", "PMID" : "25431634", "abstract" : "This unit describes how to use BWA and the Genome Analysis Toolkit (GATK) to map genome sequencing data to a reference and produce high-quality variant calls that can be used in downstream analyses. The complete workflow includes the core NGS data-processing steps that are necessary to make the raw data suitable for analysis by the GATK, as well as the key methods involved in variant discovery using the GATK. Curr. Protoc. Bioinform. 43:11.10.1-11.10.33. \u00a9 2013 by John Wiley &amp; Sons, Inc.", "author" : [ { "dropping-particle" : "", "family" : "Auwera", "given" : "Geraldine A.", "non-dropping-particle" : "Van der", "parse-names" : false, "suffix" : "" }, { "dropping-particle" : "", "family" : "Carneiro", "given" : "Mauricio O.", "non-dropping-particle" : "", "parse-names" : false, "suffix" : "" }, { "dropping-particle" : "", "family" : "Hartl", "given" : "Christopher", "non-dropping-particle" : "", "parse-names" : false, "suffix" : "" }, { "dropping-particle" : "", "family" : "Poplin", "given" : "Ryan", "non-dropping-particle" : "", "parse-names" : false, "suffix" : "" }, { "dropping-particle" : "", "family" : "Angel", "given" : "Guillermo", "non-dropping-particle" : "del", "parse-names" : false, "suffix" : "" }, { "dropping-particle" : "", "family" : "Levy-Moonshine", "given" : "Ami", "non-dropping-particle" : "", "parse-names" : false, "suffix" : "" }, { "dropping-particle" : "", "family" : "Jordan", "given" : "Tadeusz", "non-dropping-particle" : "", "parse-names" : false, "suffix" : "" }, { "dropping-particle" : "", "family" : "Shakir", "given" : "Khalid", "non-dropping-particle" : "", "parse-names" : false, "suffix" : "" }, { "dropping-particle" : "", "family" : "Roazen", "given" : "David", "non-dropping-particle" : "", "parse-names" : false, "suffix" : "" }, { "dropping-particle" : "", "family" : "Thibault", "given" : "Joel", "non-dropping-particle" : "", "parse-names" : false, "suffix" : "" }, { "dropping-particle" : "", "family" : "Banks", "given" : "Eric", "non-dropping-particle" : "", "parse-names" : false, "suffix" : "" }, { "dropping-particle" : "V.", "family" : "Garimella", "given" : "Kiran", "non-dropping-particle" : "", "parse-names" : false, "suffix" : "" }, { "dropping-particle" : "", "family" : "Altshuler", "given" : "David", "non-dropping-particle" : "", "parse-names" : false, "suffix" : "" }, { "dropping-particle" : "", "family" : "Gabriel", "given" : "Stacey", "non-dropping-particle" : "", "parse-names" : false, "suffix" : "" }, { "dropping-particle" : "", "family" : "DePristo", "given" : "Mark A.", "non-dropping-particle" : "", "parse-names" : false, "suffix" : "" } ], "container-title" : "Current Protocols in Bioinformatics", "id" : "ITEM-3", "issue" : "SUPL.43", "issued" : { "date-parts" : [ [ "2013" ] ] }, "title" : "From fastQ data to high-confidence variant calls: The genome analysis toolkit best practices pipeline", "type" : "article-journal" }, "uris" : [ "http://www.mendeley.com/documents/?uuid=1db33e9e-d01a-46d7-a49b-554b1ffb7a16" ] } ], "mendeley" : { "formattedCitation" : "[15\u201317]", "plainTextFormattedCitation" : "[15\u201317]", "previouslyFormattedCitation" : "[68\u201370]" }, "properties" : { "noteIndex" : 0 }, "schema" : "https://github.com/citation-style-language/schema/raw/master/csl-citation.json" }</w:instrText>
      </w:r>
      <w:r w:rsidRPr="008066F4">
        <w:rPr>
          <w:rFonts w:cs="Arial"/>
        </w:rPr>
        <w:fldChar w:fldCharType="separate"/>
      </w:r>
      <w:r w:rsidRPr="000D1CE5">
        <w:rPr>
          <w:rFonts w:cs="Arial"/>
          <w:noProof/>
        </w:rPr>
        <w:t>[15–17]</w:t>
      </w:r>
      <w:r w:rsidRPr="008066F4">
        <w:rPr>
          <w:rFonts w:cs="Arial"/>
        </w:rPr>
        <w:fldChar w:fldCharType="end"/>
      </w:r>
      <w:r w:rsidRPr="008066F4">
        <w:rPr>
          <w:rFonts w:cs="Arial"/>
        </w:rPr>
        <w:t xml:space="preserve">. After local realignment around </w:t>
      </w:r>
      <w:proofErr w:type="spellStart"/>
      <w:r w:rsidRPr="008066F4">
        <w:rPr>
          <w:rFonts w:cs="Arial"/>
        </w:rPr>
        <w:t>indels</w:t>
      </w:r>
      <w:proofErr w:type="spellEnd"/>
      <w:r w:rsidRPr="008066F4">
        <w:rPr>
          <w:rFonts w:cs="Arial"/>
        </w:rPr>
        <w:t xml:space="preserve">, a base quality score recalibration (BQSR) process was applied and the variant calling step was done with </w:t>
      </w:r>
      <w:proofErr w:type="spellStart"/>
      <w:r w:rsidRPr="008066F4">
        <w:rPr>
          <w:rFonts w:cs="Arial"/>
        </w:rPr>
        <w:t>HaplotypeCaller</w:t>
      </w:r>
      <w:proofErr w:type="spellEnd"/>
      <w:r w:rsidRPr="008066F4">
        <w:rPr>
          <w:rFonts w:cs="Arial"/>
        </w:rPr>
        <w:t xml:space="preserve"> in </w:t>
      </w:r>
      <w:proofErr w:type="spellStart"/>
      <w:r w:rsidRPr="008066F4">
        <w:rPr>
          <w:rFonts w:cs="Arial"/>
        </w:rPr>
        <w:t>RNAseq</w:t>
      </w:r>
      <w:proofErr w:type="spellEnd"/>
      <w:r w:rsidRPr="008066F4">
        <w:rPr>
          <w:rFonts w:cs="Arial"/>
        </w:rPr>
        <w:t xml:space="preserve"> mode. Finally, raw variants list obtained above was filtered on </w:t>
      </w:r>
      <w:proofErr w:type="spellStart"/>
      <w:r w:rsidRPr="008066F4">
        <w:rPr>
          <w:rFonts w:cs="Arial"/>
        </w:rPr>
        <w:t>Phred</w:t>
      </w:r>
      <w:proofErr w:type="spellEnd"/>
      <w:r w:rsidRPr="008066F4">
        <w:rPr>
          <w:rFonts w:cs="Arial"/>
        </w:rPr>
        <w:t>-scaled p-value using Fisher's exact test to detect strand bias (FS &gt; 30.0) and Variant Confidence/Qual</w:t>
      </w:r>
      <w:r>
        <w:rPr>
          <w:rFonts w:cs="Arial"/>
        </w:rPr>
        <w:t>ity by Depth (QD &lt; 2.0) values.</w:t>
      </w:r>
    </w:p>
    <w:p w:rsidR="00F346C9" w:rsidRPr="008066F4" w:rsidRDefault="00F346C9" w:rsidP="00F346C9">
      <w:pPr>
        <w:spacing w:after="240"/>
        <w:jc w:val="both"/>
        <w:rPr>
          <w:rFonts w:cs="Arial"/>
        </w:rPr>
      </w:pPr>
      <w:r w:rsidRPr="008066F4">
        <w:rPr>
          <w:rFonts w:cs="Arial"/>
          <w:b/>
          <w:bCs/>
        </w:rPr>
        <w:t>RNA gene expressio</w:t>
      </w:r>
      <w:r w:rsidRPr="008066F4">
        <w:rPr>
          <w:rFonts w:cs="Arial"/>
          <w:b/>
        </w:rPr>
        <w:t>n analysis</w:t>
      </w:r>
    </w:p>
    <w:p w:rsidR="00F346C9" w:rsidRPr="008066F4" w:rsidRDefault="00F346C9" w:rsidP="00F346C9">
      <w:pPr>
        <w:spacing w:after="240"/>
        <w:jc w:val="both"/>
        <w:rPr>
          <w:rFonts w:cs="Arial"/>
        </w:rPr>
      </w:pPr>
      <w:proofErr w:type="spellStart"/>
      <w:r w:rsidRPr="008066F4">
        <w:rPr>
          <w:rFonts w:cs="Arial"/>
        </w:rPr>
        <w:t>RNAseq</w:t>
      </w:r>
      <w:proofErr w:type="spellEnd"/>
      <w:r w:rsidRPr="008066F4">
        <w:rPr>
          <w:rFonts w:cs="Arial"/>
        </w:rPr>
        <w:t xml:space="preserve"> </w:t>
      </w:r>
      <w:proofErr w:type="spellStart"/>
      <w:r w:rsidRPr="008066F4">
        <w:rPr>
          <w:rFonts w:cs="Arial"/>
        </w:rPr>
        <w:t>rawdata</w:t>
      </w:r>
      <w:proofErr w:type="spellEnd"/>
      <w:r w:rsidRPr="008066F4">
        <w:rPr>
          <w:rFonts w:cs="Arial"/>
        </w:rPr>
        <w:t xml:space="preserve"> were processed against human genome (hg19) and </w:t>
      </w:r>
      <w:proofErr w:type="spellStart"/>
      <w:r w:rsidRPr="008066F4">
        <w:rPr>
          <w:rFonts w:cs="Arial"/>
        </w:rPr>
        <w:t>RefSeq</w:t>
      </w:r>
      <w:proofErr w:type="spellEnd"/>
      <w:r w:rsidRPr="008066F4">
        <w:rPr>
          <w:rFonts w:cs="Arial"/>
        </w:rPr>
        <w:t xml:space="preserve"> </w:t>
      </w:r>
      <w:r>
        <w:rPr>
          <w:rFonts w:cs="Arial"/>
        </w:rPr>
        <w:t>annotations with RSEM (v1.2.21)</w:t>
      </w:r>
      <w:r>
        <w:rPr>
          <w:rFonts w:cs="Arial"/>
        </w:rPr>
        <w:fldChar w:fldCharType="begin" w:fldLock="1"/>
      </w:r>
      <w:r>
        <w:rPr>
          <w:rFonts w:cs="Arial"/>
        </w:rPr>
        <w:instrText>ADDIN CSL_CITATION { "citationItems" : [ { "id" : "ITEM-1", "itemData" : { "author" : [ { "dropping-particle" : "", "family" : "Li", "given" : "Bo", "non-dropping-particle" : "", "parse-names" : false, "suffix" : "" }, { "dropping-particle" : "", "family" : "Dewey", "given" : "Collin N", "non-dropping-particle" : "", "parse-names" : false, "suffix" : "" } ], "container-title" : "BMC Bioinformatics", "id" : "ITEM-1", "issued" : { "date-parts" : [ [ "2011" ] ] }, "page" : "323", "title" : "RSEM: accurate transcript quantification from RNA-Seq data with or without a reference genome", "type" : "article-journal", "volume" : "12" }, "uris" : [ "http://www.mendeley.com/documents/?uuid=083b5efa-73bf-41ba-b598-d1bdbf6364eb" ] } ], "mendeley" : { "formattedCitation" : "[18]", "plainTextFormattedCitation" : "[18]", "previouslyFormattedCitation" : "[71]" }, "properties" : { "noteIndex" : 0 }, "schema" : "https://github.com/citation-style-language/schema/raw/master/csl-citation.json" }</w:instrText>
      </w:r>
      <w:r>
        <w:rPr>
          <w:rFonts w:cs="Arial"/>
        </w:rPr>
        <w:fldChar w:fldCharType="separate"/>
      </w:r>
      <w:r w:rsidRPr="000D1CE5">
        <w:rPr>
          <w:rFonts w:cs="Arial"/>
          <w:noProof/>
        </w:rPr>
        <w:t>[18]</w:t>
      </w:r>
      <w:r>
        <w:rPr>
          <w:rFonts w:cs="Arial"/>
        </w:rPr>
        <w:fldChar w:fldCharType="end"/>
      </w:r>
      <w:r>
        <w:rPr>
          <w:rFonts w:cs="Arial"/>
        </w:rPr>
        <w:t xml:space="preserve"> </w:t>
      </w:r>
      <w:r w:rsidRPr="008066F4">
        <w:rPr>
          <w:rFonts w:cs="Arial"/>
        </w:rPr>
        <w:t>and using Bowtie2 mapping algorithm</w:t>
      </w:r>
      <w:r w:rsidRPr="008066F4">
        <w:rPr>
          <w:rFonts w:cs="Arial"/>
        </w:rPr>
        <w:fldChar w:fldCharType="begin" w:fldLock="1"/>
      </w:r>
      <w:r>
        <w:rPr>
          <w:rFonts w:cs="Arial"/>
        </w:rPr>
        <w:instrText>ADDIN CSL_CITATION { "citationItems" : [ { "id" : "ITEM-1", "itemData" : { "DOI" : "10.1038/nmeth.1923", "ISBN" : "1548-7105 (Electronic) 1548-7091 (Linking)", "ISSN" : "1548-7105", "PMID" : "22388286", "abstract" : "As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 "author" : [ { "dropping-particle" : "", "family" : "Langmead", "given" : "Ben", "non-dropping-particle" : "", "parse-names" : false, "suffix" : "" }, { "dropping-particle" : "", "family" : "Salzberg", "given" : "Steven L", "non-dropping-particle" : "", "parse-names" : false, "suffix" : "" } ], "container-title" : "Nat Methods", "id" : "ITEM-1", "issue" : "4", "issued" : { "date-parts" : [ [ "2012" ] ] }, "page" : "357-359", "title" : "Fast gapped-read alignment with Bowtie 2", "type" : "article-journal", "volume" : "9" }, "uris" : [ "http://www.mendeley.com/documents/?uuid=3541117c-7792-4b77-8e75-97ae84dc4557" ] } ], "mendeley" : { "formattedCitation" : "[19]", "plainTextFormattedCitation" : "[19]", "previouslyFormattedCitation" : "[72]" }, "properties" : { "noteIndex" : 0 }, "schema" : "https://github.com/citation-style-language/schema/raw/master/csl-citation.json" }</w:instrText>
      </w:r>
      <w:r w:rsidRPr="008066F4">
        <w:rPr>
          <w:rFonts w:cs="Arial"/>
        </w:rPr>
        <w:fldChar w:fldCharType="separate"/>
      </w:r>
      <w:r w:rsidRPr="000D1CE5">
        <w:rPr>
          <w:rFonts w:cs="Arial"/>
          <w:noProof/>
        </w:rPr>
        <w:t>[19]</w:t>
      </w:r>
      <w:r w:rsidRPr="008066F4">
        <w:rPr>
          <w:rFonts w:cs="Arial"/>
        </w:rPr>
        <w:fldChar w:fldCharType="end"/>
      </w:r>
      <w:r w:rsidRPr="008066F4">
        <w:rPr>
          <w:rFonts w:cs="Arial"/>
        </w:rPr>
        <w:t xml:space="preserve">. TPM (Transcripts </w:t>
      </w:r>
      <w:proofErr w:type="gramStart"/>
      <w:r w:rsidRPr="008066F4">
        <w:rPr>
          <w:rFonts w:cs="Arial"/>
        </w:rPr>
        <w:t>Per</w:t>
      </w:r>
      <w:proofErr w:type="gramEnd"/>
      <w:r w:rsidRPr="008066F4">
        <w:rPr>
          <w:rFonts w:cs="Arial"/>
        </w:rPr>
        <w:t xml:space="preserve"> Million) values per gene were used to compare gene expression between samples. A sample was described as outlier for a gene </w:t>
      </w:r>
      <w:r>
        <w:rPr>
          <w:rFonts w:cs="Arial"/>
        </w:rPr>
        <w:t>or positive for</w:t>
      </w:r>
      <w:r w:rsidRPr="00D63395">
        <w:rPr>
          <w:i/>
        </w:rPr>
        <w:t xml:space="preserve"> ESR1</w:t>
      </w:r>
      <w:r w:rsidRPr="00D63395">
        <w:t xml:space="preserve"> and </w:t>
      </w:r>
      <w:r w:rsidRPr="00D63395">
        <w:rPr>
          <w:i/>
        </w:rPr>
        <w:t>ERBB2</w:t>
      </w:r>
      <w:r>
        <w:rPr>
          <w:rFonts w:cs="Arial"/>
        </w:rPr>
        <w:t xml:space="preserve"> </w:t>
      </w:r>
      <w:r w:rsidRPr="008066F4">
        <w:rPr>
          <w:rFonts w:cs="Arial"/>
        </w:rPr>
        <w:t xml:space="preserve">in the following cases: </w:t>
      </w:r>
    </w:p>
    <w:p w:rsidR="00F346C9" w:rsidRPr="008066F4" w:rsidRDefault="00F346C9" w:rsidP="00F346C9">
      <w:pPr>
        <w:spacing w:after="240"/>
        <w:jc w:val="both"/>
        <w:rPr>
          <w:rFonts w:cs="Arial"/>
        </w:rPr>
      </w:pPr>
      <w:r w:rsidRPr="008066F4">
        <w:rPr>
          <w:rFonts w:cs="Arial"/>
        </w:rPr>
        <w:t>TPM &lt; (</w:t>
      </w:r>
      <w:proofErr w:type="spellStart"/>
      <w:r w:rsidRPr="008066F4">
        <w:rPr>
          <w:rFonts w:cs="Arial"/>
        </w:rPr>
        <w:t>lower_quartile</w:t>
      </w:r>
      <w:proofErr w:type="spellEnd"/>
      <w:r w:rsidRPr="008066F4">
        <w:rPr>
          <w:rFonts w:cs="Arial"/>
        </w:rPr>
        <w:t xml:space="preserve"> - </w:t>
      </w:r>
      <w:proofErr w:type="gramStart"/>
      <w:r w:rsidRPr="008066F4">
        <w:rPr>
          <w:rFonts w:cs="Arial"/>
        </w:rPr>
        <w:t>1.5x(</w:t>
      </w:r>
      <w:proofErr w:type="spellStart"/>
      <w:proofErr w:type="gramEnd"/>
      <w:r w:rsidRPr="008066F4">
        <w:rPr>
          <w:rFonts w:cs="Arial"/>
        </w:rPr>
        <w:t>upper_quartile</w:t>
      </w:r>
      <w:proofErr w:type="spellEnd"/>
      <w:r w:rsidRPr="008066F4">
        <w:rPr>
          <w:rFonts w:cs="Arial"/>
        </w:rPr>
        <w:t xml:space="preserve"> - </w:t>
      </w:r>
      <w:proofErr w:type="spellStart"/>
      <w:r w:rsidRPr="008066F4">
        <w:rPr>
          <w:rFonts w:cs="Arial"/>
        </w:rPr>
        <w:t>lower_quartile</w:t>
      </w:r>
      <w:proofErr w:type="spellEnd"/>
      <w:r w:rsidRPr="008066F4">
        <w:rPr>
          <w:rFonts w:cs="Arial"/>
        </w:rPr>
        <w:t>))</w:t>
      </w:r>
    </w:p>
    <w:p w:rsidR="00F346C9" w:rsidRPr="008066F4" w:rsidRDefault="00F346C9" w:rsidP="00F346C9">
      <w:pPr>
        <w:spacing w:after="240"/>
        <w:jc w:val="both"/>
        <w:rPr>
          <w:rFonts w:cs="Arial"/>
        </w:rPr>
      </w:pPr>
      <w:proofErr w:type="gramStart"/>
      <w:r w:rsidRPr="008066F4">
        <w:rPr>
          <w:rFonts w:cs="Arial"/>
        </w:rPr>
        <w:t>or</w:t>
      </w:r>
      <w:proofErr w:type="gramEnd"/>
      <w:r w:rsidRPr="008066F4">
        <w:rPr>
          <w:rFonts w:cs="Arial"/>
        </w:rPr>
        <w:br/>
        <w:t>TPM &gt; (</w:t>
      </w:r>
      <w:proofErr w:type="spellStart"/>
      <w:r w:rsidRPr="008066F4">
        <w:rPr>
          <w:rFonts w:cs="Arial"/>
        </w:rPr>
        <w:t>upper_quartile</w:t>
      </w:r>
      <w:proofErr w:type="spellEnd"/>
      <w:r w:rsidRPr="008066F4">
        <w:rPr>
          <w:rFonts w:cs="Arial"/>
        </w:rPr>
        <w:t xml:space="preserve"> + 1.5x(</w:t>
      </w:r>
      <w:proofErr w:type="spellStart"/>
      <w:r w:rsidRPr="008066F4">
        <w:rPr>
          <w:rFonts w:cs="Arial"/>
        </w:rPr>
        <w:t>up</w:t>
      </w:r>
      <w:r>
        <w:rPr>
          <w:rFonts w:cs="Arial"/>
        </w:rPr>
        <w:t>per_quartile</w:t>
      </w:r>
      <w:proofErr w:type="spellEnd"/>
      <w:r>
        <w:rPr>
          <w:rFonts w:cs="Arial"/>
        </w:rPr>
        <w:t xml:space="preserve"> - </w:t>
      </w:r>
      <w:proofErr w:type="spellStart"/>
      <w:r>
        <w:rPr>
          <w:rFonts w:cs="Arial"/>
        </w:rPr>
        <w:t>lower_quartile</w:t>
      </w:r>
      <w:proofErr w:type="spellEnd"/>
      <w:r>
        <w:rPr>
          <w:rFonts w:cs="Arial"/>
        </w:rPr>
        <w:t>))</w:t>
      </w:r>
    </w:p>
    <w:p w:rsidR="00F346C9" w:rsidRPr="008066F4" w:rsidRDefault="00F346C9" w:rsidP="00F346C9">
      <w:pPr>
        <w:spacing w:after="240"/>
        <w:jc w:val="both"/>
        <w:rPr>
          <w:rFonts w:cs="Arial"/>
          <w:b/>
        </w:rPr>
      </w:pPr>
      <w:r w:rsidRPr="008066F4">
        <w:rPr>
          <w:rFonts w:cs="Arial"/>
          <w:b/>
        </w:rPr>
        <w:t xml:space="preserve">Detection of HPV DNA viral load using </w:t>
      </w:r>
      <w:proofErr w:type="spellStart"/>
      <w:r w:rsidRPr="008066F4">
        <w:rPr>
          <w:rFonts w:cs="Arial"/>
          <w:b/>
        </w:rPr>
        <w:t>qPCR</w:t>
      </w:r>
      <w:proofErr w:type="spellEnd"/>
      <w:r w:rsidRPr="008066F4">
        <w:rPr>
          <w:rFonts w:cs="Arial"/>
          <w:b/>
        </w:rPr>
        <w:t xml:space="preserve"> </w:t>
      </w:r>
    </w:p>
    <w:p w:rsidR="00F346C9" w:rsidRPr="00FC1766" w:rsidRDefault="00F346C9" w:rsidP="00F346C9">
      <w:pPr>
        <w:spacing w:after="240"/>
        <w:jc w:val="both"/>
        <w:rPr>
          <w:rFonts w:eastAsia="Times New Roman"/>
        </w:rPr>
      </w:pPr>
      <w:r w:rsidRPr="008066F4">
        <w:rPr>
          <w:rFonts w:cs="Arial"/>
        </w:rPr>
        <w:t>Human papillomavirus types were detected by PCR as previously described</w:t>
      </w:r>
      <w:r w:rsidRPr="008066F4">
        <w:rPr>
          <w:rFonts w:cs="Arial"/>
        </w:rPr>
        <w:fldChar w:fldCharType="begin" w:fldLock="1"/>
      </w:r>
      <w:r>
        <w:rPr>
          <w:rFonts w:cs="Arial"/>
        </w:rPr>
        <w:instrText>ADDIN CSL_CITATION { "citationItems" : [ { "id" : "ITEM-1", "itemData" : { "DOI" : "10.1016/j.amjoto.2013.08.007", "ISBN" : "1532-818X (Electronic)\\r0196-0709 (Linking)", "ISSN" : "1532-818X", "PMID" : "24112760", "abstract" : "PURPOSE: HPV-related oropharyngeal squamous cell carcinomas clearly represent a growing entity in the head and neck with distinct carcinogenesis, clinico-pathological presentation and survival profile. We aimed to compare the HPV prevalence rates and clinico-pathological correlations obtained with three distinct commonly used HPV detection methods.\\n\\nMATERIALS AND METHODS: p16-immunohistochemistry (IHC), HPV DNA viral load by real-time PCR (qPCR), and HPV genotyping by a reverse hybridization-based line probe assay (INNO-LiPA) were performed on pretreatment formalin-fixed paraffin-embedded tumor samples from 46 patients treated for single primary oropharyngeal carcinomas.\\n\\nRESULTS: Twenty-eight patients (61%) had a p16 overexpression in IHC. Twenty-nine patients (63%) harbored HPV DNA on qPCR. Thirty-four patients (74%) harbored HPV DNA on INNO-LiPA. The concordance analysis revealed a good agreement between both HPV DNA detection methods (\u03ba=0.65); when both tests were positive, the depicted HPV subtypes were always concordant (HPV16 in 27 cases, HPV18 in 1 case). Agreement was moderate between IHC and qPCR (\u03ba=0.59) and fair between IHC and INNO-LiPA (\u03ba=0.22).\\n\\nCONCLUSIONS: Certain highly sensitive methods are able to detect the mere presence of HPV without any carcinogenetic involvement while other more specific tests provide proof of viral transcriptional activity and thus evidence of clinically relevant infections. The use of a stepwise approach allows reducing false positives; p16-immunostaining seems to be an excellent screening test and in situ hybridization may overcome some of the PCR limitations.", "author" : [ { "dropping-particle" : "", "family" : "Melkane", "given" : "Antoine E", "non-dropping-particle" : "", "parse-names" : false, "suffix" : "" }, { "dropping-particle" : "", "family" : "Mirghani", "given" : "Ha\u00eftham", "non-dropping-particle" : "", "parse-names" : false, "suffix" : "" }, { "dropping-particle" : "", "family" : "Aup\u00e9rin", "given" : "Anne", "non-dropping-particle" : "", "parse-names" : false, "suffix" : "" }, { "dropping-particle" : "", "family" : "Saulnier", "given" : "Patrick", "non-dropping-particle" : "", "parse-names" : false, "suffix" : "" }, { "dropping-particle" : "", "family" : "Lacroix", "given" : "Ludovic", "non-dropping-particle" : "", "parse-names" : false, "suffix" : "" }, { "dropping-particle" : "", "family" : "Vielh", "given" : "Philippe", "non-dropping-particle" : "", "parse-names" : false, "suffix" : "" }, { "dropping-particle" : "", "family" : "Casiraghi", "given" : "Odile", "non-dropping-particle" : "", "parse-names" : false, "suffix" : "" }, { "dropping-particle" : "", "family" : "Griscelli", "given" : "Franck", "non-dropping-particle" : "", "parse-names" : false, "suffix" : "" }, { "dropping-particle" : "", "family" : "Temam", "given" : "St\u00e9phane", "non-dropping-particle" : "", "parse-names" : false, "suffix" : "" } ], "container-title" : "American journal of otolaryngology", "id" : "ITEM-1", "issue" : "1", "issued" : { "date-parts" : [ [ "2014" ] ] }, "page" : "25-32", "title" : "HPV-related oropharyngeal squamous cell carcinomas: a comparison between three diagnostic approaches.", "type" : "article-journal", "volume" : "35" }, "uris" : [ "http://www.mendeley.com/documents/?uuid=db8d78cf-2441-4c79-8ca1-07570d58d001" ] } ], "mendeley" : { "formattedCitation" : "[20]", "plainTextFormattedCitation" : "[20]", "previouslyFormattedCitation" : "[73]" }, "properties" : { "noteIndex" : 0 }, "schema" : "https://github.com/citation-style-language/schema/raw/master/csl-citation.json" }</w:instrText>
      </w:r>
      <w:r w:rsidRPr="008066F4">
        <w:rPr>
          <w:rFonts w:cs="Arial"/>
        </w:rPr>
        <w:fldChar w:fldCharType="separate"/>
      </w:r>
      <w:r w:rsidRPr="000D1CE5">
        <w:rPr>
          <w:rFonts w:cs="Arial"/>
          <w:noProof/>
        </w:rPr>
        <w:t>[20]</w:t>
      </w:r>
      <w:r w:rsidRPr="008066F4">
        <w:rPr>
          <w:rFonts w:cs="Arial"/>
        </w:rPr>
        <w:fldChar w:fldCharType="end"/>
      </w:r>
      <w:r w:rsidRPr="008066F4">
        <w:rPr>
          <w:rFonts w:cs="Arial"/>
        </w:rPr>
        <w:t xml:space="preserve">. Briefly, the E6/E7 regions of </w:t>
      </w:r>
      <w:r w:rsidRPr="008066F4">
        <w:rPr>
          <w:rFonts w:eastAsia="Times New Roman"/>
        </w:rPr>
        <w:t xml:space="preserve">the three oncogenic HPV strains (16, 18 and 33) were targeted using the </w:t>
      </w:r>
      <w:proofErr w:type="spellStart"/>
      <w:r w:rsidRPr="008066F4">
        <w:rPr>
          <w:rFonts w:eastAsia="Times New Roman"/>
        </w:rPr>
        <w:t>TaqMan</w:t>
      </w:r>
      <w:proofErr w:type="spellEnd"/>
      <w:r w:rsidRPr="008066F4">
        <w:rPr>
          <w:rFonts w:eastAsia="Times New Roman"/>
        </w:rPr>
        <w:t xml:space="preserve">® PCR Core Reagents Kit (Ref. N8080228, Applied </w:t>
      </w:r>
      <w:proofErr w:type="spellStart"/>
      <w:r w:rsidRPr="008066F4">
        <w:rPr>
          <w:rFonts w:eastAsia="Times New Roman"/>
        </w:rPr>
        <w:t>Biosystems</w:t>
      </w:r>
      <w:proofErr w:type="spellEnd"/>
      <w:r w:rsidRPr="008066F4">
        <w:rPr>
          <w:rFonts w:eastAsia="Times New Roman"/>
        </w:rPr>
        <w:t xml:space="preserve"> </w:t>
      </w:r>
      <w:proofErr w:type="spellStart"/>
      <w:r w:rsidRPr="008066F4">
        <w:rPr>
          <w:rFonts w:eastAsia="Times New Roman"/>
        </w:rPr>
        <w:t>Inc</w:t>
      </w:r>
      <w:proofErr w:type="spellEnd"/>
      <w:r w:rsidRPr="008066F4">
        <w:rPr>
          <w:rFonts w:eastAsia="Times New Roman"/>
        </w:rPr>
        <w:t xml:space="preserve">, CA, </w:t>
      </w:r>
      <w:proofErr w:type="gramStart"/>
      <w:r w:rsidRPr="008066F4">
        <w:rPr>
          <w:rFonts w:eastAsia="Times New Roman"/>
        </w:rPr>
        <w:t>USA</w:t>
      </w:r>
      <w:proofErr w:type="gramEnd"/>
      <w:r w:rsidRPr="008066F4">
        <w:rPr>
          <w:rFonts w:eastAsia="Times New Roman"/>
        </w:rPr>
        <w:t>).</w:t>
      </w:r>
      <w:r>
        <w:rPr>
          <w:rFonts w:eastAsia="Times New Roman"/>
        </w:rPr>
        <w:t xml:space="preserve"> </w:t>
      </w:r>
      <w:r w:rsidRPr="008066F4">
        <w:rPr>
          <w:rFonts w:eastAsia="Times New Roman"/>
        </w:rPr>
        <w:t xml:space="preserve">We used the </w:t>
      </w:r>
      <w:proofErr w:type="spellStart"/>
      <w:r w:rsidRPr="008066F4">
        <w:rPr>
          <w:rFonts w:eastAsia="Times New Roman"/>
        </w:rPr>
        <w:t>gACTB</w:t>
      </w:r>
      <w:proofErr w:type="spellEnd"/>
      <w:r w:rsidRPr="008066F4">
        <w:rPr>
          <w:rFonts w:eastAsia="Times New Roman"/>
        </w:rPr>
        <w:t xml:space="preserve"> (β-actin) as a housekeeping gene and obtained a range of standard curves, which allowed us to standardize the amount of </w:t>
      </w:r>
      <w:proofErr w:type="spellStart"/>
      <w:r w:rsidRPr="008066F4">
        <w:rPr>
          <w:rFonts w:eastAsia="Times New Roman"/>
        </w:rPr>
        <w:t>gDNA</w:t>
      </w:r>
      <w:proofErr w:type="spellEnd"/>
      <w:r w:rsidRPr="008066F4">
        <w:rPr>
          <w:rFonts w:eastAsia="Times New Roman"/>
        </w:rPr>
        <w:t xml:space="preserve"> tested in each assay. We also obtained, in each assay, a range of standard curves for </w:t>
      </w:r>
      <w:proofErr w:type="spellStart"/>
      <w:r w:rsidRPr="008066F4">
        <w:rPr>
          <w:rFonts w:eastAsia="Times New Roman"/>
        </w:rPr>
        <w:t>decremental</w:t>
      </w:r>
      <w:proofErr w:type="spellEnd"/>
      <w:r w:rsidRPr="008066F4">
        <w:rPr>
          <w:rFonts w:eastAsia="Times New Roman"/>
        </w:rPr>
        <w:t xml:space="preserve"> plasmid concentrations. Primers and probes were synthesized by Sigma Aldrich Co. LLC. All samples were tested in duplicates, and the assay was performed in an ABI PRISM™7700 Sequence Detector</w:t>
      </w:r>
      <w:r w:rsidRPr="008066F4">
        <w:rPr>
          <w:rFonts w:cs="Arial"/>
        </w:rPr>
        <w:t xml:space="preserve"> (Applied </w:t>
      </w:r>
      <w:proofErr w:type="spellStart"/>
      <w:r w:rsidRPr="008066F4">
        <w:rPr>
          <w:rFonts w:cs="Arial"/>
        </w:rPr>
        <w:t>Biosystems</w:t>
      </w:r>
      <w:proofErr w:type="spellEnd"/>
      <w:r w:rsidRPr="008066F4">
        <w:rPr>
          <w:rFonts w:cs="Arial"/>
        </w:rPr>
        <w:t xml:space="preserve"> </w:t>
      </w:r>
      <w:proofErr w:type="spellStart"/>
      <w:r w:rsidRPr="008066F4">
        <w:rPr>
          <w:rFonts w:cs="Arial"/>
        </w:rPr>
        <w:t>Inc</w:t>
      </w:r>
      <w:proofErr w:type="spellEnd"/>
      <w:r w:rsidRPr="008066F4">
        <w:rPr>
          <w:rFonts w:cs="Arial"/>
        </w:rPr>
        <w:t>).</w:t>
      </w:r>
    </w:p>
    <w:p w:rsidR="00F346C9" w:rsidRPr="008066F4" w:rsidRDefault="00F346C9" w:rsidP="00F346C9">
      <w:pPr>
        <w:spacing w:after="240"/>
        <w:jc w:val="both"/>
        <w:rPr>
          <w:rFonts w:cs="Arial"/>
        </w:rPr>
      </w:pPr>
      <w:proofErr w:type="spellStart"/>
      <w:r w:rsidRPr="008066F4">
        <w:rPr>
          <w:rFonts w:eastAsia="Times New Roman"/>
        </w:rPr>
        <w:lastRenderedPageBreak/>
        <w:t>RNAseq</w:t>
      </w:r>
      <w:proofErr w:type="spellEnd"/>
      <w:r w:rsidRPr="008066F4">
        <w:rPr>
          <w:rFonts w:eastAsia="Times New Roman"/>
        </w:rPr>
        <w:t xml:space="preserve"> raw reads were mapped with BWA 0.7.10 using the following parameters "</w:t>
      </w:r>
      <w:proofErr w:type="spellStart"/>
      <w:r w:rsidRPr="008066F4">
        <w:rPr>
          <w:rFonts w:eastAsia="Times New Roman"/>
        </w:rPr>
        <w:t>mem</w:t>
      </w:r>
      <w:proofErr w:type="spellEnd"/>
      <w:r w:rsidRPr="008066F4">
        <w:rPr>
          <w:rFonts w:eastAsia="Times New Roman"/>
        </w:rPr>
        <w:t xml:space="preserve"> -M -t 8 -A 2 -E 1" against a database composed of the three major HPV types: gi|310698439:83-559 Human papillomavirus type 16, complete genome, gi|310698439:562-858 Human papillomavirus type 16, complete genome, gi|406856765|gb|JX412194.1| Human papillomavirus type 18 isolate PE56 E6 protein gene, complete </w:t>
      </w:r>
      <w:proofErr w:type="spellStart"/>
      <w:r w:rsidRPr="008066F4">
        <w:rPr>
          <w:rFonts w:eastAsia="Times New Roman"/>
        </w:rPr>
        <w:t>cds</w:t>
      </w:r>
      <w:proofErr w:type="spellEnd"/>
      <w:r w:rsidRPr="008066F4">
        <w:rPr>
          <w:rFonts w:eastAsia="Times New Roman"/>
        </w:rPr>
        <w:t xml:space="preserve">, gi|406856783|gb|JX412203.1| Human papillomavirus type 18 isolate PE56 E7 protein gene, complete </w:t>
      </w:r>
      <w:proofErr w:type="spellStart"/>
      <w:r w:rsidRPr="008066F4">
        <w:rPr>
          <w:rFonts w:eastAsia="Times New Roman"/>
        </w:rPr>
        <w:t>cds</w:t>
      </w:r>
      <w:proofErr w:type="spellEnd"/>
      <w:r w:rsidRPr="008066F4">
        <w:rPr>
          <w:rFonts w:eastAsia="Times New Roman"/>
        </w:rPr>
        <w:t xml:space="preserve">, gi|256260302|gb|GQ374552.1| Human papillomavirus type 33 isolate 5 E6 protein (E6) gene, complete </w:t>
      </w:r>
      <w:proofErr w:type="spellStart"/>
      <w:r w:rsidRPr="008066F4">
        <w:rPr>
          <w:rFonts w:eastAsia="Times New Roman"/>
        </w:rPr>
        <w:t>cds</w:t>
      </w:r>
      <w:proofErr w:type="spellEnd"/>
      <w:r w:rsidRPr="008066F4">
        <w:rPr>
          <w:rFonts w:eastAsia="Times New Roman"/>
        </w:rPr>
        <w:t xml:space="preserve">, gi|257472285|gb|GQ465853.1| Human papillomavirus </w:t>
      </w:r>
      <w:r w:rsidRPr="008066F4">
        <w:rPr>
          <w:rFonts w:cs="Arial"/>
        </w:rPr>
        <w:t xml:space="preserve">type 33 isolate 5 E7 protein (E7) gene, complete </w:t>
      </w:r>
      <w:proofErr w:type="spellStart"/>
      <w:r w:rsidRPr="008066F4">
        <w:rPr>
          <w:rFonts w:cs="Arial"/>
        </w:rPr>
        <w:t>cds</w:t>
      </w:r>
      <w:proofErr w:type="spellEnd"/>
      <w:r w:rsidRPr="008066F4">
        <w:rPr>
          <w:rFonts w:cs="Arial"/>
        </w:rPr>
        <w:t>. Aligned reads w</w:t>
      </w:r>
      <w:r>
        <w:rPr>
          <w:rFonts w:cs="Arial"/>
        </w:rPr>
        <w:t>ere then counted for each type.</w:t>
      </w:r>
    </w:p>
    <w:p w:rsidR="00F346C9" w:rsidRPr="008066F4" w:rsidRDefault="00F346C9" w:rsidP="00F346C9">
      <w:pPr>
        <w:spacing w:after="240"/>
        <w:jc w:val="both"/>
        <w:rPr>
          <w:rFonts w:cs="Arial"/>
          <w:b/>
        </w:rPr>
      </w:pPr>
      <w:r w:rsidRPr="008066F4">
        <w:rPr>
          <w:rFonts w:cs="Arial"/>
          <w:b/>
        </w:rPr>
        <w:t>Ethics</w:t>
      </w:r>
    </w:p>
    <w:p w:rsidR="00F346C9" w:rsidRPr="008066F4" w:rsidRDefault="00F346C9" w:rsidP="00F346C9">
      <w:pPr>
        <w:spacing w:after="240"/>
        <w:jc w:val="both"/>
        <w:rPr>
          <w:rFonts w:cs="Arial"/>
        </w:rPr>
      </w:pPr>
      <w:r w:rsidRPr="008066F4">
        <w:rPr>
          <w:rFonts w:cs="Arial"/>
        </w:rPr>
        <w:t xml:space="preserve">Written informed consent for tumor and matched normal DNA sequencing analysis was obtained for all patients at Gustave </w:t>
      </w:r>
      <w:proofErr w:type="spellStart"/>
      <w:r w:rsidRPr="008066F4">
        <w:rPr>
          <w:rFonts w:cs="Arial"/>
        </w:rPr>
        <w:t>Roussy</w:t>
      </w:r>
      <w:proofErr w:type="spellEnd"/>
      <w:r w:rsidRPr="008066F4">
        <w:rPr>
          <w:rFonts w:cs="Arial"/>
        </w:rPr>
        <w:t xml:space="preserve"> for the MOSCATO v1 approved protocol IRB CSET 2011/1755 (NCT01566019 trial). TGS and </w:t>
      </w:r>
      <w:r>
        <w:rPr>
          <w:rFonts w:cs="Arial"/>
        </w:rPr>
        <w:t>CGH</w:t>
      </w:r>
      <w:r w:rsidRPr="008066F4">
        <w:rPr>
          <w:rFonts w:cs="Arial"/>
        </w:rPr>
        <w:t xml:space="preserve"> were performed at the Gustave </w:t>
      </w:r>
      <w:proofErr w:type="spellStart"/>
      <w:r w:rsidRPr="008066F4">
        <w:rPr>
          <w:rFonts w:cs="Arial"/>
        </w:rPr>
        <w:t>Roussy</w:t>
      </w:r>
      <w:proofErr w:type="spellEnd"/>
      <w:r w:rsidRPr="008066F4">
        <w:rPr>
          <w:rFonts w:cs="Arial"/>
        </w:rPr>
        <w:t xml:space="preserve"> genomic </w:t>
      </w:r>
      <w:r>
        <w:rPr>
          <w:rFonts w:cs="Arial"/>
        </w:rPr>
        <w:t>core</w:t>
      </w:r>
      <w:r w:rsidRPr="008066F4">
        <w:rPr>
          <w:rFonts w:cs="Arial"/>
        </w:rPr>
        <w:t xml:space="preserve"> (Villejuif, France). WES was performed at on the Gustave </w:t>
      </w:r>
      <w:proofErr w:type="spellStart"/>
      <w:r w:rsidRPr="008066F4">
        <w:rPr>
          <w:rFonts w:cs="Arial"/>
        </w:rPr>
        <w:t>Roussy</w:t>
      </w:r>
      <w:proofErr w:type="spellEnd"/>
      <w:r w:rsidRPr="008066F4">
        <w:rPr>
          <w:rFonts w:cs="Arial"/>
        </w:rPr>
        <w:t xml:space="preserve"> </w:t>
      </w:r>
      <w:proofErr w:type="spellStart"/>
      <w:r w:rsidRPr="008066F4">
        <w:rPr>
          <w:rFonts w:cs="Arial"/>
        </w:rPr>
        <w:t>IntegraGen</w:t>
      </w:r>
      <w:proofErr w:type="spellEnd"/>
      <w:r w:rsidRPr="008066F4">
        <w:rPr>
          <w:rFonts w:cs="Arial"/>
        </w:rPr>
        <w:t xml:space="preserve"> </w:t>
      </w:r>
      <w:r>
        <w:rPr>
          <w:rFonts w:cs="Arial"/>
        </w:rPr>
        <w:t>core</w:t>
      </w:r>
      <w:r w:rsidRPr="008066F4">
        <w:rPr>
          <w:rFonts w:cs="Arial"/>
        </w:rPr>
        <w:t xml:space="preserve"> (Villejuif, France). The study was conducted according to the Good Clinical Practice Guidelines of the Annals of Oncology International Conference on Harmonization and the Declaration of Helsinki recommendations.</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rsidRPr="00F346C9">
        <w:rPr>
          <w:lang w:val="fr-FR"/>
        </w:rPr>
        <w:instrText xml:space="preserve">ADDIN Mendeley Bibliography CSL_BIBLIOGRAPHY </w:instrText>
      </w:r>
      <w:r>
        <w:fldChar w:fldCharType="separate"/>
      </w:r>
      <w:r w:rsidRPr="00F346C9">
        <w:rPr>
          <w:rFonts w:ascii="Calibri" w:hAnsi="Calibri" w:cs="Times New Roman"/>
          <w:noProof/>
          <w:szCs w:val="24"/>
          <w:lang w:val="fr-FR"/>
        </w:rPr>
        <w:t>[1]</w:t>
      </w:r>
      <w:r w:rsidRPr="00F346C9">
        <w:rPr>
          <w:rFonts w:ascii="Calibri" w:hAnsi="Calibri" w:cs="Times New Roman"/>
          <w:noProof/>
          <w:szCs w:val="24"/>
          <w:lang w:val="fr-FR"/>
        </w:rPr>
        <w:tab/>
        <w:t xml:space="preserve">Massard C, Michiels S, Ferté C, Le Deley M-C, Lacroix L, Hollebecque A, et al. </w:t>
      </w:r>
      <w:r w:rsidRPr="000D1CE5">
        <w:rPr>
          <w:rFonts w:ascii="Calibri" w:hAnsi="Calibri" w:cs="Times New Roman"/>
          <w:noProof/>
          <w:szCs w:val="24"/>
        </w:rPr>
        <w:t>High-Throughput Genomics and Clinical Outcome in Hard-to-Treat Advanced Cancers: Results of the MOSCATO 01 Trial. Cancer Discov 2017:1–11. doi:10.1158/2159-8290.CD-16-1396.</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[2]</w:t>
      </w:r>
      <w:r w:rsidRPr="000D1CE5">
        <w:rPr>
          <w:rFonts w:ascii="Calibri" w:hAnsi="Calibri" w:cs="Times New Roman"/>
          <w:noProof/>
          <w:szCs w:val="24"/>
        </w:rPr>
        <w:tab/>
        <w:t>Olshen AB, Venkatraman ES, Lucito R, Wigler M. Circular binary segmentation for the analysis of array-based DNA copy number data. Biostatistics 2004;5:557–72. doi:10.1093/biostatistics/kxh008.</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[3]</w:t>
      </w:r>
      <w:r w:rsidRPr="000D1CE5">
        <w:rPr>
          <w:rFonts w:ascii="Calibri" w:hAnsi="Calibri" w:cs="Times New Roman"/>
          <w:noProof/>
          <w:szCs w:val="24"/>
        </w:rPr>
        <w:tab/>
        <w:t>Gnirke A, Melnikov A, Maguire J, Rogov P, LeProust EM, Brockman W, et al. Solution hybrid selection with ultra-long oligonucleotides for massively parallel targeted sequencing. Nat Biotechnol 2009;27:182–9. doi:10.1038/nbt.1523.</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[4]</w:t>
      </w:r>
      <w:r w:rsidRPr="000D1CE5">
        <w:rPr>
          <w:rFonts w:ascii="Calibri" w:hAnsi="Calibri" w:cs="Times New Roman"/>
          <w:noProof/>
          <w:szCs w:val="24"/>
        </w:rPr>
        <w:tab/>
        <w:t>Li H. A statistical framework for SNP calling, mutation discovery, association mapping and population genetical parameter estimation from sequencing data. Bioinformatics 2011;27:2987–93. doi:10.1093/bioinformatics/btr509.</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[5]</w:t>
      </w:r>
      <w:r w:rsidRPr="000D1CE5">
        <w:rPr>
          <w:rFonts w:ascii="Calibri" w:hAnsi="Calibri" w:cs="Times New Roman"/>
          <w:noProof/>
          <w:szCs w:val="24"/>
        </w:rPr>
        <w:tab/>
        <w:t>Gehring JS, Fischer B, Lawrence M, Huber W. SomaticSignatures: Inferring mutational signatures from single-nucleotide variants. Bioinformatics 2015;31:3673–5. doi:10.1093/bioinformatics/btv408.</w:t>
      </w:r>
    </w:p>
    <w:p w:rsidR="00F346C9" w:rsidRPr="00F346C9" w:rsidRDefault="00F346C9" w:rsidP="00F346C9">
      <w:pPr>
        <w:widowControl w:val="0"/>
        <w:autoSpaceDE w:val="0"/>
        <w:autoSpaceDN w:val="0"/>
        <w:adjustRightInd w:val="0"/>
        <w:spacing w:line="240" w:lineRule="auto"/>
        <w:ind w:left="640" w:hanging="640"/>
        <w:rPr>
          <w:rFonts w:ascii="Calibri" w:hAnsi="Calibri" w:cs="Times New Roman"/>
          <w:noProof/>
          <w:szCs w:val="24"/>
          <w:lang w:val="fr-FR"/>
        </w:rPr>
      </w:pPr>
      <w:r w:rsidRPr="000D1CE5">
        <w:rPr>
          <w:rFonts w:ascii="Calibri" w:hAnsi="Calibri" w:cs="Times New Roman"/>
          <w:noProof/>
          <w:szCs w:val="24"/>
        </w:rPr>
        <w:t>[6]</w:t>
      </w:r>
      <w:r w:rsidRPr="000D1CE5">
        <w:rPr>
          <w:rFonts w:ascii="Calibri" w:hAnsi="Calibri" w:cs="Times New Roman"/>
          <w:noProof/>
          <w:szCs w:val="24"/>
        </w:rPr>
        <w:tab/>
        <w:t xml:space="preserve">Kohlbacher O. OptiType: precision HLA typing from next-generation sequencing data. </w:t>
      </w:r>
      <w:r w:rsidRPr="00F346C9">
        <w:rPr>
          <w:rFonts w:ascii="Calibri" w:hAnsi="Calibri" w:cs="Times New Roman"/>
          <w:noProof/>
          <w:szCs w:val="24"/>
          <w:lang w:val="fr-FR"/>
        </w:rPr>
        <w:t>Bioinformatics 2014;30:3310–6. doi:10.1093/bioinformatics/btu548.</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F346C9">
        <w:rPr>
          <w:rFonts w:ascii="Calibri" w:hAnsi="Calibri" w:cs="Times New Roman"/>
          <w:noProof/>
          <w:szCs w:val="24"/>
          <w:lang w:val="fr-FR"/>
        </w:rPr>
        <w:t>[7]</w:t>
      </w:r>
      <w:r w:rsidRPr="00F346C9">
        <w:rPr>
          <w:rFonts w:ascii="Calibri" w:hAnsi="Calibri" w:cs="Times New Roman"/>
          <w:noProof/>
          <w:szCs w:val="24"/>
          <w:lang w:val="fr-FR"/>
        </w:rPr>
        <w:tab/>
        <w:t xml:space="preserve">Nariai N, Kojima K, Saito S, Mimori T, Sato Y, Kawai Y, et al. </w:t>
      </w:r>
      <w:r w:rsidRPr="000D1CE5">
        <w:rPr>
          <w:rFonts w:ascii="Calibri" w:hAnsi="Calibri" w:cs="Times New Roman"/>
          <w:noProof/>
          <w:szCs w:val="24"/>
        </w:rPr>
        <w:t>HLA-VBSeq: accurate HLA typing at full resolution from whole-genome sequencing data. BMC Genomics 2015;16 Suppl 2:S7. doi:10.1186/1471-2164-16-S2-S7.</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[8]</w:t>
      </w:r>
      <w:r w:rsidRPr="000D1CE5">
        <w:rPr>
          <w:rFonts w:ascii="Calibri" w:hAnsi="Calibri" w:cs="Times New Roman"/>
          <w:noProof/>
          <w:szCs w:val="24"/>
        </w:rPr>
        <w:tab/>
        <w:t>Lundegaard C, Lamberth K, Harndahl M, Buus S, Lund O, Nielsen M. NetMHC-3.0: accurate web accessible predictions of human, mouse and monkey MHC class I affinities for peptides of length 8-11. Nucleic Acids Res 2008;36. doi:10.1093/nar/gkn202.</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lastRenderedPageBreak/>
        <w:t>[9]</w:t>
      </w:r>
      <w:r w:rsidRPr="000D1CE5">
        <w:rPr>
          <w:rFonts w:ascii="Calibri" w:hAnsi="Calibri" w:cs="Times New Roman"/>
          <w:noProof/>
          <w:szCs w:val="24"/>
        </w:rPr>
        <w:tab/>
        <w:t>Kim D, Pertea G, Trapnell C, Pimentel H, Kelley R, Salzberg SL. TopHat2: accurate alignment of transcriptomes in the presence of insertions, deletions and gene fusions. Genome Biol 2013;14:R36. doi:10.1186/gb-2013-14-4-r36.</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[10]</w:t>
      </w:r>
      <w:r w:rsidRPr="000D1CE5">
        <w:rPr>
          <w:rFonts w:ascii="Calibri" w:hAnsi="Calibri" w:cs="Times New Roman"/>
          <w:noProof/>
          <w:szCs w:val="24"/>
        </w:rPr>
        <w:tab/>
        <w:t>McPherson A, Hormozdiari F, Zayed A, Giuliany R, Ha G, Sun MGF, et al. Defuse: An algorithm for gene fusion discovery in tumor rna-seq data. PLoS Comput Biol 2011;7. doi:10.1371/journal.pcbi.1001138.</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[11]</w:t>
      </w:r>
      <w:r w:rsidRPr="000D1CE5">
        <w:rPr>
          <w:rFonts w:ascii="Calibri" w:hAnsi="Calibri" w:cs="Times New Roman"/>
          <w:noProof/>
          <w:szCs w:val="24"/>
        </w:rPr>
        <w:tab/>
        <w:t>Philippe N, Salson M, Commes T, Rivals E. CRAC: an integrated approach to the analysis of RNA-seq reads. Genome Biol 2013;14:R30. doi:10.1186/gb-2013-14-3-r30.</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[12]</w:t>
      </w:r>
      <w:r w:rsidRPr="000D1CE5">
        <w:rPr>
          <w:rFonts w:ascii="Calibri" w:hAnsi="Calibri" w:cs="Times New Roman"/>
          <w:noProof/>
          <w:szCs w:val="24"/>
        </w:rPr>
        <w:tab/>
        <w:t>Kim D, Salzberg SL. TopHat-Fusion: an algorithm for discovery of novel fusion transcripts. Genome Biol 2011;12:R72. doi:10.1186/gb-2011-12-8-r72.</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[13]</w:t>
      </w:r>
      <w:r w:rsidRPr="000D1CE5">
        <w:rPr>
          <w:rFonts w:ascii="Calibri" w:hAnsi="Calibri" w:cs="Times New Roman"/>
          <w:noProof/>
          <w:szCs w:val="24"/>
        </w:rPr>
        <w:tab/>
        <w:t>Shugay M, Ortiz de Mendíbil I, Vizmanos JL, Novo FJ. Oncofuse: a computational framework for the prediction of the oncogenic potential of gene fusions. Bioinformatics 2013;29:2539–46. doi:10.1093/bioinformatics/btt445.</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[14]</w:t>
      </w:r>
      <w:r w:rsidRPr="000D1CE5">
        <w:rPr>
          <w:rFonts w:ascii="Calibri" w:hAnsi="Calibri" w:cs="Times New Roman"/>
          <w:noProof/>
          <w:szCs w:val="24"/>
        </w:rPr>
        <w:tab/>
        <w:t>Engström PG, Steijger T, Sipos B, Grant GR, Kahles A, Rätsch G, et al. Systematic evaluation of spliced alignment programs for RNA-seq data. Nat Methods 2013;10:1185–91. doi:10.1038/nmeth.2722.</w:t>
      </w:r>
    </w:p>
    <w:p w:rsidR="00F346C9" w:rsidRPr="00F346C9" w:rsidRDefault="00F346C9" w:rsidP="00F346C9">
      <w:pPr>
        <w:widowControl w:val="0"/>
        <w:autoSpaceDE w:val="0"/>
        <w:autoSpaceDN w:val="0"/>
        <w:adjustRightInd w:val="0"/>
        <w:spacing w:line="240" w:lineRule="auto"/>
        <w:ind w:left="640" w:hanging="640"/>
        <w:rPr>
          <w:rFonts w:ascii="Calibri" w:hAnsi="Calibri" w:cs="Times New Roman"/>
          <w:noProof/>
          <w:szCs w:val="24"/>
          <w:lang w:val="fr-FR"/>
        </w:rPr>
      </w:pPr>
      <w:r w:rsidRPr="000D1CE5">
        <w:rPr>
          <w:rFonts w:ascii="Calibri" w:hAnsi="Calibri" w:cs="Times New Roman"/>
          <w:noProof/>
          <w:szCs w:val="24"/>
        </w:rPr>
        <w:t>[15]</w:t>
      </w:r>
      <w:r w:rsidRPr="000D1CE5">
        <w:rPr>
          <w:rFonts w:ascii="Calibri" w:hAnsi="Calibri" w:cs="Times New Roman"/>
          <w:noProof/>
          <w:szCs w:val="24"/>
        </w:rPr>
        <w:tab/>
        <w:t xml:space="preserve">McKenna A, Hanna M, Banks E, Sivachenko A, Cibulskis K, Kernytsky A, et al. The genome analysis toolkit: A MapReduce framework for analyzing next-generation DNA sequencing data. </w:t>
      </w:r>
      <w:r w:rsidRPr="00F346C9">
        <w:rPr>
          <w:rFonts w:ascii="Calibri" w:hAnsi="Calibri" w:cs="Times New Roman"/>
          <w:noProof/>
          <w:szCs w:val="24"/>
          <w:lang w:val="fr-FR"/>
        </w:rPr>
        <w:t>Genome Res 2010;20:1297–303. doi:10.1101/gr.107524.110.</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F346C9">
        <w:rPr>
          <w:rFonts w:ascii="Calibri" w:hAnsi="Calibri" w:cs="Times New Roman"/>
          <w:noProof/>
          <w:szCs w:val="24"/>
          <w:lang w:val="fr-FR"/>
        </w:rPr>
        <w:t>[16]</w:t>
      </w:r>
      <w:r w:rsidRPr="00F346C9">
        <w:rPr>
          <w:rFonts w:ascii="Calibri" w:hAnsi="Calibri" w:cs="Times New Roman"/>
          <w:noProof/>
          <w:szCs w:val="24"/>
          <w:lang w:val="fr-FR"/>
        </w:rPr>
        <w:tab/>
        <w:t xml:space="preserve">DePristo MA, Banks E, Poplin R, Garimella K V, Maguire JR, Hartl C, et al. </w:t>
      </w:r>
      <w:r w:rsidRPr="000D1CE5">
        <w:rPr>
          <w:rFonts w:ascii="Calibri" w:hAnsi="Calibri" w:cs="Times New Roman"/>
          <w:noProof/>
          <w:szCs w:val="24"/>
        </w:rPr>
        <w:t>A framework for variation discovery and genotyping using next-generation DNA sequencing data. Nat Genet 2011;43:491–8. doi:10.1038/ng.806.</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[17]</w:t>
      </w:r>
      <w:r w:rsidRPr="000D1CE5">
        <w:rPr>
          <w:rFonts w:ascii="Calibri" w:hAnsi="Calibri" w:cs="Times New Roman"/>
          <w:noProof/>
          <w:szCs w:val="24"/>
        </w:rPr>
        <w:tab/>
        <w:t>Van der Auwera GA, Carneiro MO, Hartl C, Poplin R, del Angel G, Levy-Moonshine A, et al. From fastQ data to high-confidence variant calls: The genome analysis toolkit best practices pipeline. Curr Protoc Bioinforma 2013. doi:10.1002/0471250953.bi1110s43.</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[18]</w:t>
      </w:r>
      <w:r w:rsidRPr="000D1CE5">
        <w:rPr>
          <w:rFonts w:ascii="Calibri" w:hAnsi="Calibri" w:cs="Times New Roman"/>
          <w:noProof/>
          <w:szCs w:val="24"/>
        </w:rPr>
        <w:tab/>
        <w:t>Li B, Dewey CN. RSEM: accurate transcript quantification from RNA-Seq data with or without a reference genome. BMC Bioinformatics 2011;12:323.</w:t>
      </w:r>
    </w:p>
    <w:p w:rsidR="00F346C9" w:rsidRPr="000D1CE5" w:rsidRDefault="00F346C9" w:rsidP="00F346C9">
      <w:pPr>
        <w:widowControl w:val="0"/>
        <w:autoSpaceDE w:val="0"/>
        <w:autoSpaceDN w:val="0"/>
        <w:adjustRightInd w:val="0"/>
        <w:spacing w:line="240" w:lineRule="auto"/>
        <w:ind w:left="640" w:hanging="640"/>
        <w:rPr>
          <w:rFonts w:ascii="Calibri" w:hAnsi="Calibri" w:cs="Times New Roman"/>
          <w:noProof/>
          <w:szCs w:val="24"/>
        </w:rPr>
      </w:pPr>
      <w:r w:rsidRPr="000D1CE5">
        <w:rPr>
          <w:rFonts w:ascii="Calibri" w:hAnsi="Calibri" w:cs="Times New Roman"/>
          <w:noProof/>
          <w:szCs w:val="24"/>
        </w:rPr>
        <w:t>[19]</w:t>
      </w:r>
      <w:r w:rsidRPr="000D1CE5">
        <w:rPr>
          <w:rFonts w:ascii="Calibri" w:hAnsi="Calibri" w:cs="Times New Roman"/>
          <w:noProof/>
          <w:szCs w:val="24"/>
        </w:rPr>
        <w:tab/>
        <w:t>Langmead B, Salzberg SL. Fast gapped-read alignment with Bowtie 2. Nat Methods 2012;9:357–9. doi:10.1038/nmeth.1923.</w:t>
      </w:r>
    </w:p>
    <w:p w:rsidR="00B03D9D" w:rsidRDefault="00F346C9" w:rsidP="00F346C9">
      <w:r w:rsidRPr="00F346C9">
        <w:rPr>
          <w:rFonts w:ascii="Calibri" w:hAnsi="Calibri" w:cs="Times New Roman"/>
          <w:noProof/>
          <w:szCs w:val="24"/>
          <w:lang w:val="fr-FR"/>
        </w:rPr>
        <w:t>[20]</w:t>
      </w:r>
      <w:r w:rsidRPr="00F346C9">
        <w:rPr>
          <w:rFonts w:ascii="Calibri" w:hAnsi="Calibri" w:cs="Times New Roman"/>
          <w:noProof/>
          <w:szCs w:val="24"/>
          <w:lang w:val="fr-FR"/>
        </w:rPr>
        <w:tab/>
        <w:t xml:space="preserve">Melkane AE, Mirghani H, Aupérin A, Saulnier P, Lacroix L, Vielh P, et al. </w:t>
      </w:r>
      <w:r w:rsidRPr="000D1CE5">
        <w:rPr>
          <w:rFonts w:ascii="Calibri" w:hAnsi="Calibri" w:cs="Times New Roman"/>
          <w:noProof/>
          <w:szCs w:val="24"/>
        </w:rPr>
        <w:t>HPV-related oropharyngeal squamous cell carcinomas: a comparison between three diagnostic approaches. Am J Otolaryngol 2014;35:25–32. doi:10.1016/j.amjoto.2013.08.007.</w:t>
      </w:r>
      <w:r>
        <w:fldChar w:fldCharType="end"/>
      </w:r>
    </w:p>
    <w:sectPr w:rsidR="00B0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C4"/>
    <w:rsid w:val="004702C4"/>
    <w:rsid w:val="00B03D9D"/>
    <w:rsid w:val="00F346C9"/>
    <w:rsid w:val="00FA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C9"/>
  </w:style>
  <w:style w:type="paragraph" w:styleId="Titre2">
    <w:name w:val="heading 2"/>
    <w:basedOn w:val="Normal"/>
    <w:next w:val="Normal"/>
    <w:link w:val="Titre2Car"/>
    <w:uiPriority w:val="9"/>
    <w:unhideWhenUsed/>
    <w:qFormat/>
    <w:rsid w:val="00F346C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46C9"/>
    <w:rPr>
      <w:rFonts w:asciiTheme="majorHAnsi" w:eastAsiaTheme="majorEastAsia" w:hAnsiTheme="majorHAnsi" w:cstheme="majorBidi"/>
      <w:b/>
      <w:bCs/>
      <w:color w:val="4F81BD" w:themeColor="accent1"/>
      <w:sz w:val="26"/>
      <w:szCs w:val="26"/>
      <w:lang w:val="fr-FR" w:eastAsia="fr-FR"/>
    </w:rPr>
  </w:style>
  <w:style w:type="paragraph" w:styleId="Sansinterligne">
    <w:name w:val="No Spacing"/>
    <w:uiPriority w:val="1"/>
    <w:qFormat/>
    <w:rsid w:val="00F346C9"/>
    <w:pPr>
      <w:spacing w:after="0" w:line="240" w:lineRule="auto"/>
    </w:pPr>
    <w:rPr>
      <w:lang w:val="fr-FR"/>
    </w:rPr>
  </w:style>
  <w:style w:type="character" w:styleId="Lienhypertexte">
    <w:name w:val="Hyperlink"/>
    <w:basedOn w:val="Policepardfaut"/>
    <w:uiPriority w:val="99"/>
    <w:unhideWhenUsed/>
    <w:rsid w:val="00F346C9"/>
    <w:rPr>
      <w:color w:val="0000FF"/>
      <w:u w:val="single"/>
    </w:rPr>
  </w:style>
  <w:style w:type="character" w:customStyle="1" w:styleId="LienInternet">
    <w:name w:val="Lien Internet"/>
    <w:rsid w:val="00F346C9"/>
    <w:rPr>
      <w:color w:val="000080"/>
      <w:u w:val="single"/>
    </w:rPr>
  </w:style>
  <w:style w:type="character" w:customStyle="1" w:styleId="st">
    <w:name w:val="st"/>
    <w:basedOn w:val="Policepardfaut"/>
    <w:qFormat/>
    <w:rsid w:val="00F346C9"/>
  </w:style>
  <w:style w:type="character" w:customStyle="1" w:styleId="m-2523631432705915105m8270794819509277096gmail-im">
    <w:name w:val="m_-2523631432705915105m_8270794819509277096gmail-im"/>
    <w:basedOn w:val="Policepardfaut"/>
    <w:rsid w:val="00F34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C9"/>
  </w:style>
  <w:style w:type="paragraph" w:styleId="Titre2">
    <w:name w:val="heading 2"/>
    <w:basedOn w:val="Normal"/>
    <w:next w:val="Normal"/>
    <w:link w:val="Titre2Car"/>
    <w:uiPriority w:val="9"/>
    <w:unhideWhenUsed/>
    <w:qFormat/>
    <w:rsid w:val="00F346C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46C9"/>
    <w:rPr>
      <w:rFonts w:asciiTheme="majorHAnsi" w:eastAsiaTheme="majorEastAsia" w:hAnsiTheme="majorHAnsi" w:cstheme="majorBidi"/>
      <w:b/>
      <w:bCs/>
      <w:color w:val="4F81BD" w:themeColor="accent1"/>
      <w:sz w:val="26"/>
      <w:szCs w:val="26"/>
      <w:lang w:val="fr-FR" w:eastAsia="fr-FR"/>
    </w:rPr>
  </w:style>
  <w:style w:type="paragraph" w:styleId="Sansinterligne">
    <w:name w:val="No Spacing"/>
    <w:uiPriority w:val="1"/>
    <w:qFormat/>
    <w:rsid w:val="00F346C9"/>
    <w:pPr>
      <w:spacing w:after="0" w:line="240" w:lineRule="auto"/>
    </w:pPr>
    <w:rPr>
      <w:lang w:val="fr-FR"/>
    </w:rPr>
  </w:style>
  <w:style w:type="character" w:styleId="Lienhypertexte">
    <w:name w:val="Hyperlink"/>
    <w:basedOn w:val="Policepardfaut"/>
    <w:uiPriority w:val="99"/>
    <w:unhideWhenUsed/>
    <w:rsid w:val="00F346C9"/>
    <w:rPr>
      <w:color w:val="0000FF"/>
      <w:u w:val="single"/>
    </w:rPr>
  </w:style>
  <w:style w:type="character" w:customStyle="1" w:styleId="LienInternet">
    <w:name w:val="Lien Internet"/>
    <w:rsid w:val="00F346C9"/>
    <w:rPr>
      <w:color w:val="000080"/>
      <w:u w:val="single"/>
    </w:rPr>
  </w:style>
  <w:style w:type="character" w:customStyle="1" w:styleId="st">
    <w:name w:val="st"/>
    <w:basedOn w:val="Policepardfaut"/>
    <w:qFormat/>
    <w:rsid w:val="00F346C9"/>
  </w:style>
  <w:style w:type="character" w:customStyle="1" w:styleId="m-2523631432705915105m8270794819509277096gmail-im">
    <w:name w:val="m_-2523631432705915105m_8270794819509277096gmail-im"/>
    <w:basedOn w:val="Policepardfaut"/>
    <w:rsid w:val="00F3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ard.sourceforge.net/" TargetMode="External"/><Relationship Id="rId3" Type="http://schemas.microsoft.com/office/2007/relationships/stylesWithEffects" Target="stylesWithEffects.xml"/><Relationship Id="rId7" Type="http://schemas.openxmlformats.org/officeDocument/2006/relationships/hyperlink" Target="http://cractools.gforge.inria.fr/softwares/chim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pliseq.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057C-8173-453A-A054-D6303C19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11755</Words>
  <Characters>67007</Characters>
  <Application>Microsoft Office Word</Application>
  <DocSecurity>0</DocSecurity>
  <Lines>558</Lines>
  <Paragraphs>157</Paragraphs>
  <ScaleCrop>false</ScaleCrop>
  <Company>Institut de Cancérologie Gustave ROUSSY</Company>
  <LinksUpToDate>false</LinksUpToDate>
  <CharactersWithSpaces>78605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dc:description/>
  <cp:lastModifiedBy>Florence</cp:lastModifiedBy>
  <cp:revision>2</cp:revision>
  <dcterms:created xsi:type="dcterms:W3CDTF">2018-05-23T14:52:00Z</dcterms:created>
  <dcterms:modified xsi:type="dcterms:W3CDTF">2018-05-23T14:54:00Z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http://www.zotero.org/styles/blood-cancer-journal</vt:lpwstr>
  </property>
  <property fmtid="{D5CDD505-2E9C-101B-9397-08002B2CF9AE}" pid="5" name="Mendeley Recent Style Name 1_1">
    <vt:lpwstr>Blood Cancer Journal</vt:lpwstr>
  </property>
  <property fmtid="{D5CDD505-2E9C-101B-9397-08002B2CF9AE}" pid="6" name="Mendeley Recent Style Id 2_1">
    <vt:lpwstr>http://www.zotero.org/styles/european-journal-of-cancer</vt:lpwstr>
  </property>
  <property fmtid="{D5CDD505-2E9C-101B-9397-08002B2CF9AE}" pid="7" name="Mendeley Recent Style Name 2_1">
    <vt:lpwstr>European Journal of Cancer</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http://www.zotero.org/styles/national-library-of-medicine</vt:lpwstr>
  </property>
  <property fmtid="{D5CDD505-2E9C-101B-9397-08002B2CF9AE}" pid="11" name="Mendeley Recent Style Name 4_1">
    <vt:lpwstr>National Library of Medicine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http://www.zotero.org/styles/plos-medicine</vt:lpwstr>
  </property>
  <property fmtid="{D5CDD505-2E9C-101B-9397-08002B2CF9AE}" pid="15" name="Mendeley Recent Style Name 6_1">
    <vt:lpwstr>PLOS Medicine</vt:lpwstr>
  </property>
  <property fmtid="{D5CDD505-2E9C-101B-9397-08002B2CF9AE}" pid="16" name="Mendeley Recent Style Id 7_1">
    <vt:lpwstr>http://www.zotero.org/styles/plos-one</vt:lpwstr>
  </property>
  <property fmtid="{D5CDD505-2E9C-101B-9397-08002B2CF9AE}" pid="17" name="Mendeley Recent Style Name 7_1">
    <vt:lpwstr>PLOS ONE</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