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D7" w:rsidRDefault="00664AD7" w:rsidP="00664AD7">
      <w:pPr>
        <w:keepNext/>
      </w:pPr>
      <w:r>
        <w:rPr>
          <w:noProof/>
        </w:rPr>
        <w:drawing>
          <wp:inline distT="0" distB="0" distL="0" distR="0" wp14:anchorId="2F0D6926" wp14:editId="30879D2A">
            <wp:extent cx="5943600" cy="3810000"/>
            <wp:effectExtent l="0" t="0" r="0" b="0"/>
            <wp:docPr id="2" name="Image 2" descr="C:\Users\f_koeppel\Documents\1-Projets\100K\Article100k\Review100k_avr2017\Cancer Journal\Supplementary figure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_koeppel\Documents\1-Projets\100K\Article100k\Review100k_avr2017\Cancer Journal\Supplementary figures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9D" w:rsidRPr="00664AD7" w:rsidRDefault="00664AD7" w:rsidP="00664AD7">
      <w:pPr>
        <w:pStyle w:val="Lgende"/>
        <w:rPr>
          <w:color w:val="auto"/>
        </w:rPr>
      </w:pPr>
      <w:r w:rsidRPr="00664AD7">
        <w:rPr>
          <w:color w:val="auto"/>
        </w:rPr>
        <w:t xml:space="preserve">Supplemental Digital Content </w:t>
      </w:r>
      <w:r w:rsidR="008C0F47">
        <w:rPr>
          <w:color w:val="auto"/>
        </w:rPr>
        <w:t>2</w:t>
      </w:r>
      <w:r w:rsidRPr="009E56BC">
        <w:rPr>
          <w:color w:val="auto"/>
        </w:rPr>
        <w:t>. T</w:t>
      </w:r>
      <w:r w:rsidR="00DB5B78">
        <w:rPr>
          <w:color w:val="auto"/>
        </w:rPr>
        <w:t xml:space="preserve">umor </w:t>
      </w:r>
      <w:r w:rsidRPr="009E56BC">
        <w:rPr>
          <w:color w:val="auto"/>
        </w:rPr>
        <w:t>M</w:t>
      </w:r>
      <w:r w:rsidR="00DB5B78">
        <w:rPr>
          <w:color w:val="auto"/>
        </w:rPr>
        <w:t xml:space="preserve">utation </w:t>
      </w:r>
      <w:r w:rsidRPr="009E56BC">
        <w:rPr>
          <w:color w:val="auto"/>
        </w:rPr>
        <w:t>L</w:t>
      </w:r>
      <w:r w:rsidR="00DB5B78">
        <w:rPr>
          <w:color w:val="auto"/>
        </w:rPr>
        <w:t>oad (TML)</w:t>
      </w:r>
      <w:bookmarkStart w:id="0" w:name="_GoBack"/>
      <w:bookmarkEnd w:id="0"/>
      <w:r w:rsidRPr="009E56BC">
        <w:rPr>
          <w:color w:val="auto"/>
        </w:rPr>
        <w:t xml:space="preserve"> calculated from WES.</w:t>
      </w:r>
      <w:r w:rsidRPr="00664AD7">
        <w:rPr>
          <w:b w:val="0"/>
          <w:color w:val="auto"/>
        </w:rPr>
        <w:t xml:space="preserve"> Each diamond represents a sample; red horizontal bars represent TML median values.</w:t>
      </w:r>
    </w:p>
    <w:sectPr w:rsidR="00B03D9D" w:rsidRPr="00664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3"/>
    <w:rsid w:val="00140E03"/>
    <w:rsid w:val="00664AD7"/>
    <w:rsid w:val="008C0F47"/>
    <w:rsid w:val="009E56BC"/>
    <w:rsid w:val="00B03D9D"/>
    <w:rsid w:val="00DB5B78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AD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664A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AD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664A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5</cp:revision>
  <dcterms:created xsi:type="dcterms:W3CDTF">2018-05-23T14:01:00Z</dcterms:created>
  <dcterms:modified xsi:type="dcterms:W3CDTF">2018-05-23T16:07:00Z</dcterms:modified>
</cp:coreProperties>
</file>