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5" w:rsidRPr="008066F4" w:rsidRDefault="00E97A17" w:rsidP="00C43C55">
      <w:pPr>
        <w:pStyle w:val="Sansinterligne"/>
        <w:spacing w:after="240"/>
        <w:jc w:val="both"/>
        <w:rPr>
          <w:lang w:val="en-US"/>
        </w:rPr>
      </w:pPr>
      <w:r w:rsidRPr="00C43C55">
        <w:rPr>
          <w:b/>
          <w:lang w:val="en-US"/>
        </w:rPr>
        <w:t xml:space="preserve">Supplemental Digital Content </w:t>
      </w:r>
      <w:r w:rsidR="00C43C55" w:rsidRPr="00C43C55">
        <w:rPr>
          <w:b/>
          <w:lang w:val="en-US"/>
        </w:rPr>
        <w:t>5</w:t>
      </w:r>
      <w:r w:rsidR="000A182E" w:rsidRPr="000A182E">
        <w:rPr>
          <w:b/>
          <w:lang w:val="en-US"/>
        </w:rPr>
        <w:t>.</w:t>
      </w:r>
      <w:r w:rsidR="00C43C55" w:rsidRPr="00C43C55">
        <w:rPr>
          <w:b/>
          <w:lang w:val="en-US"/>
        </w:rPr>
        <w:t xml:space="preserve"> Quantification of three types of HPV from PCR (number of copies of HPV per ng of DNA) vs. RNAse</w:t>
      </w:r>
      <w:r w:rsidR="00C43C55" w:rsidRPr="00B33380">
        <w:rPr>
          <w:b/>
          <w:lang w:val="en-US"/>
        </w:rPr>
        <w:t>q (raw counts and percentage of total).</w:t>
      </w:r>
    </w:p>
    <w:tbl>
      <w:tblPr>
        <w:tblStyle w:val="Tramemoyenne1"/>
        <w:tblW w:w="8658" w:type="dxa"/>
        <w:tblLook w:val="0600" w:firstRow="0" w:lastRow="0" w:firstColumn="0" w:lastColumn="0" w:noHBand="1" w:noVBand="1"/>
      </w:tblPr>
      <w:tblGrid>
        <w:gridCol w:w="948"/>
        <w:gridCol w:w="1065"/>
        <w:gridCol w:w="1425"/>
        <w:gridCol w:w="789"/>
        <w:gridCol w:w="979"/>
        <w:gridCol w:w="1455"/>
        <w:gridCol w:w="917"/>
        <w:gridCol w:w="1080"/>
      </w:tblGrid>
      <w:tr w:rsidR="00C43C55" w:rsidRPr="00B130AB" w:rsidTr="00C01768">
        <w:trPr>
          <w:trHeight w:val="427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textAlignment w:val="bottom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PCR </w:t>
            </w:r>
          </w:p>
        </w:tc>
        <w:tc>
          <w:tcPr>
            <w:tcW w:w="3452" w:type="dxa"/>
            <w:gridSpan w:val="3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textAlignment w:val="bottom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RNAseq</w:t>
            </w:r>
          </w:p>
        </w:tc>
      </w:tr>
      <w:tr w:rsidR="00C43C55" w:rsidRPr="00B130AB" w:rsidTr="00C01768">
        <w:trPr>
          <w:trHeight w:val="288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ID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Cancer type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HPV16</w:t>
            </w:r>
          </w:p>
        </w:tc>
        <w:tc>
          <w:tcPr>
            <w:tcW w:w="789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HPV18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HPV33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HPV16</w:t>
            </w:r>
          </w:p>
        </w:tc>
        <w:tc>
          <w:tcPr>
            <w:tcW w:w="917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HPV18</w:t>
            </w:r>
          </w:p>
        </w:tc>
        <w:tc>
          <w:tcPr>
            <w:tcW w:w="1080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HPV33</w:t>
            </w:r>
          </w:p>
        </w:tc>
      </w:tr>
      <w:tr w:rsidR="00C43C55" w:rsidRPr="008066F4" w:rsidTr="00C01768">
        <w:trPr>
          <w:trHeight w:val="288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006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789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C43C55" w:rsidRPr="008066F4" w:rsidTr="00C01768">
        <w:trPr>
          <w:trHeight w:val="288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015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789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C43C55" w:rsidRPr="008066F4" w:rsidTr="00C01768">
        <w:trPr>
          <w:trHeight w:val="288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047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789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C43C55" w:rsidRPr="008066F4" w:rsidTr="00C01768">
        <w:trPr>
          <w:trHeight w:val="288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050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379</w:t>
            </w:r>
          </w:p>
        </w:tc>
        <w:tc>
          <w:tcPr>
            <w:tcW w:w="789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14482(0.01%)</w:t>
            </w:r>
          </w:p>
        </w:tc>
        <w:tc>
          <w:tcPr>
            <w:tcW w:w="917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C43C55" w:rsidRPr="008066F4" w:rsidTr="00C01768">
        <w:trPr>
          <w:trHeight w:val="288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062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842</w:t>
            </w:r>
          </w:p>
        </w:tc>
        <w:tc>
          <w:tcPr>
            <w:tcW w:w="789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30421(0.02%)</w:t>
            </w:r>
          </w:p>
        </w:tc>
        <w:tc>
          <w:tcPr>
            <w:tcW w:w="917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C43C55" w:rsidRPr="008066F4" w:rsidTr="00C01768">
        <w:trPr>
          <w:trHeight w:val="288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066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789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C43C55" w:rsidRPr="008066F4" w:rsidTr="00C01768">
        <w:trPr>
          <w:trHeight w:val="288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072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789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C43C55" w:rsidRPr="008066F4" w:rsidTr="00C01768">
        <w:trPr>
          <w:trHeight w:val="288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082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789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  <w:tr w:rsidR="00C43C55" w:rsidRPr="008066F4" w:rsidTr="00C01768">
        <w:trPr>
          <w:trHeight w:val="288"/>
        </w:trPr>
        <w:tc>
          <w:tcPr>
            <w:tcW w:w="948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086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i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917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hideMark/>
          </w:tcPr>
          <w:p w:rsidR="00C43C55" w:rsidRPr="00B130AB" w:rsidRDefault="00C43C55" w:rsidP="00C01768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B130AB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</w:p>
        </w:tc>
      </w:tr>
    </w:tbl>
    <w:p w:rsidR="00B03D9D" w:rsidRPr="0080553E" w:rsidRDefault="00C43C55" w:rsidP="0080553E">
      <w:pPr>
        <w:pStyle w:val="Sansinterligne"/>
        <w:spacing w:after="240"/>
        <w:jc w:val="both"/>
        <w:rPr>
          <w:rFonts w:eastAsiaTheme="minorEastAsia"/>
          <w:b/>
          <w:lang w:val="en-US" w:eastAsia="fr-FR"/>
        </w:rPr>
      </w:pPr>
      <w:r>
        <w:rPr>
          <w:rFonts w:eastAsiaTheme="minorEastAsia"/>
          <w:b/>
          <w:lang w:val="en-US" w:eastAsia="fr-FR"/>
        </w:rPr>
        <w:t xml:space="preserve"> </w:t>
      </w:r>
      <w:bookmarkStart w:id="0" w:name="_GoBack"/>
      <w:bookmarkEnd w:id="0"/>
    </w:p>
    <w:sectPr w:rsidR="00B03D9D" w:rsidRPr="0080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03"/>
    <w:rsid w:val="00007375"/>
    <w:rsid w:val="000A182E"/>
    <w:rsid w:val="00140E03"/>
    <w:rsid w:val="00556969"/>
    <w:rsid w:val="0064786B"/>
    <w:rsid w:val="0080553E"/>
    <w:rsid w:val="008B6444"/>
    <w:rsid w:val="00B03D9D"/>
    <w:rsid w:val="00B33380"/>
    <w:rsid w:val="00C43C55"/>
    <w:rsid w:val="00D46602"/>
    <w:rsid w:val="00E97A17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5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37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7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07375"/>
    <w:pPr>
      <w:spacing w:after="200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Sansinterligne">
    <w:name w:val="No Spacing"/>
    <w:uiPriority w:val="1"/>
    <w:qFormat/>
    <w:rsid w:val="000A182E"/>
    <w:pPr>
      <w:spacing w:after="0" w:line="240" w:lineRule="auto"/>
    </w:pPr>
    <w:rPr>
      <w:lang w:val="fr-FR"/>
    </w:rPr>
  </w:style>
  <w:style w:type="table" w:styleId="Tramemoyenne1">
    <w:name w:val="Medium Shading 1"/>
    <w:basedOn w:val="TableauNormal"/>
    <w:uiPriority w:val="63"/>
    <w:rsid w:val="000A182E"/>
    <w:pPr>
      <w:spacing w:after="0" w:line="240" w:lineRule="auto"/>
    </w:pPr>
    <w:rPr>
      <w:lang w:val="fr-FR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5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37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7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07375"/>
    <w:pPr>
      <w:spacing w:after="200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Sansinterligne">
    <w:name w:val="No Spacing"/>
    <w:uiPriority w:val="1"/>
    <w:qFormat/>
    <w:rsid w:val="000A182E"/>
    <w:pPr>
      <w:spacing w:after="0" w:line="240" w:lineRule="auto"/>
    </w:pPr>
    <w:rPr>
      <w:lang w:val="fr-FR"/>
    </w:rPr>
  </w:style>
  <w:style w:type="table" w:styleId="Tramemoyenne1">
    <w:name w:val="Medium Shading 1"/>
    <w:basedOn w:val="TableauNormal"/>
    <w:uiPriority w:val="63"/>
    <w:rsid w:val="000A182E"/>
    <w:pPr>
      <w:spacing w:after="0" w:line="240" w:lineRule="auto"/>
    </w:pPr>
    <w:rPr>
      <w:lang w:val="fr-FR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5</cp:revision>
  <dcterms:created xsi:type="dcterms:W3CDTF">2018-05-24T14:17:00Z</dcterms:created>
  <dcterms:modified xsi:type="dcterms:W3CDTF">2018-05-24T14:21:00Z</dcterms:modified>
</cp:coreProperties>
</file>