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59A2" w14:textId="77777777" w:rsidR="00B5221F" w:rsidRPr="00BD3AE8" w:rsidRDefault="005604FB">
      <w:pPr>
        <w:rPr>
          <w:rFonts w:ascii="Arial" w:hAnsi="Arial" w:cs="Arial"/>
          <w:b/>
          <w:sz w:val="20"/>
          <w:szCs w:val="20"/>
        </w:rPr>
      </w:pPr>
      <w:r w:rsidRPr="00BD3AE8">
        <w:rPr>
          <w:rFonts w:ascii="Arial" w:hAnsi="Arial" w:cs="Arial"/>
          <w:b/>
          <w:sz w:val="20"/>
          <w:szCs w:val="20"/>
        </w:rPr>
        <w:t>Activities included in the HABIT</w:t>
      </w:r>
    </w:p>
    <w:p w14:paraId="657083DA" w14:textId="77777777" w:rsidR="00592A5B" w:rsidRPr="007724B9" w:rsidRDefault="00592A5B">
      <w:pPr>
        <w:rPr>
          <w:rFonts w:ascii="Arial" w:hAnsi="Arial" w:cs="Arial"/>
          <w:sz w:val="20"/>
          <w:szCs w:val="20"/>
        </w:rPr>
      </w:pPr>
    </w:p>
    <w:p w14:paraId="287F2088" w14:textId="77777777" w:rsidR="00592A5B" w:rsidRPr="007724B9" w:rsidRDefault="00592A5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92A5B" w:rsidRPr="007724B9" w14:paraId="7330C888" w14:textId="77777777" w:rsidTr="00592A5B">
        <w:tc>
          <w:tcPr>
            <w:tcW w:w="2196" w:type="dxa"/>
          </w:tcPr>
          <w:p w14:paraId="300FCF2F" w14:textId="77777777" w:rsidR="00592A5B" w:rsidRPr="007724B9" w:rsidRDefault="00592A5B" w:rsidP="00B80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4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Activity Category</w:t>
            </w:r>
          </w:p>
        </w:tc>
        <w:tc>
          <w:tcPr>
            <w:tcW w:w="2196" w:type="dxa"/>
          </w:tcPr>
          <w:p w14:paraId="698C0661" w14:textId="77777777" w:rsidR="00592A5B" w:rsidRPr="007724B9" w:rsidRDefault="00592A5B" w:rsidP="00B80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4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Goal</w:t>
            </w:r>
          </w:p>
        </w:tc>
        <w:tc>
          <w:tcPr>
            <w:tcW w:w="2196" w:type="dxa"/>
          </w:tcPr>
          <w:p w14:paraId="3BDD9BF1" w14:textId="77777777" w:rsidR="00592A5B" w:rsidRPr="007724B9" w:rsidRDefault="00592A5B" w:rsidP="00B80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4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Activities and games</w:t>
            </w:r>
          </w:p>
        </w:tc>
        <w:tc>
          <w:tcPr>
            <w:tcW w:w="2196" w:type="dxa"/>
          </w:tcPr>
          <w:p w14:paraId="3FB44B30" w14:textId="77777777" w:rsidR="00592A5B" w:rsidRPr="007724B9" w:rsidRDefault="00592A5B" w:rsidP="00B80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4B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196" w:type="dxa"/>
          </w:tcPr>
          <w:p w14:paraId="02B533BA" w14:textId="77777777" w:rsidR="00592A5B" w:rsidRPr="007724B9" w:rsidRDefault="00592A5B" w:rsidP="00B80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24B9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 of involved hand use</w:t>
            </w:r>
          </w:p>
        </w:tc>
        <w:tc>
          <w:tcPr>
            <w:tcW w:w="2196" w:type="dxa"/>
          </w:tcPr>
          <w:p w14:paraId="4A12C353" w14:textId="77777777" w:rsidR="00592A5B" w:rsidRDefault="007258C9" w:rsidP="00B80B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4B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Parameters manipulated</w:t>
            </w:r>
          </w:p>
          <w:p w14:paraId="7C8E1E63" w14:textId="77777777" w:rsidR="00B80BE4" w:rsidRPr="007724B9" w:rsidRDefault="00B80BE4" w:rsidP="00B80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A5B" w:rsidRPr="007724B9" w14:paraId="0DF8C8BA" w14:textId="77777777" w:rsidTr="00592A5B">
        <w:tc>
          <w:tcPr>
            <w:tcW w:w="2196" w:type="dxa"/>
          </w:tcPr>
          <w:p w14:paraId="3189F109" w14:textId="77777777" w:rsidR="00592A5B" w:rsidRPr="007724B9" w:rsidRDefault="00592A5B">
            <w:pP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7724B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Gross motor activities</w:t>
            </w:r>
          </w:p>
        </w:tc>
        <w:tc>
          <w:tcPr>
            <w:tcW w:w="2196" w:type="dxa"/>
          </w:tcPr>
          <w:p w14:paraId="13F0A1D7" w14:textId="77777777" w:rsidR="00592A5B" w:rsidRPr="007724B9" w:rsidRDefault="00592A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24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Repetitive task practice that involves shoulder, elbow, wrist, and hand activities in a functional context</w:t>
            </w:r>
          </w:p>
        </w:tc>
        <w:tc>
          <w:tcPr>
            <w:tcW w:w="2196" w:type="dxa"/>
          </w:tcPr>
          <w:p w14:paraId="117D7818" w14:textId="64898A66" w:rsidR="00592A5B" w:rsidRPr="007724B9" w:rsidRDefault="00592A5B" w:rsidP="00B57CC0">
            <w:pPr>
              <w:rPr>
                <w:rFonts w:ascii="Arial" w:hAnsi="Arial" w:cs="Arial"/>
                <w:sz w:val="20"/>
                <w:szCs w:val="20"/>
              </w:rPr>
            </w:pPr>
            <w:r w:rsidRPr="007724B9">
              <w:rPr>
                <w:rFonts w:ascii="Arial" w:hAnsi="Arial" w:cs="Arial"/>
                <w:color w:val="000000"/>
                <w:sz w:val="20"/>
                <w:szCs w:val="20"/>
              </w:rPr>
              <w:t>T ball, basket ball, prone scooter board activities such as propelling with both hands to reach at the target, goal oriented</w:t>
            </w:r>
            <w:r w:rsidR="00B7773F">
              <w:rPr>
                <w:rFonts w:ascii="Arial" w:hAnsi="Arial" w:cs="Arial"/>
                <w:color w:val="000000"/>
                <w:sz w:val="20"/>
                <w:szCs w:val="20"/>
              </w:rPr>
              <w:t xml:space="preserve"> sea-gull activity</w:t>
            </w:r>
            <w:r w:rsidRPr="007724B9">
              <w:rPr>
                <w:rFonts w:ascii="Arial" w:hAnsi="Arial" w:cs="Arial"/>
                <w:color w:val="000000"/>
                <w:sz w:val="20"/>
                <w:szCs w:val="20"/>
              </w:rPr>
              <w:t xml:space="preserve">, fishing, </w:t>
            </w:r>
            <w:r w:rsidR="00B57CC0" w:rsidRPr="007724B9">
              <w:rPr>
                <w:rFonts w:ascii="Arial" w:hAnsi="Arial" w:cs="Arial"/>
                <w:color w:val="000000"/>
                <w:sz w:val="20"/>
                <w:szCs w:val="20"/>
              </w:rPr>
              <w:t xml:space="preserve">skipping, </w:t>
            </w:r>
            <w:r w:rsidRPr="007724B9">
              <w:rPr>
                <w:rFonts w:ascii="Arial" w:hAnsi="Arial" w:cs="Arial"/>
                <w:color w:val="000000"/>
                <w:sz w:val="20"/>
                <w:szCs w:val="20"/>
              </w:rPr>
              <w:t xml:space="preserve">play dough and putti activities, </w:t>
            </w:r>
            <w:r w:rsidR="00B7773F">
              <w:rPr>
                <w:rFonts w:ascii="Arial" w:hAnsi="Arial" w:cs="Arial"/>
                <w:color w:val="000000"/>
                <w:sz w:val="20"/>
                <w:szCs w:val="20"/>
              </w:rPr>
              <w:t xml:space="preserve">rolling pins, </w:t>
            </w:r>
            <w:r w:rsidRPr="007724B9">
              <w:rPr>
                <w:rFonts w:ascii="Arial" w:hAnsi="Arial" w:cs="Arial"/>
                <w:color w:val="000000"/>
                <w:sz w:val="20"/>
                <w:szCs w:val="20"/>
              </w:rPr>
              <w:t>games such as smart max, Q-Ba-maze, drum sticks, gumball, velcro-paddle, screwing and unscrewing the toys, bowling, ring toss, squeeze benders, magnetic builders and con</w:t>
            </w:r>
            <w:r w:rsidR="00B7773F">
              <w:rPr>
                <w:rFonts w:ascii="Arial" w:hAnsi="Arial" w:cs="Arial"/>
                <w:color w:val="000000"/>
                <w:sz w:val="20"/>
                <w:szCs w:val="20"/>
              </w:rPr>
              <w:t>struction games, activities in</w:t>
            </w:r>
            <w:r w:rsidRPr="007724B9">
              <w:rPr>
                <w:rFonts w:ascii="Arial" w:hAnsi="Arial" w:cs="Arial"/>
                <w:color w:val="000000"/>
                <w:sz w:val="20"/>
                <w:szCs w:val="20"/>
              </w:rPr>
              <w:t xml:space="preserve"> play sand,</w:t>
            </w:r>
            <w:r w:rsidR="005070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7773F" w:rsidRPr="007724B9">
              <w:rPr>
                <w:rFonts w:ascii="Arial" w:hAnsi="Arial" w:cs="Arial"/>
                <w:color w:val="000000"/>
                <w:sz w:val="20"/>
                <w:szCs w:val="20"/>
              </w:rPr>
              <w:t xml:space="preserve">group activities involving passing a large ball </w:t>
            </w:r>
            <w:r w:rsidR="00B57CC0">
              <w:rPr>
                <w:rFonts w:ascii="Arial" w:hAnsi="Arial" w:cs="Arial"/>
                <w:color w:val="000000"/>
                <w:sz w:val="20"/>
                <w:szCs w:val="20"/>
              </w:rPr>
              <w:t xml:space="preserve">and parachute </w:t>
            </w:r>
            <w:r w:rsidR="005070F1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2196" w:type="dxa"/>
          </w:tcPr>
          <w:p w14:paraId="1574F309" w14:textId="40C59B16" w:rsidR="00592A5B" w:rsidRPr="007724B9" w:rsidRDefault="00592A5B" w:rsidP="00140706">
            <w:pPr>
              <w:rPr>
                <w:rFonts w:ascii="Arial" w:hAnsi="Arial" w:cs="Arial"/>
                <w:sz w:val="20"/>
                <w:szCs w:val="20"/>
              </w:rPr>
            </w:pPr>
            <w:r w:rsidRPr="007724B9">
              <w:rPr>
                <w:rFonts w:ascii="Arial" w:hAnsi="Arial" w:cs="Arial"/>
                <w:color w:val="000000"/>
                <w:sz w:val="20"/>
                <w:szCs w:val="20"/>
              </w:rPr>
              <w:t>15-20 minutes for each activity</w:t>
            </w:r>
          </w:p>
        </w:tc>
        <w:tc>
          <w:tcPr>
            <w:tcW w:w="2196" w:type="dxa"/>
          </w:tcPr>
          <w:p w14:paraId="429C4A3B" w14:textId="77777777" w:rsidR="00592A5B" w:rsidRPr="007724B9" w:rsidRDefault="00592A5B">
            <w:pPr>
              <w:rPr>
                <w:rFonts w:ascii="Arial" w:hAnsi="Arial" w:cs="Arial"/>
                <w:sz w:val="20"/>
                <w:szCs w:val="20"/>
              </w:rPr>
            </w:pPr>
            <w:r w:rsidRPr="007724B9">
              <w:rPr>
                <w:rFonts w:ascii="Arial" w:hAnsi="Arial" w:cs="Arial"/>
                <w:color w:val="000000"/>
                <w:sz w:val="20"/>
                <w:szCs w:val="20"/>
              </w:rPr>
              <w:t>Stabilizer, manipulator, active/passive assist, symmetrical or asymmetrical movements, gross motor grasp, gross movements of the upper extremity</w:t>
            </w:r>
          </w:p>
        </w:tc>
        <w:tc>
          <w:tcPr>
            <w:tcW w:w="2196" w:type="dxa"/>
          </w:tcPr>
          <w:p w14:paraId="00D8887D" w14:textId="127C992A" w:rsidR="00592A5B" w:rsidRPr="007724B9" w:rsidRDefault="00D07060" w:rsidP="009D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724B9">
              <w:rPr>
                <w:rFonts w:ascii="Arial" w:hAnsi="Arial" w:cs="Arial"/>
                <w:sz w:val="20"/>
                <w:szCs w:val="20"/>
              </w:rPr>
              <w:t>patial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temporal </w:t>
            </w:r>
            <w:r w:rsidR="007724B9">
              <w:rPr>
                <w:rFonts w:ascii="Arial" w:hAnsi="Arial" w:cs="Arial"/>
                <w:sz w:val="20"/>
                <w:szCs w:val="20"/>
              </w:rPr>
              <w:t>components</w:t>
            </w:r>
            <w:r>
              <w:rPr>
                <w:rFonts w:ascii="Arial" w:hAnsi="Arial" w:cs="Arial"/>
                <w:sz w:val="20"/>
                <w:szCs w:val="20"/>
              </w:rPr>
              <w:t>, frequency</w:t>
            </w:r>
            <w:r w:rsidR="009D1A89">
              <w:rPr>
                <w:rFonts w:ascii="Arial" w:hAnsi="Arial" w:cs="Arial"/>
                <w:sz w:val="20"/>
                <w:szCs w:val="20"/>
              </w:rPr>
              <w:t>, a</w:t>
            </w:r>
            <w:r w:rsidR="008541ED">
              <w:rPr>
                <w:rFonts w:ascii="Arial" w:hAnsi="Arial" w:cs="Arial"/>
                <w:sz w:val="20"/>
                <w:szCs w:val="20"/>
              </w:rPr>
              <w:t xml:space="preserve">ccuracy, the assisting hand </w:t>
            </w:r>
            <w:r w:rsidR="009D1A89">
              <w:rPr>
                <w:rFonts w:ascii="Arial" w:hAnsi="Arial" w:cs="Arial"/>
                <w:sz w:val="20"/>
                <w:szCs w:val="20"/>
              </w:rPr>
              <w:t>use</w:t>
            </w:r>
          </w:p>
        </w:tc>
      </w:tr>
      <w:tr w:rsidR="00592A5B" w:rsidRPr="007724B9" w14:paraId="569156AC" w14:textId="77777777" w:rsidTr="00592A5B">
        <w:tc>
          <w:tcPr>
            <w:tcW w:w="2196" w:type="dxa"/>
          </w:tcPr>
          <w:p w14:paraId="1C394C95" w14:textId="77777777" w:rsidR="00592A5B" w:rsidRPr="007724B9" w:rsidRDefault="007724B9">
            <w:pP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7724B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Fine motor activities</w:t>
            </w:r>
          </w:p>
        </w:tc>
        <w:tc>
          <w:tcPr>
            <w:tcW w:w="2196" w:type="dxa"/>
          </w:tcPr>
          <w:p w14:paraId="5D3BBA45" w14:textId="56EB21DC" w:rsidR="00592A5B" w:rsidRPr="007724B9" w:rsidRDefault="00140706" w:rsidP="009638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Repetitive task practice for p</w:t>
            </w:r>
            <w:r w:rsidR="00DB13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recision activities</w:t>
            </w:r>
            <w:r w:rsidR="00391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involve fine motor grasps, </w:t>
            </w:r>
            <w:r w:rsidR="00DB13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in-hand manipulation</w:t>
            </w:r>
            <w:r w:rsidR="00391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power grasp, hand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opening, </w:t>
            </w:r>
            <w:r w:rsidR="00391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release and finger isolation activities</w:t>
            </w:r>
          </w:p>
        </w:tc>
        <w:tc>
          <w:tcPr>
            <w:tcW w:w="2196" w:type="dxa"/>
          </w:tcPr>
          <w:p w14:paraId="5765CBDC" w14:textId="3A1EB31E" w:rsidR="00592A5B" w:rsidRPr="007724B9" w:rsidRDefault="00391031" w:rsidP="002C6A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Connecta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-straws, bubble-guns,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tinkertoy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vehicle building, tie-up shoe, string a farm, </w:t>
            </w:r>
            <w:r w:rsidR="002C6A30">
              <w:rPr>
                <w:rFonts w:ascii="Arial" w:hAnsi="Arial" w:cs="Arial"/>
                <w:sz w:val="20"/>
                <w:szCs w:val="20"/>
              </w:rPr>
              <w:t xml:space="preserve">lacing peacock,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interlocking </w:t>
            </w:r>
            <w:r w:rsidR="002C6A3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C6A30">
              <w:rPr>
                <w:rFonts w:ascii="Arial" w:hAnsi="Arial" w:cs="Arial"/>
                <w:sz w:val="20"/>
                <w:szCs w:val="20"/>
              </w:rPr>
              <w:lastRenderedPageBreak/>
              <w:t xml:space="preserve">marble construction, and build geometry sets, </w:t>
            </w:r>
            <w:proofErr w:type="spellStart"/>
            <w:r w:rsidR="002C6A30">
              <w:rPr>
                <w:rFonts w:ascii="Arial" w:hAnsi="Arial" w:cs="Arial"/>
                <w:sz w:val="20"/>
                <w:szCs w:val="20"/>
              </w:rPr>
              <w:t>linkazoo</w:t>
            </w:r>
            <w:proofErr w:type="spellEnd"/>
            <w:r w:rsidR="002C6A30">
              <w:rPr>
                <w:rFonts w:ascii="Arial" w:hAnsi="Arial" w:cs="Arial"/>
                <w:sz w:val="20"/>
                <w:szCs w:val="20"/>
              </w:rPr>
              <w:t xml:space="preserve">, marble run, connect 4, magnetic picture maker, button art, magnetic stick and stack, bars and balls magnetic construction set, </w:t>
            </w:r>
            <w:r w:rsidR="00D07060">
              <w:rPr>
                <w:rFonts w:ascii="Arial" w:hAnsi="Arial" w:cs="Arial"/>
                <w:sz w:val="20"/>
                <w:szCs w:val="20"/>
              </w:rPr>
              <w:t xml:space="preserve">opening and closing a lid of jar/bottle, tear papers, tracing, keyboard activities such as pressing keys with different cartoons, feeding with spoon, finger aerobics (1-1, 2-2, 3-3, 4-4, 5-5), pick up sticks and bids, squeezers and benders </w:t>
            </w:r>
            <w:r w:rsidR="002C6A30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2196" w:type="dxa"/>
          </w:tcPr>
          <w:p w14:paraId="774A9088" w14:textId="77DB6984" w:rsidR="00592A5B" w:rsidRPr="007724B9" w:rsidRDefault="002C6A30" w:rsidP="00140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15-20 min </w:t>
            </w:r>
            <w:r w:rsidRPr="007724B9">
              <w:rPr>
                <w:rFonts w:ascii="Arial" w:hAnsi="Arial" w:cs="Arial"/>
                <w:color w:val="000000"/>
                <w:sz w:val="20"/>
                <w:szCs w:val="20"/>
              </w:rPr>
              <w:t>for each activity</w:t>
            </w:r>
          </w:p>
        </w:tc>
        <w:tc>
          <w:tcPr>
            <w:tcW w:w="2196" w:type="dxa"/>
          </w:tcPr>
          <w:p w14:paraId="0297BAE7" w14:textId="7C240D17" w:rsidR="00592A5B" w:rsidRPr="007724B9" w:rsidRDefault="005070F1" w:rsidP="00D07060">
            <w:pPr>
              <w:rPr>
                <w:rFonts w:ascii="Arial" w:hAnsi="Arial" w:cs="Arial"/>
                <w:sz w:val="20"/>
                <w:szCs w:val="20"/>
              </w:rPr>
            </w:pPr>
            <w:r w:rsidRPr="007724B9">
              <w:rPr>
                <w:rFonts w:ascii="Arial" w:hAnsi="Arial" w:cs="Arial"/>
                <w:color w:val="000000"/>
                <w:sz w:val="20"/>
                <w:szCs w:val="20"/>
              </w:rPr>
              <w:t>Stabilizer, manipulator, active/passive assist, symmetrical or asymmetrical movements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07060">
              <w:rPr>
                <w:rFonts w:ascii="Arial" w:hAnsi="Arial" w:cs="Arial"/>
                <w:color w:val="000000"/>
                <w:sz w:val="20"/>
                <w:szCs w:val="20"/>
              </w:rPr>
              <w:t xml:space="preserve">reach, </w:t>
            </w:r>
            <w:r w:rsidR="00D070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lift, grasp, release, finger isolation, fingertip forces, supination and pronation grasp </w:t>
            </w:r>
          </w:p>
        </w:tc>
        <w:tc>
          <w:tcPr>
            <w:tcW w:w="2196" w:type="dxa"/>
          </w:tcPr>
          <w:p w14:paraId="11E9EF63" w14:textId="22DE5E9F" w:rsidR="00592A5B" w:rsidRPr="007724B9" w:rsidRDefault="009D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Spatial and temporal components, frequency, a</w:t>
            </w:r>
            <w:r w:rsidR="008541ED">
              <w:rPr>
                <w:rFonts w:ascii="Arial" w:hAnsi="Arial" w:cs="Arial"/>
                <w:sz w:val="20"/>
                <w:szCs w:val="20"/>
              </w:rPr>
              <w:t xml:space="preserve">ccuracy, the assisting hand </w:t>
            </w:r>
            <w:r>
              <w:rPr>
                <w:rFonts w:ascii="Arial" w:hAnsi="Arial" w:cs="Arial"/>
                <w:sz w:val="20"/>
                <w:szCs w:val="20"/>
              </w:rPr>
              <w:t>use</w:t>
            </w:r>
          </w:p>
        </w:tc>
      </w:tr>
      <w:tr w:rsidR="00592A5B" w:rsidRPr="007724B9" w14:paraId="270F0E17" w14:textId="77777777" w:rsidTr="00592A5B">
        <w:tc>
          <w:tcPr>
            <w:tcW w:w="2196" w:type="dxa"/>
          </w:tcPr>
          <w:p w14:paraId="20B6EDB0" w14:textId="52CF30FA" w:rsidR="00592A5B" w:rsidRPr="00D42BBB" w:rsidRDefault="00D42BB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2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Functional activities</w:t>
            </w:r>
          </w:p>
        </w:tc>
        <w:tc>
          <w:tcPr>
            <w:tcW w:w="2196" w:type="dxa"/>
          </w:tcPr>
          <w:p w14:paraId="24C92D50" w14:textId="3F6F8240" w:rsidR="00592A5B" w:rsidRPr="007724B9" w:rsidRDefault="0096387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train the child on functional activities that require bimanual coordination</w:t>
            </w:r>
          </w:p>
        </w:tc>
        <w:tc>
          <w:tcPr>
            <w:tcW w:w="2196" w:type="dxa"/>
          </w:tcPr>
          <w:p w14:paraId="54DC2EA0" w14:textId="3C774DA8" w:rsidR="00592A5B" w:rsidRPr="007724B9" w:rsidRDefault="0096387D" w:rsidP="009D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Tie shoe laces, zipping and unzipping the shirt/pants, </w:t>
            </w:r>
            <w:r w:rsidR="009D1A89">
              <w:rPr>
                <w:rFonts w:ascii="Arial" w:hAnsi="Arial" w:cs="Arial"/>
                <w:sz w:val="20"/>
                <w:szCs w:val="20"/>
              </w:rPr>
              <w:t xml:space="preserve">buttoning a shirt </w:t>
            </w:r>
            <w:r>
              <w:rPr>
                <w:rFonts w:ascii="Arial" w:hAnsi="Arial" w:cs="Arial"/>
                <w:sz w:val="20"/>
                <w:szCs w:val="20"/>
              </w:rPr>
              <w:t xml:space="preserve">packing and unpacking a lunch box, feeding, </w:t>
            </w:r>
            <w:r w:rsidR="009D1A89">
              <w:rPr>
                <w:rFonts w:ascii="Arial" w:hAnsi="Arial" w:cs="Arial"/>
                <w:sz w:val="20"/>
                <w:szCs w:val="20"/>
              </w:rPr>
              <w:t>cleaning a table top</w:t>
            </w:r>
          </w:p>
        </w:tc>
        <w:tc>
          <w:tcPr>
            <w:tcW w:w="2196" w:type="dxa"/>
          </w:tcPr>
          <w:p w14:paraId="1DF5A4CA" w14:textId="157EE04C" w:rsidR="00592A5B" w:rsidRPr="007724B9" w:rsidRDefault="00963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minutes</w:t>
            </w:r>
          </w:p>
        </w:tc>
        <w:tc>
          <w:tcPr>
            <w:tcW w:w="2196" w:type="dxa"/>
          </w:tcPr>
          <w:p w14:paraId="73BFAC1A" w14:textId="426085EF" w:rsidR="00592A5B" w:rsidRPr="007724B9" w:rsidRDefault="0096387D">
            <w:pPr>
              <w:rPr>
                <w:rFonts w:ascii="Arial" w:hAnsi="Arial" w:cs="Arial"/>
                <w:sz w:val="20"/>
                <w:szCs w:val="20"/>
              </w:rPr>
            </w:pPr>
            <w:r w:rsidRPr="007724B9">
              <w:rPr>
                <w:rFonts w:ascii="Arial" w:hAnsi="Arial" w:cs="Arial"/>
                <w:color w:val="000000"/>
                <w:sz w:val="20"/>
                <w:szCs w:val="20"/>
              </w:rPr>
              <w:t>Stabilizer, manipulator, active/passive assist,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precision, grasp, release</w:t>
            </w:r>
            <w:r w:rsidR="009D1A89">
              <w:rPr>
                <w:rFonts w:ascii="Arial" w:hAnsi="Arial" w:cs="Arial"/>
                <w:color w:val="000000"/>
                <w:sz w:val="20"/>
                <w:szCs w:val="20"/>
              </w:rPr>
              <w:t>, in hand manipulation</w:t>
            </w:r>
          </w:p>
        </w:tc>
        <w:tc>
          <w:tcPr>
            <w:tcW w:w="2196" w:type="dxa"/>
          </w:tcPr>
          <w:p w14:paraId="1B3A4FAB" w14:textId="6BD6F618" w:rsidR="00592A5B" w:rsidRPr="007724B9" w:rsidRDefault="009D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Spatial and temporal components, frequency, a</w:t>
            </w:r>
            <w:r w:rsidR="008541ED">
              <w:rPr>
                <w:rFonts w:ascii="Arial" w:hAnsi="Arial" w:cs="Arial"/>
                <w:sz w:val="20"/>
                <w:szCs w:val="20"/>
              </w:rPr>
              <w:t xml:space="preserve">ccuracy, the assisting hand </w:t>
            </w:r>
            <w:r>
              <w:rPr>
                <w:rFonts w:ascii="Arial" w:hAnsi="Arial" w:cs="Arial"/>
                <w:sz w:val="20"/>
                <w:szCs w:val="20"/>
              </w:rPr>
              <w:t>use</w:t>
            </w:r>
          </w:p>
        </w:tc>
      </w:tr>
      <w:tr w:rsidR="00592A5B" w:rsidRPr="007724B9" w14:paraId="50D47B44" w14:textId="77777777" w:rsidTr="00592A5B">
        <w:tc>
          <w:tcPr>
            <w:tcW w:w="2196" w:type="dxa"/>
          </w:tcPr>
          <w:p w14:paraId="079C6053" w14:textId="47EAF6F4" w:rsidR="00592A5B" w:rsidRPr="009D1A89" w:rsidRDefault="009D1A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D1A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Arts and crafts</w:t>
            </w:r>
          </w:p>
        </w:tc>
        <w:tc>
          <w:tcPr>
            <w:tcW w:w="2196" w:type="dxa"/>
          </w:tcPr>
          <w:p w14:paraId="15280D12" w14:textId="3D80DED4" w:rsidR="00592A5B" w:rsidRPr="007724B9" w:rsidRDefault="009D1A8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Repetitive practice and functional use of precision grasp, in-hand manipulation and bimanual coordination</w:t>
            </w:r>
          </w:p>
        </w:tc>
        <w:tc>
          <w:tcPr>
            <w:tcW w:w="2196" w:type="dxa"/>
          </w:tcPr>
          <w:p w14:paraId="3C8A38DE" w14:textId="1965797B" w:rsidR="00592A5B" w:rsidRPr="007724B9" w:rsidRDefault="009D1A89" w:rsidP="0085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Drawing and painting, </w:t>
            </w:r>
            <w:r w:rsidR="00AC5B31">
              <w:rPr>
                <w:rFonts w:ascii="Arial" w:hAnsi="Arial" w:cs="Arial"/>
                <w:sz w:val="20"/>
                <w:szCs w:val="20"/>
              </w:rPr>
              <w:t>paper bag</w:t>
            </w:r>
            <w:r w:rsidR="00DF42C2">
              <w:rPr>
                <w:rFonts w:ascii="Arial" w:hAnsi="Arial" w:cs="Arial"/>
                <w:sz w:val="20"/>
                <w:szCs w:val="20"/>
              </w:rPr>
              <w:t xml:space="preserve"> puppets, </w:t>
            </w:r>
            <w:r w:rsidR="00AC5B31">
              <w:rPr>
                <w:rFonts w:ascii="Arial" w:hAnsi="Arial" w:cs="Arial"/>
                <w:sz w:val="20"/>
                <w:szCs w:val="20"/>
              </w:rPr>
              <w:t xml:space="preserve">craft using </w:t>
            </w:r>
            <w:r w:rsidR="007C0688">
              <w:rPr>
                <w:rFonts w:ascii="Arial" w:hAnsi="Arial" w:cs="Arial"/>
                <w:sz w:val="20"/>
                <w:szCs w:val="20"/>
              </w:rPr>
              <w:t>play dough</w:t>
            </w:r>
            <w:r w:rsidR="00AC5B31">
              <w:rPr>
                <w:rFonts w:ascii="Arial" w:hAnsi="Arial" w:cs="Arial"/>
                <w:sz w:val="20"/>
                <w:szCs w:val="20"/>
              </w:rPr>
              <w:t xml:space="preserve">, paper plate crafts, beaded candy cane ornament, painted rock mosaic, </w:t>
            </w:r>
            <w:r w:rsidR="008541ED">
              <w:rPr>
                <w:rFonts w:ascii="Arial" w:hAnsi="Arial" w:cs="Arial"/>
                <w:sz w:val="20"/>
                <w:szCs w:val="20"/>
              </w:rPr>
              <w:t>recycled crafts such as egg carton goggles, shoe box guitar, plastic bottle animals etc.</w:t>
            </w:r>
          </w:p>
        </w:tc>
        <w:tc>
          <w:tcPr>
            <w:tcW w:w="2196" w:type="dxa"/>
          </w:tcPr>
          <w:p w14:paraId="1DB46183" w14:textId="1C10CF13" w:rsidR="00592A5B" w:rsidRPr="007724B9" w:rsidRDefault="009D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20-30 minutes/day</w:t>
            </w:r>
          </w:p>
        </w:tc>
        <w:tc>
          <w:tcPr>
            <w:tcW w:w="2196" w:type="dxa"/>
          </w:tcPr>
          <w:p w14:paraId="2C0D8F4B" w14:textId="4E130597" w:rsidR="00592A5B" w:rsidRPr="007724B9" w:rsidRDefault="008541ED">
            <w:pPr>
              <w:rPr>
                <w:rFonts w:ascii="Arial" w:hAnsi="Arial" w:cs="Arial"/>
                <w:sz w:val="20"/>
                <w:szCs w:val="20"/>
              </w:rPr>
            </w:pPr>
            <w:r w:rsidRPr="007724B9">
              <w:rPr>
                <w:rFonts w:ascii="Arial" w:hAnsi="Arial" w:cs="Arial"/>
                <w:color w:val="000000"/>
                <w:sz w:val="20"/>
                <w:szCs w:val="20"/>
              </w:rPr>
              <w:t>Stabilizer, manipulator, active/passive assist, symmetrical or asymmetrical movements,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precision, grasp, in-hand manipulation</w:t>
            </w:r>
          </w:p>
        </w:tc>
        <w:tc>
          <w:tcPr>
            <w:tcW w:w="2196" w:type="dxa"/>
          </w:tcPr>
          <w:p w14:paraId="1F3F0CA3" w14:textId="42B852A7" w:rsidR="00592A5B" w:rsidRPr="007724B9" w:rsidRDefault="001413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assisting hand use</w:t>
            </w:r>
          </w:p>
        </w:tc>
      </w:tr>
      <w:tr w:rsidR="00592A5B" w:rsidRPr="007724B9" w14:paraId="21B35FA3" w14:textId="77777777" w:rsidTr="00592A5B">
        <w:tc>
          <w:tcPr>
            <w:tcW w:w="2196" w:type="dxa"/>
          </w:tcPr>
          <w:p w14:paraId="0289C66F" w14:textId="3FF87484" w:rsidR="00592A5B" w:rsidRPr="007724B9" w:rsidRDefault="002867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</w:t>
            </w:r>
            <w:r w:rsidR="00783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activities</w:t>
            </w:r>
          </w:p>
        </w:tc>
        <w:tc>
          <w:tcPr>
            <w:tcW w:w="2196" w:type="dxa"/>
          </w:tcPr>
          <w:p w14:paraId="7A8E44EC" w14:textId="399AAFEA" w:rsidR="00592A5B" w:rsidRPr="007724B9" w:rsidRDefault="002867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Warm-up activities and to increase the interest of children</w:t>
            </w:r>
          </w:p>
        </w:tc>
        <w:tc>
          <w:tcPr>
            <w:tcW w:w="2196" w:type="dxa"/>
          </w:tcPr>
          <w:p w14:paraId="3EF6FF35" w14:textId="116F9E08" w:rsidR="00592A5B" w:rsidRPr="007724B9" w:rsidRDefault="004A1147" w:rsidP="00E62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Clapping on a song, dancing, parachute</w:t>
            </w:r>
            <w:r w:rsidR="00E6235E">
              <w:rPr>
                <w:rFonts w:ascii="Arial" w:hAnsi="Arial" w:cs="Arial"/>
                <w:sz w:val="20"/>
                <w:szCs w:val="20"/>
              </w:rPr>
              <w:t xml:space="preserve"> game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235E">
              <w:rPr>
                <w:rFonts w:ascii="Arial" w:hAnsi="Arial" w:cs="Arial"/>
                <w:sz w:val="20"/>
                <w:szCs w:val="20"/>
              </w:rPr>
              <w:t xml:space="preserve">give me five, decorate the box, fill the bucket with water gun, </w:t>
            </w:r>
            <w:r w:rsidR="0019328F">
              <w:rPr>
                <w:rFonts w:ascii="Arial" w:hAnsi="Arial" w:cs="Arial"/>
                <w:sz w:val="20"/>
                <w:szCs w:val="20"/>
              </w:rPr>
              <w:t>catching a beach ball, pool noodle games</w:t>
            </w:r>
          </w:p>
        </w:tc>
        <w:tc>
          <w:tcPr>
            <w:tcW w:w="2196" w:type="dxa"/>
          </w:tcPr>
          <w:p w14:paraId="24A96D32" w14:textId="020E61D1" w:rsidR="00592A5B" w:rsidRPr="007724B9" w:rsidRDefault="00193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10-15 minutes/day</w:t>
            </w:r>
          </w:p>
        </w:tc>
        <w:tc>
          <w:tcPr>
            <w:tcW w:w="2196" w:type="dxa"/>
          </w:tcPr>
          <w:p w14:paraId="12CEE1F2" w14:textId="7E5B742D" w:rsidR="00592A5B" w:rsidRPr="007724B9" w:rsidRDefault="00286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extremity movements</w:t>
            </w:r>
          </w:p>
        </w:tc>
        <w:tc>
          <w:tcPr>
            <w:tcW w:w="2196" w:type="dxa"/>
          </w:tcPr>
          <w:p w14:paraId="25BEBF08" w14:textId="77777777" w:rsidR="00592A5B" w:rsidRPr="007724B9" w:rsidRDefault="00592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68BFDC" w14:textId="77777777" w:rsidR="00592A5B" w:rsidRPr="007724B9" w:rsidRDefault="00592A5B">
      <w:pPr>
        <w:rPr>
          <w:rFonts w:ascii="Arial" w:hAnsi="Arial" w:cs="Arial"/>
          <w:sz w:val="20"/>
          <w:szCs w:val="20"/>
        </w:rPr>
      </w:pPr>
    </w:p>
    <w:p w14:paraId="42955E59" w14:textId="77777777" w:rsidR="005604FB" w:rsidRPr="007724B9" w:rsidRDefault="005604FB">
      <w:pPr>
        <w:rPr>
          <w:rFonts w:ascii="Arial" w:hAnsi="Arial" w:cs="Arial"/>
          <w:sz w:val="20"/>
          <w:szCs w:val="20"/>
        </w:rPr>
      </w:pPr>
    </w:p>
    <w:tbl>
      <w:tblPr>
        <w:tblW w:w="2660" w:type="dxa"/>
        <w:tblInd w:w="93" w:type="dxa"/>
        <w:tblLook w:val="04A0" w:firstRow="1" w:lastRow="0" w:firstColumn="1" w:lastColumn="0" w:noHBand="0" w:noVBand="1"/>
      </w:tblPr>
      <w:tblGrid>
        <w:gridCol w:w="2660"/>
      </w:tblGrid>
      <w:tr w:rsidR="00592A5B" w:rsidRPr="007724B9" w14:paraId="0419420B" w14:textId="77777777" w:rsidTr="00592A5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146E2" w14:textId="77777777" w:rsidR="00592A5B" w:rsidRPr="007724B9" w:rsidRDefault="00592A5B" w:rsidP="00592A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2A5B" w:rsidRPr="007724B9" w14:paraId="2B9020D7" w14:textId="77777777" w:rsidTr="00592A5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4FE0" w14:textId="77777777" w:rsidR="00592A5B" w:rsidRPr="007724B9" w:rsidRDefault="00592A5B" w:rsidP="00592A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3489120" w14:textId="0DAEE6F7" w:rsidR="005604FB" w:rsidRPr="007724B9" w:rsidRDefault="001F35FD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SDC 1: Details of the activities included in the HABIT protocol</w:t>
      </w:r>
    </w:p>
    <w:bookmarkEnd w:id="0"/>
    <w:sectPr w:rsidR="005604FB" w:rsidRPr="007724B9" w:rsidSect="005604F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FB"/>
    <w:rsid w:val="00140706"/>
    <w:rsid w:val="00141399"/>
    <w:rsid w:val="00172B44"/>
    <w:rsid w:val="0019328F"/>
    <w:rsid w:val="001F35FD"/>
    <w:rsid w:val="0028671E"/>
    <w:rsid w:val="002C6A30"/>
    <w:rsid w:val="00391031"/>
    <w:rsid w:val="004A1147"/>
    <w:rsid w:val="005070F1"/>
    <w:rsid w:val="005604FB"/>
    <w:rsid w:val="00583965"/>
    <w:rsid w:val="00592A5B"/>
    <w:rsid w:val="007258C9"/>
    <w:rsid w:val="007724B9"/>
    <w:rsid w:val="007837F8"/>
    <w:rsid w:val="007C0688"/>
    <w:rsid w:val="008541ED"/>
    <w:rsid w:val="0096387D"/>
    <w:rsid w:val="009D1A89"/>
    <w:rsid w:val="00AC5B31"/>
    <w:rsid w:val="00B5221F"/>
    <w:rsid w:val="00B57CC0"/>
    <w:rsid w:val="00B7773F"/>
    <w:rsid w:val="00B80BE4"/>
    <w:rsid w:val="00BD3AE8"/>
    <w:rsid w:val="00D07060"/>
    <w:rsid w:val="00D42BBB"/>
    <w:rsid w:val="00DB13BA"/>
    <w:rsid w:val="00DF42C2"/>
    <w:rsid w:val="00E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CC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D745D8-91DE-CB4C-9864-4E787FBD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495</Words>
  <Characters>2823</Characters>
  <Application>Microsoft Macintosh Word</Application>
  <DocSecurity>0</DocSecurity>
  <Lines>23</Lines>
  <Paragraphs>6</Paragraphs>
  <ScaleCrop>false</ScaleCrop>
  <Company>unmc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Surkar</dc:creator>
  <cp:keywords/>
  <dc:description/>
  <cp:lastModifiedBy>Swati Surkar</cp:lastModifiedBy>
  <cp:revision>17</cp:revision>
  <dcterms:created xsi:type="dcterms:W3CDTF">2017-08-27T21:53:00Z</dcterms:created>
  <dcterms:modified xsi:type="dcterms:W3CDTF">2017-08-29T06:07:00Z</dcterms:modified>
</cp:coreProperties>
</file>