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0E94" w14:textId="3E7FBF6D" w:rsidR="00BC21C5" w:rsidRPr="00FB2F60" w:rsidRDefault="00F6025C" w:rsidP="00BC21C5">
      <w:pPr>
        <w:spacing w:after="0" w:line="240" w:lineRule="auto"/>
        <w:rPr>
          <w:rFonts w:ascii="Times New Roman" w:hAnsi="Times New Roman" w:cs="Times New Roman"/>
          <w:sz w:val="24"/>
          <w:szCs w:val="24"/>
        </w:rPr>
      </w:pPr>
      <w:r w:rsidRPr="00F6025C">
        <w:rPr>
          <w:rFonts w:ascii="Times New Roman" w:hAnsi="Times New Roman" w:cs="Times New Roman"/>
          <w:bCs/>
          <w:sz w:val="24"/>
          <w:szCs w:val="24"/>
        </w:rPr>
        <w:t>SDC 1</w:t>
      </w:r>
      <w:r>
        <w:rPr>
          <w:rFonts w:ascii="Times New Roman" w:hAnsi="Times New Roman" w:cs="Times New Roman"/>
          <w:bCs/>
          <w:sz w:val="24"/>
          <w:szCs w:val="24"/>
        </w:rPr>
        <w:t>:</w:t>
      </w:r>
      <w:r w:rsidR="00BC21C5" w:rsidRPr="00FB2F60">
        <w:rPr>
          <w:rFonts w:ascii="Times New Roman" w:hAnsi="Times New Roman" w:cs="Times New Roman"/>
          <w:sz w:val="24"/>
          <w:szCs w:val="24"/>
        </w:rPr>
        <w:t xml:space="preserve">  </w:t>
      </w:r>
      <w:r w:rsidR="00FD2082">
        <w:rPr>
          <w:rFonts w:ascii="Times New Roman" w:hAnsi="Times New Roman" w:cs="Times New Roman"/>
          <w:sz w:val="24"/>
          <w:szCs w:val="24"/>
        </w:rPr>
        <w:t xml:space="preserve">Priorities </w:t>
      </w:r>
      <w:r>
        <w:rPr>
          <w:rFonts w:ascii="Times New Roman" w:hAnsi="Times New Roman" w:cs="Times New Roman"/>
          <w:sz w:val="24"/>
          <w:szCs w:val="24"/>
        </w:rPr>
        <w:t>Not Achieving C</w:t>
      </w:r>
      <w:r w:rsidRPr="00FB2F60">
        <w:rPr>
          <w:rFonts w:ascii="Times New Roman" w:hAnsi="Times New Roman" w:cs="Times New Roman"/>
          <w:sz w:val="24"/>
          <w:szCs w:val="24"/>
        </w:rPr>
        <w:t>onsensus</w:t>
      </w:r>
      <w:r>
        <w:rPr>
          <w:rFonts w:ascii="Times New Roman" w:hAnsi="Times New Roman" w:cs="Times New Roman"/>
          <w:sz w:val="24"/>
          <w:szCs w:val="24"/>
        </w:rPr>
        <w:t xml:space="preserve">  </w:t>
      </w:r>
      <w:bookmarkStart w:id="0" w:name="_GoBack"/>
      <w:bookmarkEnd w:id="0"/>
    </w:p>
    <w:p w14:paraId="4CF2F778" w14:textId="77777777" w:rsidR="002A5EB5" w:rsidRPr="00FB2F60" w:rsidRDefault="002A5EB5" w:rsidP="00BC21C5">
      <w:pPr>
        <w:spacing w:after="0" w:line="240" w:lineRule="auto"/>
        <w:rPr>
          <w:rFonts w:ascii="Times New Roman" w:hAnsi="Times New Roman" w:cs="Times New Roman"/>
          <w:sz w:val="24"/>
          <w:szCs w:val="24"/>
        </w:rPr>
      </w:pPr>
    </w:p>
    <w:tbl>
      <w:tblPr>
        <w:tblStyle w:val="TableGrid"/>
        <w:tblW w:w="12865" w:type="dxa"/>
        <w:tblLook w:val="04A0" w:firstRow="1" w:lastRow="0" w:firstColumn="1" w:lastColumn="0" w:noHBand="0" w:noVBand="1"/>
      </w:tblPr>
      <w:tblGrid>
        <w:gridCol w:w="10885"/>
        <w:gridCol w:w="1980"/>
      </w:tblGrid>
      <w:tr w:rsidR="00BC21C5" w:rsidRPr="00FB2F60" w14:paraId="20846CDB" w14:textId="77777777" w:rsidTr="00686AD3">
        <w:tc>
          <w:tcPr>
            <w:tcW w:w="10885" w:type="dxa"/>
            <w:tcBorders>
              <w:bottom w:val="double" w:sz="4" w:space="0" w:color="auto"/>
            </w:tcBorders>
          </w:tcPr>
          <w:p w14:paraId="200C8DD0" w14:textId="77777777" w:rsidR="00BC21C5" w:rsidRPr="00FD2082" w:rsidRDefault="00FD2082" w:rsidP="00FD2082">
            <w:pPr>
              <w:ind w:left="0"/>
              <w:rPr>
                <w:rFonts w:cs="Times New Roman"/>
                <w:b/>
                <w:szCs w:val="24"/>
              </w:rPr>
            </w:pPr>
            <w:r w:rsidRPr="00FB2F60">
              <w:rPr>
                <w:rFonts w:cs="Times New Roman"/>
                <w:b/>
                <w:szCs w:val="24"/>
              </w:rPr>
              <w:t>Priorities that did not achieve consensus</w:t>
            </w:r>
          </w:p>
        </w:tc>
        <w:tc>
          <w:tcPr>
            <w:tcW w:w="1980" w:type="dxa"/>
            <w:tcBorders>
              <w:bottom w:val="double" w:sz="4" w:space="0" w:color="auto"/>
            </w:tcBorders>
          </w:tcPr>
          <w:p w14:paraId="1CA92886" w14:textId="77777777" w:rsidR="00BC21C5" w:rsidRPr="00FB2F60" w:rsidRDefault="00BC21C5" w:rsidP="00FF7006">
            <w:pPr>
              <w:ind w:left="0"/>
              <w:jc w:val="center"/>
              <w:rPr>
                <w:rFonts w:cs="Times New Roman"/>
                <w:b/>
                <w:bCs/>
                <w:szCs w:val="24"/>
              </w:rPr>
            </w:pPr>
            <w:r w:rsidRPr="00FB2F60">
              <w:rPr>
                <w:rFonts w:cs="Times New Roman"/>
                <w:b/>
                <w:bCs/>
                <w:szCs w:val="24"/>
              </w:rPr>
              <w:t>% indicating Strongly Agree or Agree with item</w:t>
            </w:r>
          </w:p>
        </w:tc>
      </w:tr>
      <w:tr w:rsidR="00DE5DC4" w:rsidRPr="00FB2F60" w14:paraId="37860A0B" w14:textId="77777777" w:rsidTr="00686AD3">
        <w:tc>
          <w:tcPr>
            <w:tcW w:w="10885" w:type="dxa"/>
          </w:tcPr>
          <w:p w14:paraId="1350CEAD" w14:textId="77777777" w:rsidR="00DE5DC4" w:rsidRPr="00FB2F60" w:rsidRDefault="00DE5DC4" w:rsidP="00DE5DC4">
            <w:pPr>
              <w:ind w:left="0"/>
              <w:rPr>
                <w:rFonts w:cs="Times New Roman"/>
                <w:szCs w:val="24"/>
              </w:rPr>
            </w:pPr>
            <w:r w:rsidRPr="00FB2F60">
              <w:rPr>
                <w:rFonts w:cs="Times New Roman"/>
                <w:szCs w:val="24"/>
              </w:rPr>
              <w:t>Identify the benefits and challenges of different curricular models on pediatric physical therapy education outcomes</w:t>
            </w:r>
          </w:p>
        </w:tc>
        <w:tc>
          <w:tcPr>
            <w:tcW w:w="1980" w:type="dxa"/>
          </w:tcPr>
          <w:p w14:paraId="1E157068" w14:textId="77777777" w:rsidR="00DE5DC4" w:rsidRPr="00FB2F60" w:rsidRDefault="00DE5DC4" w:rsidP="00611133">
            <w:pPr>
              <w:ind w:left="0"/>
              <w:jc w:val="center"/>
              <w:rPr>
                <w:rFonts w:cs="Times New Roman"/>
                <w:szCs w:val="24"/>
              </w:rPr>
            </w:pPr>
            <w:r w:rsidRPr="00FB2F60">
              <w:rPr>
                <w:rFonts w:cs="Times New Roman"/>
                <w:szCs w:val="24"/>
              </w:rPr>
              <w:t>77.55%</w:t>
            </w:r>
            <w:r w:rsidR="00611133" w:rsidRPr="00FB2F60">
              <w:rPr>
                <w:rFonts w:cs="Times New Roman"/>
                <w:szCs w:val="24"/>
              </w:rPr>
              <w:t xml:space="preserve">  </w:t>
            </w:r>
            <w:r w:rsidR="00B6381F" w:rsidRPr="00FB2F60">
              <w:rPr>
                <w:rFonts w:cs="Times New Roman"/>
                <w:szCs w:val="24"/>
              </w:rPr>
              <w:t>(38/</w:t>
            </w:r>
            <w:r w:rsidRPr="00FB2F60">
              <w:rPr>
                <w:rFonts w:cs="Times New Roman"/>
                <w:szCs w:val="24"/>
              </w:rPr>
              <w:t>49)</w:t>
            </w:r>
          </w:p>
        </w:tc>
      </w:tr>
      <w:tr w:rsidR="00DE5DC4" w:rsidRPr="00FB2F60" w14:paraId="02B2D750" w14:textId="77777777" w:rsidTr="00686AD3">
        <w:tc>
          <w:tcPr>
            <w:tcW w:w="10885" w:type="dxa"/>
          </w:tcPr>
          <w:p w14:paraId="2C3C0DAE" w14:textId="77777777" w:rsidR="00DE5DC4" w:rsidRPr="00FB2F60" w:rsidRDefault="00DE5DC4" w:rsidP="00DE5DC4">
            <w:pPr>
              <w:ind w:left="0"/>
              <w:rPr>
                <w:rFonts w:cs="Times New Roman"/>
                <w:szCs w:val="24"/>
              </w:rPr>
            </w:pPr>
            <w:r w:rsidRPr="00FB2F60">
              <w:rPr>
                <w:rFonts w:cs="Times New Roman"/>
                <w:szCs w:val="24"/>
              </w:rPr>
              <w:t>Identify the preferred type (model/method) and amount of interprofessional experiences that is meaningful to pediatric physical therapy education outcomes.</w:t>
            </w:r>
          </w:p>
        </w:tc>
        <w:tc>
          <w:tcPr>
            <w:tcW w:w="1980" w:type="dxa"/>
          </w:tcPr>
          <w:p w14:paraId="16E5A335" w14:textId="77777777" w:rsidR="00DE5DC4" w:rsidRPr="00FB2F60" w:rsidRDefault="00DE5DC4" w:rsidP="00611133">
            <w:pPr>
              <w:ind w:left="0"/>
              <w:jc w:val="center"/>
              <w:rPr>
                <w:rFonts w:cs="Times New Roman"/>
                <w:szCs w:val="24"/>
              </w:rPr>
            </w:pPr>
            <w:r w:rsidRPr="00FB2F60">
              <w:rPr>
                <w:rFonts w:cs="Times New Roman"/>
                <w:szCs w:val="24"/>
              </w:rPr>
              <w:t>75.51%</w:t>
            </w:r>
            <w:r w:rsidR="00611133" w:rsidRPr="00FB2F60">
              <w:rPr>
                <w:rFonts w:cs="Times New Roman"/>
                <w:szCs w:val="24"/>
              </w:rPr>
              <w:t xml:space="preserve">  </w:t>
            </w:r>
            <w:r w:rsidR="00B6381F" w:rsidRPr="00FB2F60">
              <w:rPr>
                <w:rFonts w:cs="Times New Roman"/>
                <w:szCs w:val="24"/>
              </w:rPr>
              <w:t>(37/</w:t>
            </w:r>
            <w:r w:rsidRPr="00FB2F60">
              <w:rPr>
                <w:rFonts w:cs="Times New Roman"/>
                <w:szCs w:val="24"/>
              </w:rPr>
              <w:t>49)</w:t>
            </w:r>
          </w:p>
        </w:tc>
      </w:tr>
      <w:tr w:rsidR="00DE5DC4" w:rsidRPr="00FB2F60" w14:paraId="3BE0394B" w14:textId="77777777" w:rsidTr="00686AD3">
        <w:tc>
          <w:tcPr>
            <w:tcW w:w="10885" w:type="dxa"/>
          </w:tcPr>
          <w:p w14:paraId="21FACE3D" w14:textId="77777777" w:rsidR="00DE5DC4" w:rsidRPr="00FB2F60" w:rsidRDefault="00DE5DC4" w:rsidP="00DE5DC4">
            <w:pPr>
              <w:ind w:left="0"/>
              <w:rPr>
                <w:rFonts w:cs="Times New Roman"/>
                <w:szCs w:val="24"/>
              </w:rPr>
            </w:pPr>
            <w:r w:rsidRPr="00FB2F60">
              <w:rPr>
                <w:rFonts w:cs="Times New Roman"/>
                <w:szCs w:val="24"/>
              </w:rPr>
              <w:t>Identify endpoints and accompanying outcomes that can be associated with each step on the education continuum.</w:t>
            </w:r>
          </w:p>
        </w:tc>
        <w:tc>
          <w:tcPr>
            <w:tcW w:w="1980" w:type="dxa"/>
          </w:tcPr>
          <w:p w14:paraId="2DC6BA27" w14:textId="77777777" w:rsidR="00DE5DC4" w:rsidRPr="00FB2F60" w:rsidRDefault="00DE5DC4" w:rsidP="00611133">
            <w:pPr>
              <w:ind w:left="0"/>
              <w:jc w:val="center"/>
              <w:rPr>
                <w:rFonts w:cs="Times New Roman"/>
                <w:szCs w:val="24"/>
              </w:rPr>
            </w:pPr>
            <w:r w:rsidRPr="00FB2F60">
              <w:rPr>
                <w:rFonts w:cs="Times New Roman"/>
                <w:szCs w:val="24"/>
              </w:rPr>
              <w:t>71.43%</w:t>
            </w:r>
            <w:r w:rsidR="00611133" w:rsidRPr="00FB2F60">
              <w:rPr>
                <w:rFonts w:cs="Times New Roman"/>
                <w:szCs w:val="24"/>
              </w:rPr>
              <w:t xml:space="preserve">  </w:t>
            </w:r>
            <w:r w:rsidR="00B6381F" w:rsidRPr="00FB2F60">
              <w:rPr>
                <w:rFonts w:cs="Times New Roman"/>
                <w:szCs w:val="24"/>
              </w:rPr>
              <w:t>(35/</w:t>
            </w:r>
            <w:r w:rsidRPr="00FB2F60">
              <w:rPr>
                <w:rFonts w:cs="Times New Roman"/>
                <w:szCs w:val="24"/>
              </w:rPr>
              <w:t>49)</w:t>
            </w:r>
          </w:p>
        </w:tc>
      </w:tr>
      <w:tr w:rsidR="00DE5DC4" w:rsidRPr="00FB2F60" w14:paraId="04B552A6" w14:textId="77777777" w:rsidTr="00686AD3">
        <w:tc>
          <w:tcPr>
            <w:tcW w:w="10885" w:type="dxa"/>
          </w:tcPr>
          <w:p w14:paraId="2402C4E5" w14:textId="77777777" w:rsidR="00DE5DC4" w:rsidRPr="00FB2F60" w:rsidRDefault="00DE5DC4" w:rsidP="00DE5DC4">
            <w:pPr>
              <w:ind w:left="0"/>
              <w:rPr>
                <w:rFonts w:cs="Times New Roman"/>
                <w:szCs w:val="24"/>
              </w:rPr>
            </w:pPr>
            <w:r w:rsidRPr="00FB2F60">
              <w:rPr>
                <w:rFonts w:cs="Times New Roman"/>
                <w:szCs w:val="24"/>
              </w:rPr>
              <w:t xml:space="preserve">Identify the extent to which pediatric residency and fellowship education has an impact on pediatric physical therapy practice (quality of intervention/outcomes, preparation for practice, professional involvement, leadership, scholarship, </w:t>
            </w:r>
            <w:proofErr w:type="spellStart"/>
            <w:r w:rsidRPr="00FB2F60">
              <w:rPr>
                <w:rFonts w:cs="Times New Roman"/>
                <w:szCs w:val="24"/>
              </w:rPr>
              <w:t>etc</w:t>
            </w:r>
            <w:proofErr w:type="spellEnd"/>
            <w:r w:rsidRPr="00FB2F60">
              <w:rPr>
                <w:rFonts w:cs="Times New Roman"/>
                <w:szCs w:val="24"/>
              </w:rPr>
              <w:t>).</w:t>
            </w:r>
          </w:p>
        </w:tc>
        <w:tc>
          <w:tcPr>
            <w:tcW w:w="1980" w:type="dxa"/>
          </w:tcPr>
          <w:p w14:paraId="19484615" w14:textId="77777777" w:rsidR="00DE5DC4" w:rsidRPr="00FB2F60" w:rsidRDefault="00DE5DC4" w:rsidP="00611133">
            <w:pPr>
              <w:ind w:left="0"/>
              <w:jc w:val="center"/>
              <w:rPr>
                <w:rFonts w:cs="Times New Roman"/>
                <w:szCs w:val="24"/>
              </w:rPr>
            </w:pPr>
            <w:r w:rsidRPr="00FB2F60">
              <w:rPr>
                <w:rFonts w:cs="Times New Roman"/>
                <w:szCs w:val="24"/>
              </w:rPr>
              <w:t>71.43%</w:t>
            </w:r>
            <w:r w:rsidR="00611133" w:rsidRPr="00FB2F60">
              <w:rPr>
                <w:rFonts w:cs="Times New Roman"/>
                <w:szCs w:val="24"/>
              </w:rPr>
              <w:t xml:space="preserve">  </w:t>
            </w:r>
            <w:r w:rsidR="00B6381F" w:rsidRPr="00FB2F60">
              <w:rPr>
                <w:rFonts w:cs="Times New Roman"/>
                <w:szCs w:val="24"/>
              </w:rPr>
              <w:t>(35/</w:t>
            </w:r>
            <w:r w:rsidRPr="00FB2F60">
              <w:rPr>
                <w:rFonts w:cs="Times New Roman"/>
                <w:szCs w:val="24"/>
              </w:rPr>
              <w:t>49)</w:t>
            </w:r>
          </w:p>
        </w:tc>
      </w:tr>
      <w:tr w:rsidR="00DE5DC4" w:rsidRPr="00FB2F60" w14:paraId="686DF65A" w14:textId="77777777" w:rsidTr="00686AD3">
        <w:tc>
          <w:tcPr>
            <w:tcW w:w="10885" w:type="dxa"/>
          </w:tcPr>
          <w:p w14:paraId="3B305491" w14:textId="77777777" w:rsidR="00DE5DC4" w:rsidRPr="00FB2F60" w:rsidRDefault="00DE5DC4" w:rsidP="00DE5DC4">
            <w:pPr>
              <w:ind w:left="0"/>
              <w:rPr>
                <w:rFonts w:cs="Times New Roman"/>
                <w:szCs w:val="24"/>
              </w:rPr>
            </w:pPr>
            <w:r w:rsidRPr="00FB2F60">
              <w:rPr>
                <w:rFonts w:cs="Times New Roman"/>
                <w:szCs w:val="24"/>
              </w:rPr>
              <w:t>Identify the role of the human movement system (“term used to represent the collection of systems that interact to move the body or its component parts” (APTA)) AND the signature pedagogy of “human body as teacher” (Jensen) for pediatric physical therapy education.</w:t>
            </w:r>
          </w:p>
        </w:tc>
        <w:tc>
          <w:tcPr>
            <w:tcW w:w="1980" w:type="dxa"/>
          </w:tcPr>
          <w:p w14:paraId="4829033C" w14:textId="77777777" w:rsidR="00DE5DC4" w:rsidRPr="00FB2F60" w:rsidRDefault="00DE5DC4" w:rsidP="00611133">
            <w:pPr>
              <w:ind w:left="0"/>
              <w:jc w:val="center"/>
              <w:rPr>
                <w:rFonts w:cs="Times New Roman"/>
                <w:szCs w:val="24"/>
              </w:rPr>
            </w:pPr>
            <w:r w:rsidRPr="00FB2F60">
              <w:rPr>
                <w:rFonts w:cs="Times New Roman"/>
                <w:szCs w:val="24"/>
              </w:rPr>
              <w:t>69.38%</w:t>
            </w:r>
            <w:r w:rsidR="00611133" w:rsidRPr="00FB2F60">
              <w:rPr>
                <w:rFonts w:cs="Times New Roman"/>
                <w:szCs w:val="24"/>
              </w:rPr>
              <w:t xml:space="preserve">  </w:t>
            </w:r>
            <w:r w:rsidR="00B6381F" w:rsidRPr="00FB2F60">
              <w:rPr>
                <w:rFonts w:cs="Times New Roman"/>
                <w:szCs w:val="24"/>
              </w:rPr>
              <w:t>(34/</w:t>
            </w:r>
            <w:r w:rsidRPr="00FB2F60">
              <w:rPr>
                <w:rFonts w:cs="Times New Roman"/>
                <w:szCs w:val="24"/>
              </w:rPr>
              <w:t>49)</w:t>
            </w:r>
          </w:p>
        </w:tc>
      </w:tr>
      <w:tr w:rsidR="00DE5DC4" w:rsidRPr="00FB2F60" w14:paraId="6ACF81AB" w14:textId="77777777" w:rsidTr="00686AD3">
        <w:tc>
          <w:tcPr>
            <w:tcW w:w="10885" w:type="dxa"/>
          </w:tcPr>
          <w:p w14:paraId="5D90C791" w14:textId="77777777" w:rsidR="00DE5DC4" w:rsidRPr="00FB2F60" w:rsidRDefault="00DE5DC4" w:rsidP="00DE5DC4">
            <w:pPr>
              <w:ind w:left="0"/>
              <w:rPr>
                <w:rFonts w:cs="Times New Roman"/>
                <w:szCs w:val="24"/>
              </w:rPr>
            </w:pPr>
            <w:r w:rsidRPr="00FB2F60">
              <w:rPr>
                <w:rFonts w:cs="Times New Roman"/>
                <w:szCs w:val="24"/>
              </w:rPr>
              <w:t>Identify the factors that facilitate and encourage students and practitioners to enter pediatric physical therapy education and practice. </w:t>
            </w:r>
          </w:p>
        </w:tc>
        <w:tc>
          <w:tcPr>
            <w:tcW w:w="1980" w:type="dxa"/>
          </w:tcPr>
          <w:p w14:paraId="1644DC98" w14:textId="77777777" w:rsidR="00DE5DC4" w:rsidRPr="00FB2F60" w:rsidRDefault="00DE5DC4" w:rsidP="00611133">
            <w:pPr>
              <w:ind w:left="0"/>
              <w:jc w:val="center"/>
              <w:rPr>
                <w:rFonts w:cs="Times New Roman"/>
                <w:szCs w:val="24"/>
              </w:rPr>
            </w:pPr>
            <w:r w:rsidRPr="00FB2F60">
              <w:rPr>
                <w:rFonts w:cs="Times New Roman"/>
                <w:szCs w:val="24"/>
              </w:rPr>
              <w:t>65.31%</w:t>
            </w:r>
            <w:r w:rsidR="00611133" w:rsidRPr="00FB2F60">
              <w:rPr>
                <w:rFonts w:cs="Times New Roman"/>
                <w:szCs w:val="24"/>
              </w:rPr>
              <w:t xml:space="preserve">  </w:t>
            </w:r>
            <w:r w:rsidR="00B6381F" w:rsidRPr="00FB2F60">
              <w:rPr>
                <w:rFonts w:cs="Times New Roman"/>
                <w:szCs w:val="24"/>
              </w:rPr>
              <w:t>(32/</w:t>
            </w:r>
            <w:r w:rsidRPr="00FB2F60">
              <w:rPr>
                <w:rFonts w:cs="Times New Roman"/>
                <w:szCs w:val="24"/>
              </w:rPr>
              <w:t>49)</w:t>
            </w:r>
          </w:p>
        </w:tc>
      </w:tr>
      <w:tr w:rsidR="00DE5DC4" w:rsidRPr="00FB2F60" w14:paraId="1481D5D1" w14:textId="77777777" w:rsidTr="00686AD3">
        <w:tc>
          <w:tcPr>
            <w:tcW w:w="10885" w:type="dxa"/>
          </w:tcPr>
          <w:p w14:paraId="35AE5DC8" w14:textId="77777777" w:rsidR="00DE5DC4" w:rsidRPr="00FB2F60" w:rsidRDefault="00DE5DC4" w:rsidP="00DE5DC4">
            <w:pPr>
              <w:ind w:left="0"/>
              <w:rPr>
                <w:rFonts w:cs="Times New Roman"/>
                <w:szCs w:val="24"/>
              </w:rPr>
            </w:pPr>
            <w:r w:rsidRPr="00FB2F60">
              <w:rPr>
                <w:rFonts w:cs="Times New Roman"/>
                <w:szCs w:val="24"/>
              </w:rPr>
              <w:t>Identify the preferred credentials and specific experiences for those who should be qualified as pediatric physical therapy educators, including both academic and clinical.</w:t>
            </w:r>
          </w:p>
        </w:tc>
        <w:tc>
          <w:tcPr>
            <w:tcW w:w="1980" w:type="dxa"/>
          </w:tcPr>
          <w:p w14:paraId="7D50816B" w14:textId="77777777" w:rsidR="00DE5DC4" w:rsidRPr="00FB2F60" w:rsidRDefault="00DE5DC4" w:rsidP="00611133">
            <w:pPr>
              <w:ind w:left="0"/>
              <w:jc w:val="center"/>
              <w:rPr>
                <w:rFonts w:cs="Times New Roman"/>
                <w:szCs w:val="24"/>
              </w:rPr>
            </w:pPr>
            <w:r w:rsidRPr="00FB2F60">
              <w:rPr>
                <w:rFonts w:cs="Times New Roman"/>
                <w:szCs w:val="24"/>
              </w:rPr>
              <w:t>58.33%</w:t>
            </w:r>
            <w:r w:rsidR="00611133" w:rsidRPr="00FB2F60">
              <w:rPr>
                <w:rFonts w:cs="Times New Roman"/>
                <w:szCs w:val="24"/>
              </w:rPr>
              <w:t xml:space="preserve">  </w:t>
            </w:r>
            <w:r w:rsidR="00B6381F" w:rsidRPr="00FB2F60">
              <w:rPr>
                <w:rFonts w:cs="Times New Roman"/>
                <w:szCs w:val="24"/>
              </w:rPr>
              <w:t>(28/</w:t>
            </w:r>
            <w:r w:rsidRPr="00FB2F60">
              <w:rPr>
                <w:rFonts w:cs="Times New Roman"/>
                <w:szCs w:val="24"/>
              </w:rPr>
              <w:t>48)</w:t>
            </w:r>
          </w:p>
        </w:tc>
      </w:tr>
      <w:tr w:rsidR="00DE5DC4" w:rsidRPr="00FB2F60" w14:paraId="4EFB69C0" w14:textId="77777777" w:rsidTr="00686AD3">
        <w:tc>
          <w:tcPr>
            <w:tcW w:w="10885" w:type="dxa"/>
          </w:tcPr>
          <w:p w14:paraId="53F474C9" w14:textId="77777777" w:rsidR="00DE5DC4" w:rsidRPr="00FB2F60" w:rsidRDefault="00DE5DC4" w:rsidP="00DE5DC4">
            <w:pPr>
              <w:ind w:left="0"/>
              <w:rPr>
                <w:rFonts w:cs="Times New Roman"/>
                <w:szCs w:val="24"/>
              </w:rPr>
            </w:pPr>
            <w:r w:rsidRPr="00FB2F60">
              <w:rPr>
                <w:rFonts w:cs="Times New Roman"/>
                <w:szCs w:val="24"/>
              </w:rPr>
              <w:t>Identify preferred timing (before or after a specific clinical experience, after residency or fellowship, before or after specialization, etc.) for measuring outcomes of educational experiences related to pediatric physical therapy.</w:t>
            </w:r>
          </w:p>
        </w:tc>
        <w:tc>
          <w:tcPr>
            <w:tcW w:w="1980" w:type="dxa"/>
          </w:tcPr>
          <w:p w14:paraId="64313642" w14:textId="77777777" w:rsidR="00DE5DC4" w:rsidRPr="00FB2F60" w:rsidRDefault="00DE5DC4" w:rsidP="00611133">
            <w:pPr>
              <w:ind w:left="0"/>
              <w:jc w:val="center"/>
              <w:rPr>
                <w:rFonts w:cs="Times New Roman"/>
                <w:szCs w:val="24"/>
              </w:rPr>
            </w:pPr>
            <w:r w:rsidRPr="00FB2F60">
              <w:rPr>
                <w:rFonts w:cs="Times New Roman"/>
                <w:szCs w:val="24"/>
              </w:rPr>
              <w:t>57.14%</w:t>
            </w:r>
            <w:r w:rsidR="00611133" w:rsidRPr="00FB2F60">
              <w:rPr>
                <w:rFonts w:cs="Times New Roman"/>
                <w:szCs w:val="24"/>
              </w:rPr>
              <w:t xml:space="preserve">  </w:t>
            </w:r>
            <w:r w:rsidR="00B6381F" w:rsidRPr="00FB2F60">
              <w:rPr>
                <w:rFonts w:cs="Times New Roman"/>
                <w:szCs w:val="24"/>
              </w:rPr>
              <w:t>(28/</w:t>
            </w:r>
            <w:r w:rsidRPr="00FB2F60">
              <w:rPr>
                <w:rFonts w:cs="Times New Roman"/>
                <w:szCs w:val="24"/>
              </w:rPr>
              <w:t>49)</w:t>
            </w:r>
          </w:p>
        </w:tc>
      </w:tr>
      <w:tr w:rsidR="00DE5DC4" w:rsidRPr="00FB2F60" w14:paraId="1F869466" w14:textId="77777777" w:rsidTr="00686AD3">
        <w:tc>
          <w:tcPr>
            <w:tcW w:w="10885" w:type="dxa"/>
          </w:tcPr>
          <w:p w14:paraId="1E14DA8C" w14:textId="77777777" w:rsidR="00DE5DC4" w:rsidRPr="00FB2F60" w:rsidRDefault="00DE5DC4" w:rsidP="00DE5DC4">
            <w:pPr>
              <w:ind w:left="0"/>
              <w:rPr>
                <w:rFonts w:cs="Times New Roman"/>
                <w:szCs w:val="24"/>
              </w:rPr>
            </w:pPr>
            <w:r w:rsidRPr="00FB2F60">
              <w:rPr>
                <w:rFonts w:cs="Times New Roman"/>
                <w:szCs w:val="24"/>
              </w:rPr>
              <w:t>Identify when/where differences are acceptable and/or helpful in curricular models and content (depth/breadth) on pediatric physical therapy outcomes. </w:t>
            </w:r>
          </w:p>
        </w:tc>
        <w:tc>
          <w:tcPr>
            <w:tcW w:w="1980" w:type="dxa"/>
          </w:tcPr>
          <w:p w14:paraId="2110E0A3" w14:textId="77777777" w:rsidR="00DE5DC4" w:rsidRPr="00FB2F60" w:rsidRDefault="00DE5DC4" w:rsidP="00FF7006">
            <w:pPr>
              <w:ind w:left="0"/>
              <w:jc w:val="center"/>
              <w:rPr>
                <w:rFonts w:cs="Times New Roman"/>
                <w:szCs w:val="24"/>
              </w:rPr>
            </w:pPr>
            <w:r w:rsidRPr="00FB2F60">
              <w:rPr>
                <w:rFonts w:cs="Times New Roman"/>
                <w:szCs w:val="24"/>
              </w:rPr>
              <w:t>57.14%</w:t>
            </w:r>
            <w:r w:rsidR="00FF7006" w:rsidRPr="00FB2F60">
              <w:rPr>
                <w:rFonts w:cs="Times New Roman"/>
                <w:szCs w:val="24"/>
              </w:rPr>
              <w:t xml:space="preserve"> </w:t>
            </w:r>
            <w:r w:rsidR="00611133" w:rsidRPr="00FB2F60">
              <w:rPr>
                <w:rFonts w:cs="Times New Roman"/>
                <w:szCs w:val="24"/>
              </w:rPr>
              <w:t xml:space="preserve"> </w:t>
            </w:r>
            <w:r w:rsidR="00B6381F" w:rsidRPr="00FB2F60">
              <w:rPr>
                <w:rFonts w:cs="Times New Roman"/>
                <w:szCs w:val="24"/>
              </w:rPr>
              <w:t>(28/</w:t>
            </w:r>
            <w:r w:rsidRPr="00FB2F60">
              <w:rPr>
                <w:rFonts w:cs="Times New Roman"/>
                <w:szCs w:val="24"/>
              </w:rPr>
              <w:t>49)</w:t>
            </w:r>
          </w:p>
        </w:tc>
      </w:tr>
    </w:tbl>
    <w:p w14:paraId="08F7D5F7" w14:textId="77777777" w:rsidR="00967C55" w:rsidRPr="00FB2F60" w:rsidRDefault="00F6025C">
      <w:pPr>
        <w:rPr>
          <w:rFonts w:ascii="Times New Roman" w:hAnsi="Times New Roman" w:cs="Times New Roman"/>
          <w:sz w:val="24"/>
          <w:szCs w:val="24"/>
        </w:rPr>
      </w:pPr>
    </w:p>
    <w:sectPr w:rsidR="00967C55" w:rsidRPr="00FB2F60" w:rsidSect="006111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C1E"/>
    <w:multiLevelType w:val="hybridMultilevel"/>
    <w:tmpl w:val="EF8C92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C5"/>
    <w:rsid w:val="00087FDF"/>
    <w:rsid w:val="001867D7"/>
    <w:rsid w:val="002A5EB5"/>
    <w:rsid w:val="00417E1F"/>
    <w:rsid w:val="00587B14"/>
    <w:rsid w:val="00611133"/>
    <w:rsid w:val="00686AD3"/>
    <w:rsid w:val="00836EB7"/>
    <w:rsid w:val="008813ED"/>
    <w:rsid w:val="009570B7"/>
    <w:rsid w:val="009A31E5"/>
    <w:rsid w:val="00A81CA6"/>
    <w:rsid w:val="00AB1611"/>
    <w:rsid w:val="00B6381F"/>
    <w:rsid w:val="00BC21C5"/>
    <w:rsid w:val="00DA4C06"/>
    <w:rsid w:val="00DE0771"/>
    <w:rsid w:val="00DE5DC4"/>
    <w:rsid w:val="00E02663"/>
    <w:rsid w:val="00EB7245"/>
    <w:rsid w:val="00F6025C"/>
    <w:rsid w:val="00FB2F60"/>
    <w:rsid w:val="00FD2082"/>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6C62"/>
  <w15:chartTrackingRefBased/>
  <w15:docId w15:val="{08493806-449B-48F9-B375-E8958C1D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1C5"/>
    <w:pPr>
      <w:spacing w:after="0" w:line="240" w:lineRule="auto"/>
      <w:ind w:left="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DF"/>
    <w:rPr>
      <w:rFonts w:ascii="Segoe UI" w:hAnsi="Segoe UI" w:cs="Segoe UI"/>
      <w:sz w:val="18"/>
      <w:szCs w:val="18"/>
    </w:rPr>
  </w:style>
  <w:style w:type="paragraph" w:styleId="ListParagraph">
    <w:name w:val="List Paragraph"/>
    <w:basedOn w:val="Normal"/>
    <w:uiPriority w:val="34"/>
    <w:qFormat/>
    <w:rsid w:val="002A5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 Lundeen</dc:creator>
  <cp:keywords/>
  <dc:description/>
  <cp:lastModifiedBy>Linda Fetters</cp:lastModifiedBy>
  <cp:revision>2</cp:revision>
  <cp:lastPrinted>2019-04-27T20:23:00Z</cp:lastPrinted>
  <dcterms:created xsi:type="dcterms:W3CDTF">2019-10-18T17:24:00Z</dcterms:created>
  <dcterms:modified xsi:type="dcterms:W3CDTF">2019-10-18T17:24:00Z</dcterms:modified>
</cp:coreProperties>
</file>