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A1E9" w14:textId="77777777" w:rsidR="00725DD2" w:rsidRPr="00725DD2" w:rsidRDefault="00725DD2" w:rsidP="00725DD2">
      <w:pPr>
        <w:keepNext/>
        <w:keepLines/>
        <w:spacing w:before="40" w:after="0"/>
        <w:outlineLvl w:val="1"/>
        <w:rPr>
          <w:rFonts w:eastAsiaTheme="majorEastAsia" w:cstheme="majorBidi"/>
          <w:b/>
          <w:sz w:val="26"/>
          <w:szCs w:val="26"/>
          <w:u w:val="single"/>
        </w:rPr>
      </w:pPr>
      <w:r w:rsidRPr="00725DD2">
        <w:rPr>
          <w:rFonts w:eastAsiaTheme="majorEastAsia" w:cstheme="majorBidi"/>
          <w:b/>
          <w:sz w:val="26"/>
          <w:szCs w:val="26"/>
          <w:u w:val="single"/>
        </w:rPr>
        <w:t xml:space="preserve">APPENDIX 1  </w:t>
      </w:r>
    </w:p>
    <w:p w14:paraId="16F5A1EA" w14:textId="77777777" w:rsidR="00725DD2" w:rsidRPr="00725DD2" w:rsidRDefault="00725DD2" w:rsidP="00725DD2"/>
    <w:p w14:paraId="16F5A1EB" w14:textId="77777777" w:rsidR="00725DD2" w:rsidRPr="00725DD2" w:rsidRDefault="00725DD2" w:rsidP="00725DD2"/>
    <w:p w14:paraId="16F5A1EC" w14:textId="77777777" w:rsidR="00725DD2" w:rsidRPr="00725DD2" w:rsidRDefault="00725DD2" w:rsidP="00725DD2">
      <w:pPr>
        <w:rPr>
          <w:b/>
          <w:u w:val="single"/>
        </w:rPr>
      </w:pPr>
      <w:r w:rsidRPr="00725DD2">
        <w:rPr>
          <w:b/>
          <w:u w:val="single"/>
        </w:rPr>
        <w:t>IASP Medical Curriculum Content Outline</w:t>
      </w:r>
      <w:r w:rsidRPr="00725DD2">
        <w:rPr>
          <w:b/>
          <w:u w:val="single"/>
        </w:rPr>
        <w:fldChar w:fldCharType="begin"/>
      </w:r>
      <w:r w:rsidRPr="00725DD2">
        <w:rPr>
          <w:b/>
          <w:u w:val="single"/>
        </w:rPr>
        <w:instrText xml:space="preserve"> ADDIN EN.CITE &lt;EndNote&gt;&lt;Cite ExcludeYear="1"&gt;&lt;Author&gt;International Association for the Study of Pain&lt;/Author&gt;&lt;RecNum&gt;141&lt;/RecNum&gt;&lt;DisplayText&gt;(28)&lt;/DisplayText&gt;&lt;record&gt;&lt;rec-number&gt;141&lt;/rec-number&gt;&lt;foreign-keys&gt;&lt;key app="EN" db-id="a2eed00fmszpdbe5wxdv292javxztzzzf52a" timestamp="1433492508"&gt;141&lt;/key&gt;&lt;key app="ENWeb" db-id=""&gt;0&lt;/key&gt;&lt;/foreign-keys&gt;&lt;ref-type name="Web Page"&gt;12&lt;/ref-type&gt;&lt;contributors&gt;&lt;authors&gt;&lt;author&gt;International Association for the Study of Pain,&lt;/author&gt;&lt;/authors&gt;&lt;/contributors&gt;&lt;titles&gt;&lt;title&gt;IASP Curriculum Outline on Pain for Medicine&lt;/title&gt;&lt;/titles&gt;&lt;volume&gt;2018&lt;/volume&gt;&lt;number&gt;21/03/2018&lt;/number&gt;&lt;dates&gt;&lt;/dates&gt;&lt;urls&gt;&lt;related-urls&gt;&lt;url&gt;http://www.iasp-pain.org/Education/CurriculumDetail.aspx?ItemNumber=729 &lt;/url&gt;&lt;/related-urls&gt;&lt;/urls&gt;&lt;/record&gt;&lt;/Cite&gt;&lt;/EndNote&gt;</w:instrText>
      </w:r>
      <w:r w:rsidRPr="00725DD2">
        <w:rPr>
          <w:b/>
          <w:u w:val="single"/>
        </w:rPr>
        <w:fldChar w:fldCharType="separate"/>
      </w:r>
      <w:r w:rsidRPr="00725DD2">
        <w:rPr>
          <w:b/>
          <w:noProof/>
          <w:u w:val="single"/>
        </w:rPr>
        <w:t>(28)</w:t>
      </w:r>
      <w:r w:rsidRPr="00725DD2">
        <w:rPr>
          <w:b/>
          <w:u w:val="single"/>
        </w:rPr>
        <w:fldChar w:fldCharType="end"/>
      </w:r>
      <w:r w:rsidRPr="00725DD2">
        <w:rPr>
          <w:b/>
          <w:u w:val="single"/>
        </w:rPr>
        <w:t xml:space="preserve"> </w:t>
      </w:r>
    </w:p>
    <w:p w14:paraId="16F5A1ED" w14:textId="77777777" w:rsidR="00725DD2" w:rsidRPr="00725DD2" w:rsidRDefault="00725DD2" w:rsidP="00725DD2">
      <w:pPr>
        <w:numPr>
          <w:ilvl w:val="0"/>
          <w:numId w:val="1"/>
        </w:numPr>
        <w:spacing w:after="0" w:line="240" w:lineRule="auto"/>
        <w:rPr>
          <w:rFonts w:cstheme="minorHAnsi"/>
        </w:rPr>
      </w:pPr>
      <w:r w:rsidRPr="00725DD2">
        <w:rPr>
          <w:rFonts w:cstheme="minorHAnsi"/>
          <w:b/>
          <w:bCs/>
        </w:rPr>
        <w:t>Multidimensional Nature of Pain</w:t>
      </w:r>
    </w:p>
    <w:p w14:paraId="16F5A1EE" w14:textId="77777777" w:rsidR="00725DD2" w:rsidRPr="00725DD2" w:rsidRDefault="00725DD2" w:rsidP="00725DD2">
      <w:pPr>
        <w:numPr>
          <w:ilvl w:val="1"/>
          <w:numId w:val="1"/>
        </w:numPr>
        <w:spacing w:after="0" w:line="240" w:lineRule="auto"/>
        <w:rPr>
          <w:rFonts w:cstheme="minorHAnsi"/>
        </w:rPr>
      </w:pPr>
      <w:r w:rsidRPr="00725DD2">
        <w:rPr>
          <w:rFonts w:cstheme="minorHAnsi"/>
        </w:rPr>
        <w:t>Definition of pain</w:t>
      </w:r>
    </w:p>
    <w:p w14:paraId="16F5A1EF" w14:textId="77777777" w:rsidR="00725DD2" w:rsidRPr="00725DD2" w:rsidRDefault="00725DD2" w:rsidP="00725DD2">
      <w:pPr>
        <w:numPr>
          <w:ilvl w:val="2"/>
          <w:numId w:val="1"/>
        </w:numPr>
        <w:spacing w:after="0" w:line="240" w:lineRule="auto"/>
        <w:rPr>
          <w:rFonts w:cstheme="minorHAnsi"/>
        </w:rPr>
      </w:pPr>
      <w:r w:rsidRPr="00725DD2">
        <w:rPr>
          <w:rFonts w:cstheme="minorHAnsi"/>
        </w:rPr>
        <w:t>Biological significance of pain (survival value)</w:t>
      </w:r>
    </w:p>
    <w:p w14:paraId="16F5A1F0" w14:textId="77777777" w:rsidR="00725DD2" w:rsidRPr="00725DD2" w:rsidRDefault="00725DD2" w:rsidP="00725DD2">
      <w:pPr>
        <w:numPr>
          <w:ilvl w:val="2"/>
          <w:numId w:val="1"/>
        </w:numPr>
        <w:spacing w:after="0" w:line="240" w:lineRule="auto"/>
        <w:rPr>
          <w:rFonts w:cstheme="minorHAnsi"/>
        </w:rPr>
      </w:pPr>
      <w:r w:rsidRPr="00725DD2">
        <w:rPr>
          <w:rFonts w:cstheme="minorHAnsi"/>
        </w:rPr>
        <w:t>Relationship between acute and chronic pain</w:t>
      </w:r>
    </w:p>
    <w:p w14:paraId="16F5A1F1" w14:textId="77777777" w:rsidR="00725DD2" w:rsidRPr="00725DD2" w:rsidRDefault="00725DD2" w:rsidP="00725DD2">
      <w:pPr>
        <w:numPr>
          <w:ilvl w:val="2"/>
          <w:numId w:val="1"/>
        </w:numPr>
        <w:spacing w:after="0" w:line="240" w:lineRule="auto"/>
        <w:rPr>
          <w:rFonts w:cstheme="minorHAnsi"/>
        </w:rPr>
      </w:pPr>
      <w:r w:rsidRPr="00725DD2">
        <w:rPr>
          <w:rFonts w:cstheme="minorHAnsi"/>
        </w:rPr>
        <w:t xml:space="preserve">Distinction between nociceptive, </w:t>
      </w:r>
      <w:proofErr w:type="spellStart"/>
      <w:r w:rsidRPr="00725DD2">
        <w:rPr>
          <w:rFonts w:cstheme="minorHAnsi"/>
        </w:rPr>
        <w:t>nociplastic</w:t>
      </w:r>
      <w:proofErr w:type="spellEnd"/>
      <w:r w:rsidRPr="00725DD2">
        <w:rPr>
          <w:rFonts w:cstheme="minorHAnsi"/>
        </w:rPr>
        <w:t>, and neuropathic pain</w:t>
      </w:r>
    </w:p>
    <w:p w14:paraId="16F5A1F2" w14:textId="77777777" w:rsidR="00725DD2" w:rsidRPr="00725DD2" w:rsidRDefault="00725DD2" w:rsidP="00725DD2">
      <w:pPr>
        <w:numPr>
          <w:ilvl w:val="2"/>
          <w:numId w:val="1"/>
        </w:numPr>
        <w:spacing w:after="0" w:line="240" w:lineRule="auto"/>
        <w:rPr>
          <w:rFonts w:cstheme="minorHAnsi"/>
        </w:rPr>
      </w:pPr>
      <w:r w:rsidRPr="00725DD2">
        <w:rPr>
          <w:rFonts w:cstheme="minorHAnsi"/>
        </w:rPr>
        <w:t>Pain as a public health problem</w:t>
      </w:r>
    </w:p>
    <w:p w14:paraId="16F5A1F3" w14:textId="77777777" w:rsidR="00725DD2" w:rsidRPr="00725DD2" w:rsidRDefault="00725DD2" w:rsidP="00725DD2">
      <w:pPr>
        <w:numPr>
          <w:ilvl w:val="2"/>
          <w:numId w:val="1"/>
        </w:numPr>
        <w:spacing w:after="0" w:line="240" w:lineRule="auto"/>
        <w:rPr>
          <w:rFonts w:cstheme="minorHAnsi"/>
        </w:rPr>
      </w:pPr>
      <w:r w:rsidRPr="00725DD2">
        <w:rPr>
          <w:rFonts w:cstheme="minorHAnsi"/>
        </w:rPr>
        <w:t>Epidemiology: Societal consequences</w:t>
      </w:r>
    </w:p>
    <w:p w14:paraId="16F5A1F4" w14:textId="77777777" w:rsidR="00725DD2" w:rsidRPr="00725DD2" w:rsidRDefault="00725DD2" w:rsidP="00725DD2">
      <w:pPr>
        <w:numPr>
          <w:ilvl w:val="1"/>
          <w:numId w:val="1"/>
        </w:numPr>
        <w:spacing w:after="0" w:line="240" w:lineRule="auto"/>
        <w:rPr>
          <w:rFonts w:cstheme="minorHAnsi"/>
        </w:rPr>
      </w:pPr>
      <w:r w:rsidRPr="00725DD2">
        <w:rPr>
          <w:rFonts w:cstheme="minorHAnsi"/>
        </w:rPr>
        <w:t>Ethical issues</w:t>
      </w:r>
    </w:p>
    <w:p w14:paraId="16F5A1F5" w14:textId="77777777" w:rsidR="00725DD2" w:rsidRPr="00725DD2" w:rsidRDefault="00725DD2" w:rsidP="00725DD2">
      <w:pPr>
        <w:numPr>
          <w:ilvl w:val="2"/>
          <w:numId w:val="1"/>
        </w:numPr>
        <w:spacing w:after="0" w:line="240" w:lineRule="auto"/>
        <w:rPr>
          <w:rFonts w:cstheme="minorHAnsi"/>
        </w:rPr>
      </w:pPr>
      <w:r w:rsidRPr="00725DD2">
        <w:rPr>
          <w:rFonts w:cstheme="minorHAnsi"/>
        </w:rPr>
        <w:t>The right to receive treatment for pain</w:t>
      </w:r>
    </w:p>
    <w:p w14:paraId="16F5A1F6" w14:textId="77777777" w:rsidR="00725DD2" w:rsidRPr="00725DD2" w:rsidRDefault="00725DD2" w:rsidP="00725DD2">
      <w:pPr>
        <w:numPr>
          <w:ilvl w:val="2"/>
          <w:numId w:val="1"/>
        </w:numPr>
        <w:spacing w:after="0" w:line="240" w:lineRule="auto"/>
        <w:rPr>
          <w:rFonts w:cstheme="minorHAnsi"/>
        </w:rPr>
      </w:pPr>
      <w:r w:rsidRPr="00725DD2">
        <w:rPr>
          <w:rFonts w:cstheme="minorHAnsi"/>
        </w:rPr>
        <w:t>Pain disability and litigation</w:t>
      </w:r>
    </w:p>
    <w:p w14:paraId="16F5A1F7" w14:textId="77777777" w:rsidR="00725DD2" w:rsidRPr="00725DD2" w:rsidRDefault="00725DD2" w:rsidP="00725DD2">
      <w:pPr>
        <w:numPr>
          <w:ilvl w:val="2"/>
          <w:numId w:val="1"/>
        </w:numPr>
        <w:spacing w:after="0" w:line="240" w:lineRule="auto"/>
        <w:rPr>
          <w:rFonts w:cstheme="minorHAnsi"/>
        </w:rPr>
      </w:pPr>
      <w:r w:rsidRPr="00725DD2">
        <w:rPr>
          <w:rFonts w:cstheme="minorHAnsi"/>
        </w:rPr>
        <w:t>Pain in children</w:t>
      </w:r>
    </w:p>
    <w:p w14:paraId="16F5A1F8" w14:textId="77777777" w:rsidR="00725DD2" w:rsidRPr="00725DD2" w:rsidRDefault="00725DD2" w:rsidP="00725DD2">
      <w:pPr>
        <w:numPr>
          <w:ilvl w:val="2"/>
          <w:numId w:val="1"/>
        </w:numPr>
        <w:spacing w:after="0" w:line="240" w:lineRule="auto"/>
        <w:rPr>
          <w:rFonts w:cstheme="minorHAnsi"/>
        </w:rPr>
      </w:pPr>
      <w:r w:rsidRPr="00725DD2">
        <w:rPr>
          <w:rFonts w:cstheme="minorHAnsi"/>
        </w:rPr>
        <w:t>Pain and opiate dependence</w:t>
      </w:r>
    </w:p>
    <w:p w14:paraId="16F5A1F9" w14:textId="77777777" w:rsidR="00725DD2" w:rsidRPr="00725DD2" w:rsidRDefault="00725DD2" w:rsidP="00725DD2">
      <w:pPr>
        <w:numPr>
          <w:ilvl w:val="2"/>
          <w:numId w:val="1"/>
        </w:numPr>
        <w:spacing w:after="0" w:line="240" w:lineRule="auto"/>
        <w:rPr>
          <w:rFonts w:cstheme="minorHAnsi"/>
        </w:rPr>
      </w:pPr>
      <w:r w:rsidRPr="00725DD2">
        <w:rPr>
          <w:rFonts w:cstheme="minorHAnsi"/>
        </w:rPr>
        <w:t>Pain research in humans and animals</w:t>
      </w:r>
    </w:p>
    <w:p w14:paraId="16F5A1FA" w14:textId="77777777" w:rsidR="00725DD2" w:rsidRPr="00725DD2" w:rsidRDefault="00725DD2" w:rsidP="00725DD2">
      <w:pPr>
        <w:numPr>
          <w:ilvl w:val="1"/>
          <w:numId w:val="1"/>
        </w:numPr>
        <w:spacing w:after="0" w:line="240" w:lineRule="auto"/>
        <w:rPr>
          <w:rFonts w:cstheme="minorHAnsi"/>
        </w:rPr>
      </w:pPr>
      <w:r w:rsidRPr="00725DD2">
        <w:rPr>
          <w:rFonts w:cstheme="minorHAnsi"/>
        </w:rPr>
        <w:t>Basic sciences</w:t>
      </w:r>
    </w:p>
    <w:p w14:paraId="16F5A1FB" w14:textId="77777777" w:rsidR="00725DD2" w:rsidRPr="00725DD2" w:rsidRDefault="00725DD2" w:rsidP="00725DD2">
      <w:pPr>
        <w:numPr>
          <w:ilvl w:val="2"/>
          <w:numId w:val="1"/>
        </w:numPr>
        <w:spacing w:after="0" w:line="240" w:lineRule="auto"/>
        <w:rPr>
          <w:rFonts w:cstheme="minorHAnsi"/>
        </w:rPr>
      </w:pPr>
      <w:r w:rsidRPr="00725DD2">
        <w:rPr>
          <w:rFonts w:cstheme="minorHAnsi"/>
        </w:rPr>
        <w:t>Neuroanatomy and Neurophysiology of Pain</w:t>
      </w:r>
    </w:p>
    <w:p w14:paraId="16F5A1FC" w14:textId="77777777" w:rsidR="00725DD2" w:rsidRPr="00725DD2" w:rsidRDefault="00725DD2" w:rsidP="00725DD2">
      <w:pPr>
        <w:numPr>
          <w:ilvl w:val="3"/>
          <w:numId w:val="1"/>
        </w:numPr>
        <w:spacing w:after="0" w:line="240" w:lineRule="auto"/>
        <w:rPr>
          <w:rFonts w:cstheme="minorHAnsi"/>
        </w:rPr>
      </w:pPr>
      <w:r w:rsidRPr="00725DD2">
        <w:rPr>
          <w:rFonts w:cstheme="minorHAnsi"/>
        </w:rPr>
        <w:t xml:space="preserve">Peripheral receptors, afferent </w:t>
      </w:r>
      <w:proofErr w:type="spellStart"/>
      <w:r w:rsidRPr="00725DD2">
        <w:rPr>
          <w:rFonts w:cstheme="minorHAnsi"/>
        </w:rPr>
        <w:t>fibers</w:t>
      </w:r>
      <w:proofErr w:type="spellEnd"/>
      <w:r w:rsidRPr="00725DD2">
        <w:rPr>
          <w:rFonts w:cstheme="minorHAnsi"/>
        </w:rPr>
        <w:t>, transduction and transformation, peripheral sensitization</w:t>
      </w:r>
    </w:p>
    <w:p w14:paraId="16F5A1FD" w14:textId="77777777" w:rsidR="00725DD2" w:rsidRPr="00725DD2" w:rsidRDefault="00725DD2" w:rsidP="00725DD2">
      <w:pPr>
        <w:numPr>
          <w:ilvl w:val="3"/>
          <w:numId w:val="1"/>
        </w:numPr>
        <w:spacing w:after="0" w:line="240" w:lineRule="auto"/>
        <w:rPr>
          <w:rFonts w:cstheme="minorHAnsi"/>
        </w:rPr>
      </w:pPr>
      <w:r w:rsidRPr="00725DD2">
        <w:rPr>
          <w:rFonts w:cstheme="minorHAnsi"/>
        </w:rPr>
        <w:t>Spinal terminations and spinal processing of nociceptive information, spinal reflexes, ascending tracts, transmitters (peptides and amino acids)</w:t>
      </w:r>
    </w:p>
    <w:p w14:paraId="16F5A1FE" w14:textId="77777777" w:rsidR="00725DD2" w:rsidRPr="00725DD2" w:rsidRDefault="00725DD2" w:rsidP="00725DD2">
      <w:pPr>
        <w:numPr>
          <w:ilvl w:val="3"/>
          <w:numId w:val="1"/>
        </w:numPr>
        <w:spacing w:after="0" w:line="240" w:lineRule="auto"/>
        <w:rPr>
          <w:rFonts w:cstheme="minorHAnsi"/>
        </w:rPr>
      </w:pPr>
      <w:r w:rsidRPr="00725DD2">
        <w:rPr>
          <w:rFonts w:cstheme="minorHAnsi"/>
        </w:rPr>
        <w:t>Brainstem mechanisms of pain (autonomic reflexes, ascending reticular activating system)</w:t>
      </w:r>
    </w:p>
    <w:p w14:paraId="16F5A1FF" w14:textId="77777777" w:rsidR="00725DD2" w:rsidRPr="00725DD2" w:rsidRDefault="00725DD2" w:rsidP="00725DD2">
      <w:pPr>
        <w:numPr>
          <w:ilvl w:val="3"/>
          <w:numId w:val="1"/>
        </w:numPr>
        <w:spacing w:after="0" w:line="240" w:lineRule="auto"/>
        <w:rPr>
          <w:rFonts w:cstheme="minorHAnsi"/>
        </w:rPr>
      </w:pPr>
      <w:r w:rsidRPr="00725DD2">
        <w:rPr>
          <w:rFonts w:cstheme="minorHAnsi"/>
        </w:rPr>
        <w:t>Thalamic nuclei, nociceptive cortical network, cortical reorganization</w:t>
      </w:r>
    </w:p>
    <w:p w14:paraId="16F5A200" w14:textId="77777777" w:rsidR="00725DD2" w:rsidRPr="00725DD2" w:rsidRDefault="00725DD2" w:rsidP="00725DD2">
      <w:pPr>
        <w:numPr>
          <w:ilvl w:val="3"/>
          <w:numId w:val="1"/>
        </w:numPr>
        <w:spacing w:after="0" w:line="240" w:lineRule="auto"/>
        <w:rPr>
          <w:rFonts w:cstheme="minorHAnsi"/>
        </w:rPr>
      </w:pPr>
      <w:r w:rsidRPr="00725DD2">
        <w:rPr>
          <w:rFonts w:cstheme="minorHAnsi"/>
        </w:rPr>
        <w:t>Descending control of nociceptive information and pain modulation</w:t>
      </w:r>
    </w:p>
    <w:p w14:paraId="16F5A201" w14:textId="77777777" w:rsidR="00725DD2" w:rsidRPr="00725DD2" w:rsidRDefault="00725DD2" w:rsidP="00725DD2">
      <w:pPr>
        <w:numPr>
          <w:ilvl w:val="3"/>
          <w:numId w:val="1"/>
        </w:numPr>
        <w:spacing w:after="0" w:line="240" w:lineRule="auto"/>
        <w:rPr>
          <w:rFonts w:cstheme="minorHAnsi"/>
        </w:rPr>
      </w:pPr>
      <w:r w:rsidRPr="00725DD2">
        <w:rPr>
          <w:rFonts w:cstheme="minorHAnsi"/>
        </w:rPr>
        <w:t>Central sensitization</w:t>
      </w:r>
    </w:p>
    <w:p w14:paraId="16F5A202" w14:textId="77777777" w:rsidR="00725DD2" w:rsidRPr="00725DD2" w:rsidRDefault="00725DD2" w:rsidP="00725DD2">
      <w:pPr>
        <w:numPr>
          <w:ilvl w:val="3"/>
          <w:numId w:val="1"/>
        </w:numPr>
        <w:spacing w:after="0" w:line="240" w:lineRule="auto"/>
        <w:rPr>
          <w:rFonts w:cstheme="minorHAnsi"/>
        </w:rPr>
      </w:pPr>
      <w:r w:rsidRPr="00725DD2">
        <w:rPr>
          <w:rFonts w:cstheme="minorHAnsi"/>
        </w:rPr>
        <w:t>Genetics in relation to pain mechanisms</w:t>
      </w:r>
    </w:p>
    <w:p w14:paraId="16F5A203" w14:textId="77777777" w:rsidR="00725DD2" w:rsidRPr="00725DD2" w:rsidRDefault="00725DD2" w:rsidP="00725DD2">
      <w:pPr>
        <w:numPr>
          <w:ilvl w:val="2"/>
          <w:numId w:val="1"/>
        </w:numPr>
        <w:spacing w:after="0" w:line="240" w:lineRule="auto"/>
        <w:rPr>
          <w:rFonts w:cstheme="minorHAnsi"/>
        </w:rPr>
      </w:pPr>
      <w:r w:rsidRPr="00725DD2">
        <w:rPr>
          <w:rFonts w:cstheme="minorHAnsi"/>
        </w:rPr>
        <w:t>Pharmacology of Pain</w:t>
      </w:r>
    </w:p>
    <w:p w14:paraId="16F5A204" w14:textId="77777777" w:rsidR="00725DD2" w:rsidRPr="00725DD2" w:rsidRDefault="00725DD2" w:rsidP="00725DD2">
      <w:pPr>
        <w:numPr>
          <w:ilvl w:val="3"/>
          <w:numId w:val="1"/>
        </w:numPr>
        <w:spacing w:after="0" w:line="240" w:lineRule="auto"/>
        <w:rPr>
          <w:rFonts w:cstheme="minorHAnsi"/>
        </w:rPr>
      </w:pPr>
      <w:r w:rsidRPr="00725DD2">
        <w:rPr>
          <w:rFonts w:cstheme="minorHAnsi"/>
        </w:rPr>
        <w:t xml:space="preserve">Basic pharmacology of local </w:t>
      </w:r>
      <w:proofErr w:type="spellStart"/>
      <w:r w:rsidRPr="00725DD2">
        <w:rPr>
          <w:rFonts w:cstheme="minorHAnsi"/>
        </w:rPr>
        <w:t>anesthetics</w:t>
      </w:r>
      <w:proofErr w:type="spellEnd"/>
    </w:p>
    <w:p w14:paraId="16F5A205" w14:textId="77777777" w:rsidR="00725DD2" w:rsidRPr="00725DD2" w:rsidRDefault="00725DD2" w:rsidP="00725DD2">
      <w:pPr>
        <w:numPr>
          <w:ilvl w:val="3"/>
          <w:numId w:val="1"/>
        </w:numPr>
        <w:spacing w:after="0" w:line="240" w:lineRule="auto"/>
        <w:rPr>
          <w:rFonts w:cstheme="minorHAnsi"/>
        </w:rPr>
      </w:pPr>
      <w:r w:rsidRPr="00725DD2">
        <w:rPr>
          <w:rFonts w:cstheme="minorHAnsi"/>
        </w:rPr>
        <w:t>Basic pharmacology of nonsteroidal anti-inflammatory agents</w:t>
      </w:r>
    </w:p>
    <w:p w14:paraId="16F5A206" w14:textId="77777777" w:rsidR="00725DD2" w:rsidRPr="00725DD2" w:rsidRDefault="00725DD2" w:rsidP="00725DD2">
      <w:pPr>
        <w:numPr>
          <w:ilvl w:val="3"/>
          <w:numId w:val="1"/>
        </w:numPr>
        <w:spacing w:after="0" w:line="240" w:lineRule="auto"/>
        <w:rPr>
          <w:rFonts w:cstheme="minorHAnsi"/>
        </w:rPr>
      </w:pPr>
      <w:r w:rsidRPr="00725DD2">
        <w:rPr>
          <w:rFonts w:cstheme="minorHAnsi"/>
        </w:rPr>
        <w:t>Basic pharmacology of opioids</w:t>
      </w:r>
    </w:p>
    <w:p w14:paraId="16F5A207" w14:textId="77777777" w:rsidR="00725DD2" w:rsidRPr="00725DD2" w:rsidRDefault="00725DD2" w:rsidP="00725DD2">
      <w:pPr>
        <w:numPr>
          <w:ilvl w:val="3"/>
          <w:numId w:val="1"/>
        </w:numPr>
        <w:spacing w:after="0" w:line="240" w:lineRule="auto"/>
        <w:rPr>
          <w:rFonts w:cstheme="minorHAnsi"/>
        </w:rPr>
      </w:pPr>
      <w:r w:rsidRPr="00725DD2">
        <w:rPr>
          <w:rFonts w:cstheme="minorHAnsi"/>
        </w:rPr>
        <w:t>Basic pharmacology of medicines licensed for neuropathic pain</w:t>
      </w:r>
    </w:p>
    <w:p w14:paraId="16F5A208" w14:textId="77777777" w:rsidR="00725DD2" w:rsidRPr="00725DD2" w:rsidRDefault="00725DD2" w:rsidP="00725DD2">
      <w:pPr>
        <w:numPr>
          <w:ilvl w:val="3"/>
          <w:numId w:val="1"/>
        </w:numPr>
        <w:spacing w:after="0" w:line="240" w:lineRule="auto"/>
        <w:rPr>
          <w:rFonts w:cstheme="minorHAnsi"/>
        </w:rPr>
      </w:pPr>
      <w:r w:rsidRPr="00725DD2">
        <w:rPr>
          <w:rFonts w:cstheme="minorHAnsi"/>
        </w:rPr>
        <w:t>Basic pharmacology of other relevant analgesic medicines</w:t>
      </w:r>
    </w:p>
    <w:p w14:paraId="16F5A209" w14:textId="77777777" w:rsidR="00725DD2" w:rsidRPr="00725DD2" w:rsidRDefault="00725DD2" w:rsidP="00725DD2">
      <w:pPr>
        <w:numPr>
          <w:ilvl w:val="2"/>
          <w:numId w:val="1"/>
        </w:numPr>
        <w:spacing w:after="0" w:line="240" w:lineRule="auto"/>
        <w:rPr>
          <w:rFonts w:cstheme="minorHAnsi"/>
        </w:rPr>
      </w:pPr>
      <w:r w:rsidRPr="00725DD2">
        <w:rPr>
          <w:rFonts w:cstheme="minorHAnsi"/>
        </w:rPr>
        <w:t>Psychology of Pain</w:t>
      </w:r>
    </w:p>
    <w:p w14:paraId="16F5A20A" w14:textId="77777777" w:rsidR="00725DD2" w:rsidRPr="00725DD2" w:rsidRDefault="00725DD2" w:rsidP="00725DD2">
      <w:pPr>
        <w:numPr>
          <w:ilvl w:val="3"/>
          <w:numId w:val="1"/>
        </w:numPr>
        <w:spacing w:after="0" w:line="240" w:lineRule="auto"/>
        <w:rPr>
          <w:rFonts w:cstheme="minorHAnsi"/>
        </w:rPr>
      </w:pPr>
      <w:r w:rsidRPr="00725DD2">
        <w:rPr>
          <w:rFonts w:cstheme="minorHAnsi"/>
        </w:rPr>
        <w:t xml:space="preserve">Affective, cognitive, </w:t>
      </w:r>
      <w:proofErr w:type="spellStart"/>
      <w:r w:rsidRPr="00725DD2">
        <w:rPr>
          <w:rFonts w:cstheme="minorHAnsi"/>
        </w:rPr>
        <w:t>behavioral</w:t>
      </w:r>
      <w:proofErr w:type="spellEnd"/>
      <w:r w:rsidRPr="00725DD2">
        <w:rPr>
          <w:rFonts w:cstheme="minorHAnsi"/>
        </w:rPr>
        <w:t>, and developmental aspects</w:t>
      </w:r>
    </w:p>
    <w:p w14:paraId="16F5A20B" w14:textId="77777777" w:rsidR="00725DD2" w:rsidRPr="00725DD2" w:rsidRDefault="00725DD2" w:rsidP="00725DD2">
      <w:pPr>
        <w:numPr>
          <w:ilvl w:val="3"/>
          <w:numId w:val="1"/>
        </w:numPr>
        <w:spacing w:after="0" w:line="240" w:lineRule="auto"/>
        <w:rPr>
          <w:rFonts w:cstheme="minorHAnsi"/>
        </w:rPr>
      </w:pPr>
      <w:r w:rsidRPr="00725DD2">
        <w:rPr>
          <w:rFonts w:cstheme="minorHAnsi"/>
        </w:rPr>
        <w:t>Pain attribution., self-esteem, self-efficacy, and perceived self-control</w:t>
      </w:r>
    </w:p>
    <w:p w14:paraId="16F5A20C" w14:textId="77777777" w:rsidR="00725DD2" w:rsidRPr="00725DD2" w:rsidRDefault="00725DD2" w:rsidP="00725DD2">
      <w:pPr>
        <w:numPr>
          <w:ilvl w:val="3"/>
          <w:numId w:val="1"/>
        </w:numPr>
        <w:spacing w:after="0" w:line="240" w:lineRule="auto"/>
        <w:rPr>
          <w:rFonts w:cstheme="minorHAnsi"/>
        </w:rPr>
      </w:pPr>
      <w:r w:rsidRPr="00725DD2">
        <w:rPr>
          <w:rFonts w:cstheme="minorHAnsi"/>
        </w:rPr>
        <w:t xml:space="preserve">Interpersonal issues, sick role, illness </w:t>
      </w:r>
      <w:proofErr w:type="spellStart"/>
      <w:r w:rsidRPr="00725DD2">
        <w:rPr>
          <w:rFonts w:cstheme="minorHAnsi"/>
        </w:rPr>
        <w:t>behavior</w:t>
      </w:r>
      <w:proofErr w:type="spellEnd"/>
      <w:r w:rsidRPr="00725DD2">
        <w:rPr>
          <w:rFonts w:cstheme="minorHAnsi"/>
        </w:rPr>
        <w:t xml:space="preserve"> (normal and abnormal), the role of the family</w:t>
      </w:r>
    </w:p>
    <w:p w14:paraId="16F5A20D" w14:textId="77777777" w:rsidR="00725DD2" w:rsidRPr="00725DD2" w:rsidRDefault="00725DD2" w:rsidP="00725DD2">
      <w:pPr>
        <w:numPr>
          <w:ilvl w:val="3"/>
          <w:numId w:val="1"/>
        </w:numPr>
        <w:spacing w:after="0" w:line="240" w:lineRule="auto"/>
        <w:rPr>
          <w:rFonts w:cstheme="minorHAnsi"/>
        </w:rPr>
      </w:pPr>
      <w:r w:rsidRPr="00725DD2">
        <w:rPr>
          <w:rFonts w:cstheme="minorHAnsi"/>
        </w:rPr>
        <w:t>The influence of political, governmental, and social welfare programs</w:t>
      </w:r>
    </w:p>
    <w:p w14:paraId="16F5A20E" w14:textId="77777777" w:rsidR="00725DD2" w:rsidRPr="00725DD2" w:rsidRDefault="00725DD2" w:rsidP="00725DD2">
      <w:pPr>
        <w:numPr>
          <w:ilvl w:val="3"/>
          <w:numId w:val="1"/>
        </w:numPr>
        <w:spacing w:after="0" w:line="240" w:lineRule="auto"/>
        <w:rPr>
          <w:rFonts w:cstheme="minorHAnsi"/>
        </w:rPr>
      </w:pPr>
      <w:r w:rsidRPr="00725DD2">
        <w:rPr>
          <w:rFonts w:cstheme="minorHAnsi"/>
        </w:rPr>
        <w:t>Cultural differences in pain meanings and treatment approaches</w:t>
      </w:r>
    </w:p>
    <w:p w14:paraId="16F5A20F" w14:textId="77777777" w:rsidR="00725DD2" w:rsidRPr="00725DD2" w:rsidRDefault="00725DD2" w:rsidP="00725DD2">
      <w:pPr>
        <w:numPr>
          <w:ilvl w:val="3"/>
          <w:numId w:val="1"/>
        </w:numPr>
        <w:spacing w:after="0" w:line="240" w:lineRule="auto"/>
        <w:rPr>
          <w:rFonts w:cstheme="minorHAnsi"/>
        </w:rPr>
      </w:pPr>
      <w:r w:rsidRPr="00725DD2">
        <w:rPr>
          <w:rFonts w:cstheme="minorHAnsi"/>
        </w:rPr>
        <w:t xml:space="preserve">Illness </w:t>
      </w:r>
      <w:proofErr w:type="spellStart"/>
      <w:r w:rsidRPr="00725DD2">
        <w:rPr>
          <w:rFonts w:cstheme="minorHAnsi"/>
        </w:rPr>
        <w:t>behaviors</w:t>
      </w:r>
      <w:proofErr w:type="spellEnd"/>
      <w:r w:rsidRPr="00725DD2">
        <w:rPr>
          <w:rFonts w:cstheme="minorHAnsi"/>
        </w:rPr>
        <w:t xml:space="preserve"> associated with pain (denial and amplification)</w:t>
      </w:r>
    </w:p>
    <w:p w14:paraId="16F5A210" w14:textId="77777777" w:rsidR="00725DD2" w:rsidRPr="00725DD2" w:rsidRDefault="00725DD2" w:rsidP="00725DD2">
      <w:pPr>
        <w:numPr>
          <w:ilvl w:val="3"/>
          <w:numId w:val="1"/>
        </w:numPr>
        <w:spacing w:after="0" w:line="240" w:lineRule="auto"/>
        <w:rPr>
          <w:rFonts w:cstheme="minorHAnsi"/>
        </w:rPr>
      </w:pPr>
      <w:r w:rsidRPr="00725DD2">
        <w:rPr>
          <w:rFonts w:cstheme="minorHAnsi"/>
        </w:rPr>
        <w:t>Pain as a coded message of psychosocial distress</w:t>
      </w:r>
    </w:p>
    <w:p w14:paraId="16F5A211" w14:textId="77777777" w:rsidR="00725DD2" w:rsidRPr="00725DD2" w:rsidRDefault="00725DD2" w:rsidP="00725DD2">
      <w:pPr>
        <w:numPr>
          <w:ilvl w:val="0"/>
          <w:numId w:val="1"/>
        </w:numPr>
        <w:spacing w:after="0" w:line="240" w:lineRule="auto"/>
        <w:rPr>
          <w:rFonts w:cstheme="minorHAnsi"/>
        </w:rPr>
      </w:pPr>
      <w:r w:rsidRPr="00725DD2">
        <w:rPr>
          <w:rFonts w:cstheme="minorHAnsi"/>
          <w:b/>
          <w:bCs/>
        </w:rPr>
        <w:t>Pain Assessment and Measurement</w:t>
      </w:r>
    </w:p>
    <w:p w14:paraId="16F5A212" w14:textId="77777777" w:rsidR="00725DD2" w:rsidRPr="00725DD2" w:rsidRDefault="00725DD2" w:rsidP="00725DD2">
      <w:pPr>
        <w:numPr>
          <w:ilvl w:val="1"/>
          <w:numId w:val="1"/>
        </w:numPr>
        <w:spacing w:after="0" w:line="240" w:lineRule="auto"/>
        <w:rPr>
          <w:rFonts w:cstheme="minorHAnsi"/>
        </w:rPr>
      </w:pPr>
      <w:r w:rsidRPr="00725DD2">
        <w:rPr>
          <w:rFonts w:cstheme="minorHAnsi"/>
        </w:rPr>
        <w:t>The validity, reliability, sensitivity, specificity, and clinical utility of methods for:</w:t>
      </w:r>
    </w:p>
    <w:p w14:paraId="16F5A213" w14:textId="77777777" w:rsidR="00725DD2" w:rsidRPr="00725DD2" w:rsidRDefault="00725DD2" w:rsidP="00725DD2">
      <w:pPr>
        <w:numPr>
          <w:ilvl w:val="2"/>
          <w:numId w:val="1"/>
        </w:numPr>
        <w:spacing w:after="0" w:line="240" w:lineRule="auto"/>
        <w:rPr>
          <w:rFonts w:cstheme="minorHAnsi"/>
        </w:rPr>
      </w:pPr>
      <w:r w:rsidRPr="00725DD2">
        <w:rPr>
          <w:rFonts w:cstheme="minorHAnsi"/>
        </w:rPr>
        <w:lastRenderedPageBreak/>
        <w:t>The measurement of pain, disability, associated distress, and suffering</w:t>
      </w:r>
    </w:p>
    <w:p w14:paraId="16F5A214" w14:textId="77777777" w:rsidR="00725DD2" w:rsidRPr="00725DD2" w:rsidRDefault="00725DD2" w:rsidP="00725DD2">
      <w:pPr>
        <w:numPr>
          <w:ilvl w:val="2"/>
          <w:numId w:val="1"/>
        </w:numPr>
        <w:spacing w:after="0" w:line="240" w:lineRule="auto"/>
        <w:rPr>
          <w:rFonts w:cstheme="minorHAnsi"/>
        </w:rPr>
      </w:pPr>
      <w:r w:rsidRPr="00725DD2">
        <w:rPr>
          <w:rFonts w:cstheme="minorHAnsi"/>
        </w:rPr>
        <w:t>Quantitative sensory testing in relation to specific mechanisms</w:t>
      </w:r>
    </w:p>
    <w:p w14:paraId="16F5A215" w14:textId="77777777" w:rsidR="00725DD2" w:rsidRPr="00725DD2" w:rsidRDefault="00725DD2" w:rsidP="00725DD2">
      <w:pPr>
        <w:numPr>
          <w:ilvl w:val="2"/>
          <w:numId w:val="1"/>
        </w:numPr>
        <w:spacing w:after="0" w:line="240" w:lineRule="auto"/>
        <w:rPr>
          <w:rFonts w:cstheme="minorHAnsi"/>
        </w:rPr>
      </w:pPr>
      <w:r w:rsidRPr="00725DD2">
        <w:rPr>
          <w:rFonts w:cstheme="minorHAnsi"/>
        </w:rPr>
        <w:t>Assessment of pain relief and functional improvement (sleep, work, self-care, etc.)</w:t>
      </w:r>
    </w:p>
    <w:p w14:paraId="16F5A216" w14:textId="77777777" w:rsidR="00725DD2" w:rsidRPr="00725DD2" w:rsidRDefault="00725DD2" w:rsidP="00725DD2">
      <w:pPr>
        <w:numPr>
          <w:ilvl w:val="0"/>
          <w:numId w:val="1"/>
        </w:numPr>
        <w:spacing w:after="0" w:line="240" w:lineRule="auto"/>
        <w:rPr>
          <w:rFonts w:cstheme="minorHAnsi"/>
        </w:rPr>
      </w:pPr>
      <w:r w:rsidRPr="00725DD2">
        <w:rPr>
          <w:rFonts w:cstheme="minorHAnsi"/>
          <w:b/>
          <w:bCs/>
        </w:rPr>
        <w:t>Management of Pain</w:t>
      </w:r>
    </w:p>
    <w:p w14:paraId="16F5A217" w14:textId="77777777" w:rsidR="00725DD2" w:rsidRPr="00725DD2" w:rsidRDefault="00725DD2" w:rsidP="00725DD2">
      <w:pPr>
        <w:numPr>
          <w:ilvl w:val="1"/>
          <w:numId w:val="1"/>
        </w:numPr>
        <w:spacing w:after="0" w:line="240" w:lineRule="auto"/>
        <w:rPr>
          <w:rFonts w:cstheme="minorHAnsi"/>
        </w:rPr>
      </w:pPr>
      <w:r w:rsidRPr="00725DD2">
        <w:rPr>
          <w:rFonts w:cstheme="minorHAnsi"/>
        </w:rPr>
        <w:t>General principles</w:t>
      </w:r>
    </w:p>
    <w:p w14:paraId="16F5A218" w14:textId="77777777" w:rsidR="00725DD2" w:rsidRPr="00725DD2" w:rsidRDefault="00725DD2" w:rsidP="00725DD2">
      <w:pPr>
        <w:numPr>
          <w:ilvl w:val="2"/>
          <w:numId w:val="1"/>
        </w:numPr>
        <w:spacing w:after="0" w:line="240" w:lineRule="auto"/>
        <w:rPr>
          <w:rFonts w:cstheme="minorHAnsi"/>
        </w:rPr>
      </w:pPr>
      <w:r w:rsidRPr="00725DD2">
        <w:rPr>
          <w:rFonts w:cstheme="minorHAnsi"/>
        </w:rPr>
        <w:t>The measurement, quantification, and recording of pain</w:t>
      </w:r>
    </w:p>
    <w:p w14:paraId="16F5A219" w14:textId="77777777" w:rsidR="00725DD2" w:rsidRPr="00725DD2" w:rsidRDefault="00725DD2" w:rsidP="00725DD2">
      <w:pPr>
        <w:numPr>
          <w:ilvl w:val="2"/>
          <w:numId w:val="1"/>
        </w:numPr>
        <w:spacing w:after="0" w:line="240" w:lineRule="auto"/>
        <w:rPr>
          <w:rFonts w:cstheme="minorHAnsi"/>
        </w:rPr>
      </w:pPr>
      <w:r w:rsidRPr="00725DD2">
        <w:rPr>
          <w:rFonts w:cstheme="minorHAnsi"/>
        </w:rPr>
        <w:t>The multimodal approach (multidisciplinary pain clinics)</w:t>
      </w:r>
    </w:p>
    <w:p w14:paraId="16F5A21A" w14:textId="77777777" w:rsidR="00725DD2" w:rsidRPr="00725DD2" w:rsidRDefault="00725DD2" w:rsidP="00725DD2">
      <w:pPr>
        <w:numPr>
          <w:ilvl w:val="2"/>
          <w:numId w:val="1"/>
        </w:numPr>
        <w:spacing w:after="0" w:line="240" w:lineRule="auto"/>
        <w:rPr>
          <w:rFonts w:cstheme="minorHAnsi"/>
        </w:rPr>
      </w:pPr>
      <w:r w:rsidRPr="00725DD2">
        <w:rPr>
          <w:rFonts w:cstheme="minorHAnsi"/>
        </w:rPr>
        <w:t>The clinician-patient relationship</w:t>
      </w:r>
    </w:p>
    <w:p w14:paraId="16F5A21B" w14:textId="77777777" w:rsidR="00725DD2" w:rsidRPr="00725DD2" w:rsidRDefault="00725DD2" w:rsidP="00725DD2">
      <w:pPr>
        <w:numPr>
          <w:ilvl w:val="1"/>
          <w:numId w:val="1"/>
        </w:numPr>
        <w:spacing w:after="0" w:line="240" w:lineRule="auto"/>
        <w:rPr>
          <w:rFonts w:cstheme="minorHAnsi"/>
        </w:rPr>
      </w:pPr>
      <w:r w:rsidRPr="00725DD2">
        <w:rPr>
          <w:rFonts w:cstheme="minorHAnsi"/>
        </w:rPr>
        <w:t>Clinical pharmacology</w:t>
      </w:r>
    </w:p>
    <w:p w14:paraId="16F5A21C" w14:textId="77777777" w:rsidR="00725DD2" w:rsidRPr="00725DD2" w:rsidRDefault="00725DD2" w:rsidP="00725DD2">
      <w:pPr>
        <w:numPr>
          <w:ilvl w:val="2"/>
          <w:numId w:val="1"/>
        </w:numPr>
        <w:spacing w:after="0" w:line="240" w:lineRule="auto"/>
        <w:rPr>
          <w:rFonts w:cstheme="minorHAnsi"/>
        </w:rPr>
      </w:pPr>
      <w:r w:rsidRPr="00725DD2">
        <w:rPr>
          <w:rFonts w:cstheme="minorHAnsi"/>
        </w:rPr>
        <w:t>Nonsteroidal anti-inflammatory agents and antipyretics</w:t>
      </w:r>
    </w:p>
    <w:p w14:paraId="16F5A21D" w14:textId="77777777" w:rsidR="00725DD2" w:rsidRPr="00725DD2" w:rsidRDefault="00725DD2" w:rsidP="00725DD2">
      <w:pPr>
        <w:numPr>
          <w:ilvl w:val="2"/>
          <w:numId w:val="1"/>
        </w:numPr>
        <w:spacing w:after="0" w:line="240" w:lineRule="auto"/>
        <w:rPr>
          <w:rFonts w:cstheme="minorHAnsi"/>
        </w:rPr>
      </w:pPr>
      <w:r w:rsidRPr="00725DD2">
        <w:rPr>
          <w:rFonts w:cstheme="minorHAnsi"/>
        </w:rPr>
        <w:t>Systemic and spinal opioids, endorphins</w:t>
      </w:r>
    </w:p>
    <w:p w14:paraId="16F5A21E" w14:textId="77777777" w:rsidR="00725DD2" w:rsidRPr="00725DD2" w:rsidRDefault="00725DD2" w:rsidP="00725DD2">
      <w:pPr>
        <w:numPr>
          <w:ilvl w:val="2"/>
          <w:numId w:val="1"/>
        </w:numPr>
        <w:spacing w:after="0" w:line="240" w:lineRule="auto"/>
        <w:rPr>
          <w:rFonts w:cstheme="minorHAnsi"/>
        </w:rPr>
      </w:pPr>
      <w:r w:rsidRPr="00725DD2">
        <w:rPr>
          <w:rFonts w:cstheme="minorHAnsi"/>
        </w:rPr>
        <w:t xml:space="preserve">Local </w:t>
      </w:r>
      <w:proofErr w:type="spellStart"/>
      <w:r w:rsidRPr="00725DD2">
        <w:rPr>
          <w:rFonts w:cstheme="minorHAnsi"/>
        </w:rPr>
        <w:t>anesthetics</w:t>
      </w:r>
      <w:proofErr w:type="spellEnd"/>
    </w:p>
    <w:p w14:paraId="16F5A21F" w14:textId="77777777" w:rsidR="00725DD2" w:rsidRPr="00725DD2" w:rsidRDefault="00725DD2" w:rsidP="00725DD2">
      <w:pPr>
        <w:numPr>
          <w:ilvl w:val="2"/>
          <w:numId w:val="1"/>
        </w:numPr>
        <w:spacing w:after="0" w:line="240" w:lineRule="auto"/>
        <w:rPr>
          <w:rFonts w:cstheme="minorHAnsi"/>
        </w:rPr>
      </w:pPr>
      <w:r w:rsidRPr="00725DD2">
        <w:rPr>
          <w:rFonts w:cstheme="minorHAnsi"/>
        </w:rPr>
        <w:t>Medicines indicated for neuropathic pain</w:t>
      </w:r>
    </w:p>
    <w:p w14:paraId="16F5A220" w14:textId="77777777" w:rsidR="00725DD2" w:rsidRPr="00725DD2" w:rsidRDefault="00725DD2" w:rsidP="00725DD2">
      <w:pPr>
        <w:numPr>
          <w:ilvl w:val="2"/>
          <w:numId w:val="1"/>
        </w:numPr>
        <w:spacing w:after="0" w:line="240" w:lineRule="auto"/>
        <w:rPr>
          <w:rFonts w:cstheme="minorHAnsi"/>
        </w:rPr>
      </w:pPr>
      <w:r w:rsidRPr="00725DD2">
        <w:rPr>
          <w:rFonts w:cstheme="minorHAnsi"/>
        </w:rPr>
        <w:t>Other medicines active against neuropathic pain (e.g., anticonvulsants, antidepressants)</w:t>
      </w:r>
    </w:p>
    <w:p w14:paraId="16F5A221" w14:textId="77777777" w:rsidR="00725DD2" w:rsidRPr="00725DD2" w:rsidRDefault="00725DD2" w:rsidP="00725DD2">
      <w:pPr>
        <w:numPr>
          <w:ilvl w:val="1"/>
          <w:numId w:val="1"/>
        </w:numPr>
        <w:spacing w:after="0" w:line="240" w:lineRule="auto"/>
        <w:rPr>
          <w:rFonts w:cstheme="minorHAnsi"/>
        </w:rPr>
      </w:pPr>
      <w:r w:rsidRPr="00725DD2">
        <w:rPr>
          <w:rFonts w:cstheme="minorHAnsi"/>
        </w:rPr>
        <w:t xml:space="preserve">Psychotherapeutic and </w:t>
      </w:r>
      <w:proofErr w:type="spellStart"/>
      <w:r w:rsidRPr="00725DD2">
        <w:rPr>
          <w:rFonts w:cstheme="minorHAnsi"/>
        </w:rPr>
        <w:t>behavioral</w:t>
      </w:r>
      <w:proofErr w:type="spellEnd"/>
      <w:r w:rsidRPr="00725DD2">
        <w:rPr>
          <w:rFonts w:cstheme="minorHAnsi"/>
        </w:rPr>
        <w:t xml:space="preserve"> approaches</w:t>
      </w:r>
    </w:p>
    <w:p w14:paraId="16F5A222" w14:textId="77777777" w:rsidR="00725DD2" w:rsidRPr="00725DD2" w:rsidRDefault="00725DD2" w:rsidP="00725DD2">
      <w:pPr>
        <w:numPr>
          <w:ilvl w:val="2"/>
          <w:numId w:val="1"/>
        </w:numPr>
        <w:spacing w:after="0" w:line="240" w:lineRule="auto"/>
        <w:rPr>
          <w:rFonts w:cstheme="minorHAnsi"/>
        </w:rPr>
      </w:pPr>
      <w:r w:rsidRPr="00725DD2">
        <w:rPr>
          <w:rFonts w:cstheme="minorHAnsi"/>
        </w:rPr>
        <w:t>Individual, family, and group psychotherapy</w:t>
      </w:r>
    </w:p>
    <w:p w14:paraId="16F5A223" w14:textId="77777777" w:rsidR="00725DD2" w:rsidRPr="00725DD2" w:rsidRDefault="00725DD2" w:rsidP="00725DD2">
      <w:pPr>
        <w:numPr>
          <w:ilvl w:val="2"/>
          <w:numId w:val="1"/>
        </w:numPr>
        <w:spacing w:after="0" w:line="240" w:lineRule="auto"/>
        <w:rPr>
          <w:rFonts w:cstheme="minorHAnsi"/>
        </w:rPr>
      </w:pPr>
      <w:r w:rsidRPr="00725DD2">
        <w:rPr>
          <w:rFonts w:cstheme="minorHAnsi"/>
        </w:rPr>
        <w:t>Cognitive-</w:t>
      </w:r>
      <w:proofErr w:type="spellStart"/>
      <w:r w:rsidRPr="00725DD2">
        <w:rPr>
          <w:rFonts w:cstheme="minorHAnsi"/>
        </w:rPr>
        <w:t>behavioral</w:t>
      </w:r>
      <w:proofErr w:type="spellEnd"/>
      <w:r w:rsidRPr="00725DD2">
        <w:rPr>
          <w:rFonts w:cstheme="minorHAnsi"/>
        </w:rPr>
        <w:t xml:space="preserve"> therapy</w:t>
      </w:r>
    </w:p>
    <w:p w14:paraId="16F5A224" w14:textId="77777777" w:rsidR="00725DD2" w:rsidRPr="00725DD2" w:rsidRDefault="00725DD2" w:rsidP="00725DD2">
      <w:pPr>
        <w:numPr>
          <w:ilvl w:val="2"/>
          <w:numId w:val="1"/>
        </w:numPr>
        <w:spacing w:after="0" w:line="240" w:lineRule="auto"/>
        <w:rPr>
          <w:rFonts w:cstheme="minorHAnsi"/>
        </w:rPr>
      </w:pPr>
      <w:r w:rsidRPr="00725DD2">
        <w:rPr>
          <w:rFonts w:cstheme="minorHAnsi"/>
        </w:rPr>
        <w:t>Relaxation techniques (biofeedback, etc.)</w:t>
      </w:r>
    </w:p>
    <w:p w14:paraId="16F5A225" w14:textId="77777777" w:rsidR="00725DD2" w:rsidRPr="00725DD2" w:rsidRDefault="00725DD2" w:rsidP="00725DD2">
      <w:pPr>
        <w:numPr>
          <w:ilvl w:val="2"/>
          <w:numId w:val="1"/>
        </w:numPr>
        <w:spacing w:after="0" w:line="240" w:lineRule="auto"/>
        <w:rPr>
          <w:rFonts w:cstheme="minorHAnsi"/>
        </w:rPr>
      </w:pPr>
      <w:r w:rsidRPr="00725DD2">
        <w:rPr>
          <w:rFonts w:cstheme="minorHAnsi"/>
        </w:rPr>
        <w:t>Hypnotherapy, operant approach, stress management</w:t>
      </w:r>
    </w:p>
    <w:p w14:paraId="16F5A226" w14:textId="77777777" w:rsidR="00725DD2" w:rsidRPr="00725DD2" w:rsidRDefault="00725DD2" w:rsidP="00725DD2">
      <w:pPr>
        <w:numPr>
          <w:ilvl w:val="1"/>
          <w:numId w:val="1"/>
        </w:numPr>
        <w:spacing w:after="0" w:line="240" w:lineRule="auto"/>
        <w:rPr>
          <w:rFonts w:cstheme="minorHAnsi"/>
        </w:rPr>
      </w:pPr>
      <w:r w:rsidRPr="00725DD2">
        <w:rPr>
          <w:rFonts w:cstheme="minorHAnsi"/>
        </w:rPr>
        <w:t>Physical therapy</w:t>
      </w:r>
    </w:p>
    <w:p w14:paraId="16F5A227" w14:textId="77777777" w:rsidR="00725DD2" w:rsidRPr="00725DD2" w:rsidRDefault="00725DD2" w:rsidP="00725DD2">
      <w:pPr>
        <w:numPr>
          <w:ilvl w:val="2"/>
          <w:numId w:val="1"/>
        </w:numPr>
        <w:spacing w:after="0" w:line="240" w:lineRule="auto"/>
        <w:rPr>
          <w:rFonts w:cstheme="minorHAnsi"/>
        </w:rPr>
      </w:pPr>
      <w:r w:rsidRPr="00725DD2">
        <w:rPr>
          <w:rFonts w:cstheme="minorHAnsi"/>
        </w:rPr>
        <w:t>Exercise and other active treatments</w:t>
      </w:r>
    </w:p>
    <w:p w14:paraId="16F5A228" w14:textId="77777777" w:rsidR="00725DD2" w:rsidRPr="00725DD2" w:rsidRDefault="00725DD2" w:rsidP="00725DD2">
      <w:pPr>
        <w:numPr>
          <w:ilvl w:val="2"/>
          <w:numId w:val="1"/>
        </w:numPr>
        <w:spacing w:after="0" w:line="240" w:lineRule="auto"/>
        <w:rPr>
          <w:rFonts w:cstheme="minorHAnsi"/>
        </w:rPr>
      </w:pPr>
      <w:r w:rsidRPr="00725DD2">
        <w:rPr>
          <w:rFonts w:cstheme="minorHAnsi"/>
        </w:rPr>
        <w:t>Manual therapy and other physical medicine treatments</w:t>
      </w:r>
    </w:p>
    <w:p w14:paraId="16F5A229" w14:textId="77777777" w:rsidR="00725DD2" w:rsidRPr="00725DD2" w:rsidRDefault="00725DD2" w:rsidP="00725DD2">
      <w:pPr>
        <w:numPr>
          <w:ilvl w:val="1"/>
          <w:numId w:val="1"/>
        </w:numPr>
        <w:spacing w:after="0" w:line="240" w:lineRule="auto"/>
        <w:rPr>
          <w:rFonts w:cstheme="minorHAnsi"/>
        </w:rPr>
      </w:pPr>
      <w:r w:rsidRPr="00725DD2">
        <w:rPr>
          <w:rFonts w:cstheme="minorHAnsi"/>
        </w:rPr>
        <w:t>Neuromodulation techniques</w:t>
      </w:r>
    </w:p>
    <w:p w14:paraId="16F5A22A" w14:textId="77777777" w:rsidR="00725DD2" w:rsidRPr="00725DD2" w:rsidRDefault="00725DD2" w:rsidP="00725DD2">
      <w:pPr>
        <w:numPr>
          <w:ilvl w:val="2"/>
          <w:numId w:val="1"/>
        </w:numPr>
        <w:spacing w:after="0" w:line="240" w:lineRule="auto"/>
        <w:rPr>
          <w:rFonts w:cstheme="minorHAnsi"/>
        </w:rPr>
      </w:pPr>
      <w:r w:rsidRPr="00725DD2">
        <w:rPr>
          <w:rFonts w:cstheme="minorHAnsi"/>
        </w:rPr>
        <w:t>Transcutaneous nerve stimulation</w:t>
      </w:r>
    </w:p>
    <w:p w14:paraId="16F5A22B" w14:textId="77777777" w:rsidR="00725DD2" w:rsidRPr="00725DD2" w:rsidRDefault="00725DD2" w:rsidP="00725DD2">
      <w:pPr>
        <w:numPr>
          <w:ilvl w:val="2"/>
          <w:numId w:val="1"/>
        </w:numPr>
        <w:spacing w:after="0" w:line="240" w:lineRule="auto"/>
        <w:rPr>
          <w:rFonts w:cstheme="minorHAnsi"/>
        </w:rPr>
      </w:pPr>
      <w:r w:rsidRPr="00725DD2">
        <w:rPr>
          <w:rFonts w:cstheme="minorHAnsi"/>
        </w:rPr>
        <w:t>Brain and spinal cord stimulation</w:t>
      </w:r>
    </w:p>
    <w:p w14:paraId="16F5A22C" w14:textId="77777777" w:rsidR="00725DD2" w:rsidRPr="00725DD2" w:rsidRDefault="00725DD2" w:rsidP="00725DD2">
      <w:pPr>
        <w:numPr>
          <w:ilvl w:val="2"/>
          <w:numId w:val="1"/>
        </w:numPr>
        <w:spacing w:after="0" w:line="240" w:lineRule="auto"/>
        <w:rPr>
          <w:rFonts w:cstheme="minorHAnsi"/>
        </w:rPr>
      </w:pPr>
      <w:r w:rsidRPr="00725DD2">
        <w:rPr>
          <w:rFonts w:cstheme="minorHAnsi"/>
        </w:rPr>
        <w:t>Acupuncture</w:t>
      </w:r>
    </w:p>
    <w:p w14:paraId="16F5A22D" w14:textId="77777777" w:rsidR="00725DD2" w:rsidRPr="00725DD2" w:rsidRDefault="00725DD2" w:rsidP="00725DD2">
      <w:pPr>
        <w:numPr>
          <w:ilvl w:val="2"/>
          <w:numId w:val="1"/>
        </w:numPr>
        <w:spacing w:after="0" w:line="240" w:lineRule="auto"/>
        <w:rPr>
          <w:rFonts w:cstheme="minorHAnsi"/>
        </w:rPr>
      </w:pPr>
      <w:r w:rsidRPr="00725DD2">
        <w:rPr>
          <w:rFonts w:cstheme="minorHAnsi"/>
        </w:rPr>
        <w:t>Pulsed radiofrequency</w:t>
      </w:r>
    </w:p>
    <w:p w14:paraId="16F5A22E" w14:textId="77777777" w:rsidR="00725DD2" w:rsidRPr="00725DD2" w:rsidRDefault="00725DD2" w:rsidP="00725DD2">
      <w:pPr>
        <w:numPr>
          <w:ilvl w:val="1"/>
          <w:numId w:val="1"/>
        </w:numPr>
        <w:spacing w:after="0" w:line="240" w:lineRule="auto"/>
        <w:rPr>
          <w:rFonts w:cstheme="minorHAnsi"/>
        </w:rPr>
      </w:pPr>
      <w:r w:rsidRPr="00725DD2">
        <w:rPr>
          <w:rFonts w:cstheme="minorHAnsi"/>
        </w:rPr>
        <w:t>Nerve blocks (image guided)</w:t>
      </w:r>
    </w:p>
    <w:p w14:paraId="16F5A22F" w14:textId="77777777" w:rsidR="00725DD2" w:rsidRPr="00725DD2" w:rsidRDefault="00725DD2" w:rsidP="00725DD2">
      <w:pPr>
        <w:numPr>
          <w:ilvl w:val="2"/>
          <w:numId w:val="1"/>
        </w:numPr>
        <w:spacing w:after="0" w:line="240" w:lineRule="auto"/>
        <w:rPr>
          <w:rFonts w:cstheme="minorHAnsi"/>
        </w:rPr>
      </w:pPr>
      <w:r w:rsidRPr="00725DD2">
        <w:rPr>
          <w:rFonts w:cstheme="minorHAnsi"/>
        </w:rPr>
        <w:t xml:space="preserve">Local </w:t>
      </w:r>
      <w:proofErr w:type="spellStart"/>
      <w:r w:rsidRPr="00725DD2">
        <w:rPr>
          <w:rFonts w:cstheme="minorHAnsi"/>
        </w:rPr>
        <w:t>anesthetics</w:t>
      </w:r>
      <w:proofErr w:type="spellEnd"/>
    </w:p>
    <w:p w14:paraId="16F5A230" w14:textId="77777777" w:rsidR="00725DD2" w:rsidRPr="00725DD2" w:rsidRDefault="00725DD2" w:rsidP="00725DD2">
      <w:pPr>
        <w:numPr>
          <w:ilvl w:val="2"/>
          <w:numId w:val="1"/>
        </w:numPr>
        <w:spacing w:after="0" w:line="240" w:lineRule="auto"/>
        <w:rPr>
          <w:rFonts w:cstheme="minorHAnsi"/>
        </w:rPr>
      </w:pPr>
      <w:r w:rsidRPr="00725DD2">
        <w:rPr>
          <w:rFonts w:cstheme="minorHAnsi"/>
        </w:rPr>
        <w:t>Neurolytic solutions</w:t>
      </w:r>
    </w:p>
    <w:p w14:paraId="16F5A231" w14:textId="77777777" w:rsidR="00725DD2" w:rsidRPr="00725DD2" w:rsidRDefault="00725DD2" w:rsidP="00725DD2">
      <w:pPr>
        <w:numPr>
          <w:ilvl w:val="2"/>
          <w:numId w:val="1"/>
        </w:numPr>
        <w:spacing w:after="0" w:line="240" w:lineRule="auto"/>
        <w:rPr>
          <w:rFonts w:cstheme="minorHAnsi"/>
        </w:rPr>
      </w:pPr>
      <w:r w:rsidRPr="00725DD2">
        <w:rPr>
          <w:rFonts w:cstheme="minorHAnsi"/>
        </w:rPr>
        <w:t>Ablative Radiofrequency</w:t>
      </w:r>
    </w:p>
    <w:p w14:paraId="16F5A232" w14:textId="77777777" w:rsidR="00725DD2" w:rsidRPr="00725DD2" w:rsidRDefault="00725DD2" w:rsidP="00725DD2">
      <w:pPr>
        <w:numPr>
          <w:ilvl w:val="1"/>
          <w:numId w:val="1"/>
        </w:numPr>
        <w:spacing w:after="0" w:line="240" w:lineRule="auto"/>
        <w:rPr>
          <w:rFonts w:cstheme="minorHAnsi"/>
        </w:rPr>
      </w:pPr>
      <w:r w:rsidRPr="00725DD2">
        <w:rPr>
          <w:rFonts w:cstheme="minorHAnsi"/>
        </w:rPr>
        <w:t>Surgical techniques</w:t>
      </w:r>
    </w:p>
    <w:p w14:paraId="16F5A233" w14:textId="77777777" w:rsidR="00725DD2" w:rsidRPr="00725DD2" w:rsidRDefault="00725DD2" w:rsidP="00725DD2">
      <w:pPr>
        <w:numPr>
          <w:ilvl w:val="2"/>
          <w:numId w:val="1"/>
        </w:numPr>
        <w:spacing w:after="0" w:line="240" w:lineRule="auto"/>
        <w:rPr>
          <w:rFonts w:cstheme="minorHAnsi"/>
        </w:rPr>
      </w:pPr>
      <w:r w:rsidRPr="00725DD2">
        <w:rPr>
          <w:rFonts w:cstheme="minorHAnsi"/>
        </w:rPr>
        <w:t>Nerve decompression</w:t>
      </w:r>
    </w:p>
    <w:p w14:paraId="16F5A234" w14:textId="77777777" w:rsidR="00725DD2" w:rsidRPr="00725DD2" w:rsidRDefault="00725DD2" w:rsidP="00725DD2">
      <w:pPr>
        <w:numPr>
          <w:ilvl w:val="2"/>
          <w:numId w:val="1"/>
        </w:numPr>
        <w:spacing w:after="0" w:line="240" w:lineRule="auto"/>
        <w:rPr>
          <w:rFonts w:cstheme="minorHAnsi"/>
        </w:rPr>
      </w:pPr>
      <w:r w:rsidRPr="00725DD2">
        <w:rPr>
          <w:rFonts w:cstheme="minorHAnsi"/>
        </w:rPr>
        <w:t>Neurosurgical techniques</w:t>
      </w:r>
    </w:p>
    <w:p w14:paraId="16F5A235" w14:textId="77777777" w:rsidR="00725DD2" w:rsidRPr="00725DD2" w:rsidRDefault="00725DD2" w:rsidP="00725DD2">
      <w:pPr>
        <w:numPr>
          <w:ilvl w:val="2"/>
          <w:numId w:val="1"/>
        </w:numPr>
        <w:spacing w:after="0" w:line="240" w:lineRule="auto"/>
        <w:rPr>
          <w:rFonts w:cstheme="minorHAnsi"/>
        </w:rPr>
      </w:pPr>
      <w:proofErr w:type="spellStart"/>
      <w:r w:rsidRPr="00725DD2">
        <w:rPr>
          <w:rFonts w:cstheme="minorHAnsi"/>
        </w:rPr>
        <w:t>Orthopedic</w:t>
      </w:r>
      <w:proofErr w:type="spellEnd"/>
      <w:r w:rsidRPr="00725DD2">
        <w:rPr>
          <w:rFonts w:cstheme="minorHAnsi"/>
        </w:rPr>
        <w:t xml:space="preserve"> techniques</w:t>
      </w:r>
    </w:p>
    <w:p w14:paraId="16F5A236" w14:textId="77777777" w:rsidR="00725DD2" w:rsidRPr="00725DD2" w:rsidRDefault="00725DD2" w:rsidP="00725DD2">
      <w:pPr>
        <w:numPr>
          <w:ilvl w:val="0"/>
          <w:numId w:val="1"/>
        </w:numPr>
        <w:spacing w:after="0" w:line="240" w:lineRule="auto"/>
        <w:rPr>
          <w:rFonts w:cstheme="minorHAnsi"/>
        </w:rPr>
      </w:pPr>
      <w:r w:rsidRPr="00725DD2">
        <w:rPr>
          <w:rFonts w:cstheme="minorHAnsi"/>
          <w:b/>
          <w:bCs/>
        </w:rPr>
        <w:t>Clinical Conditions</w:t>
      </w:r>
    </w:p>
    <w:p w14:paraId="16F5A237" w14:textId="77777777" w:rsidR="00725DD2" w:rsidRPr="00725DD2" w:rsidRDefault="00725DD2" w:rsidP="00725DD2">
      <w:pPr>
        <w:numPr>
          <w:ilvl w:val="1"/>
          <w:numId w:val="1"/>
        </w:numPr>
        <w:spacing w:after="0" w:line="240" w:lineRule="auto"/>
        <w:rPr>
          <w:rFonts w:cstheme="minorHAnsi"/>
        </w:rPr>
      </w:pPr>
      <w:proofErr w:type="spellStart"/>
      <w:r w:rsidRPr="00725DD2">
        <w:rPr>
          <w:rFonts w:cstheme="minorHAnsi"/>
        </w:rPr>
        <w:t>Etiology</w:t>
      </w:r>
      <w:proofErr w:type="spellEnd"/>
      <w:r w:rsidRPr="00725DD2">
        <w:rPr>
          <w:rFonts w:cstheme="minorHAnsi"/>
        </w:rPr>
        <w:t>, diagnosis, multidisciplinary management, economic impact, medico-legal, and compensation issues within:</w:t>
      </w:r>
    </w:p>
    <w:p w14:paraId="16F5A238" w14:textId="77777777" w:rsidR="00725DD2" w:rsidRPr="00725DD2" w:rsidRDefault="00725DD2" w:rsidP="00725DD2">
      <w:pPr>
        <w:numPr>
          <w:ilvl w:val="2"/>
          <w:numId w:val="1"/>
        </w:numPr>
        <w:spacing w:after="0" w:line="240" w:lineRule="auto"/>
        <w:rPr>
          <w:rFonts w:cstheme="minorHAnsi"/>
        </w:rPr>
      </w:pPr>
      <w:r w:rsidRPr="00725DD2">
        <w:rPr>
          <w:rFonts w:cstheme="minorHAnsi"/>
        </w:rPr>
        <w:t>Emergency-service pain</w:t>
      </w:r>
    </w:p>
    <w:p w14:paraId="16F5A239" w14:textId="77777777" w:rsidR="00725DD2" w:rsidRPr="00725DD2" w:rsidRDefault="00725DD2" w:rsidP="00725DD2">
      <w:pPr>
        <w:numPr>
          <w:ilvl w:val="2"/>
          <w:numId w:val="1"/>
        </w:numPr>
        <w:spacing w:after="0" w:line="240" w:lineRule="auto"/>
        <w:rPr>
          <w:rFonts w:cstheme="minorHAnsi"/>
        </w:rPr>
      </w:pPr>
      <w:r w:rsidRPr="00725DD2">
        <w:rPr>
          <w:rFonts w:cstheme="minorHAnsi"/>
        </w:rPr>
        <w:t>Postoperative pain</w:t>
      </w:r>
    </w:p>
    <w:p w14:paraId="16F5A23A" w14:textId="77777777" w:rsidR="00725DD2" w:rsidRPr="00725DD2" w:rsidRDefault="00725DD2" w:rsidP="00725DD2">
      <w:pPr>
        <w:numPr>
          <w:ilvl w:val="2"/>
          <w:numId w:val="1"/>
        </w:numPr>
        <w:spacing w:after="0" w:line="240" w:lineRule="auto"/>
        <w:rPr>
          <w:rFonts w:cstheme="minorHAnsi"/>
        </w:rPr>
      </w:pPr>
      <w:r w:rsidRPr="00725DD2">
        <w:rPr>
          <w:rFonts w:cstheme="minorHAnsi"/>
        </w:rPr>
        <w:t>Chronic primary pain syndromes</w:t>
      </w:r>
    </w:p>
    <w:p w14:paraId="16F5A23B" w14:textId="77777777" w:rsidR="00725DD2" w:rsidRPr="00725DD2" w:rsidRDefault="00725DD2" w:rsidP="00725DD2">
      <w:pPr>
        <w:numPr>
          <w:ilvl w:val="2"/>
          <w:numId w:val="1"/>
        </w:numPr>
        <w:spacing w:after="0" w:line="240" w:lineRule="auto"/>
        <w:rPr>
          <w:rFonts w:cstheme="minorHAnsi"/>
        </w:rPr>
      </w:pPr>
      <w:r w:rsidRPr="00725DD2">
        <w:rPr>
          <w:rFonts w:cstheme="minorHAnsi"/>
        </w:rPr>
        <w:t>Chronic pain related to cancer or its treatment</w:t>
      </w:r>
    </w:p>
    <w:p w14:paraId="16F5A23C" w14:textId="77777777" w:rsidR="00725DD2" w:rsidRPr="00725DD2" w:rsidRDefault="00725DD2" w:rsidP="00725DD2">
      <w:pPr>
        <w:numPr>
          <w:ilvl w:val="2"/>
          <w:numId w:val="1"/>
        </w:numPr>
        <w:spacing w:after="0" w:line="240" w:lineRule="auto"/>
        <w:rPr>
          <w:rFonts w:cstheme="minorHAnsi"/>
        </w:rPr>
      </w:pPr>
      <w:r w:rsidRPr="00725DD2">
        <w:rPr>
          <w:rFonts w:cstheme="minorHAnsi"/>
        </w:rPr>
        <w:t>Chronic postsurgical or posttraumatic pain</w:t>
      </w:r>
    </w:p>
    <w:p w14:paraId="16F5A23D" w14:textId="77777777" w:rsidR="00725DD2" w:rsidRPr="00725DD2" w:rsidRDefault="00725DD2" w:rsidP="00725DD2">
      <w:pPr>
        <w:numPr>
          <w:ilvl w:val="2"/>
          <w:numId w:val="1"/>
        </w:numPr>
        <w:spacing w:after="0" w:line="240" w:lineRule="auto"/>
        <w:rPr>
          <w:rFonts w:cstheme="minorHAnsi"/>
        </w:rPr>
      </w:pPr>
      <w:r w:rsidRPr="00725DD2">
        <w:rPr>
          <w:rFonts w:cstheme="minorHAnsi"/>
        </w:rPr>
        <w:t>Neuropathic pain</w:t>
      </w:r>
    </w:p>
    <w:p w14:paraId="16F5A23E" w14:textId="77777777" w:rsidR="00725DD2" w:rsidRPr="00725DD2" w:rsidRDefault="00725DD2" w:rsidP="00725DD2">
      <w:pPr>
        <w:numPr>
          <w:ilvl w:val="2"/>
          <w:numId w:val="1"/>
        </w:numPr>
        <w:spacing w:after="0" w:line="240" w:lineRule="auto"/>
        <w:rPr>
          <w:rFonts w:cstheme="minorHAnsi"/>
        </w:rPr>
      </w:pPr>
      <w:r w:rsidRPr="00725DD2">
        <w:rPr>
          <w:rFonts w:cstheme="minorHAnsi"/>
        </w:rPr>
        <w:t>Headache and facial pain syndromes</w:t>
      </w:r>
    </w:p>
    <w:p w14:paraId="16F5A23F" w14:textId="77777777" w:rsidR="00725DD2" w:rsidRPr="00725DD2" w:rsidRDefault="00725DD2" w:rsidP="00725DD2">
      <w:pPr>
        <w:numPr>
          <w:ilvl w:val="2"/>
          <w:numId w:val="1"/>
        </w:numPr>
        <w:spacing w:after="0" w:line="240" w:lineRule="auto"/>
        <w:rPr>
          <w:rFonts w:cstheme="minorHAnsi"/>
        </w:rPr>
      </w:pPr>
      <w:r w:rsidRPr="00725DD2">
        <w:rPr>
          <w:rFonts w:cstheme="minorHAnsi"/>
        </w:rPr>
        <w:t>Musculoskeletal pain</w:t>
      </w:r>
    </w:p>
    <w:p w14:paraId="16F5A240" w14:textId="77777777" w:rsidR="00725DD2" w:rsidRPr="00725DD2" w:rsidRDefault="00725DD2" w:rsidP="00725DD2">
      <w:pPr>
        <w:numPr>
          <w:ilvl w:val="2"/>
          <w:numId w:val="1"/>
        </w:numPr>
        <w:spacing w:after="0" w:line="240" w:lineRule="auto"/>
        <w:rPr>
          <w:rFonts w:cstheme="minorHAnsi"/>
        </w:rPr>
      </w:pPr>
      <w:r w:rsidRPr="00725DD2">
        <w:rPr>
          <w:rFonts w:cstheme="minorHAnsi"/>
        </w:rPr>
        <w:t>Visceral pain</w:t>
      </w:r>
    </w:p>
    <w:p w14:paraId="16F5A241" w14:textId="77777777" w:rsidR="00725DD2" w:rsidRPr="00725DD2" w:rsidRDefault="00725DD2" w:rsidP="00725DD2">
      <w:pPr>
        <w:numPr>
          <w:ilvl w:val="1"/>
          <w:numId w:val="1"/>
        </w:numPr>
        <w:spacing w:after="0" w:line="240" w:lineRule="auto"/>
        <w:rPr>
          <w:rFonts w:cstheme="minorHAnsi"/>
        </w:rPr>
      </w:pPr>
      <w:r w:rsidRPr="00725DD2">
        <w:rPr>
          <w:rFonts w:cstheme="minorHAnsi"/>
        </w:rPr>
        <w:t>Specific pain issues related to:</w:t>
      </w:r>
    </w:p>
    <w:p w14:paraId="16F5A242" w14:textId="77777777" w:rsidR="00725DD2" w:rsidRPr="00725DD2" w:rsidRDefault="00725DD2" w:rsidP="00725DD2">
      <w:pPr>
        <w:numPr>
          <w:ilvl w:val="2"/>
          <w:numId w:val="1"/>
        </w:numPr>
        <w:spacing w:after="0" w:line="240" w:lineRule="auto"/>
        <w:rPr>
          <w:rFonts w:cstheme="minorHAnsi"/>
        </w:rPr>
      </w:pPr>
      <w:r w:rsidRPr="00725DD2">
        <w:rPr>
          <w:rFonts w:cstheme="minorHAnsi"/>
        </w:rPr>
        <w:lastRenderedPageBreak/>
        <w:t>Children and infants (signs of pain, evaluation and management, physiology, acute and chronic pain)</w:t>
      </w:r>
    </w:p>
    <w:p w14:paraId="16F5A243" w14:textId="77777777" w:rsidR="00725DD2" w:rsidRPr="00725DD2" w:rsidRDefault="00725DD2" w:rsidP="00725DD2">
      <w:pPr>
        <w:numPr>
          <w:ilvl w:val="2"/>
          <w:numId w:val="1"/>
        </w:numPr>
        <w:spacing w:after="0" w:line="240" w:lineRule="auto"/>
        <w:rPr>
          <w:rFonts w:cstheme="minorHAnsi"/>
        </w:rPr>
      </w:pPr>
      <w:r w:rsidRPr="00725DD2">
        <w:rPr>
          <w:rFonts w:cstheme="minorHAnsi"/>
        </w:rPr>
        <w:t>Elderly</w:t>
      </w:r>
    </w:p>
    <w:p w14:paraId="16F5A244" w14:textId="77777777" w:rsidR="00725DD2" w:rsidRPr="00725DD2" w:rsidRDefault="00725DD2" w:rsidP="00725DD2">
      <w:pPr>
        <w:numPr>
          <w:ilvl w:val="2"/>
          <w:numId w:val="1"/>
        </w:numPr>
        <w:spacing w:after="0" w:line="240" w:lineRule="auto"/>
        <w:rPr>
          <w:rFonts w:cstheme="minorHAnsi"/>
        </w:rPr>
      </w:pPr>
      <w:r w:rsidRPr="00725DD2">
        <w:rPr>
          <w:rFonts w:cstheme="minorHAnsi"/>
        </w:rPr>
        <w:t>Developmentally challenged</w:t>
      </w:r>
    </w:p>
    <w:p w14:paraId="16F5A245" w14:textId="77777777" w:rsidR="00725DD2" w:rsidRPr="00725DD2" w:rsidRDefault="00725DD2" w:rsidP="00725DD2">
      <w:pPr>
        <w:numPr>
          <w:ilvl w:val="2"/>
          <w:numId w:val="1"/>
        </w:numPr>
        <w:spacing w:after="0" w:line="240" w:lineRule="auto"/>
        <w:rPr>
          <w:rFonts w:cstheme="minorHAnsi"/>
        </w:rPr>
      </w:pPr>
      <w:r w:rsidRPr="00725DD2">
        <w:rPr>
          <w:rFonts w:cstheme="minorHAnsi"/>
        </w:rPr>
        <w:t>Pregnancy, childbirth, and breastfeeding</w:t>
      </w:r>
    </w:p>
    <w:p w14:paraId="16F5A246" w14:textId="77777777" w:rsidR="00725DD2" w:rsidRPr="00725DD2" w:rsidRDefault="00725DD2" w:rsidP="00725DD2">
      <w:pPr>
        <w:numPr>
          <w:ilvl w:val="2"/>
          <w:numId w:val="1"/>
        </w:numPr>
        <w:spacing w:after="0" w:line="240" w:lineRule="auto"/>
        <w:rPr>
          <w:rFonts w:cstheme="minorHAnsi"/>
        </w:rPr>
      </w:pPr>
      <w:r w:rsidRPr="00725DD2">
        <w:rPr>
          <w:rFonts w:cstheme="minorHAnsi"/>
        </w:rPr>
        <w:t>The opioid tolerant patient</w:t>
      </w:r>
    </w:p>
    <w:p w14:paraId="16F5A247" w14:textId="77777777" w:rsidR="00725DD2" w:rsidRPr="00725DD2" w:rsidRDefault="00725DD2" w:rsidP="00725DD2">
      <w:pPr>
        <w:numPr>
          <w:ilvl w:val="2"/>
          <w:numId w:val="1"/>
        </w:numPr>
        <w:spacing w:after="0" w:line="240" w:lineRule="auto"/>
        <w:rPr>
          <w:rFonts w:cstheme="minorHAnsi"/>
        </w:rPr>
      </w:pPr>
      <w:r w:rsidRPr="00725DD2">
        <w:rPr>
          <w:rFonts w:cstheme="minorHAnsi"/>
        </w:rPr>
        <w:t>Substance use disorders</w:t>
      </w:r>
    </w:p>
    <w:p w14:paraId="16F5A248" w14:textId="77777777" w:rsidR="00725DD2" w:rsidRPr="00725DD2" w:rsidRDefault="00725DD2" w:rsidP="00725DD2">
      <w:pPr>
        <w:numPr>
          <w:ilvl w:val="2"/>
          <w:numId w:val="1"/>
        </w:numPr>
        <w:spacing w:after="0" w:line="240" w:lineRule="auto"/>
        <w:rPr>
          <w:rFonts w:cstheme="minorHAnsi"/>
        </w:rPr>
      </w:pPr>
    </w:p>
    <w:p w14:paraId="16F5A249" w14:textId="77777777" w:rsidR="00725DD2" w:rsidRPr="00725DD2" w:rsidRDefault="00725DD2" w:rsidP="00725DD2">
      <w:pPr>
        <w:spacing w:after="0" w:line="240" w:lineRule="auto"/>
      </w:pPr>
    </w:p>
    <w:p w14:paraId="16F5A24A" w14:textId="4EF91F13" w:rsidR="00E27CDA" w:rsidRDefault="00E27CDA">
      <w:r>
        <w:br w:type="page"/>
      </w:r>
    </w:p>
    <w:p w14:paraId="37ABD39A" w14:textId="77777777" w:rsidR="00513494" w:rsidRPr="00CF1839" w:rsidRDefault="00513494" w:rsidP="00513494">
      <w:pPr>
        <w:keepNext/>
        <w:keepLines/>
        <w:spacing w:before="40" w:after="0"/>
        <w:outlineLvl w:val="1"/>
        <w:rPr>
          <w:rFonts w:eastAsiaTheme="majorEastAsia" w:cstheme="majorBidi"/>
          <w:b/>
          <w:sz w:val="26"/>
          <w:szCs w:val="26"/>
          <w:u w:val="single"/>
        </w:rPr>
      </w:pPr>
      <w:r w:rsidRPr="00CF1839">
        <w:rPr>
          <w:rFonts w:eastAsiaTheme="majorEastAsia" w:cstheme="majorBidi"/>
          <w:b/>
          <w:sz w:val="26"/>
          <w:szCs w:val="26"/>
          <w:u w:val="single"/>
        </w:rPr>
        <w:lastRenderedPageBreak/>
        <w:t>APPENDIX 2</w:t>
      </w:r>
    </w:p>
    <w:p w14:paraId="55E17B15" w14:textId="77777777" w:rsidR="00513494" w:rsidRPr="00CF1839" w:rsidRDefault="00513494" w:rsidP="00513494"/>
    <w:p w14:paraId="463BC10D" w14:textId="77777777" w:rsidR="00513494" w:rsidRPr="00CF1839" w:rsidRDefault="00513494" w:rsidP="00513494">
      <w:pPr>
        <w:keepNext/>
        <w:keepLines/>
        <w:spacing w:before="40" w:after="0"/>
        <w:outlineLvl w:val="1"/>
        <w:rPr>
          <w:rFonts w:eastAsiaTheme="majorEastAsia" w:cstheme="majorBidi"/>
          <w:b/>
          <w:sz w:val="26"/>
          <w:szCs w:val="26"/>
          <w:u w:val="single"/>
        </w:rPr>
      </w:pPr>
      <w:r w:rsidRPr="00CF1839">
        <w:rPr>
          <w:rFonts w:eastAsiaTheme="majorEastAsia" w:cstheme="majorBidi"/>
          <w:b/>
          <w:sz w:val="26"/>
          <w:szCs w:val="26"/>
          <w:u w:val="single"/>
        </w:rPr>
        <w:t xml:space="preserve">  </w:t>
      </w:r>
    </w:p>
    <w:p w14:paraId="7D69E330" w14:textId="77777777" w:rsidR="00513494" w:rsidRPr="00CF1839" w:rsidRDefault="00513494" w:rsidP="00513494">
      <w:pPr>
        <w:autoSpaceDE w:val="0"/>
        <w:autoSpaceDN w:val="0"/>
        <w:adjustRightInd w:val="0"/>
        <w:spacing w:after="0" w:line="240" w:lineRule="auto"/>
        <w:rPr>
          <w:rFonts w:cstheme="minorHAnsi"/>
          <w:b/>
          <w:u w:val="single"/>
        </w:rPr>
      </w:pPr>
      <w:r w:rsidRPr="00CF1839">
        <w:rPr>
          <w:rFonts w:cstheme="minorHAnsi"/>
          <w:b/>
          <w:u w:val="single"/>
        </w:rPr>
        <w:t>Pain management domains and core developed by an Interprofessional Consensus Summit</w:t>
      </w:r>
      <w:r w:rsidRPr="00CF1839">
        <w:rPr>
          <w:rFonts w:cstheme="minorHAnsi"/>
          <w:b/>
          <w:u w:val="single"/>
        </w:rPr>
        <w:fldChar w:fldCharType="begin"/>
      </w:r>
      <w:r w:rsidRPr="00CF1839">
        <w:rPr>
          <w:rFonts w:cstheme="minorHAnsi"/>
          <w:b/>
          <w:u w:val="single"/>
        </w:rPr>
        <w:instrText xml:space="preserve"> ADDIN EN.CITE &lt;EndNote&gt;&lt;Cite&gt;&lt;Author&gt;Fishman&lt;/Author&gt;&lt;Year&gt;2013&lt;/Year&gt;&lt;RecNum&gt;137&lt;/RecNum&gt;&lt;DisplayText&gt;(23)&lt;/DisplayText&gt;&lt;record&gt;&lt;rec-number&gt;137&lt;/rec-number&gt;&lt;foreign-keys&gt;&lt;key app="EN" db-id="a2eed00fmszpdbe5wxdv292javxztzzzf52a" timestamp="1410905615"&gt;137&lt;/key&gt;&lt;/foreign-keys&gt;&lt;ref-type name="Journal Article"&gt;17&lt;/ref-type&gt;&lt;contributors&gt;&lt;authors&gt;&lt;author&gt;Fishman, Scott M&lt;/author&gt;&lt;author&gt;Young, Heather M&lt;/author&gt;&lt;author&gt;Lucas Arwood, Ellyn&lt;/author&gt;&lt;author&gt;Chou, Roger&lt;/author&gt;&lt;author&gt;Herr, Keela&lt;/author&gt;&lt;author&gt;Murinson, Beth B&lt;/author&gt;&lt;author&gt;Watt‐Watson, Judy&lt;/author&gt;&lt;author&gt;Carr, Daniel B&lt;/author&gt;&lt;author&gt;Gordon, Debra B&lt;/author&gt;&lt;author&gt;Stevens, Bonnie J&lt;/author&gt;&lt;/authors&gt;&lt;/contributors&gt;&lt;titles&gt;&lt;title&gt;Core competencies for pain management: results of an interprofessional consensus summit&lt;/title&gt;&lt;secondary-title&gt;Pain Medicine&lt;/secondary-title&gt;&lt;/titles&gt;&lt;periodical&gt;&lt;full-title&gt;Pain Med&lt;/full-title&gt;&lt;abbr-1&gt;Pain medicine&lt;/abbr-1&gt;&lt;/periodical&gt;&lt;pages&gt;971-981&lt;/pages&gt;&lt;volume&gt;14&lt;/volume&gt;&lt;number&gt;7&lt;/number&gt;&lt;dates&gt;&lt;year&gt;2013&lt;/year&gt;&lt;/dates&gt;&lt;isbn&gt;1526-4637&lt;/isbn&gt;&lt;urls&gt;&lt;/urls&gt;&lt;/record&gt;&lt;/Cite&gt;&lt;/EndNote&gt;</w:instrText>
      </w:r>
      <w:r w:rsidRPr="00CF1839">
        <w:rPr>
          <w:rFonts w:cstheme="minorHAnsi"/>
          <w:b/>
          <w:u w:val="single"/>
        </w:rPr>
        <w:fldChar w:fldCharType="separate"/>
      </w:r>
      <w:r w:rsidRPr="00CF1839">
        <w:rPr>
          <w:rFonts w:cstheme="minorHAnsi"/>
          <w:b/>
          <w:noProof/>
          <w:u w:val="single"/>
        </w:rPr>
        <w:t>(23)</w:t>
      </w:r>
      <w:r w:rsidRPr="00CF1839">
        <w:rPr>
          <w:rFonts w:cstheme="minorHAnsi"/>
          <w:b/>
          <w:u w:val="single"/>
        </w:rPr>
        <w:fldChar w:fldCharType="end"/>
      </w:r>
    </w:p>
    <w:p w14:paraId="623DB5FA" w14:textId="77777777" w:rsidR="00513494" w:rsidRPr="00CF1839" w:rsidRDefault="00513494" w:rsidP="00513494">
      <w:pPr>
        <w:autoSpaceDE w:val="0"/>
        <w:autoSpaceDN w:val="0"/>
        <w:adjustRightInd w:val="0"/>
        <w:spacing w:after="0" w:line="240" w:lineRule="auto"/>
        <w:rPr>
          <w:rFonts w:cstheme="minorHAnsi"/>
        </w:rPr>
      </w:pPr>
    </w:p>
    <w:p w14:paraId="747B164D" w14:textId="77777777" w:rsidR="00513494" w:rsidRPr="00CF1839" w:rsidRDefault="00513494" w:rsidP="00513494">
      <w:pPr>
        <w:autoSpaceDE w:val="0"/>
        <w:autoSpaceDN w:val="0"/>
        <w:adjustRightInd w:val="0"/>
        <w:spacing w:after="0" w:line="240" w:lineRule="auto"/>
        <w:rPr>
          <w:rFonts w:cstheme="minorHAnsi"/>
          <w:b/>
        </w:rPr>
      </w:pPr>
      <w:r w:rsidRPr="00CF1839">
        <w:rPr>
          <w:rFonts w:cstheme="minorHAnsi"/>
          <w:b/>
        </w:rPr>
        <w:t>Domain 1: Multidimensional Nature of Pain: What Is Pain?</w:t>
      </w:r>
    </w:p>
    <w:p w14:paraId="31138A0D"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1.1. Explain the complex, multidimensional, and individual-specific nature of pain.</w:t>
      </w:r>
    </w:p>
    <w:p w14:paraId="55A3D4C9"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1.2. Present theories and science for understanding pain.</w:t>
      </w:r>
    </w:p>
    <w:p w14:paraId="0927087A"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1.3. Define terminology for describing pain and associated conditions.</w:t>
      </w:r>
    </w:p>
    <w:p w14:paraId="397CE18D"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1.4. Describe the impact of pain on society.</w:t>
      </w:r>
    </w:p>
    <w:p w14:paraId="06E59EAA"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1.5. Explain how cultural, institutional, societal, and regulatory influences affect assessment and management of pain.</w:t>
      </w:r>
    </w:p>
    <w:p w14:paraId="32049B54" w14:textId="77777777" w:rsidR="00513494" w:rsidRPr="00CF1839" w:rsidRDefault="00513494" w:rsidP="00513494">
      <w:pPr>
        <w:autoSpaceDE w:val="0"/>
        <w:autoSpaceDN w:val="0"/>
        <w:adjustRightInd w:val="0"/>
        <w:spacing w:after="0" w:line="240" w:lineRule="auto"/>
        <w:rPr>
          <w:rFonts w:cstheme="minorHAnsi"/>
          <w:b/>
        </w:rPr>
      </w:pPr>
      <w:r w:rsidRPr="00CF1839">
        <w:rPr>
          <w:rFonts w:cstheme="minorHAnsi"/>
          <w:b/>
        </w:rPr>
        <w:t>Domain 2: Pain Assessment and Measurement: How Is Pain Recognized?</w:t>
      </w:r>
    </w:p>
    <w:p w14:paraId="75C7A880"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2.1. Use valid and reliable tools for measuring pain and associated symptoms to assess and reassess related outcomes as appropriate for the clinical context and population.</w:t>
      </w:r>
    </w:p>
    <w:p w14:paraId="07981F2E"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2.2. Describe patient, provider, and system factors that can facilitate or interfere with effective pain assessment and management.</w:t>
      </w:r>
    </w:p>
    <w:p w14:paraId="71F0D1BE"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2.3. Assess patient preferences and values to determine pain-related goals and priorities.</w:t>
      </w:r>
    </w:p>
    <w:p w14:paraId="3EAB6268"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2.4. Demonstrate empathic and compassionate communication during pain assessment.</w:t>
      </w:r>
    </w:p>
    <w:p w14:paraId="4FEAF756" w14:textId="77777777" w:rsidR="00513494" w:rsidRPr="00CF1839" w:rsidRDefault="00513494" w:rsidP="00513494">
      <w:pPr>
        <w:autoSpaceDE w:val="0"/>
        <w:autoSpaceDN w:val="0"/>
        <w:adjustRightInd w:val="0"/>
        <w:spacing w:after="0" w:line="240" w:lineRule="auto"/>
        <w:rPr>
          <w:rFonts w:cstheme="minorHAnsi"/>
          <w:b/>
        </w:rPr>
      </w:pPr>
      <w:r w:rsidRPr="00CF1839">
        <w:rPr>
          <w:rFonts w:cstheme="minorHAnsi"/>
          <w:b/>
        </w:rPr>
        <w:t>Domain 3: Management of Pain: How Is Pain Relieved?</w:t>
      </w:r>
    </w:p>
    <w:p w14:paraId="041F89FE"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3.1. Demonstrate the inclusion of patients and others, as appropriate, in the education and shared decision-making process for pain care.</w:t>
      </w:r>
    </w:p>
    <w:p w14:paraId="48FD9064"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3.2. Identify pain treatment options that can be accessed in a comprehensive pain management plan.</w:t>
      </w:r>
    </w:p>
    <w:p w14:paraId="4299323B"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3.3. Explain how health promotion and self-management strategies are important to the management of pain.</w:t>
      </w:r>
    </w:p>
    <w:p w14:paraId="0A28DC7A"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3.4. Develop a pain treatment plan based on benefits and risks of available treatments.</w:t>
      </w:r>
    </w:p>
    <w:p w14:paraId="5C9EDC08"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3.5. Monitor effects of pain management approaches to adjust the plan of care as needed.</w:t>
      </w:r>
    </w:p>
    <w:p w14:paraId="556C0316"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3.6. Differentiate physical dependence, substance use disorder, misuse, tolerance, addiction, and nonadherence.</w:t>
      </w:r>
    </w:p>
    <w:p w14:paraId="2BBF3737"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 xml:space="preserve">3.7. Develop a treatment plan that </w:t>
      </w:r>
      <w:proofErr w:type="gramStart"/>
      <w:r w:rsidRPr="00CF1839">
        <w:rPr>
          <w:rFonts w:cstheme="minorHAnsi"/>
        </w:rPr>
        <w:t>takes into account</w:t>
      </w:r>
      <w:proofErr w:type="gramEnd"/>
      <w:r w:rsidRPr="00CF1839">
        <w:rPr>
          <w:rFonts w:cstheme="minorHAnsi"/>
        </w:rPr>
        <w:t xml:space="preserve"> the differences between acute pain, acute-on-chronic pain, chronic/persistent pain, and pain at the end of life.</w:t>
      </w:r>
    </w:p>
    <w:p w14:paraId="61B5F2C0" w14:textId="77777777" w:rsidR="00513494" w:rsidRPr="00CF1839" w:rsidRDefault="00513494" w:rsidP="00513494">
      <w:pPr>
        <w:autoSpaceDE w:val="0"/>
        <w:autoSpaceDN w:val="0"/>
        <w:adjustRightInd w:val="0"/>
        <w:spacing w:after="0" w:line="240" w:lineRule="auto"/>
        <w:rPr>
          <w:rFonts w:cstheme="minorHAnsi"/>
          <w:b/>
        </w:rPr>
      </w:pPr>
      <w:r w:rsidRPr="00CF1839">
        <w:rPr>
          <w:rFonts w:cstheme="minorHAnsi"/>
          <w:b/>
        </w:rPr>
        <w:t>Domain 4: Clinical Conditions: How Does Context Influence Pain Management?</w:t>
      </w:r>
    </w:p>
    <w:p w14:paraId="1C2E8B51"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4.1. Describe the unique pain assessment and management needs of special populations.</w:t>
      </w:r>
    </w:p>
    <w:p w14:paraId="40A3548E"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4.2. Explain how to assess and manage pain across settings and transitions of care.</w:t>
      </w:r>
    </w:p>
    <w:p w14:paraId="54EF92EB"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4.3. Describe the role, scope of practice, and contribution of the different professions within a pain management care team.</w:t>
      </w:r>
    </w:p>
    <w:p w14:paraId="05E41838" w14:textId="77777777" w:rsidR="00513494" w:rsidRPr="00CF1839" w:rsidRDefault="00513494" w:rsidP="00513494">
      <w:pPr>
        <w:autoSpaceDE w:val="0"/>
        <w:autoSpaceDN w:val="0"/>
        <w:adjustRightInd w:val="0"/>
        <w:spacing w:after="0" w:line="240" w:lineRule="auto"/>
        <w:ind w:left="284"/>
        <w:rPr>
          <w:rFonts w:cstheme="minorHAnsi"/>
        </w:rPr>
      </w:pPr>
      <w:r w:rsidRPr="00CF1839">
        <w:rPr>
          <w:rFonts w:cstheme="minorHAnsi"/>
        </w:rPr>
        <w:t>4.4. Implement an individualized pain management plan that integrates the perspectives of patients, their social support systems, and health care providers in the context of available resources.</w:t>
      </w:r>
    </w:p>
    <w:p w14:paraId="1A81BD77" w14:textId="77777777" w:rsidR="00513494" w:rsidRPr="00CF1839" w:rsidRDefault="00513494" w:rsidP="00513494">
      <w:pPr>
        <w:spacing w:after="200" w:line="480" w:lineRule="auto"/>
        <w:ind w:left="284"/>
        <w:rPr>
          <w:rFonts w:eastAsia="Times New Roman" w:cstheme="minorHAnsi"/>
          <w:b/>
          <w:u w:val="single"/>
        </w:rPr>
      </w:pPr>
      <w:r w:rsidRPr="00CF1839">
        <w:rPr>
          <w:rFonts w:cstheme="minorHAnsi"/>
        </w:rPr>
        <w:t>4.5. Describe the role of the clinician as advocates in assisting patients to meet treatment goals.</w:t>
      </w:r>
    </w:p>
    <w:p w14:paraId="7E4E3CA4" w14:textId="77777777" w:rsidR="00513494" w:rsidRDefault="00513494" w:rsidP="00513494"/>
    <w:p w14:paraId="4629FD16" w14:textId="40990DE9" w:rsidR="00513494" w:rsidRDefault="00513494">
      <w:r>
        <w:br w:type="page"/>
      </w:r>
    </w:p>
    <w:p w14:paraId="6B754D02" w14:textId="77777777" w:rsidR="00F62DC3" w:rsidRPr="00020078" w:rsidRDefault="00F62DC3" w:rsidP="00F62DC3">
      <w:pPr>
        <w:keepNext/>
        <w:keepLines/>
        <w:spacing w:before="40" w:after="0"/>
        <w:outlineLvl w:val="1"/>
        <w:rPr>
          <w:rFonts w:eastAsiaTheme="majorEastAsia" w:cstheme="majorBidi"/>
          <w:b/>
          <w:sz w:val="26"/>
          <w:szCs w:val="26"/>
          <w:u w:val="single"/>
        </w:rPr>
      </w:pPr>
      <w:r w:rsidRPr="00020078">
        <w:rPr>
          <w:rFonts w:eastAsiaTheme="majorEastAsia" w:cstheme="majorBidi"/>
          <w:b/>
          <w:sz w:val="26"/>
          <w:szCs w:val="26"/>
          <w:u w:val="single"/>
        </w:rPr>
        <w:lastRenderedPageBreak/>
        <w:t xml:space="preserve">APPENDIX 3  </w:t>
      </w:r>
    </w:p>
    <w:p w14:paraId="0E182D48" w14:textId="77777777" w:rsidR="00F62DC3" w:rsidRPr="00020078" w:rsidRDefault="00F62DC3" w:rsidP="00F62DC3">
      <w:pPr>
        <w:spacing w:after="0"/>
      </w:pPr>
    </w:p>
    <w:p w14:paraId="508DD7D5" w14:textId="77777777" w:rsidR="00F62DC3" w:rsidRPr="00020078" w:rsidRDefault="00F62DC3" w:rsidP="00F62DC3">
      <w:pPr>
        <w:spacing w:after="0"/>
      </w:pPr>
      <w:r w:rsidRPr="00020078">
        <w:t>Medline search strategy was:</w:t>
      </w:r>
    </w:p>
    <w:p w14:paraId="6C9DD474" w14:textId="77777777" w:rsidR="00F62DC3" w:rsidRPr="00020078" w:rsidRDefault="00F62DC3" w:rsidP="00F62DC3">
      <w:pPr>
        <w:spacing w:after="0"/>
      </w:pPr>
    </w:p>
    <w:p w14:paraId="7DEC4A51" w14:textId="77777777" w:rsidR="00F62DC3" w:rsidRPr="00020078" w:rsidRDefault="00F62DC3" w:rsidP="00F62DC3">
      <w:pPr>
        <w:spacing w:after="0"/>
      </w:pPr>
      <w:r w:rsidRPr="00020078">
        <w:t xml:space="preserve"> </w:t>
      </w:r>
    </w:p>
    <w:p w14:paraId="6CEC0015" w14:textId="77777777" w:rsidR="00F62DC3" w:rsidRPr="00020078" w:rsidRDefault="00F62DC3" w:rsidP="00F62DC3">
      <w:r w:rsidRPr="00020078">
        <w:t xml:space="preserve">((((((((((pain) AND medical student) AND knowledge)) OR (((pain) AND medical student) AND attitude)) OR (((pain) AND Medical student) AND skills)) OR (((pain) AND medical student) AND curriculum)) OR (((pain) AND undergraduate medical education) AND attitude)) OR (((pain) AND undergraduate medical education) AND knowledge)) OR (((pain) AND undergraduate medical education) AND skills)) OR (((pain) AND undergraduate medical education) AND curriculum) </w:t>
      </w:r>
    </w:p>
    <w:p w14:paraId="4AB78979" w14:textId="77777777" w:rsidR="006726E9" w:rsidRDefault="006726E9">
      <w:bookmarkStart w:id="0" w:name="_GoBack"/>
      <w:bookmarkEnd w:id="0"/>
    </w:p>
    <w:sectPr w:rsidR="00672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33E4C"/>
    <w:multiLevelType w:val="multilevel"/>
    <w:tmpl w:val="56B4B2E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D2"/>
    <w:rsid w:val="00246CE3"/>
    <w:rsid w:val="00513494"/>
    <w:rsid w:val="006726E9"/>
    <w:rsid w:val="00725DD2"/>
    <w:rsid w:val="00E27CDA"/>
    <w:rsid w:val="00F62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1E9"/>
  <w15:chartTrackingRefBased/>
  <w15:docId w15:val="{C36C0773-0529-4CB0-964E-3DE734B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Shipton</dc:creator>
  <cp:keywords/>
  <dc:description/>
  <cp:lastModifiedBy>Kiniry, Jennie</cp:lastModifiedBy>
  <cp:revision>2</cp:revision>
  <dcterms:created xsi:type="dcterms:W3CDTF">2018-11-05T16:14:00Z</dcterms:created>
  <dcterms:modified xsi:type="dcterms:W3CDTF">2018-11-05T16:14:00Z</dcterms:modified>
</cp:coreProperties>
</file>