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DBD" w:rsidRPr="00D06DBD" w:rsidRDefault="00D06DBD" w:rsidP="00D06DBD">
      <w:pPr>
        <w:tabs>
          <w:tab w:val="left" w:pos="3708"/>
        </w:tabs>
        <w:spacing w:after="0" w:line="240" w:lineRule="auto"/>
        <w:rPr>
          <w:rFonts w:ascii="Times New Roman" w:eastAsia="Times New Roman" w:hAnsi="Times New Roman" w:cs="Times New Roman"/>
          <w:sz w:val="24"/>
          <w:szCs w:val="23"/>
        </w:rPr>
      </w:pPr>
      <w:r w:rsidRPr="00D06DBD">
        <w:rPr>
          <w:rFonts w:ascii="Times New Roman" w:eastAsia="Times New Roman" w:hAnsi="Times New Roman" w:cs="Times New Roman"/>
          <w:sz w:val="24"/>
          <w:szCs w:val="23"/>
        </w:rPr>
        <w:t>Supplemental Digital Content- Case Presentations (text)</w:t>
      </w:r>
    </w:p>
    <w:p w:rsidR="00D06DBD" w:rsidRPr="00D06DBD" w:rsidRDefault="00D06DBD" w:rsidP="00D06DBD">
      <w:pPr>
        <w:rPr>
          <w:rFonts w:ascii="Calibri" w:eastAsia="Calibri" w:hAnsi="Calibri" w:cs="Times New Roman"/>
        </w:rPr>
      </w:pPr>
    </w:p>
    <w:p w:rsidR="00D06DBD" w:rsidRPr="00D06DBD" w:rsidRDefault="00D06DBD" w:rsidP="00D06DBD">
      <w:pPr>
        <w:spacing w:line="480" w:lineRule="auto"/>
        <w:outlineLvl w:val="0"/>
        <w:rPr>
          <w:rFonts w:ascii="Times New Roman" w:eastAsia="Arial Unicode MS" w:hAnsi="Times New Roman" w:cs="Times New Roman"/>
          <w:color w:val="000000"/>
          <w:sz w:val="24"/>
          <w:szCs w:val="24"/>
          <w:u w:color="000000"/>
        </w:rPr>
      </w:pPr>
      <w:r w:rsidRPr="00D06DBD">
        <w:rPr>
          <w:rFonts w:ascii="Times New Roman" w:eastAsia="Arial Unicode MS" w:hAnsi="Times New Roman" w:cs="Times New Roman"/>
          <w:color w:val="000000"/>
          <w:sz w:val="24"/>
          <w:szCs w:val="24"/>
          <w:u w:color="000000"/>
        </w:rPr>
        <w:t>Case I:</w:t>
      </w:r>
    </w:p>
    <w:p w:rsidR="00D06DBD" w:rsidRPr="00D06DBD" w:rsidRDefault="00D06DBD" w:rsidP="00D06DBD">
      <w:pPr>
        <w:spacing w:line="480" w:lineRule="auto"/>
        <w:outlineLvl w:val="0"/>
        <w:rPr>
          <w:rFonts w:ascii="Times New Roman" w:eastAsia="Arial Unicode MS" w:hAnsi="Times New Roman" w:cs="Times New Roman"/>
          <w:color w:val="000000"/>
          <w:sz w:val="24"/>
          <w:szCs w:val="24"/>
          <w:u w:color="000000"/>
        </w:rPr>
      </w:pPr>
      <w:r w:rsidRPr="00D06DBD">
        <w:rPr>
          <w:rFonts w:ascii="Times New Roman" w:eastAsia="Arial Unicode MS" w:hAnsi="Times New Roman" w:cs="Times New Roman"/>
          <w:color w:val="000000"/>
          <w:sz w:val="24"/>
          <w:szCs w:val="24"/>
          <w:u w:color="000000"/>
        </w:rPr>
        <w:t xml:space="preserve">A five year and three month old male patient presented to the emergency department after falling from his bicycle onto his chin. Upon evaluation, which included non-contrast CT imaging, he was noted to have multiple fractures of the mandible and a laceration of the sub-mental area. The patient had sustained an oblique fracture of the </w:t>
      </w:r>
      <w:proofErr w:type="spellStart"/>
      <w:r w:rsidRPr="00D06DBD">
        <w:rPr>
          <w:rFonts w:ascii="Times New Roman" w:eastAsia="Arial Unicode MS" w:hAnsi="Times New Roman" w:cs="Times New Roman"/>
          <w:color w:val="000000"/>
          <w:sz w:val="24"/>
          <w:szCs w:val="24"/>
          <w:u w:color="000000"/>
        </w:rPr>
        <w:t>symphysis</w:t>
      </w:r>
      <w:proofErr w:type="spellEnd"/>
      <w:r w:rsidRPr="00D06DBD">
        <w:rPr>
          <w:rFonts w:ascii="Times New Roman" w:eastAsia="Arial Unicode MS" w:hAnsi="Times New Roman" w:cs="Times New Roman"/>
          <w:color w:val="000000"/>
          <w:sz w:val="24"/>
          <w:szCs w:val="24"/>
          <w:u w:color="000000"/>
        </w:rPr>
        <w:t xml:space="preserve"> and </w:t>
      </w:r>
      <w:proofErr w:type="spellStart"/>
      <w:r w:rsidRPr="00D06DBD">
        <w:rPr>
          <w:rFonts w:ascii="Times New Roman" w:eastAsia="Arial Unicode MS" w:hAnsi="Times New Roman" w:cs="Times New Roman"/>
          <w:color w:val="000000"/>
          <w:sz w:val="24"/>
          <w:szCs w:val="24"/>
          <w:u w:color="000000"/>
        </w:rPr>
        <w:t>parasymphisis</w:t>
      </w:r>
      <w:proofErr w:type="spellEnd"/>
      <w:r w:rsidRPr="00D06DBD">
        <w:rPr>
          <w:rFonts w:ascii="Times New Roman" w:eastAsia="Arial Unicode MS" w:hAnsi="Times New Roman" w:cs="Times New Roman"/>
          <w:color w:val="000000"/>
          <w:sz w:val="24"/>
          <w:szCs w:val="24"/>
          <w:u w:color="000000"/>
        </w:rPr>
        <w:t xml:space="preserve"> of the mandible extending from the right primary canine to the left primary canine, a moderately displaced fracture of the right condylar head, and a minimally displaced fracture of the left condylar head (SDC Figure 1a,b). A full thickness stellate laceration communicated with the fracture of the anterior mandible. Physical examination revealed an </w:t>
      </w:r>
      <w:proofErr w:type="spellStart"/>
      <w:r w:rsidRPr="00D06DBD">
        <w:rPr>
          <w:rFonts w:ascii="Times New Roman" w:eastAsia="Arial Unicode MS" w:hAnsi="Times New Roman" w:cs="Times New Roman"/>
          <w:color w:val="000000"/>
          <w:sz w:val="24"/>
          <w:szCs w:val="24"/>
          <w:u w:color="000000"/>
        </w:rPr>
        <w:t>occlusal</w:t>
      </w:r>
      <w:proofErr w:type="spellEnd"/>
      <w:r w:rsidRPr="00D06DBD">
        <w:rPr>
          <w:rFonts w:ascii="Times New Roman" w:eastAsia="Arial Unicode MS" w:hAnsi="Times New Roman" w:cs="Times New Roman"/>
          <w:color w:val="000000"/>
          <w:sz w:val="24"/>
          <w:szCs w:val="24"/>
          <w:u w:color="000000"/>
        </w:rPr>
        <w:t xml:space="preserve"> step deformity of the mandibular dentition and freely mobile segments. The left mandibular primary canine tooth was fractured below the level of the </w:t>
      </w:r>
      <w:proofErr w:type="spellStart"/>
      <w:r w:rsidRPr="00D06DBD">
        <w:rPr>
          <w:rFonts w:ascii="Times New Roman" w:eastAsia="Arial Unicode MS" w:hAnsi="Times New Roman" w:cs="Times New Roman"/>
          <w:color w:val="000000"/>
          <w:sz w:val="24"/>
          <w:szCs w:val="24"/>
          <w:u w:color="000000"/>
        </w:rPr>
        <w:t>cemento</w:t>
      </w:r>
      <w:proofErr w:type="spellEnd"/>
      <w:r w:rsidRPr="00D06DBD">
        <w:rPr>
          <w:rFonts w:ascii="Times New Roman" w:eastAsia="Arial Unicode MS" w:hAnsi="Times New Roman" w:cs="Times New Roman"/>
          <w:color w:val="000000"/>
          <w:sz w:val="24"/>
          <w:szCs w:val="24"/>
          <w:u w:color="000000"/>
        </w:rPr>
        <w:t xml:space="preserve">-enamel junction. Though bilateral condylar fractures were present, the vertical dimension of occlusion was stable and preserved due to the fracture pattern. Lastly, full range of motion of the </w:t>
      </w:r>
      <w:proofErr w:type="spellStart"/>
      <w:r w:rsidRPr="00D06DBD">
        <w:rPr>
          <w:rFonts w:ascii="Times New Roman" w:eastAsia="Arial Unicode MS" w:hAnsi="Times New Roman" w:cs="Times New Roman"/>
          <w:color w:val="000000"/>
          <w:sz w:val="24"/>
          <w:szCs w:val="24"/>
          <w:u w:color="000000"/>
        </w:rPr>
        <w:t>temporomandibular</w:t>
      </w:r>
      <w:proofErr w:type="spellEnd"/>
      <w:r w:rsidRPr="00D06DBD">
        <w:rPr>
          <w:rFonts w:ascii="Times New Roman" w:eastAsia="Arial Unicode MS" w:hAnsi="Times New Roman" w:cs="Times New Roman"/>
          <w:color w:val="000000"/>
          <w:sz w:val="24"/>
          <w:szCs w:val="24"/>
          <w:u w:color="000000"/>
        </w:rPr>
        <w:t xml:space="preserve"> joints without </w:t>
      </w:r>
      <w:proofErr w:type="spellStart"/>
      <w:r w:rsidRPr="00D06DBD">
        <w:rPr>
          <w:rFonts w:ascii="Times New Roman" w:eastAsia="Arial Unicode MS" w:hAnsi="Times New Roman" w:cs="Times New Roman"/>
          <w:color w:val="000000"/>
          <w:sz w:val="24"/>
          <w:szCs w:val="24"/>
          <w:u w:color="000000"/>
        </w:rPr>
        <w:t>intracapsular</w:t>
      </w:r>
      <w:proofErr w:type="spellEnd"/>
      <w:r w:rsidRPr="00D06DBD">
        <w:rPr>
          <w:rFonts w:ascii="Times New Roman" w:eastAsia="Arial Unicode MS" w:hAnsi="Times New Roman" w:cs="Times New Roman"/>
          <w:color w:val="000000"/>
          <w:sz w:val="24"/>
          <w:szCs w:val="24"/>
          <w:u w:color="000000"/>
        </w:rPr>
        <w:t xml:space="preserve"> obstruction was appreciated.</w:t>
      </w:r>
    </w:p>
    <w:p w:rsidR="00D06DBD" w:rsidRPr="00D06DBD" w:rsidRDefault="00D06DBD" w:rsidP="00D06DBD">
      <w:pPr>
        <w:spacing w:line="480" w:lineRule="auto"/>
        <w:outlineLvl w:val="0"/>
        <w:rPr>
          <w:rFonts w:ascii="Times New Roman" w:eastAsia="Arial Unicode MS" w:hAnsi="Times New Roman" w:cs="Times New Roman"/>
          <w:color w:val="000000"/>
          <w:sz w:val="24"/>
          <w:szCs w:val="24"/>
          <w:u w:color="000000"/>
        </w:rPr>
      </w:pPr>
      <w:r w:rsidRPr="00D06DBD">
        <w:rPr>
          <w:rFonts w:ascii="Times New Roman" w:eastAsia="Arial Unicode MS" w:hAnsi="Times New Roman" w:cs="Times New Roman"/>
          <w:color w:val="000000"/>
          <w:sz w:val="24"/>
          <w:szCs w:val="24"/>
          <w:u w:color="000000"/>
        </w:rPr>
        <w:t>Case II:</w:t>
      </w:r>
    </w:p>
    <w:p w:rsidR="00D06DBD" w:rsidRPr="00D06DBD" w:rsidRDefault="00D06DBD" w:rsidP="00D06DBD">
      <w:pPr>
        <w:spacing w:line="480" w:lineRule="auto"/>
        <w:outlineLvl w:val="0"/>
        <w:rPr>
          <w:rFonts w:ascii="Times New Roman" w:eastAsia="Arial Unicode MS" w:hAnsi="Times New Roman" w:cs="Times New Roman"/>
          <w:color w:val="000000"/>
          <w:sz w:val="24"/>
          <w:szCs w:val="24"/>
          <w:u w:color="000000"/>
        </w:rPr>
      </w:pPr>
      <w:r w:rsidRPr="00D06DBD">
        <w:rPr>
          <w:rFonts w:ascii="Times New Roman" w:eastAsia="Arial Unicode MS" w:hAnsi="Times New Roman" w:cs="Times New Roman"/>
          <w:color w:val="000000"/>
          <w:sz w:val="24"/>
          <w:szCs w:val="24"/>
          <w:u w:color="000000"/>
        </w:rPr>
        <w:t xml:space="preserve">A four year old female patient presented after falling into a barbed wire fence while playing with a group of children. The patient sustained a displaced, oblique fracture of the </w:t>
      </w:r>
      <w:proofErr w:type="spellStart"/>
      <w:r w:rsidRPr="00D06DBD">
        <w:rPr>
          <w:rFonts w:ascii="Times New Roman" w:eastAsia="Arial Unicode MS" w:hAnsi="Times New Roman" w:cs="Times New Roman"/>
          <w:color w:val="000000"/>
          <w:sz w:val="24"/>
          <w:szCs w:val="24"/>
          <w:u w:color="000000"/>
        </w:rPr>
        <w:t>symphisis</w:t>
      </w:r>
      <w:proofErr w:type="spellEnd"/>
      <w:r w:rsidRPr="00D06DBD">
        <w:rPr>
          <w:rFonts w:ascii="Times New Roman" w:eastAsia="Arial Unicode MS" w:hAnsi="Times New Roman" w:cs="Times New Roman"/>
          <w:color w:val="000000"/>
          <w:sz w:val="24"/>
          <w:szCs w:val="24"/>
          <w:u w:color="000000"/>
        </w:rPr>
        <w:t xml:space="preserve"> and </w:t>
      </w:r>
      <w:proofErr w:type="spellStart"/>
      <w:r w:rsidRPr="00D06DBD">
        <w:rPr>
          <w:rFonts w:ascii="Times New Roman" w:eastAsia="Arial Unicode MS" w:hAnsi="Times New Roman" w:cs="Times New Roman"/>
          <w:color w:val="000000"/>
          <w:sz w:val="24"/>
          <w:szCs w:val="24"/>
          <w:u w:color="000000"/>
        </w:rPr>
        <w:t>parasymphisis</w:t>
      </w:r>
      <w:proofErr w:type="spellEnd"/>
      <w:r w:rsidRPr="00D06DBD">
        <w:rPr>
          <w:rFonts w:ascii="Times New Roman" w:eastAsia="Arial Unicode MS" w:hAnsi="Times New Roman" w:cs="Times New Roman"/>
          <w:color w:val="000000"/>
          <w:sz w:val="24"/>
          <w:szCs w:val="24"/>
          <w:u w:color="000000"/>
        </w:rPr>
        <w:t>, and a minimally displaced fracture of the right condyle (SDC Figure 2a</w:t>
      </w:r>
      <w:proofErr w:type="gramStart"/>
      <w:r w:rsidRPr="00D06DBD">
        <w:rPr>
          <w:rFonts w:ascii="Times New Roman" w:eastAsia="Arial Unicode MS" w:hAnsi="Times New Roman" w:cs="Times New Roman"/>
          <w:color w:val="000000"/>
          <w:sz w:val="24"/>
          <w:szCs w:val="24"/>
          <w:u w:color="000000"/>
        </w:rPr>
        <w:t>,b</w:t>
      </w:r>
      <w:proofErr w:type="gramEnd"/>
      <w:r w:rsidRPr="00D06DBD">
        <w:rPr>
          <w:rFonts w:ascii="Times New Roman" w:eastAsia="Arial Unicode MS" w:hAnsi="Times New Roman" w:cs="Times New Roman"/>
          <w:color w:val="000000"/>
          <w:sz w:val="24"/>
          <w:szCs w:val="24"/>
          <w:u w:color="000000"/>
        </w:rPr>
        <w:t xml:space="preserve">). Multiple, complex, facial lacerations were present, some of which communicated with the mandibular fracture segments. Physical examination showed a </w:t>
      </w:r>
      <w:r w:rsidRPr="00D06DBD">
        <w:rPr>
          <w:rFonts w:ascii="Times New Roman" w:eastAsia="Arial Unicode MS" w:hAnsi="Times New Roman" w:cs="Times New Roman"/>
          <w:color w:val="000000"/>
          <w:sz w:val="24"/>
          <w:szCs w:val="24"/>
          <w:u w:color="000000"/>
        </w:rPr>
        <w:lastRenderedPageBreak/>
        <w:t xml:space="preserve">grossly displaced </w:t>
      </w:r>
      <w:proofErr w:type="spellStart"/>
      <w:r w:rsidRPr="00D06DBD">
        <w:rPr>
          <w:rFonts w:ascii="Times New Roman" w:eastAsia="Arial Unicode MS" w:hAnsi="Times New Roman" w:cs="Times New Roman"/>
          <w:color w:val="000000"/>
          <w:sz w:val="24"/>
          <w:szCs w:val="24"/>
          <w:u w:color="000000"/>
        </w:rPr>
        <w:t>occlusal</w:t>
      </w:r>
      <w:proofErr w:type="spellEnd"/>
      <w:r w:rsidRPr="00D06DBD">
        <w:rPr>
          <w:rFonts w:ascii="Times New Roman" w:eastAsia="Arial Unicode MS" w:hAnsi="Times New Roman" w:cs="Times New Roman"/>
          <w:color w:val="000000"/>
          <w:sz w:val="24"/>
          <w:szCs w:val="24"/>
          <w:u w:color="000000"/>
        </w:rPr>
        <w:t xml:space="preserve"> step-off deformity of the mandibular dentition, frank mobility of bone segments and open communication with a </w:t>
      </w:r>
      <w:proofErr w:type="spellStart"/>
      <w:r w:rsidRPr="00D06DBD">
        <w:rPr>
          <w:rFonts w:ascii="Times New Roman" w:eastAsia="Arial Unicode MS" w:hAnsi="Times New Roman" w:cs="Times New Roman"/>
          <w:color w:val="000000"/>
          <w:sz w:val="24"/>
          <w:szCs w:val="24"/>
          <w:u w:color="000000"/>
        </w:rPr>
        <w:t>submental</w:t>
      </w:r>
      <w:proofErr w:type="spellEnd"/>
      <w:r w:rsidRPr="00D06DBD">
        <w:rPr>
          <w:rFonts w:ascii="Times New Roman" w:eastAsia="Arial Unicode MS" w:hAnsi="Times New Roman" w:cs="Times New Roman"/>
          <w:color w:val="000000"/>
          <w:sz w:val="24"/>
          <w:szCs w:val="24"/>
          <w:u w:color="000000"/>
        </w:rPr>
        <w:t xml:space="preserve"> laceration. The vertical dimension of occlusion was preserved despite the presence a mandibular condyle fracture, and full, unobstructed motion of the </w:t>
      </w:r>
      <w:proofErr w:type="spellStart"/>
      <w:r w:rsidRPr="00D06DBD">
        <w:rPr>
          <w:rFonts w:ascii="Times New Roman" w:eastAsia="Arial Unicode MS" w:hAnsi="Times New Roman" w:cs="Times New Roman"/>
          <w:color w:val="000000"/>
          <w:sz w:val="24"/>
          <w:szCs w:val="24"/>
          <w:u w:color="000000"/>
        </w:rPr>
        <w:t>temporomandibular</w:t>
      </w:r>
      <w:proofErr w:type="spellEnd"/>
      <w:r w:rsidRPr="00D06DBD">
        <w:rPr>
          <w:rFonts w:ascii="Times New Roman" w:eastAsia="Arial Unicode MS" w:hAnsi="Times New Roman" w:cs="Times New Roman"/>
          <w:color w:val="000000"/>
          <w:sz w:val="24"/>
          <w:szCs w:val="24"/>
          <w:u w:color="000000"/>
        </w:rPr>
        <w:t xml:space="preserve"> joints was appreciated following gross reduction of the </w:t>
      </w:r>
      <w:proofErr w:type="spellStart"/>
      <w:r w:rsidRPr="00D06DBD">
        <w:rPr>
          <w:rFonts w:ascii="Times New Roman" w:eastAsia="Arial Unicode MS" w:hAnsi="Times New Roman" w:cs="Times New Roman"/>
          <w:color w:val="000000"/>
          <w:sz w:val="24"/>
          <w:szCs w:val="24"/>
          <w:u w:color="000000"/>
        </w:rPr>
        <w:t>symphyseal</w:t>
      </w:r>
      <w:proofErr w:type="spellEnd"/>
      <w:r w:rsidRPr="00D06DBD">
        <w:rPr>
          <w:rFonts w:ascii="Times New Roman" w:eastAsia="Arial Unicode MS" w:hAnsi="Times New Roman" w:cs="Times New Roman"/>
          <w:color w:val="000000"/>
          <w:sz w:val="24"/>
          <w:szCs w:val="24"/>
          <w:u w:color="000000"/>
        </w:rPr>
        <w:t xml:space="preserve"> fracture. </w:t>
      </w:r>
    </w:p>
    <w:p w:rsidR="00D06DBD" w:rsidRPr="00D06DBD" w:rsidRDefault="00D06DBD" w:rsidP="00D06DBD">
      <w:pPr>
        <w:spacing w:line="480" w:lineRule="auto"/>
        <w:outlineLvl w:val="0"/>
        <w:rPr>
          <w:rFonts w:ascii="Times New Roman" w:eastAsia="Arial Unicode MS" w:hAnsi="Times New Roman" w:cs="Times New Roman"/>
          <w:color w:val="000000"/>
          <w:sz w:val="24"/>
          <w:szCs w:val="24"/>
          <w:u w:color="000000"/>
        </w:rPr>
      </w:pPr>
      <w:r w:rsidRPr="00D06DBD">
        <w:rPr>
          <w:rFonts w:ascii="Times New Roman" w:eastAsia="Arial Unicode MS" w:hAnsi="Times New Roman" w:cs="Times New Roman"/>
          <w:color w:val="000000"/>
          <w:sz w:val="24"/>
          <w:szCs w:val="24"/>
          <w:u w:color="000000"/>
        </w:rPr>
        <w:t xml:space="preserve">In both cases, operative intervention was deemed necessary due to the presence of significant </w:t>
      </w:r>
      <w:proofErr w:type="spellStart"/>
      <w:r w:rsidRPr="00D06DBD">
        <w:rPr>
          <w:rFonts w:ascii="Times New Roman" w:eastAsia="Arial Unicode MS" w:hAnsi="Times New Roman" w:cs="Times New Roman"/>
          <w:color w:val="000000"/>
          <w:sz w:val="24"/>
          <w:szCs w:val="24"/>
          <w:u w:color="000000"/>
        </w:rPr>
        <w:t>occlusal</w:t>
      </w:r>
      <w:proofErr w:type="spellEnd"/>
      <w:r w:rsidRPr="00D06DBD">
        <w:rPr>
          <w:rFonts w:ascii="Times New Roman" w:eastAsia="Arial Unicode MS" w:hAnsi="Times New Roman" w:cs="Times New Roman"/>
          <w:color w:val="000000"/>
          <w:sz w:val="24"/>
          <w:szCs w:val="24"/>
          <w:u w:color="000000"/>
        </w:rPr>
        <w:t xml:space="preserve"> step off deformity and frank mobility of segments. The presence of condylar fractures with a preserved vertical dimension of occlusion was the main motivation in avoiding </w:t>
      </w:r>
      <w:proofErr w:type="spellStart"/>
      <w:r w:rsidRPr="00D06DBD">
        <w:rPr>
          <w:rFonts w:ascii="Times New Roman" w:eastAsia="Arial Unicode MS" w:hAnsi="Times New Roman" w:cs="Times New Roman"/>
          <w:color w:val="000000"/>
          <w:sz w:val="24"/>
          <w:szCs w:val="24"/>
          <w:u w:color="000000"/>
        </w:rPr>
        <w:t>maxillomandibular</w:t>
      </w:r>
      <w:proofErr w:type="spellEnd"/>
      <w:r w:rsidRPr="00D06DBD">
        <w:rPr>
          <w:rFonts w:ascii="Times New Roman" w:eastAsia="Arial Unicode MS" w:hAnsi="Times New Roman" w:cs="Times New Roman"/>
          <w:color w:val="000000"/>
          <w:sz w:val="24"/>
          <w:szCs w:val="24"/>
          <w:u w:color="000000"/>
        </w:rPr>
        <w:t xml:space="preserve"> fixation so as to minimize the risk for post-traumatic </w:t>
      </w:r>
      <w:proofErr w:type="spellStart"/>
      <w:r w:rsidRPr="00D06DBD">
        <w:rPr>
          <w:rFonts w:ascii="Times New Roman" w:eastAsia="Arial Unicode MS" w:hAnsi="Times New Roman" w:cs="Times New Roman"/>
          <w:color w:val="000000"/>
          <w:sz w:val="24"/>
          <w:szCs w:val="24"/>
          <w:u w:color="000000"/>
        </w:rPr>
        <w:t>ankylosis</w:t>
      </w:r>
      <w:proofErr w:type="spellEnd"/>
      <w:r w:rsidRPr="00D06DBD">
        <w:rPr>
          <w:rFonts w:ascii="Times New Roman" w:eastAsia="Arial Unicode MS" w:hAnsi="Times New Roman" w:cs="Times New Roman"/>
          <w:color w:val="000000"/>
          <w:sz w:val="24"/>
          <w:szCs w:val="24"/>
          <w:u w:color="000000"/>
        </w:rPr>
        <w:t xml:space="preserve">. With preserved vertical dimension of occlusion, no interference in condylar function, and easily reproducible occlusion intra-operatively without “fall back”, as previously described by Ellis (19), fracture management with avoidance of </w:t>
      </w:r>
      <w:proofErr w:type="spellStart"/>
      <w:r w:rsidRPr="00D06DBD">
        <w:rPr>
          <w:rFonts w:ascii="Times New Roman" w:eastAsia="Arial Unicode MS" w:hAnsi="Times New Roman" w:cs="Times New Roman"/>
          <w:color w:val="000000"/>
          <w:sz w:val="24"/>
          <w:szCs w:val="24"/>
          <w:u w:color="000000"/>
        </w:rPr>
        <w:t>maxillomandibular</w:t>
      </w:r>
      <w:proofErr w:type="spellEnd"/>
      <w:r w:rsidRPr="00D06DBD">
        <w:rPr>
          <w:rFonts w:ascii="Times New Roman" w:eastAsia="Arial Unicode MS" w:hAnsi="Times New Roman" w:cs="Times New Roman"/>
          <w:color w:val="000000"/>
          <w:sz w:val="24"/>
          <w:szCs w:val="24"/>
          <w:u w:color="000000"/>
        </w:rPr>
        <w:t xml:space="preserve"> fixation was employed.</w:t>
      </w:r>
    </w:p>
    <w:p w:rsidR="00D06DBD" w:rsidRPr="00D06DBD" w:rsidRDefault="00D06DBD" w:rsidP="00D06DBD">
      <w:pPr>
        <w:spacing w:line="480" w:lineRule="auto"/>
        <w:outlineLvl w:val="0"/>
        <w:rPr>
          <w:rFonts w:ascii="Times New Roman" w:eastAsia="Arial Unicode MS" w:hAnsi="Times New Roman" w:cs="Times New Roman"/>
          <w:color w:val="000000"/>
          <w:sz w:val="24"/>
          <w:szCs w:val="24"/>
          <w:u w:color="000000"/>
        </w:rPr>
      </w:pPr>
      <w:r w:rsidRPr="00D06DBD">
        <w:rPr>
          <w:rFonts w:ascii="Times New Roman" w:eastAsia="Arial Unicode MS" w:hAnsi="Times New Roman" w:cs="Times New Roman"/>
          <w:color w:val="000000"/>
          <w:sz w:val="24"/>
          <w:szCs w:val="24"/>
          <w:u w:color="000000"/>
        </w:rPr>
        <w:t xml:space="preserve">Both patients were treated for all of their injuries in a single surgical encounter and discharged to home on post-operative day number one following one night of observation in the hospital. Both were allowed to receive a full liquid diet and were not placed in </w:t>
      </w:r>
      <w:proofErr w:type="spellStart"/>
      <w:r w:rsidRPr="00D06DBD">
        <w:rPr>
          <w:rFonts w:ascii="Times New Roman" w:eastAsia="Arial Unicode MS" w:hAnsi="Times New Roman" w:cs="Times New Roman"/>
          <w:color w:val="000000"/>
          <w:sz w:val="24"/>
          <w:szCs w:val="24"/>
          <w:u w:color="000000"/>
        </w:rPr>
        <w:t>maxillomandibular</w:t>
      </w:r>
      <w:proofErr w:type="spellEnd"/>
      <w:r w:rsidRPr="00D06DBD">
        <w:rPr>
          <w:rFonts w:ascii="Times New Roman" w:eastAsia="Arial Unicode MS" w:hAnsi="Times New Roman" w:cs="Times New Roman"/>
          <w:color w:val="000000"/>
          <w:sz w:val="24"/>
          <w:szCs w:val="24"/>
          <w:u w:color="000000"/>
        </w:rPr>
        <w:t xml:space="preserve"> fixation at any time. They were evaluated weekly as outpatients until union was achieved. Splints were maintained for approximately four weeks and then removed under sedation in an outpatient setting. Both had an uncomplicated course and achieved satisfactory outcomes at the six week follow up visit with regards to range of motion, resolution of discomfort, establishment of satisfactory occlusion and the ability to resume an unrestricted diet. (SDC Figure 3a</w:t>
      </w:r>
      <w:proofErr w:type="gramStart"/>
      <w:r w:rsidRPr="00D06DBD">
        <w:rPr>
          <w:rFonts w:ascii="Times New Roman" w:eastAsia="Arial Unicode MS" w:hAnsi="Times New Roman" w:cs="Times New Roman"/>
          <w:color w:val="000000"/>
          <w:sz w:val="24"/>
          <w:szCs w:val="24"/>
          <w:u w:color="000000"/>
        </w:rPr>
        <w:t>,b</w:t>
      </w:r>
      <w:proofErr w:type="gramEnd"/>
      <w:r w:rsidRPr="00D06DBD">
        <w:rPr>
          <w:rFonts w:ascii="Times New Roman" w:eastAsia="Arial Unicode MS" w:hAnsi="Times New Roman" w:cs="Times New Roman"/>
          <w:color w:val="000000"/>
          <w:sz w:val="24"/>
          <w:szCs w:val="24"/>
          <w:u w:color="000000"/>
        </w:rPr>
        <w:t xml:space="preserve">). </w:t>
      </w:r>
    </w:p>
    <w:p w:rsidR="00D06DBD" w:rsidRPr="00D06DBD" w:rsidRDefault="00D06DBD" w:rsidP="00D06DBD">
      <w:pPr>
        <w:spacing w:line="480" w:lineRule="auto"/>
        <w:outlineLvl w:val="0"/>
        <w:rPr>
          <w:rFonts w:ascii="Times New Roman" w:eastAsia="Arial Unicode MS" w:hAnsi="Times New Roman" w:cs="Times New Roman"/>
          <w:color w:val="000000"/>
          <w:sz w:val="24"/>
          <w:szCs w:val="24"/>
          <w:u w:color="000000"/>
        </w:rPr>
      </w:pPr>
      <w:r w:rsidRPr="00D06DBD">
        <w:rPr>
          <w:rFonts w:ascii="Times New Roman" w:eastAsia="Times New Roman" w:hAnsi="Times New Roman" w:cs="Times New Roman"/>
          <w:sz w:val="24"/>
          <w:szCs w:val="23"/>
        </w:rPr>
        <w:lastRenderedPageBreak/>
        <w:t>Supplemental Digital Content-Image Captions</w:t>
      </w:r>
    </w:p>
    <w:p w:rsidR="00D06DBD" w:rsidRPr="00D06DBD" w:rsidRDefault="00D06DBD" w:rsidP="00D06DBD">
      <w:pPr>
        <w:tabs>
          <w:tab w:val="left" w:pos="3708"/>
        </w:tabs>
        <w:spacing w:after="0" w:line="240" w:lineRule="auto"/>
        <w:rPr>
          <w:rFonts w:ascii="Times New Roman" w:eastAsia="Times New Roman" w:hAnsi="Times New Roman" w:cs="Times New Roman"/>
          <w:sz w:val="24"/>
          <w:szCs w:val="23"/>
        </w:rPr>
      </w:pPr>
      <w:r w:rsidRPr="00D06DBD">
        <w:rPr>
          <w:rFonts w:ascii="Times New Roman" w:eastAsia="Times New Roman" w:hAnsi="Times New Roman" w:cs="Times New Roman"/>
          <w:sz w:val="24"/>
          <w:szCs w:val="23"/>
        </w:rPr>
        <w:t>SDC Image 1a</w:t>
      </w:r>
      <w:proofErr w:type="gramStart"/>
      <w:r w:rsidRPr="00D06DBD">
        <w:rPr>
          <w:rFonts w:ascii="Times New Roman" w:eastAsia="Times New Roman" w:hAnsi="Times New Roman" w:cs="Times New Roman"/>
          <w:sz w:val="24"/>
          <w:szCs w:val="23"/>
        </w:rPr>
        <w:t>,b</w:t>
      </w:r>
      <w:proofErr w:type="gramEnd"/>
      <w:r w:rsidRPr="00D06DBD">
        <w:rPr>
          <w:rFonts w:ascii="Times New Roman" w:eastAsia="Times New Roman" w:hAnsi="Times New Roman" w:cs="Times New Roman"/>
          <w:sz w:val="24"/>
          <w:szCs w:val="23"/>
        </w:rPr>
        <w:t xml:space="preserve">: [CT Scan, Case 1] Axial Cuts show bilateral fractures of the mandibular condyles and an oblique fracture of the of the </w:t>
      </w:r>
      <w:proofErr w:type="spellStart"/>
      <w:r w:rsidRPr="00D06DBD">
        <w:rPr>
          <w:rFonts w:ascii="Times New Roman" w:eastAsia="Times New Roman" w:hAnsi="Times New Roman" w:cs="Times New Roman"/>
          <w:sz w:val="24"/>
          <w:szCs w:val="23"/>
        </w:rPr>
        <w:t>parasymphysis</w:t>
      </w:r>
      <w:proofErr w:type="spellEnd"/>
      <w:r w:rsidRPr="00D06DBD">
        <w:rPr>
          <w:rFonts w:ascii="Times New Roman" w:eastAsia="Times New Roman" w:hAnsi="Times New Roman" w:cs="Times New Roman"/>
          <w:sz w:val="24"/>
          <w:szCs w:val="23"/>
        </w:rPr>
        <w:t xml:space="preserve">  in five year, three month old male.</w:t>
      </w:r>
    </w:p>
    <w:p w:rsidR="00D06DBD" w:rsidRPr="00D06DBD" w:rsidRDefault="00D06DBD" w:rsidP="00D06DBD">
      <w:pPr>
        <w:tabs>
          <w:tab w:val="left" w:pos="3708"/>
        </w:tabs>
        <w:spacing w:after="0" w:line="240" w:lineRule="auto"/>
        <w:rPr>
          <w:rFonts w:ascii="Times New Roman" w:eastAsia="Times New Roman" w:hAnsi="Times New Roman" w:cs="Times New Roman"/>
          <w:sz w:val="24"/>
          <w:szCs w:val="23"/>
        </w:rPr>
      </w:pPr>
    </w:p>
    <w:p w:rsidR="00D06DBD" w:rsidRPr="00D06DBD" w:rsidRDefault="00D06DBD" w:rsidP="00D06DBD">
      <w:pPr>
        <w:tabs>
          <w:tab w:val="left" w:pos="3708"/>
        </w:tabs>
        <w:spacing w:after="0" w:line="240" w:lineRule="auto"/>
        <w:rPr>
          <w:rFonts w:ascii="Times New Roman" w:eastAsia="Times New Roman" w:hAnsi="Times New Roman" w:cs="Times New Roman"/>
          <w:sz w:val="24"/>
          <w:szCs w:val="23"/>
        </w:rPr>
      </w:pPr>
      <w:r>
        <w:rPr>
          <w:rFonts w:ascii="Times New Roman" w:eastAsia="Times New Roman" w:hAnsi="Times New Roman" w:cs="Times New Roman"/>
          <w:noProof/>
          <w:sz w:val="24"/>
          <w:szCs w:val="23"/>
        </w:rPr>
        <w:drawing>
          <wp:inline distT="0" distB="0" distL="0" distR="0">
            <wp:extent cx="3474720" cy="1737360"/>
            <wp:effectExtent l="0" t="0" r="0" b="0"/>
            <wp:docPr id="3" name="Picture 3" descr="bad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i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74720" cy="1737360"/>
                    </a:xfrm>
                    <a:prstGeom prst="rect">
                      <a:avLst/>
                    </a:prstGeom>
                    <a:noFill/>
                    <a:ln>
                      <a:noFill/>
                    </a:ln>
                  </pic:spPr>
                </pic:pic>
              </a:graphicData>
            </a:graphic>
          </wp:inline>
        </w:drawing>
      </w:r>
    </w:p>
    <w:p w:rsidR="00D06DBD" w:rsidRPr="00D06DBD" w:rsidRDefault="00D06DBD" w:rsidP="00D06DBD">
      <w:pPr>
        <w:tabs>
          <w:tab w:val="left" w:pos="3708"/>
        </w:tabs>
        <w:spacing w:after="0" w:line="240" w:lineRule="auto"/>
        <w:rPr>
          <w:rFonts w:ascii="Times New Roman" w:eastAsia="Times New Roman" w:hAnsi="Times New Roman" w:cs="Times New Roman"/>
          <w:sz w:val="24"/>
          <w:szCs w:val="23"/>
        </w:rPr>
      </w:pPr>
    </w:p>
    <w:p w:rsidR="00D06DBD" w:rsidRPr="00D06DBD" w:rsidRDefault="00D06DBD" w:rsidP="00D06DBD">
      <w:pPr>
        <w:tabs>
          <w:tab w:val="left" w:pos="3708"/>
        </w:tabs>
        <w:spacing w:after="0" w:line="240" w:lineRule="auto"/>
        <w:rPr>
          <w:rFonts w:ascii="Times New Roman" w:eastAsia="Times New Roman" w:hAnsi="Times New Roman" w:cs="Times New Roman"/>
          <w:sz w:val="24"/>
          <w:szCs w:val="23"/>
        </w:rPr>
      </w:pPr>
    </w:p>
    <w:p w:rsidR="00D06DBD" w:rsidRPr="00D06DBD" w:rsidRDefault="00D06DBD" w:rsidP="00D06DBD">
      <w:pPr>
        <w:tabs>
          <w:tab w:val="left" w:pos="3708"/>
        </w:tabs>
        <w:spacing w:after="0" w:line="240" w:lineRule="auto"/>
        <w:rPr>
          <w:rFonts w:ascii="Times New Roman" w:eastAsia="Times New Roman" w:hAnsi="Times New Roman" w:cs="Times New Roman"/>
          <w:sz w:val="24"/>
          <w:szCs w:val="23"/>
        </w:rPr>
      </w:pPr>
      <w:r w:rsidRPr="00D06DBD">
        <w:rPr>
          <w:rFonts w:ascii="Times New Roman" w:eastAsia="Times New Roman" w:hAnsi="Times New Roman" w:cs="Times New Roman"/>
          <w:sz w:val="24"/>
          <w:szCs w:val="23"/>
        </w:rPr>
        <w:t>SDC Image 2a</w:t>
      </w:r>
      <w:proofErr w:type="gramStart"/>
      <w:r w:rsidRPr="00D06DBD">
        <w:rPr>
          <w:rFonts w:ascii="Times New Roman" w:eastAsia="Times New Roman" w:hAnsi="Times New Roman" w:cs="Times New Roman"/>
          <w:sz w:val="24"/>
          <w:szCs w:val="23"/>
        </w:rPr>
        <w:t>,b</w:t>
      </w:r>
      <w:proofErr w:type="gramEnd"/>
      <w:r w:rsidRPr="00D06DBD">
        <w:rPr>
          <w:rFonts w:ascii="Times New Roman" w:eastAsia="Times New Roman" w:hAnsi="Times New Roman" w:cs="Times New Roman"/>
          <w:sz w:val="24"/>
          <w:szCs w:val="23"/>
        </w:rPr>
        <w:t xml:space="preserve"> [CT Scan, Case 2] Axial cuts show fracture of the right mandibular condyle and fracture of the mandibular </w:t>
      </w:r>
      <w:proofErr w:type="spellStart"/>
      <w:r w:rsidRPr="00D06DBD">
        <w:rPr>
          <w:rFonts w:ascii="Times New Roman" w:eastAsia="Times New Roman" w:hAnsi="Times New Roman" w:cs="Times New Roman"/>
          <w:sz w:val="24"/>
          <w:szCs w:val="23"/>
        </w:rPr>
        <w:t>symphysis</w:t>
      </w:r>
      <w:proofErr w:type="spellEnd"/>
      <w:r w:rsidRPr="00D06DBD">
        <w:rPr>
          <w:rFonts w:ascii="Times New Roman" w:eastAsia="Times New Roman" w:hAnsi="Times New Roman" w:cs="Times New Roman"/>
          <w:sz w:val="24"/>
          <w:szCs w:val="23"/>
        </w:rPr>
        <w:t>/</w:t>
      </w:r>
      <w:proofErr w:type="spellStart"/>
      <w:r w:rsidRPr="00D06DBD">
        <w:rPr>
          <w:rFonts w:ascii="Times New Roman" w:eastAsia="Times New Roman" w:hAnsi="Times New Roman" w:cs="Times New Roman"/>
          <w:sz w:val="24"/>
          <w:szCs w:val="23"/>
        </w:rPr>
        <w:t>parasymphysis</w:t>
      </w:r>
      <w:proofErr w:type="spellEnd"/>
      <w:r w:rsidRPr="00D06DBD">
        <w:rPr>
          <w:rFonts w:ascii="Times New Roman" w:eastAsia="Times New Roman" w:hAnsi="Times New Roman" w:cs="Times New Roman"/>
          <w:sz w:val="24"/>
          <w:szCs w:val="23"/>
        </w:rPr>
        <w:t xml:space="preserve"> in a four year old female.</w:t>
      </w:r>
    </w:p>
    <w:p w:rsidR="00D06DBD" w:rsidRPr="00D06DBD" w:rsidRDefault="00D06DBD" w:rsidP="00D06DBD">
      <w:pPr>
        <w:tabs>
          <w:tab w:val="left" w:pos="3708"/>
        </w:tabs>
        <w:spacing w:after="0" w:line="240" w:lineRule="auto"/>
        <w:rPr>
          <w:rFonts w:ascii="Times New Roman" w:eastAsia="Times New Roman" w:hAnsi="Times New Roman" w:cs="Times New Roman"/>
          <w:sz w:val="24"/>
          <w:szCs w:val="23"/>
        </w:rPr>
      </w:pPr>
    </w:p>
    <w:p w:rsidR="00D06DBD" w:rsidRPr="00D06DBD" w:rsidRDefault="00D06DBD" w:rsidP="00D06DBD">
      <w:pPr>
        <w:tabs>
          <w:tab w:val="left" w:pos="3708"/>
        </w:tabs>
        <w:spacing w:after="0" w:line="240" w:lineRule="auto"/>
        <w:rPr>
          <w:rFonts w:ascii="Times New Roman" w:eastAsia="Times New Roman" w:hAnsi="Times New Roman" w:cs="Times New Roman"/>
          <w:sz w:val="24"/>
          <w:szCs w:val="23"/>
        </w:rPr>
      </w:pPr>
      <w:r>
        <w:rPr>
          <w:rFonts w:ascii="Times New Roman" w:eastAsia="Times New Roman" w:hAnsi="Times New Roman" w:cs="Times New Roman"/>
          <w:noProof/>
          <w:sz w:val="24"/>
          <w:szCs w:val="23"/>
        </w:rPr>
        <w:drawing>
          <wp:inline distT="0" distB="0" distL="0" distR="0">
            <wp:extent cx="3436620" cy="1798320"/>
            <wp:effectExtent l="0" t="0" r="0" b="0"/>
            <wp:docPr id="2" name="Picture 2" descr="Supplemental Digital Content- C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pplemental Digital Content- CT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6620" cy="1798320"/>
                    </a:xfrm>
                    <a:prstGeom prst="rect">
                      <a:avLst/>
                    </a:prstGeom>
                    <a:noFill/>
                    <a:ln>
                      <a:noFill/>
                    </a:ln>
                  </pic:spPr>
                </pic:pic>
              </a:graphicData>
            </a:graphic>
          </wp:inline>
        </w:drawing>
      </w:r>
    </w:p>
    <w:p w:rsidR="00D06DBD" w:rsidRPr="00D06DBD" w:rsidRDefault="00D06DBD" w:rsidP="00D06DBD">
      <w:pPr>
        <w:tabs>
          <w:tab w:val="left" w:pos="3708"/>
        </w:tabs>
        <w:spacing w:after="0" w:line="240" w:lineRule="auto"/>
        <w:rPr>
          <w:rFonts w:ascii="Times New Roman" w:eastAsia="Times New Roman" w:hAnsi="Times New Roman" w:cs="Times New Roman"/>
          <w:sz w:val="24"/>
          <w:szCs w:val="23"/>
        </w:rPr>
      </w:pPr>
    </w:p>
    <w:p w:rsidR="00D06DBD" w:rsidRPr="00D06DBD" w:rsidRDefault="00D06DBD" w:rsidP="00D06DBD">
      <w:pPr>
        <w:tabs>
          <w:tab w:val="left" w:pos="3708"/>
        </w:tabs>
        <w:spacing w:after="0" w:line="240" w:lineRule="auto"/>
        <w:rPr>
          <w:rFonts w:ascii="Times New Roman" w:eastAsia="Times New Roman" w:hAnsi="Times New Roman" w:cs="Times New Roman"/>
          <w:sz w:val="24"/>
          <w:szCs w:val="23"/>
        </w:rPr>
      </w:pPr>
      <w:r w:rsidRPr="00D06DBD">
        <w:rPr>
          <w:rFonts w:ascii="Times New Roman" w:eastAsia="Times New Roman" w:hAnsi="Times New Roman" w:cs="Times New Roman"/>
          <w:sz w:val="24"/>
          <w:szCs w:val="23"/>
        </w:rPr>
        <w:t>SDC Image 3a</w:t>
      </w:r>
      <w:proofErr w:type="gramStart"/>
      <w:r w:rsidRPr="00D06DBD">
        <w:rPr>
          <w:rFonts w:ascii="Times New Roman" w:eastAsia="Times New Roman" w:hAnsi="Times New Roman" w:cs="Times New Roman"/>
          <w:sz w:val="24"/>
          <w:szCs w:val="23"/>
        </w:rPr>
        <w:t>,b</w:t>
      </w:r>
      <w:proofErr w:type="gramEnd"/>
      <w:r w:rsidRPr="00D06DBD">
        <w:rPr>
          <w:rFonts w:ascii="Times New Roman" w:eastAsia="Times New Roman" w:hAnsi="Times New Roman" w:cs="Times New Roman"/>
          <w:sz w:val="24"/>
          <w:szCs w:val="23"/>
        </w:rPr>
        <w:t xml:space="preserve"> [Clinical Photos] Oral photos show restoration of pre-traumatic occlusion and maintenance of mandibular range of motion at six week follow-up exam in clinical case number 1.</w:t>
      </w:r>
    </w:p>
    <w:p w:rsidR="00D06DBD" w:rsidRPr="00D06DBD" w:rsidRDefault="00D06DBD" w:rsidP="00D06DBD">
      <w:pPr>
        <w:tabs>
          <w:tab w:val="left" w:pos="3708"/>
        </w:tabs>
        <w:spacing w:after="0" w:line="240" w:lineRule="auto"/>
        <w:rPr>
          <w:rFonts w:ascii="Times New Roman" w:eastAsia="Times New Roman" w:hAnsi="Times New Roman" w:cs="Times New Roman"/>
          <w:sz w:val="24"/>
          <w:szCs w:val="23"/>
        </w:rPr>
      </w:pPr>
    </w:p>
    <w:p w:rsidR="00D06DBD" w:rsidRPr="00D06DBD" w:rsidRDefault="00D06DBD" w:rsidP="00D06DBD">
      <w:pPr>
        <w:tabs>
          <w:tab w:val="left" w:pos="3708"/>
        </w:tabs>
        <w:spacing w:after="0" w:line="240" w:lineRule="auto"/>
        <w:rPr>
          <w:rFonts w:ascii="Times New Roman" w:eastAsia="Times New Roman" w:hAnsi="Times New Roman" w:cs="Times New Roman"/>
          <w:sz w:val="24"/>
          <w:szCs w:val="23"/>
        </w:rPr>
      </w:pPr>
      <w:r>
        <w:rPr>
          <w:rFonts w:ascii="Times New Roman" w:eastAsia="Times New Roman" w:hAnsi="Times New Roman" w:cs="Times New Roman"/>
          <w:noProof/>
          <w:sz w:val="24"/>
          <w:szCs w:val="23"/>
        </w:rPr>
        <w:drawing>
          <wp:inline distT="0" distB="0" distL="0" distR="0">
            <wp:extent cx="3688080" cy="1196340"/>
            <wp:effectExtent l="0" t="0" r="7620" b="3810"/>
            <wp:docPr id="1" name="Picture 1" descr="Supplemental Digital Content- final oc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pplemental Digital Content- final occlus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8080" cy="1196340"/>
                    </a:xfrm>
                    <a:prstGeom prst="rect">
                      <a:avLst/>
                    </a:prstGeom>
                    <a:noFill/>
                    <a:ln>
                      <a:noFill/>
                    </a:ln>
                  </pic:spPr>
                </pic:pic>
              </a:graphicData>
            </a:graphic>
          </wp:inline>
        </w:drawing>
      </w:r>
    </w:p>
    <w:p w:rsidR="00D07B41" w:rsidRDefault="00D07B41">
      <w:bookmarkStart w:id="0" w:name="_GoBack"/>
      <w:bookmarkEnd w:id="0"/>
    </w:p>
    <w:sectPr w:rsidR="00D07B41">
      <w:headerReference w:type="default" r:id="rId8"/>
      <w:footerReference w:type="default" r:id="rI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684" w:rsidRDefault="009160D4">
    <w:pPr>
      <w:pStyle w:val="Footer"/>
    </w:pPr>
    <w:r>
      <w:t>Not Presented</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C2C" w:rsidRDefault="009160D4">
    <w:pPr>
      <w:pStyle w:val="Header"/>
    </w:pPr>
    <w:r>
      <w:t>INTRAOPERATIVE</w:t>
    </w:r>
    <w:r>
      <w:t xml:space="preserve"> FABRICATION OF A LINGUAL SPLINT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DBD"/>
    <w:rsid w:val="009160D4"/>
    <w:rsid w:val="00D06DBD"/>
    <w:rsid w:val="00D0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6DB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06DBD"/>
    <w:rPr>
      <w:rFonts w:ascii="Times New Roman" w:eastAsia="Times New Roman" w:hAnsi="Times New Roman" w:cs="Times New Roman"/>
      <w:sz w:val="24"/>
      <w:szCs w:val="24"/>
    </w:rPr>
  </w:style>
  <w:style w:type="paragraph" w:styleId="Footer">
    <w:name w:val="footer"/>
    <w:basedOn w:val="Normal"/>
    <w:link w:val="FooterChar"/>
    <w:rsid w:val="00D06DB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06DB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6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D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6DB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06DBD"/>
    <w:rPr>
      <w:rFonts w:ascii="Times New Roman" w:eastAsia="Times New Roman" w:hAnsi="Times New Roman" w:cs="Times New Roman"/>
      <w:sz w:val="24"/>
      <w:szCs w:val="24"/>
    </w:rPr>
  </w:style>
  <w:style w:type="paragraph" w:styleId="Footer">
    <w:name w:val="footer"/>
    <w:basedOn w:val="Normal"/>
    <w:link w:val="FooterChar"/>
    <w:rsid w:val="00D06DB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06DB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6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D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Gerald Romeo</dc:creator>
  <cp:lastModifiedBy>Dr. Gerald Romeo</cp:lastModifiedBy>
  <cp:revision>2</cp:revision>
  <dcterms:created xsi:type="dcterms:W3CDTF">2013-07-26T21:57:00Z</dcterms:created>
  <dcterms:modified xsi:type="dcterms:W3CDTF">2013-07-26T21:57:00Z</dcterms:modified>
</cp:coreProperties>
</file>