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7353" w14:textId="616EC944" w:rsidR="000C25D4" w:rsidRDefault="00216F69" w:rsidP="000C25D4">
      <w:pPr>
        <w:keepNext/>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Supplemental Digital Content</w:t>
      </w:r>
      <w:r w:rsidR="00F317AB">
        <w:rPr>
          <w:rFonts w:ascii="Times New Roman" w:hAnsi="Times New Roman" w:cs="Times New Roman"/>
          <w:b/>
          <w:sz w:val="24"/>
          <w:szCs w:val="24"/>
        </w:rPr>
        <w:t xml:space="preserve"> 1</w:t>
      </w:r>
    </w:p>
    <w:p w14:paraId="39EC0D52" w14:textId="77777777" w:rsidR="000C25D4" w:rsidRDefault="000C25D4" w:rsidP="000C25D4">
      <w:pPr>
        <w:keepNext/>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Methods</w:t>
      </w:r>
    </w:p>
    <w:p w14:paraId="2FC7D849" w14:textId="77777777" w:rsidR="000C25D4" w:rsidRDefault="000C25D4" w:rsidP="000C25D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The Cultivation of O</w:t>
      </w:r>
      <w:r w:rsidR="00257967">
        <w:rPr>
          <w:rFonts w:ascii="Times New Roman" w:hAnsi="Times New Roman" w:cs="Times New Roman"/>
          <w:sz w:val="24"/>
          <w:szCs w:val="24"/>
        </w:rPr>
        <w:t>pen Presence meditation prompt wa</w:t>
      </w:r>
      <w:r>
        <w:rPr>
          <w:rFonts w:ascii="Times New Roman" w:hAnsi="Times New Roman" w:cs="Times New Roman"/>
          <w:sz w:val="24"/>
          <w:szCs w:val="24"/>
        </w:rPr>
        <w:t>s as follows:</w:t>
      </w:r>
    </w:p>
    <w:p w14:paraId="20C125AA" w14:textId="2F1D0C6F" w:rsidR="000C25D4" w:rsidRPr="00B14C15" w:rsidRDefault="000C25D4" w:rsidP="000C25D4">
      <w:pPr>
        <w:spacing w:line="480" w:lineRule="auto"/>
        <w:ind w:left="720"/>
        <w:rPr>
          <w:rFonts w:ascii="Times New Roman" w:hAnsi="Times New Roman" w:cs="Times New Roman"/>
          <w:sz w:val="24"/>
          <w:szCs w:val="24"/>
        </w:rPr>
      </w:pPr>
      <w:r w:rsidRPr="00CF6ECB">
        <w:rPr>
          <w:rFonts w:ascii="Times New Roman" w:hAnsi="Times New Roman" w:cs="Times New Roman"/>
          <w:sz w:val="24"/>
          <w:szCs w:val="24"/>
        </w:rPr>
        <w:t>Generate a state of total openness, in which the mind is vast like the sky. Maintain a clear awareness and presence open to the surrounding space. The mind is calm and relaxed, not focused on something particular, yet totally present, clear, vivid and transparent. When thoughts arise, simply let them pass through your mind without leaving any trace in it. When you perceive noises, images, tastes, or other sensations, let them be as they are, without engaging into them or rejecting them. Consider that they can’t</w:t>
      </w:r>
      <w:r>
        <w:rPr>
          <w:rFonts w:ascii="Times New Roman" w:hAnsi="Times New Roman" w:cs="Times New Roman"/>
          <w:sz w:val="24"/>
          <w:szCs w:val="24"/>
        </w:rPr>
        <w:t xml:space="preserve"> affect the serene equanimity of</w:t>
      </w:r>
      <w:r w:rsidR="00800C49">
        <w:rPr>
          <w:rFonts w:ascii="Times New Roman" w:hAnsi="Times New Roman" w:cs="Times New Roman"/>
          <w:sz w:val="24"/>
          <w:szCs w:val="24"/>
        </w:rPr>
        <w:t xml:space="preserve"> your mind </w:t>
      </w:r>
      <w:r w:rsidR="006522EC">
        <w:rPr>
          <w:rFonts w:ascii="Times New Roman" w:hAnsi="Times New Roman" w:cs="Times New Roman"/>
          <w:sz w:val="24"/>
          <w:szCs w:val="24"/>
        </w:rPr>
        <w:fldChar w:fldCharType="begin" w:fldLock="1"/>
      </w:r>
      <w:r w:rsidR="00800C49">
        <w:rPr>
          <w:rFonts w:ascii="Times New Roman" w:hAnsi="Times New Roman" w:cs="Times New Roman"/>
          <w:sz w:val="24"/>
          <w:szCs w:val="24"/>
        </w:rPr>
        <w:instrText>ADDIN CSL_CITATION { "citationItems" : [ { "id" : "ITEM-1", "itemData" : { "DOI" : "10.1037/a0018440", "ISSN" : "1931-1516", "PMID" : "20141303", "abstract" : "Pain is an unpleasant sensory and emotional experience that can be regulated by many different cognitive mechanisms. We compared the regulatory qualities of two different meditation practices during noxious thermal stimuli: Focused Attention, directed at a fixation cross away from the stimulation, which could regulate negative affect through a sensory gating mechanism; and Open Monitoring, which could regulate negative affect through a mechanism of nonjudgmental, nonreactive awareness of sensory experience. Here, we report behavioral data from a comparison between novice and long-term meditation practitioners (long-term meditators, LTMs) using these techniques. LTMs, compared to novices, had a significant reduction of self-reported unpleasantness, but not intensity, of painful stimuli while practicing Open Monitoring. No significant effects were found for FA. This finding illuminates the possible regulatory mechanism of meditation-based clinical interventions like Mindfulness-Based Stress Reduction (MBSR). Implications are discussed in the broader context of training-induced changes in trait emotion regulation.", "author" : [ { "dropping-particle" : "", "family" : "Perlman", "given" : "David M", "non-dropping-particle" : "", "parse-names" : false, "suffix" : "" }, { "dropping-particle" : "V", "family" : "Salomons", "given" : "Tim", "non-dropping-particle" : "", "parse-names" : false, "suffix" : "" }, { "dropping-particle" : "", "family" : "Davidson", "given" : "Richard J.", "non-dropping-particle" : "", "parse-names" : false, "suffix" : "" }, { "dropping-particle" : "", "family" : "Lutz", "given" : "Antoine", "non-dropping-particle" : "", "parse-names" : false, "suffix" : "" } ], "container-title" : "Emotion (Washington, D.C.)", "id" : "ITEM-1", "issue" : "1", "issued" : { "date-parts" : [ [ "2010", "2" ] ] }, "page" : "65-71", "title" : "Differential effects on pain intensity and unpleasantness of two meditation practices.", "type" : "article-journal", "volume" : "10" }, "uris" : [ "http://www.mendeley.com/documents/?uuid=fcc0068f-ccf3-43e7-8a85-d3e0882e1245" ] } ], "mendeley" : { "formattedCitation" : "(Perlman &lt;i&gt;et al&lt;/i&gt;, 2010)", "manualFormatting" : "(5)", "plainTextFormattedCitation" : "(Perlman et al, 2010)", "previouslyFormattedCitation" : "(Perlman &lt;i&gt;et al&lt;/i&gt;, 2010)" }, "properties" : { "noteIndex" : 0 }, "schema" : "https://github.com/citation-style-language/schema/raw/master/csl-citation.json" }</w:instrText>
      </w:r>
      <w:r w:rsidR="006522EC">
        <w:rPr>
          <w:rFonts w:ascii="Times New Roman" w:hAnsi="Times New Roman" w:cs="Times New Roman"/>
          <w:sz w:val="24"/>
          <w:szCs w:val="24"/>
        </w:rPr>
        <w:fldChar w:fldCharType="separate"/>
      </w:r>
      <w:r w:rsidR="00800C49">
        <w:rPr>
          <w:rFonts w:ascii="Times New Roman" w:hAnsi="Times New Roman" w:cs="Times New Roman"/>
          <w:noProof/>
          <w:sz w:val="24"/>
          <w:szCs w:val="24"/>
        </w:rPr>
        <w:t>(5</w:t>
      </w:r>
      <w:r w:rsidR="006522EC" w:rsidRPr="006522EC">
        <w:rPr>
          <w:rFonts w:ascii="Times New Roman" w:hAnsi="Times New Roman" w:cs="Times New Roman"/>
          <w:noProof/>
          <w:sz w:val="24"/>
          <w:szCs w:val="24"/>
        </w:rPr>
        <w:t>)</w:t>
      </w:r>
      <w:r w:rsidR="006522EC">
        <w:rPr>
          <w:rFonts w:ascii="Times New Roman" w:hAnsi="Times New Roman" w:cs="Times New Roman"/>
          <w:sz w:val="24"/>
          <w:szCs w:val="24"/>
        </w:rPr>
        <w:fldChar w:fldCharType="end"/>
      </w:r>
      <w:r w:rsidR="006522EC">
        <w:rPr>
          <w:rFonts w:ascii="Times New Roman" w:hAnsi="Times New Roman" w:cs="Times New Roman"/>
          <w:sz w:val="24"/>
          <w:szCs w:val="24"/>
        </w:rPr>
        <w:t>.</w:t>
      </w:r>
    </w:p>
    <w:p w14:paraId="2CCEA6A1" w14:textId="77777777" w:rsidR="000C25D4" w:rsidRDefault="000C25D4" w:rsidP="000C25D4">
      <w:pPr>
        <w:keepNext/>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0EDB26FD" w14:textId="77777777" w:rsidR="000C25D4" w:rsidRDefault="000C25D4" w:rsidP="000C25D4">
      <w:pPr>
        <w:keepNext/>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Low Pain Level</w:t>
      </w:r>
    </w:p>
    <w:p w14:paraId="087369BE" w14:textId="12A2A31F" w:rsidR="000C25D4" w:rsidRDefault="000C25D4" w:rsidP="000C25D4">
      <w:pPr>
        <w:tabs>
          <w:tab w:val="left" w:pos="720"/>
        </w:tabs>
        <w:spacing w:after="0" w:line="480" w:lineRule="auto"/>
        <w:ind w:firstLine="720"/>
        <w:rPr>
          <w:rFonts w:ascii="Times New Roman" w:hAnsi="Times New Roman" w:cs="Times New Roman"/>
          <w:sz w:val="24"/>
          <w:szCs w:val="24"/>
        </w:rPr>
      </w:pPr>
      <w:r w:rsidRPr="00B14C15">
        <w:rPr>
          <w:rFonts w:ascii="Times New Roman" w:hAnsi="Times New Roman" w:cs="Times New Roman"/>
          <w:sz w:val="24"/>
          <w:szCs w:val="24"/>
        </w:rPr>
        <w:t>Mean pain intensity and pain unpleasantness scores were subjected to separate repeated-measures analyses of variance having two levels of condition (</w:t>
      </w:r>
      <w:r w:rsidR="001C653D">
        <w:rPr>
          <w:rFonts w:ascii="Times New Roman" w:hAnsi="Times New Roman" w:cs="Times New Roman"/>
          <w:sz w:val="24"/>
          <w:szCs w:val="24"/>
        </w:rPr>
        <w:t>b</w:t>
      </w:r>
      <w:r w:rsidRPr="00B14C15">
        <w:rPr>
          <w:rFonts w:ascii="Times New Roman" w:hAnsi="Times New Roman" w:cs="Times New Roman"/>
          <w:sz w:val="24"/>
          <w:szCs w:val="24"/>
        </w:rPr>
        <w:t xml:space="preserve">aseline, </w:t>
      </w:r>
      <w:r w:rsidR="001C653D">
        <w:rPr>
          <w:rFonts w:ascii="Times New Roman" w:hAnsi="Times New Roman" w:cs="Times New Roman"/>
          <w:sz w:val="24"/>
          <w:szCs w:val="24"/>
        </w:rPr>
        <w:t>m</w:t>
      </w:r>
      <w:r w:rsidRPr="00B14C15">
        <w:rPr>
          <w:rFonts w:ascii="Times New Roman" w:hAnsi="Times New Roman" w:cs="Times New Roman"/>
          <w:sz w:val="24"/>
          <w:szCs w:val="24"/>
        </w:rPr>
        <w:t>editation), and two levels of drug (</w:t>
      </w:r>
      <w:r w:rsidR="001C653D">
        <w:rPr>
          <w:rFonts w:ascii="Times New Roman" w:hAnsi="Times New Roman" w:cs="Times New Roman"/>
          <w:sz w:val="24"/>
          <w:szCs w:val="24"/>
        </w:rPr>
        <w:t>s</w:t>
      </w:r>
      <w:r w:rsidRPr="00B14C15">
        <w:rPr>
          <w:rFonts w:ascii="Times New Roman" w:hAnsi="Times New Roman" w:cs="Times New Roman"/>
          <w:sz w:val="24"/>
          <w:szCs w:val="24"/>
        </w:rPr>
        <w:t xml:space="preserve">aline, Naloxone). There was a significant main effect of condition for both pain intensity and pain unpleasantness (Pain Intensity: </w:t>
      </w:r>
      <w:proofErr w:type="gramStart"/>
      <w:r w:rsidRPr="00B14C15">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1,31) = 50.27</w:t>
      </w:r>
      <w:r w:rsidRPr="004564D8">
        <w:rPr>
          <w:rFonts w:ascii="Times New Roman" w:hAnsi="Times New Roman" w:cs="Times New Roman"/>
          <w:sz w:val="24"/>
          <w:szCs w:val="24"/>
        </w:rPr>
        <w:t xml:space="preserve">, </w:t>
      </w:r>
      <w:r w:rsidRPr="004564D8">
        <w:rPr>
          <w:rFonts w:ascii="Times New Roman" w:hAnsi="Times New Roman" w:cs="Times New Roman"/>
          <w:i/>
          <w:sz w:val="24"/>
          <w:szCs w:val="24"/>
        </w:rPr>
        <w:t xml:space="preserve">p </w:t>
      </w:r>
      <w:r w:rsidRPr="004564D8">
        <w:rPr>
          <w:rFonts w:ascii="Times New Roman" w:hAnsi="Times New Roman" w:cs="Times New Roman"/>
          <w:sz w:val="24"/>
          <w:szCs w:val="24"/>
        </w:rPr>
        <w:t>&lt; 0.001,</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w:t>
      </w:r>
      <w:r w:rsidR="004564D8" w:rsidRPr="00700A2C">
        <w:rPr>
          <w:rFonts w:ascii="Times New Roman" w:hAnsi="Times New Roman" w:cs="Times New Roman"/>
          <w:sz w:val="24"/>
          <w:szCs w:val="24"/>
        </w:rPr>
        <w:t>62</w:t>
      </w:r>
      <w:r w:rsidR="00497C7D" w:rsidRPr="004564D8">
        <w:rPr>
          <w:rFonts w:ascii="Times New Roman" w:hAnsi="Times New Roman" w:cs="Times New Roman"/>
          <w:sz w:val="24"/>
          <w:szCs w:val="24"/>
        </w:rPr>
        <w:t>;</w:t>
      </w:r>
      <w:r w:rsidRPr="004564D8">
        <w:rPr>
          <w:rFonts w:ascii="Times New Roman" w:hAnsi="Times New Roman" w:cs="Times New Roman"/>
          <w:sz w:val="24"/>
          <w:szCs w:val="24"/>
        </w:rPr>
        <w:t xml:space="preserve"> Pain</w:t>
      </w:r>
      <w:r w:rsidRPr="00B14C15">
        <w:rPr>
          <w:rFonts w:ascii="Times New Roman" w:hAnsi="Times New Roman" w:cs="Times New Roman"/>
          <w:sz w:val="24"/>
          <w:szCs w:val="24"/>
        </w:rPr>
        <w:t xml:space="preserve"> Unpleasantness: </w:t>
      </w:r>
      <w:r w:rsidRPr="00B14C15">
        <w:rPr>
          <w:rFonts w:ascii="Times New Roman" w:hAnsi="Times New Roman" w:cs="Times New Roman"/>
          <w:i/>
          <w:sz w:val="24"/>
          <w:szCs w:val="24"/>
        </w:rPr>
        <w:t>F</w:t>
      </w:r>
      <w:r>
        <w:rPr>
          <w:rFonts w:ascii="Times New Roman" w:hAnsi="Times New Roman" w:cs="Times New Roman"/>
          <w:sz w:val="24"/>
          <w:szCs w:val="24"/>
        </w:rPr>
        <w:t>(1,31) = 33.86</w:t>
      </w:r>
      <w:r w:rsidRPr="00B14C15">
        <w:rPr>
          <w:rFonts w:ascii="Times New Roman" w:hAnsi="Times New Roman" w:cs="Times New Roman"/>
          <w:sz w:val="24"/>
          <w:szCs w:val="24"/>
        </w:rPr>
        <w:t xml:space="preserve">, </w:t>
      </w:r>
      <w:r w:rsidRPr="00B14C15">
        <w:rPr>
          <w:rFonts w:ascii="Times New Roman" w:hAnsi="Times New Roman" w:cs="Times New Roman"/>
          <w:i/>
          <w:sz w:val="24"/>
          <w:szCs w:val="24"/>
        </w:rPr>
        <w:t>p</w:t>
      </w:r>
      <w:r>
        <w:rPr>
          <w:rFonts w:ascii="Times New Roman" w:hAnsi="Times New Roman" w:cs="Times New Roman"/>
          <w:sz w:val="24"/>
          <w:szCs w:val="24"/>
        </w:rPr>
        <w:t xml:space="preserve"> &lt; 0.001</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w:t>
      </w:r>
      <w:r w:rsidR="004564D8" w:rsidRPr="00700A2C">
        <w:rPr>
          <w:rFonts w:ascii="Times New Roman" w:hAnsi="Times New Roman" w:cs="Times New Roman"/>
          <w:sz w:val="24"/>
          <w:szCs w:val="24"/>
        </w:rPr>
        <w:t>52</w:t>
      </w:r>
      <w:r w:rsidRPr="004564D8">
        <w:rPr>
          <w:rFonts w:ascii="Times New Roman" w:hAnsi="Times New Roman" w:cs="Times New Roman"/>
          <w:sz w:val="24"/>
          <w:szCs w:val="24"/>
        </w:rPr>
        <w:t>),</w:t>
      </w:r>
      <w:r w:rsidRPr="00B14C15">
        <w:rPr>
          <w:rFonts w:ascii="Times New Roman" w:hAnsi="Times New Roman" w:cs="Times New Roman"/>
          <w:sz w:val="24"/>
          <w:szCs w:val="24"/>
        </w:rPr>
        <w:t xml:space="preserve"> indicating that pain intensity and pain unpleasantness during meditation were significantly different than at baseline</w:t>
      </w:r>
      <w:r>
        <w:rPr>
          <w:rFonts w:ascii="Times New Roman" w:hAnsi="Times New Roman" w:cs="Times New Roman"/>
          <w:sz w:val="24"/>
          <w:szCs w:val="24"/>
        </w:rPr>
        <w:t>, qualified by the interaction between drug and condition</w:t>
      </w:r>
      <w:r w:rsidRPr="00B14C15">
        <w:rPr>
          <w:rFonts w:ascii="Times New Roman" w:hAnsi="Times New Roman" w:cs="Times New Roman"/>
          <w:sz w:val="24"/>
          <w:szCs w:val="24"/>
        </w:rPr>
        <w:t xml:space="preserve">. </w:t>
      </w:r>
      <w:r w:rsidRPr="00371F6C">
        <w:rPr>
          <w:rFonts w:ascii="Times New Roman" w:hAnsi="Times New Roman" w:cs="Times New Roman"/>
          <w:sz w:val="24"/>
          <w:szCs w:val="24"/>
        </w:rPr>
        <w:t xml:space="preserve">Paired sample t-tests confirmed the presence of </w:t>
      </w:r>
      <w:r>
        <w:rPr>
          <w:rFonts w:ascii="Times New Roman" w:hAnsi="Times New Roman" w:cs="Times New Roman"/>
          <w:sz w:val="24"/>
          <w:szCs w:val="24"/>
        </w:rPr>
        <w:t>meditation analgesia</w:t>
      </w:r>
      <w:r w:rsidRPr="00371F6C">
        <w:rPr>
          <w:rFonts w:ascii="Times New Roman" w:hAnsi="Times New Roman" w:cs="Times New Roman"/>
          <w:sz w:val="24"/>
          <w:szCs w:val="24"/>
        </w:rPr>
        <w:t xml:space="preserve"> under Saline and Naloxone for pain intensity </w:t>
      </w:r>
      <w:r>
        <w:rPr>
          <w:rFonts w:ascii="Times New Roman" w:hAnsi="Times New Roman" w:cs="Times New Roman"/>
          <w:sz w:val="24"/>
          <w:szCs w:val="24"/>
        </w:rPr>
        <w:t>and pa</w:t>
      </w:r>
      <w:r w:rsidR="00D05992">
        <w:rPr>
          <w:rFonts w:ascii="Times New Roman" w:hAnsi="Times New Roman" w:cs="Times New Roman"/>
          <w:sz w:val="24"/>
          <w:szCs w:val="24"/>
        </w:rPr>
        <w:t>in unpleasantness (Supplemental</w:t>
      </w:r>
      <w:r>
        <w:rPr>
          <w:rFonts w:ascii="Times New Roman" w:hAnsi="Times New Roman" w:cs="Times New Roman"/>
          <w:sz w:val="24"/>
          <w:szCs w:val="24"/>
        </w:rPr>
        <w:t xml:space="preserve"> </w:t>
      </w:r>
      <w:r w:rsidR="00D05992">
        <w:rPr>
          <w:rFonts w:ascii="Times New Roman" w:hAnsi="Times New Roman" w:cs="Times New Roman"/>
          <w:sz w:val="24"/>
          <w:szCs w:val="24"/>
        </w:rPr>
        <w:t xml:space="preserve">Table 1, Supplemental </w:t>
      </w:r>
      <w:r>
        <w:rPr>
          <w:rFonts w:ascii="Times New Roman" w:hAnsi="Times New Roman" w:cs="Times New Roman"/>
          <w:sz w:val="24"/>
          <w:szCs w:val="24"/>
        </w:rPr>
        <w:t>Figure 1</w:t>
      </w:r>
      <w:r w:rsidRPr="00371F6C">
        <w:rPr>
          <w:rFonts w:ascii="Times New Roman" w:hAnsi="Times New Roman" w:cs="Times New Roman"/>
          <w:sz w:val="24"/>
          <w:szCs w:val="24"/>
        </w:rPr>
        <w:t>).</w:t>
      </w:r>
      <w:r w:rsidRPr="00B14C15">
        <w:rPr>
          <w:rFonts w:ascii="Times New Roman" w:hAnsi="Times New Roman" w:cs="Times New Roman"/>
          <w:sz w:val="24"/>
          <w:szCs w:val="24"/>
        </w:rPr>
        <w:t xml:space="preserve"> The main effect of drug was </w:t>
      </w:r>
      <w:r>
        <w:rPr>
          <w:rFonts w:ascii="Times New Roman" w:hAnsi="Times New Roman" w:cs="Times New Roman"/>
          <w:sz w:val="24"/>
          <w:szCs w:val="24"/>
        </w:rPr>
        <w:t xml:space="preserve">not </w:t>
      </w:r>
      <w:r w:rsidRPr="00B14C15">
        <w:rPr>
          <w:rFonts w:ascii="Times New Roman" w:hAnsi="Times New Roman" w:cs="Times New Roman"/>
          <w:sz w:val="24"/>
          <w:szCs w:val="24"/>
        </w:rPr>
        <w:t>significant for pain intensity (</w:t>
      </w:r>
      <w:proofErr w:type="gramStart"/>
      <w:r w:rsidRPr="00B14C15">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1,31)= 1.</w:t>
      </w:r>
      <w:r w:rsidRPr="004564D8">
        <w:rPr>
          <w:rFonts w:ascii="Times New Roman" w:hAnsi="Times New Roman" w:cs="Times New Roman"/>
          <w:sz w:val="24"/>
          <w:szCs w:val="24"/>
        </w:rPr>
        <w:t xml:space="preserve">52, </w:t>
      </w:r>
      <w:r w:rsidRPr="004564D8">
        <w:rPr>
          <w:rFonts w:ascii="Times New Roman" w:hAnsi="Times New Roman" w:cs="Times New Roman"/>
          <w:i/>
          <w:sz w:val="24"/>
          <w:szCs w:val="24"/>
        </w:rPr>
        <w:t>p</w:t>
      </w:r>
      <w:r w:rsidRPr="004564D8">
        <w:rPr>
          <w:rFonts w:ascii="Times New Roman" w:hAnsi="Times New Roman" w:cs="Times New Roman"/>
          <w:sz w:val="24"/>
          <w:szCs w:val="24"/>
        </w:rPr>
        <w:t xml:space="preserve"> = 0.23</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0.0</w:t>
      </w:r>
      <w:r w:rsidR="004564D8" w:rsidRPr="00700A2C">
        <w:rPr>
          <w:rFonts w:ascii="Times New Roman" w:hAnsi="Times New Roman" w:cs="Times New Roman"/>
          <w:sz w:val="24"/>
          <w:szCs w:val="24"/>
        </w:rPr>
        <w:t>5</w:t>
      </w:r>
      <w:r w:rsidRPr="004564D8">
        <w:rPr>
          <w:rFonts w:ascii="Times New Roman" w:hAnsi="Times New Roman" w:cs="Times New Roman"/>
          <w:sz w:val="24"/>
          <w:szCs w:val="24"/>
        </w:rPr>
        <w:t>)</w:t>
      </w:r>
      <w:r>
        <w:rPr>
          <w:rFonts w:ascii="Times New Roman" w:hAnsi="Times New Roman" w:cs="Times New Roman"/>
          <w:sz w:val="24"/>
          <w:szCs w:val="24"/>
        </w:rPr>
        <w:t xml:space="preserve"> or</w:t>
      </w:r>
      <w:r w:rsidRPr="00B14C15">
        <w:rPr>
          <w:rFonts w:ascii="Times New Roman" w:hAnsi="Times New Roman" w:cs="Times New Roman"/>
          <w:sz w:val="24"/>
          <w:szCs w:val="24"/>
        </w:rPr>
        <w:t xml:space="preserve"> pain unpleasantness (</w:t>
      </w:r>
      <w:r w:rsidRPr="00B14C15">
        <w:rPr>
          <w:rFonts w:ascii="Times New Roman" w:hAnsi="Times New Roman" w:cs="Times New Roman"/>
          <w:i/>
          <w:sz w:val="24"/>
          <w:szCs w:val="24"/>
        </w:rPr>
        <w:t>F</w:t>
      </w:r>
      <w:r>
        <w:rPr>
          <w:rFonts w:ascii="Times New Roman" w:hAnsi="Times New Roman" w:cs="Times New Roman"/>
          <w:sz w:val="24"/>
          <w:szCs w:val="24"/>
        </w:rPr>
        <w:t>(1,31) = 1.23</w:t>
      </w:r>
      <w:r w:rsidRPr="00B14C15">
        <w:rPr>
          <w:rFonts w:ascii="Times New Roman" w:hAnsi="Times New Roman" w:cs="Times New Roman"/>
          <w:sz w:val="24"/>
          <w:szCs w:val="24"/>
        </w:rPr>
        <w:t xml:space="preserve">, </w:t>
      </w:r>
      <w:r w:rsidRPr="00B14C15">
        <w:rPr>
          <w:rFonts w:ascii="Times New Roman" w:hAnsi="Times New Roman" w:cs="Times New Roman"/>
          <w:i/>
          <w:sz w:val="24"/>
          <w:szCs w:val="24"/>
        </w:rPr>
        <w:t>p</w:t>
      </w:r>
      <w:r>
        <w:rPr>
          <w:rFonts w:ascii="Times New Roman" w:hAnsi="Times New Roman" w:cs="Times New Roman"/>
          <w:sz w:val="24"/>
          <w:szCs w:val="24"/>
        </w:rPr>
        <w:t xml:space="preserve"> = </w:t>
      </w:r>
      <w:r>
        <w:rPr>
          <w:rFonts w:ascii="Times New Roman" w:hAnsi="Times New Roman" w:cs="Times New Roman"/>
          <w:sz w:val="24"/>
          <w:szCs w:val="24"/>
        </w:rPr>
        <w:lastRenderedPageBreak/>
        <w:t>0.28</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0.0</w:t>
      </w:r>
      <w:r w:rsidR="004564D8" w:rsidRPr="00700A2C">
        <w:rPr>
          <w:rFonts w:ascii="Times New Roman" w:hAnsi="Times New Roman" w:cs="Times New Roman"/>
          <w:sz w:val="24"/>
          <w:szCs w:val="24"/>
        </w:rPr>
        <w:t>4</w:t>
      </w:r>
      <w:r w:rsidRPr="004564D8">
        <w:rPr>
          <w:rFonts w:ascii="Times New Roman" w:hAnsi="Times New Roman" w:cs="Times New Roman"/>
          <w:sz w:val="24"/>
          <w:szCs w:val="24"/>
        </w:rPr>
        <w:t>), indicating</w:t>
      </w:r>
      <w:r w:rsidRPr="00B14C15">
        <w:rPr>
          <w:rFonts w:ascii="Times New Roman" w:hAnsi="Times New Roman" w:cs="Times New Roman"/>
          <w:sz w:val="24"/>
          <w:szCs w:val="24"/>
        </w:rPr>
        <w:t xml:space="preserve"> that Naloxone </w:t>
      </w:r>
      <w:r>
        <w:rPr>
          <w:rFonts w:ascii="Times New Roman" w:hAnsi="Times New Roman" w:cs="Times New Roman"/>
          <w:sz w:val="24"/>
          <w:szCs w:val="24"/>
        </w:rPr>
        <w:t xml:space="preserve">did not have </w:t>
      </w:r>
      <w:r w:rsidRPr="00B14C15">
        <w:rPr>
          <w:rFonts w:ascii="Times New Roman" w:hAnsi="Times New Roman" w:cs="Times New Roman"/>
          <w:sz w:val="24"/>
          <w:szCs w:val="24"/>
        </w:rPr>
        <w:t xml:space="preserve">a significant </w:t>
      </w:r>
      <w:r>
        <w:rPr>
          <w:rFonts w:ascii="Times New Roman" w:hAnsi="Times New Roman" w:cs="Times New Roman"/>
          <w:sz w:val="24"/>
          <w:szCs w:val="24"/>
        </w:rPr>
        <w:t>effect</w:t>
      </w:r>
      <w:r w:rsidRPr="00B14C15">
        <w:rPr>
          <w:rFonts w:ascii="Times New Roman" w:hAnsi="Times New Roman" w:cs="Times New Roman"/>
          <w:sz w:val="24"/>
          <w:szCs w:val="24"/>
        </w:rPr>
        <w:t xml:space="preserve"> across conditions for pain intensity </w:t>
      </w:r>
      <w:r>
        <w:rPr>
          <w:rFonts w:ascii="Times New Roman" w:hAnsi="Times New Roman" w:cs="Times New Roman"/>
          <w:sz w:val="24"/>
          <w:szCs w:val="24"/>
        </w:rPr>
        <w:t>or</w:t>
      </w:r>
      <w:r w:rsidRPr="00B14C15">
        <w:rPr>
          <w:rFonts w:ascii="Times New Roman" w:hAnsi="Times New Roman" w:cs="Times New Roman"/>
          <w:sz w:val="24"/>
          <w:szCs w:val="24"/>
        </w:rPr>
        <w:t xml:space="preserve"> pain unpleasantness</w:t>
      </w:r>
      <w:r>
        <w:rPr>
          <w:rFonts w:ascii="Times New Roman" w:hAnsi="Times New Roman" w:cs="Times New Roman"/>
          <w:sz w:val="24"/>
          <w:szCs w:val="24"/>
        </w:rPr>
        <w:t>, qualified by the interaction between drug and condition</w:t>
      </w:r>
      <w:r w:rsidRPr="00B14C15">
        <w:rPr>
          <w:rFonts w:ascii="Times New Roman" w:hAnsi="Times New Roman" w:cs="Times New Roman"/>
          <w:sz w:val="24"/>
          <w:szCs w:val="24"/>
        </w:rPr>
        <w:t xml:space="preserve">. </w:t>
      </w:r>
    </w:p>
    <w:p w14:paraId="4EAC497B" w14:textId="39F39B18" w:rsidR="001C653D" w:rsidRDefault="000C25D4" w:rsidP="000C25D4">
      <w:pPr>
        <w:tabs>
          <w:tab w:val="left" w:pos="720"/>
        </w:tabs>
        <w:spacing w:after="0" w:line="480" w:lineRule="auto"/>
        <w:ind w:firstLine="720"/>
        <w:rPr>
          <w:rFonts w:ascii="Times New Roman" w:hAnsi="Times New Roman" w:cs="Times New Roman"/>
          <w:sz w:val="24"/>
          <w:szCs w:val="24"/>
        </w:rPr>
      </w:pPr>
      <w:r w:rsidRPr="00B14C15">
        <w:rPr>
          <w:rFonts w:ascii="Times New Roman" w:hAnsi="Times New Roman" w:cs="Times New Roman"/>
          <w:sz w:val="24"/>
          <w:szCs w:val="24"/>
        </w:rPr>
        <w:t>The interaction between drug and condition was significant for both pain intensity (</w:t>
      </w:r>
      <w:proofErr w:type="gramStart"/>
      <w:r w:rsidRPr="00B14C15">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1,31) = 5.</w:t>
      </w:r>
      <w:r w:rsidRPr="003849B4">
        <w:rPr>
          <w:rFonts w:ascii="Times New Roman" w:hAnsi="Times New Roman" w:cs="Times New Roman"/>
          <w:sz w:val="24"/>
          <w:szCs w:val="24"/>
        </w:rPr>
        <w:t xml:space="preserve">22, </w:t>
      </w:r>
      <w:r w:rsidRPr="00487F50">
        <w:rPr>
          <w:rFonts w:ascii="Times New Roman" w:hAnsi="Times New Roman" w:cs="Times New Roman"/>
          <w:i/>
          <w:sz w:val="24"/>
          <w:szCs w:val="24"/>
        </w:rPr>
        <w:t>p</w:t>
      </w:r>
      <w:r w:rsidRPr="00487F50">
        <w:rPr>
          <w:rFonts w:ascii="Times New Roman" w:hAnsi="Times New Roman" w:cs="Times New Roman"/>
          <w:sz w:val="24"/>
          <w:szCs w:val="24"/>
        </w:rPr>
        <w:t xml:space="preserve"> = </w:t>
      </w:r>
      <w:r w:rsidRPr="004564D8">
        <w:rPr>
          <w:rFonts w:ascii="Times New Roman" w:hAnsi="Times New Roman" w:cs="Times New Roman"/>
          <w:sz w:val="24"/>
          <w:szCs w:val="24"/>
        </w:rPr>
        <w:t>0.0</w:t>
      </w:r>
      <w:r w:rsidR="00E81B98" w:rsidRPr="004564D8">
        <w:rPr>
          <w:rFonts w:ascii="Times New Roman" w:hAnsi="Times New Roman" w:cs="Times New Roman"/>
          <w:sz w:val="24"/>
          <w:szCs w:val="24"/>
        </w:rPr>
        <w:t>29</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w:t>
      </w:r>
      <w:r w:rsidR="004564D8" w:rsidRPr="00700A2C">
        <w:rPr>
          <w:rFonts w:ascii="Times New Roman" w:hAnsi="Times New Roman" w:cs="Times New Roman"/>
          <w:sz w:val="24"/>
          <w:szCs w:val="24"/>
        </w:rPr>
        <w:t>14</w:t>
      </w:r>
      <w:r w:rsidRPr="004564D8">
        <w:rPr>
          <w:rFonts w:ascii="Times New Roman" w:hAnsi="Times New Roman" w:cs="Times New Roman"/>
          <w:sz w:val="24"/>
          <w:szCs w:val="24"/>
        </w:rPr>
        <w:t>) and</w:t>
      </w:r>
      <w:r w:rsidRPr="00B14C15">
        <w:rPr>
          <w:rFonts w:ascii="Times New Roman" w:hAnsi="Times New Roman" w:cs="Times New Roman"/>
          <w:sz w:val="24"/>
          <w:szCs w:val="24"/>
        </w:rPr>
        <w:t xml:space="preserve"> pain unpleasantness (</w:t>
      </w:r>
      <w:r w:rsidRPr="00B14C15">
        <w:rPr>
          <w:rFonts w:ascii="Times New Roman" w:hAnsi="Times New Roman" w:cs="Times New Roman"/>
          <w:i/>
          <w:sz w:val="24"/>
          <w:szCs w:val="24"/>
        </w:rPr>
        <w:t>F</w:t>
      </w:r>
      <w:r>
        <w:rPr>
          <w:rFonts w:ascii="Times New Roman" w:hAnsi="Times New Roman" w:cs="Times New Roman"/>
          <w:sz w:val="24"/>
          <w:szCs w:val="24"/>
        </w:rPr>
        <w:t xml:space="preserve">(1,31) = 4.93 </w:t>
      </w:r>
      <w:r w:rsidRPr="00B14C15">
        <w:rPr>
          <w:rFonts w:ascii="Times New Roman" w:hAnsi="Times New Roman" w:cs="Times New Roman"/>
          <w:sz w:val="24"/>
          <w:szCs w:val="24"/>
        </w:rPr>
        <w:t xml:space="preserve">, </w:t>
      </w:r>
      <w:r w:rsidRPr="00487F50">
        <w:rPr>
          <w:rFonts w:ascii="Times New Roman" w:hAnsi="Times New Roman" w:cs="Times New Roman"/>
          <w:i/>
          <w:sz w:val="24"/>
          <w:szCs w:val="24"/>
        </w:rPr>
        <w:t>p</w:t>
      </w:r>
      <w:r w:rsidRPr="00487F50">
        <w:rPr>
          <w:rFonts w:ascii="Times New Roman" w:hAnsi="Times New Roman" w:cs="Times New Roman"/>
          <w:sz w:val="24"/>
          <w:szCs w:val="24"/>
        </w:rPr>
        <w:t xml:space="preserve"> = 0.03</w:t>
      </w:r>
      <w:r w:rsidR="00B2133B" w:rsidRPr="003849B4">
        <w:rPr>
          <w:rFonts w:ascii="Times New Roman" w:hAnsi="Times New Roman" w:cs="Times New Roman"/>
          <w:sz w:val="24"/>
          <w:szCs w:val="24"/>
        </w:rPr>
        <w:t>4</w:t>
      </w:r>
      <w:r w:rsidR="00497C7D" w:rsidRPr="00456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ρ</m:t>
            </m:r>
          </m:sub>
          <m:sup>
            <m:r>
              <w:rPr>
                <w:rFonts w:ascii="Cambria Math" w:hAnsi="Cambria Math" w:cs="Times New Roman"/>
                <w:sz w:val="24"/>
                <w:szCs w:val="24"/>
              </w:rPr>
              <m:t>2</m:t>
            </m:r>
          </m:sup>
        </m:sSubSup>
      </m:oMath>
      <w:r w:rsidR="00497C7D" w:rsidRPr="004564D8">
        <w:rPr>
          <w:rFonts w:ascii="Times New Roman" w:hAnsi="Times New Roman" w:cs="Times New Roman"/>
          <w:sz w:val="24"/>
          <w:szCs w:val="24"/>
        </w:rPr>
        <w:t>= 0.</w:t>
      </w:r>
      <w:bookmarkStart w:id="0" w:name="_GoBack"/>
      <w:r w:rsidR="004564D8" w:rsidRPr="00700A2C">
        <w:rPr>
          <w:rFonts w:ascii="Times New Roman" w:hAnsi="Times New Roman" w:cs="Times New Roman"/>
          <w:sz w:val="24"/>
          <w:szCs w:val="24"/>
        </w:rPr>
        <w:t>14</w:t>
      </w:r>
      <w:bookmarkEnd w:id="0"/>
      <w:r w:rsidRPr="004564D8">
        <w:rPr>
          <w:rFonts w:ascii="Times New Roman" w:hAnsi="Times New Roman" w:cs="Times New Roman"/>
          <w:sz w:val="24"/>
          <w:szCs w:val="24"/>
        </w:rPr>
        <w:t>), indicating that the effect of Naloxone on pain was different during meditation than</w:t>
      </w:r>
      <w:r w:rsidRPr="00B14C15">
        <w:rPr>
          <w:rFonts w:ascii="Times New Roman" w:hAnsi="Times New Roman" w:cs="Times New Roman"/>
          <w:sz w:val="24"/>
          <w:szCs w:val="24"/>
        </w:rPr>
        <w:t xml:space="preserve"> at baseline for both pain intensity and pain unpleasantness. </w:t>
      </w:r>
      <w:r w:rsidRPr="00371F6C">
        <w:rPr>
          <w:rFonts w:ascii="Times New Roman" w:hAnsi="Times New Roman" w:cs="Times New Roman"/>
          <w:sz w:val="24"/>
          <w:szCs w:val="24"/>
        </w:rPr>
        <w:t>Paire</w:t>
      </w:r>
      <w:r w:rsidR="003E5B27">
        <w:rPr>
          <w:rFonts w:ascii="Times New Roman" w:hAnsi="Times New Roman" w:cs="Times New Roman"/>
          <w:sz w:val="24"/>
          <w:szCs w:val="24"/>
        </w:rPr>
        <w:t>d samples t-tests (Supplemental</w:t>
      </w:r>
      <w:r w:rsidRPr="00371F6C">
        <w:rPr>
          <w:rFonts w:ascii="Times New Roman" w:hAnsi="Times New Roman" w:cs="Times New Roman"/>
          <w:sz w:val="24"/>
          <w:szCs w:val="24"/>
        </w:rPr>
        <w:t xml:space="preserve"> </w:t>
      </w:r>
      <w:r w:rsidR="003E5B27">
        <w:rPr>
          <w:rFonts w:ascii="Times New Roman" w:hAnsi="Times New Roman" w:cs="Times New Roman"/>
          <w:sz w:val="24"/>
          <w:szCs w:val="24"/>
        </w:rPr>
        <w:t>Table 1</w:t>
      </w:r>
      <w:r w:rsidRPr="00371F6C">
        <w:rPr>
          <w:rFonts w:ascii="Times New Roman" w:hAnsi="Times New Roman" w:cs="Times New Roman"/>
          <w:sz w:val="24"/>
          <w:szCs w:val="24"/>
        </w:rPr>
        <w:t xml:space="preserve">, </w:t>
      </w:r>
      <w:r w:rsidR="003E5B27">
        <w:rPr>
          <w:rFonts w:ascii="Times New Roman" w:hAnsi="Times New Roman" w:cs="Times New Roman"/>
          <w:sz w:val="24"/>
          <w:szCs w:val="24"/>
        </w:rPr>
        <w:t xml:space="preserve">Supplemental </w:t>
      </w:r>
      <w:r w:rsidRPr="00371F6C">
        <w:rPr>
          <w:rFonts w:ascii="Times New Roman" w:hAnsi="Times New Roman" w:cs="Times New Roman"/>
          <w:sz w:val="24"/>
          <w:szCs w:val="24"/>
        </w:rPr>
        <w:t xml:space="preserve">Figure </w:t>
      </w:r>
      <w:r w:rsidR="003E5B27">
        <w:rPr>
          <w:rFonts w:ascii="Times New Roman" w:hAnsi="Times New Roman" w:cs="Times New Roman"/>
          <w:sz w:val="24"/>
          <w:szCs w:val="24"/>
        </w:rPr>
        <w:t>1</w:t>
      </w:r>
      <w:r w:rsidRPr="00371F6C">
        <w:rPr>
          <w:rFonts w:ascii="Times New Roman" w:hAnsi="Times New Roman" w:cs="Times New Roman"/>
          <w:sz w:val="24"/>
          <w:szCs w:val="24"/>
        </w:rPr>
        <w:t xml:space="preserve">) comparing between Saline and Naloxone revealed no significant differences at baseline (Pain Intensity: </w:t>
      </w:r>
      <w:proofErr w:type="gramStart"/>
      <w:r w:rsidRPr="00371F6C">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31) = 0.03</w:t>
      </w:r>
      <w:r w:rsidRPr="00371F6C">
        <w:rPr>
          <w:rFonts w:ascii="Times New Roman" w:hAnsi="Times New Roman" w:cs="Times New Roman"/>
          <w:sz w:val="24"/>
          <w:szCs w:val="24"/>
        </w:rPr>
        <w:t xml:space="preserve">, </w:t>
      </w:r>
      <w:r w:rsidRPr="00371F6C">
        <w:rPr>
          <w:rFonts w:ascii="Times New Roman" w:hAnsi="Times New Roman" w:cs="Times New Roman"/>
          <w:i/>
          <w:sz w:val="24"/>
          <w:szCs w:val="24"/>
        </w:rPr>
        <w:t>p</w:t>
      </w:r>
      <w:r>
        <w:rPr>
          <w:rFonts w:ascii="Times New Roman" w:hAnsi="Times New Roman" w:cs="Times New Roman"/>
          <w:sz w:val="24"/>
          <w:szCs w:val="24"/>
        </w:rPr>
        <w:t xml:space="preserve"> = 0.97 </w:t>
      </w:r>
      <w:r w:rsidRPr="0040400E">
        <w:rPr>
          <w:rFonts w:ascii="Times New Roman" w:hAnsi="Times New Roman" w:cs="Times New Roman"/>
          <w:sz w:val="24"/>
          <w:szCs w:val="24"/>
        </w:rPr>
        <w:t>d =</w:t>
      </w:r>
      <w:r>
        <w:rPr>
          <w:rFonts w:ascii="Times New Roman" w:hAnsi="Times New Roman" w:cs="Times New Roman"/>
          <w:sz w:val="24"/>
          <w:szCs w:val="24"/>
        </w:rPr>
        <w:t xml:space="preserve"> 0.006</w:t>
      </w:r>
      <w:r w:rsidRPr="00371F6C">
        <w:rPr>
          <w:rFonts w:ascii="Times New Roman" w:hAnsi="Times New Roman" w:cs="Times New Roman"/>
          <w:sz w:val="24"/>
          <w:szCs w:val="24"/>
        </w:rPr>
        <w:t xml:space="preserve">; Pain Unpleasantness: </w:t>
      </w:r>
      <w:r w:rsidRPr="00371F6C">
        <w:rPr>
          <w:rFonts w:ascii="Times New Roman" w:hAnsi="Times New Roman" w:cs="Times New Roman"/>
          <w:i/>
          <w:sz w:val="24"/>
          <w:szCs w:val="24"/>
        </w:rPr>
        <w:t>t</w:t>
      </w:r>
      <w:r>
        <w:rPr>
          <w:rFonts w:ascii="Times New Roman" w:hAnsi="Times New Roman" w:cs="Times New Roman"/>
          <w:sz w:val="24"/>
          <w:szCs w:val="24"/>
        </w:rPr>
        <w:t>(31) = 0.07</w:t>
      </w:r>
      <w:r w:rsidRPr="00371F6C">
        <w:rPr>
          <w:rFonts w:ascii="Times New Roman" w:hAnsi="Times New Roman" w:cs="Times New Roman"/>
          <w:sz w:val="24"/>
          <w:szCs w:val="24"/>
        </w:rPr>
        <w:t xml:space="preserve">, </w:t>
      </w:r>
      <w:r w:rsidRPr="00371F6C">
        <w:rPr>
          <w:rFonts w:ascii="Times New Roman" w:hAnsi="Times New Roman" w:cs="Times New Roman"/>
          <w:i/>
          <w:sz w:val="24"/>
          <w:szCs w:val="24"/>
        </w:rPr>
        <w:t>p</w:t>
      </w:r>
      <w:r>
        <w:rPr>
          <w:rFonts w:ascii="Times New Roman" w:hAnsi="Times New Roman" w:cs="Times New Roman"/>
          <w:sz w:val="24"/>
          <w:szCs w:val="24"/>
        </w:rPr>
        <w:t xml:space="preserve"> = 0.95</w:t>
      </w:r>
      <w:r w:rsidRPr="00295383">
        <w:rPr>
          <w:rFonts w:ascii="Times New Roman" w:hAnsi="Times New Roman" w:cs="Times New Roman"/>
          <w:sz w:val="24"/>
          <w:szCs w:val="24"/>
        </w:rPr>
        <w:t>, d = 0.0</w:t>
      </w:r>
      <w:r>
        <w:rPr>
          <w:rFonts w:ascii="Times New Roman" w:hAnsi="Times New Roman" w:cs="Times New Roman"/>
          <w:sz w:val="24"/>
          <w:szCs w:val="24"/>
        </w:rPr>
        <w:t>1</w:t>
      </w:r>
      <w:r w:rsidRPr="00371F6C">
        <w:rPr>
          <w:rFonts w:ascii="Times New Roman" w:hAnsi="Times New Roman" w:cs="Times New Roman"/>
          <w:sz w:val="24"/>
          <w:szCs w:val="24"/>
        </w:rPr>
        <w:t>), but significantly lower pain intensity (</w:t>
      </w:r>
      <w:r w:rsidRPr="00371F6C">
        <w:rPr>
          <w:rFonts w:ascii="Times New Roman" w:hAnsi="Times New Roman" w:cs="Times New Roman"/>
          <w:i/>
          <w:sz w:val="24"/>
          <w:szCs w:val="24"/>
        </w:rPr>
        <w:t>t</w:t>
      </w:r>
      <w:r>
        <w:rPr>
          <w:rFonts w:ascii="Times New Roman" w:hAnsi="Times New Roman" w:cs="Times New Roman"/>
          <w:sz w:val="24"/>
          <w:szCs w:val="24"/>
        </w:rPr>
        <w:t>(31) =2.49</w:t>
      </w:r>
      <w:r w:rsidRPr="00880A15">
        <w:rPr>
          <w:rFonts w:ascii="Times New Roman" w:hAnsi="Times New Roman" w:cs="Times New Roman"/>
          <w:sz w:val="24"/>
          <w:szCs w:val="24"/>
        </w:rPr>
        <w:t xml:space="preserve">, </w:t>
      </w:r>
      <w:r w:rsidRPr="00487F50">
        <w:rPr>
          <w:rFonts w:ascii="Times New Roman" w:hAnsi="Times New Roman" w:cs="Times New Roman"/>
          <w:i/>
          <w:sz w:val="24"/>
          <w:szCs w:val="24"/>
        </w:rPr>
        <w:t xml:space="preserve">p = </w:t>
      </w:r>
      <w:r w:rsidRPr="00487F50">
        <w:rPr>
          <w:rFonts w:ascii="Times New Roman" w:hAnsi="Times New Roman" w:cs="Times New Roman"/>
          <w:sz w:val="24"/>
          <w:szCs w:val="24"/>
        </w:rPr>
        <w:t>0.0</w:t>
      </w:r>
      <w:r w:rsidR="00880A15" w:rsidRPr="00487F50">
        <w:rPr>
          <w:rFonts w:ascii="Times New Roman" w:hAnsi="Times New Roman" w:cs="Times New Roman"/>
          <w:sz w:val="24"/>
          <w:szCs w:val="24"/>
        </w:rPr>
        <w:t>18</w:t>
      </w:r>
      <w:r w:rsidRPr="00371F6C">
        <w:rPr>
          <w:rFonts w:ascii="Times New Roman" w:hAnsi="Times New Roman" w:cs="Times New Roman"/>
          <w:i/>
          <w:sz w:val="24"/>
          <w:szCs w:val="24"/>
        </w:rPr>
        <w:t xml:space="preserve"> </w:t>
      </w:r>
      <w:r w:rsidRPr="00371F6C">
        <w:rPr>
          <w:rFonts w:ascii="Times New Roman" w:hAnsi="Times New Roman" w:cs="Times New Roman"/>
          <w:sz w:val="24"/>
          <w:szCs w:val="24"/>
        </w:rPr>
        <w:t>,</w:t>
      </w:r>
      <w:r w:rsidRPr="00371F6C">
        <w:rPr>
          <w:rFonts w:ascii="Times New Roman" w:hAnsi="Times New Roman" w:cs="Times New Roman"/>
          <w:i/>
          <w:sz w:val="24"/>
          <w:szCs w:val="24"/>
        </w:rPr>
        <w:t xml:space="preserve"> </w:t>
      </w:r>
      <w:r w:rsidRPr="00EF3EBB">
        <w:rPr>
          <w:rFonts w:ascii="Times New Roman" w:hAnsi="Times New Roman" w:cs="Times New Roman"/>
          <w:sz w:val="24"/>
          <w:szCs w:val="24"/>
        </w:rPr>
        <w:t>d</w:t>
      </w:r>
      <w:r w:rsidRPr="00EF3EBB">
        <w:rPr>
          <w:rFonts w:ascii="Times New Roman" w:hAnsi="Times New Roman" w:cs="Times New Roman"/>
          <w:i/>
          <w:sz w:val="24"/>
          <w:szCs w:val="24"/>
        </w:rPr>
        <w:t xml:space="preserve"> = </w:t>
      </w:r>
      <w:r w:rsidRPr="00EF3EBB">
        <w:rPr>
          <w:rFonts w:ascii="Times New Roman" w:hAnsi="Times New Roman" w:cs="Times New Roman"/>
          <w:sz w:val="24"/>
          <w:szCs w:val="24"/>
        </w:rPr>
        <w:t>0.54</w:t>
      </w:r>
      <w:r w:rsidRPr="00371F6C">
        <w:rPr>
          <w:rFonts w:ascii="Times New Roman" w:hAnsi="Times New Roman" w:cs="Times New Roman"/>
          <w:sz w:val="24"/>
          <w:szCs w:val="24"/>
        </w:rPr>
        <w:t>) and pain unpleasantness (</w:t>
      </w:r>
      <w:r w:rsidRPr="00371F6C">
        <w:rPr>
          <w:rFonts w:ascii="Times New Roman" w:hAnsi="Times New Roman" w:cs="Times New Roman"/>
          <w:i/>
          <w:sz w:val="24"/>
          <w:szCs w:val="24"/>
        </w:rPr>
        <w:t>t</w:t>
      </w:r>
      <w:r>
        <w:rPr>
          <w:rFonts w:ascii="Times New Roman" w:hAnsi="Times New Roman" w:cs="Times New Roman"/>
          <w:sz w:val="24"/>
          <w:szCs w:val="24"/>
        </w:rPr>
        <w:t>(31) = 2.28</w:t>
      </w:r>
      <w:r w:rsidRPr="00880A15">
        <w:rPr>
          <w:rFonts w:ascii="Times New Roman" w:hAnsi="Times New Roman" w:cs="Times New Roman"/>
          <w:sz w:val="24"/>
          <w:szCs w:val="24"/>
        </w:rPr>
        <w:t xml:space="preserve">, </w:t>
      </w:r>
      <w:r w:rsidRPr="00487F50">
        <w:rPr>
          <w:rFonts w:ascii="Times New Roman" w:hAnsi="Times New Roman" w:cs="Times New Roman"/>
          <w:i/>
          <w:sz w:val="24"/>
          <w:szCs w:val="24"/>
        </w:rPr>
        <w:t>p</w:t>
      </w:r>
      <w:r w:rsidRPr="00487F50">
        <w:rPr>
          <w:rFonts w:ascii="Times New Roman" w:hAnsi="Times New Roman" w:cs="Times New Roman"/>
          <w:sz w:val="24"/>
          <w:szCs w:val="24"/>
        </w:rPr>
        <w:t xml:space="preserve"> = 0.0</w:t>
      </w:r>
      <w:r w:rsidR="00880A15" w:rsidRPr="00487F50">
        <w:rPr>
          <w:rFonts w:ascii="Times New Roman" w:hAnsi="Times New Roman" w:cs="Times New Roman"/>
          <w:sz w:val="24"/>
          <w:szCs w:val="24"/>
        </w:rPr>
        <w:t>29</w:t>
      </w:r>
      <w:r>
        <w:rPr>
          <w:rFonts w:ascii="Times New Roman" w:hAnsi="Times New Roman" w:cs="Times New Roman"/>
          <w:sz w:val="24"/>
          <w:szCs w:val="24"/>
        </w:rPr>
        <w:t xml:space="preserve">, </w:t>
      </w:r>
      <w:r w:rsidRPr="001E0CCE">
        <w:rPr>
          <w:rFonts w:ascii="Times New Roman" w:hAnsi="Times New Roman" w:cs="Times New Roman"/>
          <w:sz w:val="24"/>
          <w:szCs w:val="24"/>
        </w:rPr>
        <w:t>d = 0.42</w:t>
      </w:r>
      <w:r w:rsidRPr="00371F6C">
        <w:rPr>
          <w:rFonts w:ascii="Times New Roman" w:hAnsi="Times New Roman" w:cs="Times New Roman"/>
          <w:sz w:val="24"/>
          <w:szCs w:val="24"/>
        </w:rPr>
        <w:t xml:space="preserve">) during meditation under Naloxone than under Saline. </w:t>
      </w:r>
      <w:r w:rsidRPr="007D6C31">
        <w:rPr>
          <w:rFonts w:ascii="Times New Roman" w:hAnsi="Times New Roman" w:cs="Times New Roman"/>
          <w:sz w:val="24"/>
          <w:szCs w:val="24"/>
        </w:rPr>
        <w:t>These effects persisted when controlling for session order</w:t>
      </w:r>
      <w:r>
        <w:rPr>
          <w:rFonts w:ascii="Times New Roman" w:hAnsi="Times New Roman" w:cs="Times New Roman"/>
          <w:sz w:val="24"/>
          <w:szCs w:val="24"/>
        </w:rPr>
        <w:t xml:space="preserve">, </w:t>
      </w:r>
      <w:r w:rsidRPr="007D6C31">
        <w:rPr>
          <w:rFonts w:ascii="Times New Roman" w:hAnsi="Times New Roman" w:cs="Times New Roman"/>
          <w:sz w:val="24"/>
          <w:szCs w:val="24"/>
        </w:rPr>
        <w:t>age</w:t>
      </w:r>
      <w:r>
        <w:rPr>
          <w:rFonts w:ascii="Times New Roman" w:hAnsi="Times New Roman" w:cs="Times New Roman"/>
          <w:sz w:val="24"/>
          <w:szCs w:val="24"/>
        </w:rPr>
        <w:t xml:space="preserve">, and gender, with the </w:t>
      </w:r>
      <w:r w:rsidRPr="005718C3">
        <w:rPr>
          <w:rFonts w:ascii="Times New Roman" w:hAnsi="Times New Roman" w:cs="Times New Roman"/>
          <w:sz w:val="24"/>
          <w:szCs w:val="24"/>
        </w:rPr>
        <w:t>exception of the drug by condition interaction for Pain Unpleasantness (</w:t>
      </w:r>
      <w:proofErr w:type="gramStart"/>
      <w:r w:rsidRPr="005718C3">
        <w:rPr>
          <w:rFonts w:ascii="Times New Roman" w:hAnsi="Times New Roman" w:cs="Times New Roman"/>
          <w:i/>
          <w:sz w:val="24"/>
          <w:szCs w:val="24"/>
        </w:rPr>
        <w:t>F</w:t>
      </w:r>
      <w:r w:rsidRPr="005718C3">
        <w:rPr>
          <w:rFonts w:ascii="Times New Roman" w:hAnsi="Times New Roman" w:cs="Times New Roman"/>
          <w:sz w:val="24"/>
          <w:szCs w:val="24"/>
        </w:rPr>
        <w:t>(</w:t>
      </w:r>
      <w:proofErr w:type="gramEnd"/>
      <w:r w:rsidRPr="005718C3">
        <w:rPr>
          <w:rFonts w:ascii="Times New Roman" w:hAnsi="Times New Roman" w:cs="Times New Roman"/>
          <w:sz w:val="24"/>
          <w:szCs w:val="24"/>
        </w:rPr>
        <w:t xml:space="preserve">1,30) = 3.80, </w:t>
      </w:r>
      <w:r w:rsidRPr="005718C3">
        <w:rPr>
          <w:rFonts w:ascii="Times New Roman" w:hAnsi="Times New Roman" w:cs="Times New Roman"/>
          <w:i/>
          <w:sz w:val="24"/>
          <w:szCs w:val="24"/>
        </w:rPr>
        <w:t>p</w:t>
      </w:r>
      <w:r w:rsidRPr="005718C3">
        <w:rPr>
          <w:rFonts w:ascii="Times New Roman" w:hAnsi="Times New Roman" w:cs="Times New Roman"/>
          <w:sz w:val="24"/>
          <w:szCs w:val="24"/>
        </w:rPr>
        <w:t>= 0.06</w:t>
      </w:r>
      <w:r w:rsidR="00487F50" w:rsidRPr="005718C3">
        <w:rPr>
          <w:rFonts w:ascii="Times New Roman" w:hAnsi="Times New Roman" w:cs="Times New Roman"/>
          <w:sz w:val="24"/>
          <w:szCs w:val="24"/>
        </w:rPr>
        <w:t>1</w:t>
      </w:r>
      <w:r w:rsidRPr="005718C3">
        <w:rPr>
          <w:rFonts w:ascii="Times New Roman" w:hAnsi="Times New Roman" w:cs="Times New Roman"/>
          <w:sz w:val="24"/>
          <w:szCs w:val="24"/>
        </w:rPr>
        <w:t>.</w:t>
      </w:r>
    </w:p>
    <w:p w14:paraId="15F08E35" w14:textId="77777777" w:rsidR="001C653D" w:rsidRDefault="001C653D">
      <w:pPr>
        <w:rPr>
          <w:rFonts w:ascii="Times New Roman" w:hAnsi="Times New Roman" w:cs="Times New Roman"/>
          <w:sz w:val="24"/>
          <w:szCs w:val="24"/>
        </w:rPr>
      </w:pPr>
      <w:r>
        <w:rPr>
          <w:rFonts w:ascii="Times New Roman" w:hAnsi="Times New Roman" w:cs="Times New Roman"/>
          <w:sz w:val="24"/>
          <w:szCs w:val="24"/>
        </w:rPr>
        <w:br w:type="page"/>
      </w:r>
    </w:p>
    <w:p w14:paraId="4B0BDFE7" w14:textId="77777777" w:rsidR="000C25D4" w:rsidRDefault="000C25D4" w:rsidP="000C25D4">
      <w:pPr>
        <w:tabs>
          <w:tab w:val="left" w:pos="720"/>
        </w:tabs>
        <w:spacing w:after="0" w:line="480" w:lineRule="auto"/>
        <w:ind w:firstLine="720"/>
        <w:rPr>
          <w:rFonts w:ascii="Times New Roman" w:hAnsi="Times New Roman" w:cs="Times New Roman"/>
          <w:sz w:val="24"/>
          <w:szCs w:val="24"/>
        </w:rPr>
      </w:pPr>
    </w:p>
    <w:tbl>
      <w:tblPr>
        <w:tblStyle w:val="TableGrid1"/>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1963"/>
        <w:gridCol w:w="2090"/>
        <w:gridCol w:w="2909"/>
      </w:tblGrid>
      <w:tr w:rsidR="00216F69" w:rsidRPr="00216F69" w14:paraId="55AB9801" w14:textId="77777777" w:rsidTr="00D15A7C">
        <w:trPr>
          <w:trHeight w:hRule="exact" w:val="442"/>
        </w:trPr>
        <w:tc>
          <w:tcPr>
            <w:tcW w:w="9379" w:type="dxa"/>
            <w:gridSpan w:val="4"/>
            <w:tcBorders>
              <w:bottom w:val="single" w:sz="4" w:space="0" w:color="auto"/>
            </w:tcBorders>
          </w:tcPr>
          <w:p w14:paraId="3E942DBE" w14:textId="4861BF8C"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Supplemental Table 1. </w:t>
            </w:r>
            <w:r w:rsidRPr="00216F69">
              <w:rPr>
                <w:rFonts w:ascii="Times New Roman" w:hAnsi="Times New Roman" w:cs="Times New Roman"/>
                <w:i/>
                <w:sz w:val="24"/>
                <w:szCs w:val="24"/>
              </w:rPr>
              <w:t>The Effect of Naloxone on Meditation Analgesia, Low Pain Level</w:t>
            </w:r>
          </w:p>
        </w:tc>
      </w:tr>
      <w:tr w:rsidR="00216F69" w:rsidRPr="00216F69" w14:paraId="3B80095E" w14:textId="77777777" w:rsidTr="00D15A7C">
        <w:trPr>
          <w:trHeight w:hRule="exact" w:val="550"/>
        </w:trPr>
        <w:tc>
          <w:tcPr>
            <w:tcW w:w="9379" w:type="dxa"/>
            <w:gridSpan w:val="4"/>
            <w:tcBorders>
              <w:top w:val="single" w:sz="4" w:space="0" w:color="auto"/>
              <w:bottom w:val="single" w:sz="4" w:space="0" w:color="auto"/>
            </w:tcBorders>
            <w:vAlign w:val="bottom"/>
          </w:tcPr>
          <w:p w14:paraId="32F3513B" w14:textId="77777777" w:rsidR="00216F69" w:rsidRPr="00216F69" w:rsidRDefault="00216F69" w:rsidP="00216F69">
            <w:pPr>
              <w:tabs>
                <w:tab w:val="left" w:pos="720"/>
              </w:tabs>
              <w:spacing w:line="480" w:lineRule="auto"/>
              <w:jc w:val="center"/>
              <w:rPr>
                <w:rFonts w:ascii="Times New Roman" w:hAnsi="Times New Roman" w:cs="Times New Roman"/>
                <w:sz w:val="24"/>
                <w:szCs w:val="24"/>
              </w:rPr>
            </w:pPr>
            <w:r w:rsidRPr="00216F69">
              <w:rPr>
                <w:rFonts w:ascii="Times New Roman" w:hAnsi="Times New Roman" w:cs="Times New Roman"/>
                <w:sz w:val="24"/>
                <w:szCs w:val="24"/>
              </w:rPr>
              <w:t>Pain Intensity</w:t>
            </w:r>
          </w:p>
        </w:tc>
      </w:tr>
      <w:tr w:rsidR="00216F69" w:rsidRPr="00216F69" w14:paraId="7B5478E9" w14:textId="77777777" w:rsidTr="00D15A7C">
        <w:trPr>
          <w:trHeight w:hRule="exact" w:val="775"/>
        </w:trPr>
        <w:tc>
          <w:tcPr>
            <w:tcW w:w="2417" w:type="dxa"/>
            <w:tcBorders>
              <w:top w:val="single" w:sz="4" w:space="0" w:color="auto"/>
            </w:tcBorders>
          </w:tcPr>
          <w:p w14:paraId="39F4392F"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Drug</w:t>
            </w:r>
          </w:p>
        </w:tc>
        <w:tc>
          <w:tcPr>
            <w:tcW w:w="1963" w:type="dxa"/>
            <w:tcBorders>
              <w:top w:val="single" w:sz="4" w:space="0" w:color="auto"/>
            </w:tcBorders>
          </w:tcPr>
          <w:p w14:paraId="69429856"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 xml:space="preserve">Baseline </w:t>
            </w:r>
            <w:r w:rsidRPr="00216F69">
              <w:rPr>
                <w:rFonts w:ascii="Times New Roman" w:hAnsi="Times New Roman" w:cs="Times New Roman"/>
                <w:i/>
                <w:sz w:val="24"/>
                <w:szCs w:val="24"/>
              </w:rPr>
              <w:t>M (SD)</w:t>
            </w:r>
          </w:p>
        </w:tc>
        <w:tc>
          <w:tcPr>
            <w:tcW w:w="2090" w:type="dxa"/>
            <w:tcBorders>
              <w:top w:val="single" w:sz="4" w:space="0" w:color="auto"/>
            </w:tcBorders>
          </w:tcPr>
          <w:p w14:paraId="3ADB1A65"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 xml:space="preserve">Meditation </w:t>
            </w:r>
            <w:r w:rsidRPr="00216F69">
              <w:rPr>
                <w:rFonts w:ascii="Times New Roman" w:hAnsi="Times New Roman" w:cs="Times New Roman"/>
                <w:i/>
                <w:sz w:val="24"/>
                <w:szCs w:val="24"/>
              </w:rPr>
              <w:t>M (SD)</w:t>
            </w:r>
          </w:p>
        </w:tc>
        <w:tc>
          <w:tcPr>
            <w:tcW w:w="2909" w:type="dxa"/>
            <w:tcBorders>
              <w:top w:val="single" w:sz="4" w:space="0" w:color="auto"/>
            </w:tcBorders>
          </w:tcPr>
          <w:p w14:paraId="029077E7"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 xml:space="preserve">Effect Size (Cohen’s </w:t>
            </w:r>
            <w:r w:rsidRPr="00216F69">
              <w:rPr>
                <w:rFonts w:ascii="Times New Roman" w:hAnsi="Times New Roman" w:cs="Times New Roman"/>
                <w:i/>
                <w:sz w:val="24"/>
                <w:szCs w:val="24"/>
              </w:rPr>
              <w:t>d</w:t>
            </w:r>
            <w:r w:rsidRPr="00216F69">
              <w:rPr>
                <w:rFonts w:ascii="Times New Roman" w:hAnsi="Times New Roman" w:cs="Times New Roman"/>
                <w:sz w:val="24"/>
                <w:szCs w:val="24"/>
              </w:rPr>
              <w:t>)</w:t>
            </w:r>
          </w:p>
        </w:tc>
      </w:tr>
      <w:tr w:rsidR="00216F69" w:rsidRPr="00216F69" w14:paraId="119D0F2E" w14:textId="77777777" w:rsidTr="00D15A7C">
        <w:trPr>
          <w:trHeight w:hRule="exact" w:val="658"/>
        </w:trPr>
        <w:tc>
          <w:tcPr>
            <w:tcW w:w="2417" w:type="dxa"/>
          </w:tcPr>
          <w:p w14:paraId="72AF71FD"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 xml:space="preserve">Saline </w:t>
            </w:r>
          </w:p>
        </w:tc>
        <w:tc>
          <w:tcPr>
            <w:tcW w:w="1963" w:type="dxa"/>
          </w:tcPr>
          <w:p w14:paraId="4FB4E4AE" w14:textId="77F1E487"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3.72(</w:t>
            </w:r>
            <w:proofErr w:type="gramStart"/>
            <w:r>
              <w:rPr>
                <w:rFonts w:ascii="Times New Roman" w:hAnsi="Times New Roman" w:cs="Times New Roman"/>
                <w:sz w:val="24"/>
                <w:szCs w:val="24"/>
              </w:rPr>
              <w:t>1.22</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a</w:t>
            </w:r>
            <w:proofErr w:type="gramEnd"/>
          </w:p>
        </w:tc>
        <w:tc>
          <w:tcPr>
            <w:tcW w:w="2090" w:type="dxa"/>
          </w:tcPr>
          <w:p w14:paraId="69B5C518" w14:textId="092DD9D7"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3.22(</w:t>
            </w:r>
            <w:proofErr w:type="gramStart"/>
            <w:r>
              <w:rPr>
                <w:rFonts w:ascii="Times New Roman" w:hAnsi="Times New Roman" w:cs="Times New Roman"/>
                <w:sz w:val="24"/>
                <w:szCs w:val="24"/>
              </w:rPr>
              <w:t>1.42</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b</w:t>
            </w:r>
            <w:proofErr w:type="gramEnd"/>
          </w:p>
        </w:tc>
        <w:tc>
          <w:tcPr>
            <w:tcW w:w="2909" w:type="dxa"/>
          </w:tcPr>
          <w:p w14:paraId="7D571A68" w14:textId="0154F5D9"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0.5</w:t>
            </w:r>
            <w:r w:rsidRPr="00216F69">
              <w:rPr>
                <w:rFonts w:ascii="Times New Roman" w:hAnsi="Times New Roman" w:cs="Times New Roman"/>
                <w:sz w:val="24"/>
                <w:szCs w:val="24"/>
              </w:rPr>
              <w:t>6</w:t>
            </w:r>
          </w:p>
        </w:tc>
      </w:tr>
      <w:tr w:rsidR="00216F69" w:rsidRPr="00216F69" w14:paraId="13DB57B1" w14:textId="77777777" w:rsidTr="00D15A7C">
        <w:trPr>
          <w:trHeight w:hRule="exact" w:val="702"/>
        </w:trPr>
        <w:tc>
          <w:tcPr>
            <w:tcW w:w="2417" w:type="dxa"/>
          </w:tcPr>
          <w:p w14:paraId="515C13E1"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Naloxone</w:t>
            </w:r>
          </w:p>
        </w:tc>
        <w:tc>
          <w:tcPr>
            <w:tcW w:w="1963" w:type="dxa"/>
          </w:tcPr>
          <w:p w14:paraId="5473731B" w14:textId="3FC909C9"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3.73(</w:t>
            </w:r>
            <w:proofErr w:type="gramStart"/>
            <w:r>
              <w:rPr>
                <w:rFonts w:ascii="Times New Roman" w:hAnsi="Times New Roman" w:cs="Times New Roman"/>
                <w:sz w:val="24"/>
                <w:szCs w:val="24"/>
              </w:rPr>
              <w:t>1.57</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a</w:t>
            </w:r>
            <w:proofErr w:type="gramEnd"/>
          </w:p>
        </w:tc>
        <w:tc>
          <w:tcPr>
            <w:tcW w:w="2090" w:type="dxa"/>
          </w:tcPr>
          <w:p w14:paraId="6C13C0E0" w14:textId="6FD139FE"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2.66(</w:t>
            </w:r>
            <w:proofErr w:type="gramStart"/>
            <w:r>
              <w:rPr>
                <w:rFonts w:ascii="Times New Roman" w:hAnsi="Times New Roman" w:cs="Times New Roman"/>
                <w:sz w:val="24"/>
                <w:szCs w:val="24"/>
              </w:rPr>
              <w:t>1.22</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c</w:t>
            </w:r>
            <w:proofErr w:type="gramEnd"/>
          </w:p>
        </w:tc>
        <w:tc>
          <w:tcPr>
            <w:tcW w:w="2909" w:type="dxa"/>
          </w:tcPr>
          <w:p w14:paraId="4CDB4B0F" w14:textId="3EF5AE2F"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1.16</w:t>
            </w:r>
          </w:p>
        </w:tc>
      </w:tr>
      <w:tr w:rsidR="00216F69" w:rsidRPr="00216F69" w14:paraId="3C3E31DA" w14:textId="77777777" w:rsidTr="00D15A7C">
        <w:trPr>
          <w:trHeight w:hRule="exact" w:val="522"/>
        </w:trPr>
        <w:tc>
          <w:tcPr>
            <w:tcW w:w="9379" w:type="dxa"/>
            <w:gridSpan w:val="4"/>
            <w:tcBorders>
              <w:bottom w:val="single" w:sz="4" w:space="0" w:color="auto"/>
            </w:tcBorders>
          </w:tcPr>
          <w:p w14:paraId="60BFE196" w14:textId="77777777" w:rsidR="00216F69" w:rsidRPr="00216F69" w:rsidRDefault="00216F69" w:rsidP="00216F69">
            <w:pPr>
              <w:tabs>
                <w:tab w:val="left" w:pos="720"/>
              </w:tabs>
              <w:spacing w:line="480" w:lineRule="auto"/>
              <w:jc w:val="center"/>
              <w:rPr>
                <w:rFonts w:ascii="Times New Roman" w:hAnsi="Times New Roman" w:cs="Times New Roman"/>
                <w:sz w:val="24"/>
                <w:szCs w:val="24"/>
              </w:rPr>
            </w:pPr>
            <w:r w:rsidRPr="00216F69">
              <w:rPr>
                <w:rFonts w:ascii="Times New Roman" w:hAnsi="Times New Roman" w:cs="Times New Roman"/>
                <w:sz w:val="24"/>
                <w:szCs w:val="24"/>
              </w:rPr>
              <w:t>Pain Unpleasantness</w:t>
            </w:r>
          </w:p>
        </w:tc>
      </w:tr>
      <w:tr w:rsidR="00216F69" w:rsidRPr="00216F69" w14:paraId="51AFE87A" w14:textId="77777777" w:rsidTr="00D15A7C">
        <w:trPr>
          <w:trHeight w:hRule="exact" w:val="910"/>
        </w:trPr>
        <w:tc>
          <w:tcPr>
            <w:tcW w:w="2417" w:type="dxa"/>
            <w:tcBorders>
              <w:top w:val="single" w:sz="4" w:space="0" w:color="auto"/>
            </w:tcBorders>
          </w:tcPr>
          <w:p w14:paraId="390B436D"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Saline</w:t>
            </w:r>
          </w:p>
        </w:tc>
        <w:tc>
          <w:tcPr>
            <w:tcW w:w="1963" w:type="dxa"/>
            <w:tcBorders>
              <w:top w:val="single" w:sz="4" w:space="0" w:color="auto"/>
            </w:tcBorders>
          </w:tcPr>
          <w:p w14:paraId="00266E2A" w14:textId="2B03FDF4"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2.43(</w:t>
            </w:r>
            <w:proofErr w:type="gramStart"/>
            <w:r>
              <w:rPr>
                <w:rFonts w:ascii="Times New Roman" w:hAnsi="Times New Roman" w:cs="Times New Roman"/>
                <w:sz w:val="24"/>
                <w:szCs w:val="24"/>
              </w:rPr>
              <w:t>1.52</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a</w:t>
            </w:r>
            <w:proofErr w:type="gramEnd"/>
          </w:p>
        </w:tc>
        <w:tc>
          <w:tcPr>
            <w:tcW w:w="2090" w:type="dxa"/>
            <w:tcBorders>
              <w:top w:val="single" w:sz="4" w:space="0" w:color="auto"/>
            </w:tcBorders>
          </w:tcPr>
          <w:p w14:paraId="5D5CF242" w14:textId="76D08EEB"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1.75(</w:t>
            </w:r>
            <w:proofErr w:type="gramStart"/>
            <w:r>
              <w:rPr>
                <w:rFonts w:ascii="Times New Roman" w:hAnsi="Times New Roman" w:cs="Times New Roman"/>
                <w:sz w:val="24"/>
                <w:szCs w:val="24"/>
              </w:rPr>
              <w:t>1.64</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b</w:t>
            </w:r>
            <w:proofErr w:type="gramEnd"/>
          </w:p>
        </w:tc>
        <w:tc>
          <w:tcPr>
            <w:tcW w:w="2909" w:type="dxa"/>
            <w:tcBorders>
              <w:top w:val="single" w:sz="4" w:space="0" w:color="auto"/>
            </w:tcBorders>
          </w:tcPr>
          <w:p w14:paraId="51C6C63D" w14:textId="091193F9"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0.60</w:t>
            </w:r>
          </w:p>
        </w:tc>
      </w:tr>
      <w:tr w:rsidR="00216F69" w:rsidRPr="00216F69" w14:paraId="4BC32867" w14:textId="77777777" w:rsidTr="00D15A7C">
        <w:trPr>
          <w:trHeight w:hRule="exact" w:val="657"/>
        </w:trPr>
        <w:tc>
          <w:tcPr>
            <w:tcW w:w="2417" w:type="dxa"/>
            <w:tcBorders>
              <w:bottom w:val="single" w:sz="4" w:space="0" w:color="auto"/>
            </w:tcBorders>
          </w:tcPr>
          <w:p w14:paraId="647673C0"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sz w:val="24"/>
                <w:szCs w:val="24"/>
              </w:rPr>
              <w:t>Naloxone</w:t>
            </w:r>
          </w:p>
        </w:tc>
        <w:tc>
          <w:tcPr>
            <w:tcW w:w="1963" w:type="dxa"/>
            <w:tcBorders>
              <w:bottom w:val="single" w:sz="4" w:space="0" w:color="auto"/>
            </w:tcBorders>
          </w:tcPr>
          <w:p w14:paraId="2F436804" w14:textId="47C421B1"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2.45(</w:t>
            </w:r>
            <w:proofErr w:type="gramStart"/>
            <w:r>
              <w:rPr>
                <w:rFonts w:ascii="Times New Roman" w:hAnsi="Times New Roman" w:cs="Times New Roman"/>
                <w:sz w:val="24"/>
                <w:szCs w:val="24"/>
              </w:rPr>
              <w:t>1.81</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a</w:t>
            </w:r>
            <w:proofErr w:type="gramEnd"/>
          </w:p>
        </w:tc>
        <w:tc>
          <w:tcPr>
            <w:tcW w:w="2090" w:type="dxa"/>
            <w:tcBorders>
              <w:bottom w:val="single" w:sz="4" w:space="0" w:color="auto"/>
            </w:tcBorders>
          </w:tcPr>
          <w:p w14:paraId="47FA1E12" w14:textId="435F0DC4"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1.21(</w:t>
            </w:r>
            <w:proofErr w:type="gramStart"/>
            <w:r>
              <w:rPr>
                <w:rFonts w:ascii="Times New Roman" w:hAnsi="Times New Roman" w:cs="Times New Roman"/>
                <w:sz w:val="24"/>
                <w:szCs w:val="24"/>
              </w:rPr>
              <w:t>1.22</w:t>
            </w:r>
            <w:r w:rsidRPr="00B14C15">
              <w:rPr>
                <w:rFonts w:ascii="Times New Roman" w:hAnsi="Times New Roman" w:cs="Times New Roman"/>
                <w:sz w:val="24"/>
                <w:szCs w:val="24"/>
              </w:rPr>
              <w:t>)</w:t>
            </w:r>
            <w:r w:rsidRPr="00216F69">
              <w:rPr>
                <w:rFonts w:ascii="Times New Roman" w:hAnsi="Times New Roman" w:cs="Times New Roman"/>
                <w:sz w:val="24"/>
                <w:szCs w:val="24"/>
                <w:vertAlign w:val="superscript"/>
              </w:rPr>
              <w:t>c</w:t>
            </w:r>
            <w:proofErr w:type="gramEnd"/>
          </w:p>
        </w:tc>
        <w:tc>
          <w:tcPr>
            <w:tcW w:w="2909" w:type="dxa"/>
            <w:tcBorders>
              <w:bottom w:val="single" w:sz="4" w:space="0" w:color="auto"/>
            </w:tcBorders>
          </w:tcPr>
          <w:p w14:paraId="6160705A" w14:textId="2F1E191E" w:rsidR="00216F69" w:rsidRPr="00216F69" w:rsidRDefault="00216F69" w:rsidP="00216F69">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1.16</w:t>
            </w:r>
          </w:p>
        </w:tc>
      </w:tr>
      <w:tr w:rsidR="00216F69" w:rsidRPr="00216F69" w14:paraId="0F51CA06" w14:textId="77777777" w:rsidTr="00D15A7C">
        <w:trPr>
          <w:trHeight w:hRule="exact" w:val="1270"/>
        </w:trPr>
        <w:tc>
          <w:tcPr>
            <w:tcW w:w="9379" w:type="dxa"/>
            <w:gridSpan w:val="4"/>
            <w:tcBorders>
              <w:top w:val="single" w:sz="4" w:space="0" w:color="auto"/>
            </w:tcBorders>
          </w:tcPr>
          <w:p w14:paraId="18F1CCFD" w14:textId="77777777" w:rsidR="00216F69" w:rsidRPr="00216F69" w:rsidRDefault="00216F69" w:rsidP="00216F69">
            <w:pPr>
              <w:tabs>
                <w:tab w:val="left" w:pos="720"/>
              </w:tabs>
              <w:spacing w:line="480" w:lineRule="auto"/>
              <w:rPr>
                <w:rFonts w:ascii="Times New Roman" w:hAnsi="Times New Roman" w:cs="Times New Roman"/>
                <w:sz w:val="24"/>
                <w:szCs w:val="24"/>
              </w:rPr>
            </w:pPr>
            <w:r w:rsidRPr="00216F69">
              <w:rPr>
                <w:rFonts w:ascii="Times New Roman" w:hAnsi="Times New Roman" w:cs="Times New Roman"/>
                <w:i/>
                <w:sz w:val="24"/>
                <w:szCs w:val="24"/>
              </w:rPr>
              <w:t>Note. N</w:t>
            </w:r>
            <w:r w:rsidRPr="00216F69">
              <w:rPr>
                <w:rFonts w:ascii="Times New Roman" w:hAnsi="Times New Roman" w:cs="Times New Roman"/>
                <w:sz w:val="24"/>
                <w:szCs w:val="24"/>
              </w:rPr>
              <w:t xml:space="preserve"> = 32. Different superscript letters indicate a significance pairwise difference at </w:t>
            </w:r>
            <w:r w:rsidRPr="00216F69">
              <w:rPr>
                <w:rFonts w:ascii="Times New Roman" w:hAnsi="Times New Roman" w:cs="Times New Roman"/>
                <w:i/>
                <w:sz w:val="24"/>
                <w:szCs w:val="24"/>
              </w:rPr>
              <w:t>p</w:t>
            </w:r>
            <w:r w:rsidRPr="00216F69">
              <w:rPr>
                <w:rFonts w:ascii="Times New Roman" w:hAnsi="Times New Roman" w:cs="Times New Roman"/>
                <w:sz w:val="24"/>
                <w:szCs w:val="24"/>
              </w:rPr>
              <w:t xml:space="preserve"> &lt; .05 within a rating type (pain intensity or pain unpleasantness)</w:t>
            </w:r>
            <w:r w:rsidRPr="00216F69">
              <w:rPr>
                <w:rFonts w:ascii="Times New Roman" w:hAnsi="Times New Roman" w:cs="Times New Roman"/>
                <w:i/>
                <w:sz w:val="24"/>
                <w:szCs w:val="24"/>
              </w:rPr>
              <w:t>.</w:t>
            </w:r>
          </w:p>
        </w:tc>
      </w:tr>
    </w:tbl>
    <w:p w14:paraId="43785E69" w14:textId="77777777" w:rsidR="00216F69" w:rsidRDefault="00216F69" w:rsidP="000C25D4">
      <w:pPr>
        <w:tabs>
          <w:tab w:val="left" w:pos="720"/>
        </w:tabs>
        <w:spacing w:after="0" w:line="480" w:lineRule="auto"/>
        <w:ind w:firstLine="720"/>
        <w:rPr>
          <w:rFonts w:ascii="Times New Roman" w:hAnsi="Times New Roman" w:cs="Times New Roman"/>
          <w:sz w:val="24"/>
          <w:szCs w:val="24"/>
        </w:rPr>
      </w:pPr>
    </w:p>
    <w:p w14:paraId="2131DD1E" w14:textId="45B34E65" w:rsidR="003454F6" w:rsidRDefault="003454F6" w:rsidP="000C25D4">
      <w:pPr>
        <w:tabs>
          <w:tab w:val="left" w:pos="720"/>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AD34C51" wp14:editId="7922176C">
            <wp:extent cx="5606796" cy="23423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Fig1.jpg"/>
                    <pic:cNvPicPr/>
                  </pic:nvPicPr>
                  <pic:blipFill>
                    <a:blip r:embed="rId5">
                      <a:extLst>
                        <a:ext uri="{28A0092B-C50C-407E-A947-70E740481C1C}">
                          <a14:useLocalDpi xmlns:a14="http://schemas.microsoft.com/office/drawing/2010/main" val="0"/>
                        </a:ext>
                      </a:extLst>
                    </a:blip>
                    <a:stretch>
                      <a:fillRect/>
                    </a:stretch>
                  </pic:blipFill>
                  <pic:spPr>
                    <a:xfrm>
                      <a:off x="0" y="0"/>
                      <a:ext cx="5606796" cy="2342388"/>
                    </a:xfrm>
                    <a:prstGeom prst="rect">
                      <a:avLst/>
                    </a:prstGeom>
                  </pic:spPr>
                </pic:pic>
              </a:graphicData>
            </a:graphic>
          </wp:inline>
        </w:drawing>
      </w:r>
    </w:p>
    <w:p w14:paraId="2BE9941B" w14:textId="4A29E5CF" w:rsidR="003454F6" w:rsidRPr="00ED50EB" w:rsidRDefault="003454F6" w:rsidP="00ED50EB">
      <w:pPr>
        <w:tabs>
          <w:tab w:val="left" w:pos="720"/>
        </w:tabs>
        <w:spacing w:after="0" w:line="240" w:lineRule="auto"/>
        <w:rPr>
          <w:rFonts w:ascii="Times New Roman" w:hAnsi="Times New Roman" w:cs="Times New Roman"/>
          <w:sz w:val="24"/>
          <w:szCs w:val="24"/>
        </w:rPr>
      </w:pPr>
      <w:r w:rsidRPr="00ED50EB">
        <w:rPr>
          <w:rFonts w:ascii="Times New Roman" w:hAnsi="Times New Roman" w:cs="Times New Roman"/>
          <w:sz w:val="24"/>
          <w:szCs w:val="24"/>
        </w:rPr>
        <w:t xml:space="preserve">Supplemental Figure 1. </w:t>
      </w:r>
      <w:r w:rsidR="00ED50EB">
        <w:rPr>
          <w:rFonts w:ascii="Times New Roman" w:hAnsi="Times New Roman" w:cs="Times New Roman"/>
          <w:sz w:val="24"/>
          <w:szCs w:val="24"/>
        </w:rPr>
        <w:t xml:space="preserve">Mean </w:t>
      </w:r>
      <w:r w:rsidR="00A620C1">
        <w:rPr>
          <w:rFonts w:ascii="Times New Roman" w:hAnsi="Times New Roman" w:cs="Times New Roman"/>
          <w:sz w:val="24"/>
          <w:szCs w:val="24"/>
        </w:rPr>
        <w:t>(</w:t>
      </w:r>
      <w:r w:rsidR="00ED50EB">
        <w:rPr>
          <w:rFonts w:ascii="Times New Roman" w:hAnsi="Times New Roman" w:cs="Times New Roman"/>
          <w:sz w:val="24"/>
          <w:szCs w:val="24"/>
        </w:rPr>
        <w:t xml:space="preserve">a) pain intensity and </w:t>
      </w:r>
      <w:r w:rsidR="00A620C1">
        <w:rPr>
          <w:rFonts w:ascii="Times New Roman" w:hAnsi="Times New Roman" w:cs="Times New Roman"/>
          <w:sz w:val="24"/>
          <w:szCs w:val="24"/>
        </w:rPr>
        <w:t>(</w:t>
      </w:r>
      <w:r w:rsidR="00ED50EB">
        <w:rPr>
          <w:rFonts w:ascii="Times New Roman" w:hAnsi="Times New Roman" w:cs="Times New Roman"/>
          <w:sz w:val="24"/>
          <w:szCs w:val="24"/>
        </w:rPr>
        <w:t xml:space="preserve">b) pain unpleasantness for </w:t>
      </w:r>
      <w:r w:rsidR="00A620C1">
        <w:rPr>
          <w:rFonts w:ascii="Times New Roman" w:hAnsi="Times New Roman" w:cs="Times New Roman"/>
          <w:sz w:val="24"/>
          <w:szCs w:val="24"/>
        </w:rPr>
        <w:t>b</w:t>
      </w:r>
      <w:r w:rsidR="00ED50EB">
        <w:rPr>
          <w:rFonts w:ascii="Times New Roman" w:hAnsi="Times New Roman" w:cs="Times New Roman"/>
          <w:sz w:val="24"/>
          <w:szCs w:val="24"/>
        </w:rPr>
        <w:t xml:space="preserve">aseline and </w:t>
      </w:r>
      <w:r w:rsidR="00A620C1">
        <w:rPr>
          <w:rFonts w:ascii="Times New Roman" w:hAnsi="Times New Roman" w:cs="Times New Roman"/>
          <w:sz w:val="24"/>
          <w:szCs w:val="24"/>
        </w:rPr>
        <w:t>m</w:t>
      </w:r>
      <w:r w:rsidR="00ED50EB">
        <w:rPr>
          <w:rFonts w:ascii="Times New Roman" w:hAnsi="Times New Roman" w:cs="Times New Roman"/>
          <w:sz w:val="24"/>
          <w:szCs w:val="24"/>
        </w:rPr>
        <w:t xml:space="preserve">editation conditions in the </w:t>
      </w:r>
      <w:r w:rsidR="00A620C1">
        <w:rPr>
          <w:rFonts w:ascii="Times New Roman" w:hAnsi="Times New Roman" w:cs="Times New Roman"/>
          <w:sz w:val="24"/>
          <w:szCs w:val="24"/>
        </w:rPr>
        <w:t>s</w:t>
      </w:r>
      <w:r w:rsidR="00ED50EB">
        <w:rPr>
          <w:rFonts w:ascii="Times New Roman" w:hAnsi="Times New Roman" w:cs="Times New Roman"/>
          <w:sz w:val="24"/>
          <w:szCs w:val="24"/>
        </w:rPr>
        <w:t xml:space="preserve">aline and Naloxone sessions. </w:t>
      </w:r>
      <w:r w:rsidR="00ED50EB" w:rsidRPr="00A620C1">
        <w:rPr>
          <w:rFonts w:ascii="Times New Roman" w:hAnsi="Times New Roman" w:cs="Times New Roman"/>
          <w:i/>
          <w:sz w:val="24"/>
          <w:szCs w:val="24"/>
        </w:rPr>
        <w:t>N</w:t>
      </w:r>
      <w:r w:rsidR="00ED50EB">
        <w:rPr>
          <w:rFonts w:ascii="Times New Roman" w:hAnsi="Times New Roman" w:cs="Times New Roman"/>
          <w:sz w:val="24"/>
          <w:szCs w:val="24"/>
        </w:rPr>
        <w:t xml:space="preserve"> = 32. Error bars represent standard error. All statistical comparisons are within-subject. </w:t>
      </w:r>
      <w:r w:rsidR="00ED50EB">
        <w:rPr>
          <w:rFonts w:ascii="Times New Roman" w:hAnsi="Times New Roman" w:cs="Times New Roman"/>
          <w:color w:val="000000" w:themeColor="text1"/>
          <w:sz w:val="24"/>
          <w:szCs w:val="24"/>
        </w:rPr>
        <w:t xml:space="preserve">* </w:t>
      </w:r>
      <w:r w:rsidR="00ED50EB" w:rsidRPr="00931E88">
        <w:rPr>
          <w:rFonts w:ascii="Times New Roman" w:hAnsi="Times New Roman" w:cs="Times New Roman"/>
          <w:i/>
          <w:color w:val="000000" w:themeColor="text1"/>
          <w:sz w:val="24"/>
          <w:szCs w:val="24"/>
        </w:rPr>
        <w:t>p</w:t>
      </w:r>
      <w:r w:rsidR="00ED50EB">
        <w:rPr>
          <w:rFonts w:ascii="Times New Roman" w:hAnsi="Times New Roman" w:cs="Times New Roman"/>
          <w:color w:val="000000" w:themeColor="text1"/>
          <w:sz w:val="24"/>
          <w:szCs w:val="24"/>
        </w:rPr>
        <w:t xml:space="preserve"> &lt; .05, ** </w:t>
      </w:r>
      <w:r w:rsidR="00ED50EB" w:rsidRPr="00931E88">
        <w:rPr>
          <w:rFonts w:ascii="Times New Roman" w:hAnsi="Times New Roman" w:cs="Times New Roman"/>
          <w:i/>
          <w:color w:val="000000" w:themeColor="text1"/>
          <w:sz w:val="24"/>
          <w:szCs w:val="24"/>
        </w:rPr>
        <w:t>p</w:t>
      </w:r>
      <w:r w:rsidR="00ED50EB">
        <w:rPr>
          <w:rFonts w:ascii="Times New Roman" w:hAnsi="Times New Roman" w:cs="Times New Roman"/>
          <w:color w:val="000000" w:themeColor="text1"/>
          <w:sz w:val="24"/>
          <w:szCs w:val="24"/>
        </w:rPr>
        <w:t xml:space="preserve"> &lt; .01, *** </w:t>
      </w:r>
      <w:r w:rsidR="00ED50EB" w:rsidRPr="00931E88">
        <w:rPr>
          <w:rFonts w:ascii="Times New Roman" w:hAnsi="Times New Roman" w:cs="Times New Roman"/>
          <w:i/>
          <w:color w:val="000000" w:themeColor="text1"/>
          <w:sz w:val="24"/>
          <w:szCs w:val="24"/>
        </w:rPr>
        <w:t>p</w:t>
      </w:r>
      <w:r w:rsidR="00ED50EB">
        <w:rPr>
          <w:rFonts w:ascii="Times New Roman" w:hAnsi="Times New Roman" w:cs="Times New Roman"/>
          <w:color w:val="000000" w:themeColor="text1"/>
          <w:sz w:val="24"/>
          <w:szCs w:val="24"/>
        </w:rPr>
        <w:t xml:space="preserve"> &lt; .001.</w:t>
      </w:r>
    </w:p>
    <w:p w14:paraId="4AD9EAD1" w14:textId="77777777" w:rsidR="000D35A9" w:rsidRDefault="000D35A9"/>
    <w:sectPr w:rsidR="000D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D4"/>
    <w:rsid w:val="00090E8A"/>
    <w:rsid w:val="000C25D4"/>
    <w:rsid w:val="000D35A9"/>
    <w:rsid w:val="001A4BD0"/>
    <w:rsid w:val="001C653D"/>
    <w:rsid w:val="00216F69"/>
    <w:rsid w:val="00257967"/>
    <w:rsid w:val="003454F6"/>
    <w:rsid w:val="003849B4"/>
    <w:rsid w:val="003C3077"/>
    <w:rsid w:val="003E5B27"/>
    <w:rsid w:val="00434361"/>
    <w:rsid w:val="004564D8"/>
    <w:rsid w:val="00487F50"/>
    <w:rsid w:val="00497C7D"/>
    <w:rsid w:val="005718C3"/>
    <w:rsid w:val="005F21C1"/>
    <w:rsid w:val="006522EC"/>
    <w:rsid w:val="00700A2C"/>
    <w:rsid w:val="00800C49"/>
    <w:rsid w:val="00880A15"/>
    <w:rsid w:val="009F6EF4"/>
    <w:rsid w:val="00A620C1"/>
    <w:rsid w:val="00AA5C62"/>
    <w:rsid w:val="00B2133B"/>
    <w:rsid w:val="00B71078"/>
    <w:rsid w:val="00D05992"/>
    <w:rsid w:val="00E81B98"/>
    <w:rsid w:val="00ED50EB"/>
    <w:rsid w:val="00F3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B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1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B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B9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1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B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B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929</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May</cp:lastModifiedBy>
  <cp:revision>12</cp:revision>
  <dcterms:created xsi:type="dcterms:W3CDTF">2017-04-07T18:55:00Z</dcterms:created>
  <dcterms:modified xsi:type="dcterms:W3CDTF">2017-11-17T04:40:00Z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http://www.zotero.org/styles/neuropsychopharmacology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http://www.zotero.org/styles/neuropsychopharmacology</vt:lpwstr>
  </property>
  <property fmtid="{D5CDD505-2E9C-101B-9397-08002B2CF9AE}" pid="21" name="Mendeley Recent Style Name 8_1">
    <vt:lpwstr>Neuropsychopharmacology</vt:lpwstr>
  </property>
  <property fmtid="{D5CDD505-2E9C-101B-9397-08002B2CF9AE}" pid="22" name="Mendeley Recent Style Id 9_1">
    <vt:lpwstr>http://www.zotero.org/styles/pain</vt:lpwstr>
  </property>
  <property fmtid="{D5CDD505-2E9C-101B-9397-08002B2CF9AE}" pid="23" name="Mendeley Recent Style Name 9_1">
    <vt:lpwstr>PAIN</vt:lpwstr>
  </property>
  <property fmtid="{D5CDD505-2E9C-101B-9397-08002B2CF9AE}" pid="24" name="Mendeley Unique User Id_1">
    <vt:lpwstr>015db001-3672-3c49-8882-784f0d1970a9</vt:lpwstr>
  </property>
</Properties>
</file>