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C" w:rsidRDefault="007B220C" w:rsidP="007B220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Appendix to:</w:t>
      </w:r>
      <w:r w:rsidRPr="00901E34">
        <w:rPr>
          <w:lang w:val="en-GB"/>
        </w:rPr>
        <w:t xml:space="preserve"> </w:t>
      </w:r>
      <w:r w:rsidRPr="00901E34">
        <w:rPr>
          <w:rFonts w:cstheme="minorHAnsi"/>
          <w:lang w:val="en-US"/>
        </w:rPr>
        <w:t>Treatment as prevention among injecting drug users; extrapolating from the Amsterdam cohort study</w:t>
      </w:r>
      <w:r>
        <w:rPr>
          <w:rFonts w:cstheme="minorHAnsi"/>
          <w:lang w:val="en-US"/>
        </w:rPr>
        <w:t xml:space="preserve">, de </w:t>
      </w:r>
      <w:proofErr w:type="spellStart"/>
      <w:r>
        <w:rPr>
          <w:rFonts w:cstheme="minorHAnsi"/>
          <w:lang w:val="en-US"/>
        </w:rPr>
        <w:t>Vos</w:t>
      </w:r>
      <w:proofErr w:type="spellEnd"/>
      <w:r>
        <w:rPr>
          <w:rFonts w:cstheme="minorHAnsi"/>
          <w:lang w:val="en-US"/>
        </w:rPr>
        <w:t xml:space="preserve"> AS, </w:t>
      </w:r>
      <w:proofErr w:type="spellStart"/>
      <w:r>
        <w:rPr>
          <w:rFonts w:cstheme="minorHAnsi"/>
          <w:lang w:val="en-US"/>
        </w:rPr>
        <w:t>Prins</w:t>
      </w:r>
      <w:proofErr w:type="spellEnd"/>
      <w:r>
        <w:rPr>
          <w:rFonts w:cstheme="minorHAnsi"/>
          <w:lang w:val="en-US"/>
        </w:rPr>
        <w:t xml:space="preserve"> M, Coutinho RA, </w:t>
      </w:r>
      <w:r w:rsidR="00990F1A">
        <w:rPr>
          <w:rFonts w:cstheme="minorHAnsi"/>
          <w:lang w:val="en-US"/>
        </w:rPr>
        <w:t>van der H</w:t>
      </w:r>
      <w:bookmarkStart w:id="0" w:name="_GoBack"/>
      <w:bookmarkEnd w:id="0"/>
      <w:r w:rsidR="00D10FF1">
        <w:rPr>
          <w:rFonts w:cstheme="minorHAnsi"/>
          <w:lang w:val="en-US"/>
        </w:rPr>
        <w:t xml:space="preserve">elm JJ, </w:t>
      </w:r>
      <w:r>
        <w:rPr>
          <w:rFonts w:cstheme="minorHAnsi"/>
          <w:lang w:val="en-US"/>
        </w:rPr>
        <w:t xml:space="preserve">Kretzschmar MEE. </w:t>
      </w:r>
      <w:proofErr w:type="gramStart"/>
      <w:r>
        <w:rPr>
          <w:rFonts w:cstheme="minorHAnsi"/>
          <w:lang w:val="en-US"/>
        </w:rPr>
        <w:t xml:space="preserve">Created </w:t>
      </w:r>
      <w:r w:rsidR="00AE1F37">
        <w:rPr>
          <w:rFonts w:cstheme="minorHAnsi"/>
          <w:lang w:val="en-US"/>
        </w:rPr>
        <w:t>9</w:t>
      </w:r>
      <w:r w:rsidRPr="00901E34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of </w:t>
      </w:r>
      <w:r w:rsidR="00AE1F37">
        <w:rPr>
          <w:rFonts w:cstheme="minorHAnsi"/>
          <w:lang w:val="en-US"/>
        </w:rPr>
        <w:t>Dec</w:t>
      </w:r>
      <w:r>
        <w:rPr>
          <w:rFonts w:cstheme="minorHAnsi"/>
          <w:lang w:val="en-US"/>
        </w:rPr>
        <w:t>ember 2013.</w:t>
      </w:r>
      <w:proofErr w:type="gramEnd"/>
      <w:r w:rsidRPr="00901E3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</w:p>
    <w:p w:rsidR="007B220C" w:rsidRPr="00306FD9" w:rsidRDefault="0034503F" w:rsidP="007B220C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val="en-GB" w:eastAsia="en-GB"/>
        </w:rPr>
        <w:drawing>
          <wp:inline distT="0" distB="0" distL="0" distR="0">
            <wp:extent cx="5760720" cy="37014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D9" w:rsidRPr="00690205" w:rsidRDefault="00306FD9" w:rsidP="00690205">
      <w:pPr>
        <w:rPr>
          <w:rFonts w:cstheme="minorHAnsi"/>
          <w:lang w:val="en-US"/>
        </w:rPr>
      </w:pPr>
      <w:r w:rsidRPr="00F324ED">
        <w:rPr>
          <w:rFonts w:cstheme="minorHAnsi"/>
          <w:b/>
          <w:lang w:val="en-US"/>
        </w:rPr>
        <w:t xml:space="preserve">Figure </w:t>
      </w:r>
      <w:r w:rsidR="00AB03E1">
        <w:rPr>
          <w:rFonts w:cstheme="minorHAnsi"/>
          <w:b/>
          <w:lang w:val="en-US"/>
        </w:rPr>
        <w:t>A</w:t>
      </w:r>
      <w:r w:rsidRPr="00F324ED">
        <w:rPr>
          <w:rFonts w:cstheme="minorHAnsi"/>
          <w:b/>
          <w:lang w:val="en-US"/>
        </w:rPr>
        <w:t>1</w:t>
      </w:r>
    </w:p>
    <w:p w:rsidR="00306FD9" w:rsidRDefault="00306FD9" w:rsidP="009D6B96">
      <w:p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 xml:space="preserve">HIV and HCV incidence and prevalence within the modeled cohort </w:t>
      </w:r>
      <w:r w:rsidRPr="00895008">
        <w:rPr>
          <w:rFonts w:cstheme="minorHAnsi"/>
          <w:lang w:val="en-US"/>
        </w:rPr>
        <w:t>as compared to data from the actual Amsterdam Cohort Studies (ACS) among IDU</w:t>
      </w:r>
      <w:r>
        <w:rPr>
          <w:rFonts w:cstheme="minorHAnsi"/>
          <w:lang w:val="en-US"/>
        </w:rPr>
        <w:t>, for the baseline scenario.</w:t>
      </w:r>
      <w:proofErr w:type="gramEnd"/>
      <w:r>
        <w:rPr>
          <w:rFonts w:cstheme="minorHAnsi"/>
          <w:lang w:val="en-US"/>
        </w:rPr>
        <w:t xml:space="preserve"> Since direct measurements for risk behavior were lacking, syringe sharing rate parameters were chosen based on this model fit to ACS incidence and prevalence data (see also reference 10).</w:t>
      </w:r>
    </w:p>
    <w:p w:rsidR="00306FD9" w:rsidRPr="00306FD9" w:rsidRDefault="00306FD9" w:rsidP="009D6B96">
      <w:pPr>
        <w:spacing w:after="0"/>
        <w:ind w:firstLine="708"/>
        <w:rPr>
          <w:rFonts w:cstheme="minorHAnsi"/>
          <w:color w:val="000000" w:themeColor="text1"/>
          <w:lang w:val="en-US"/>
        </w:rPr>
      </w:pPr>
      <w:r w:rsidRPr="002228C1">
        <w:rPr>
          <w:rFonts w:cstheme="minorHAnsi"/>
          <w:lang w:val="en-US"/>
        </w:rPr>
        <w:t>AIDS was first reported in</w:t>
      </w:r>
      <w:r>
        <w:rPr>
          <w:rFonts w:cstheme="minorHAnsi"/>
          <w:lang w:val="en-US"/>
        </w:rPr>
        <w:t xml:space="preserve"> </w:t>
      </w:r>
      <w:r w:rsidRPr="002228C1">
        <w:rPr>
          <w:rFonts w:cstheme="minorHAnsi"/>
          <w:lang w:val="en-US"/>
        </w:rPr>
        <w:t xml:space="preserve">Amsterdam in 1982, </w:t>
      </w:r>
      <w:r>
        <w:rPr>
          <w:rFonts w:cstheme="minorHAnsi"/>
          <w:lang w:val="en-US"/>
        </w:rPr>
        <w:t>with</w:t>
      </w:r>
      <w:r w:rsidRPr="0037301A">
        <w:rPr>
          <w:rFonts w:cstheme="minorHAnsi"/>
          <w:lang w:val="en-US"/>
        </w:rPr>
        <w:t xml:space="preserve"> a first IDU </w:t>
      </w:r>
      <w:r>
        <w:rPr>
          <w:rFonts w:cstheme="minorHAnsi"/>
          <w:lang w:val="en-US"/>
        </w:rPr>
        <w:t xml:space="preserve">AIDS case reported in 1985 [10]. The quick spread of this disease among Amsterdam IDU could only be reproduced in our model by assuming a high-risk subgroup of individuals sharing syringes mostly among themselves, while lower risk by remaining IDU limited the maximum HIV </w:t>
      </w:r>
      <w:r w:rsidRPr="00306FD9">
        <w:rPr>
          <w:rFonts w:cstheme="minorHAnsi"/>
          <w:color w:val="000000" w:themeColor="text1"/>
          <w:lang w:val="en-US"/>
        </w:rPr>
        <w:t>prevalence reached. High HCV prevalence among all IDU indicated the non-negligible risk level of these remaining IDU.</w:t>
      </w:r>
    </w:p>
    <w:p w:rsidR="00306FD9" w:rsidRPr="00306FD9" w:rsidRDefault="00306FD9" w:rsidP="009D6B96">
      <w:pPr>
        <w:spacing w:after="0"/>
        <w:ind w:firstLine="708"/>
        <w:rPr>
          <w:rFonts w:cstheme="minorHAnsi"/>
          <w:color w:val="000000" w:themeColor="text1"/>
          <w:lang w:val="en-US"/>
        </w:rPr>
      </w:pPr>
      <w:r w:rsidRPr="00306FD9">
        <w:rPr>
          <w:rFonts w:cstheme="minorHAnsi"/>
          <w:color w:val="000000" w:themeColor="text1"/>
          <w:lang w:val="en-US"/>
        </w:rPr>
        <w:t xml:space="preserve">One cause for the lowered HIV and HCV incidence in the model over calendar time was a cohort-effect due to the limited inflow of new IDU from 1985 onwards; high-risk IDU were infected first, leaving mostly low-risk IDU at risk for infection. Also, the fraction of ACS participants actively injecting declined over time; a criterion for ACS recruitment was recent injecting, but IDU that stopped injecting remained </w:t>
      </w:r>
      <w:r w:rsidR="00AA3C27">
        <w:rPr>
          <w:rFonts w:cstheme="minorHAnsi"/>
          <w:color w:val="000000" w:themeColor="text1"/>
          <w:lang w:val="en-US"/>
        </w:rPr>
        <w:t xml:space="preserve">as </w:t>
      </w:r>
      <w:r w:rsidRPr="00306FD9">
        <w:rPr>
          <w:rFonts w:cstheme="minorHAnsi"/>
          <w:color w:val="000000" w:themeColor="text1"/>
          <w:lang w:val="en-US"/>
        </w:rPr>
        <w:t xml:space="preserve">participants. HIV prevalence decreased as HIV-related mortality mainly affected the high-risk subgroup, decreasing the total level of population risk over time. </w:t>
      </w:r>
    </w:p>
    <w:p w:rsidR="00B84FC3" w:rsidRDefault="00306FD9" w:rsidP="007B220C">
      <w:pPr>
        <w:spacing w:after="0"/>
        <w:ind w:firstLine="708"/>
        <w:rPr>
          <w:color w:val="000000" w:themeColor="text1"/>
          <w:lang w:val="en-US"/>
        </w:rPr>
      </w:pPr>
      <w:r w:rsidRPr="00306FD9">
        <w:rPr>
          <w:color w:val="000000" w:themeColor="text1"/>
          <w:lang w:val="en-US"/>
        </w:rPr>
        <w:t>Our baseline model slightly underestimated the actual decline in HCV incidence from the mid-1990s, and showed a slight increase rather than a slight decrease in HCV prevalence over time. This may indicate that the actual Amsterdam IDU lowered their risk-behavior over calendar time, perhaps under influence of harm reduction interventions [10]. We do not assume such behavior change here, in order to keep the model interpretation as straight forward as possible.</w:t>
      </w:r>
    </w:p>
    <w:sectPr w:rsidR="00B8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9"/>
    <w:rsid w:val="00164412"/>
    <w:rsid w:val="001A724B"/>
    <w:rsid w:val="00306FD9"/>
    <w:rsid w:val="0034503F"/>
    <w:rsid w:val="004E7E24"/>
    <w:rsid w:val="006436FA"/>
    <w:rsid w:val="00690205"/>
    <w:rsid w:val="007B220C"/>
    <w:rsid w:val="00821E99"/>
    <w:rsid w:val="00826A19"/>
    <w:rsid w:val="00901E34"/>
    <w:rsid w:val="00990F1A"/>
    <w:rsid w:val="009D6B96"/>
    <w:rsid w:val="00AA1A12"/>
    <w:rsid w:val="00AA3C27"/>
    <w:rsid w:val="00AB03E1"/>
    <w:rsid w:val="00AE1F37"/>
    <w:rsid w:val="00C308F4"/>
    <w:rsid w:val="00C92D1B"/>
    <w:rsid w:val="00D10FF1"/>
    <w:rsid w:val="00D91563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FD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B96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FD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B9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1766</Characters>
  <Application>Microsoft Office Word</Application>
  <DocSecurity>0</DocSecurity>
  <Lines>14</Lines>
  <Paragraphs>4</Paragraphs>
  <ScaleCrop>false</ScaleCrop>
  <Company>UMC Utrecht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Vos-4, A.S. de</dc:creator>
  <cp:keywords/>
  <dc:description/>
  <cp:lastModifiedBy>Vos-4, A.S. de</cp:lastModifiedBy>
  <cp:revision>23</cp:revision>
  <dcterms:created xsi:type="dcterms:W3CDTF">2013-11-26T14:09:00Z</dcterms:created>
  <dcterms:modified xsi:type="dcterms:W3CDTF">2013-12-09T12:53:00Z</dcterms:modified>
</cp:coreProperties>
</file>