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DB" w:rsidRPr="005A5FDB" w:rsidRDefault="005A5FDB" w:rsidP="005A5FDB">
      <w:pPr>
        <w:pStyle w:val="NormalWeb"/>
        <w:spacing w:before="0" w:beforeAutospacing="0" w:after="0" w:afterAutospacing="0" w:line="276" w:lineRule="auto"/>
        <w:rPr>
          <w:b/>
          <w:lang w:val="en-GB"/>
        </w:rPr>
      </w:pPr>
      <w:r w:rsidRPr="005A5FDB">
        <w:rPr>
          <w:b/>
          <w:lang w:val="en-GB"/>
        </w:rPr>
        <w:t>SUPPLEMENTAL DIGITAL CONTENT</w:t>
      </w:r>
    </w:p>
    <w:p w:rsidR="005A5FDB" w:rsidRDefault="005A5FDB" w:rsidP="005A5FDB">
      <w:pPr>
        <w:pStyle w:val="NormalWeb"/>
        <w:spacing w:before="0" w:beforeAutospacing="0" w:after="0" w:afterAutospacing="0" w:line="276" w:lineRule="auto"/>
        <w:rPr>
          <w:b/>
          <w:lang w:val="en-GB"/>
        </w:rPr>
      </w:pPr>
    </w:p>
    <w:p w:rsidR="005A5FDB" w:rsidRPr="005A5FDB" w:rsidRDefault="00F42E29" w:rsidP="005A5FDB">
      <w:pPr>
        <w:pStyle w:val="NormalWeb"/>
        <w:spacing w:before="0" w:beforeAutospacing="0" w:after="0" w:afterAutospacing="0" w:line="276" w:lineRule="auto"/>
        <w:rPr>
          <w:b/>
          <w:lang w:val="en-GB"/>
        </w:rPr>
      </w:pPr>
      <w:r>
        <w:rPr>
          <w:b/>
          <w:lang w:val="en-GB"/>
        </w:rPr>
        <w:t>Analysis of HIV-related mortality</w:t>
      </w:r>
    </w:p>
    <w:p w:rsidR="0040554D" w:rsidRDefault="0040554D" w:rsidP="0040554D">
      <w:pPr>
        <w:spacing w:after="0"/>
        <w:rPr>
          <w:sz w:val="24"/>
          <w:szCs w:val="24"/>
          <w:lang w:val="en-GB"/>
        </w:rPr>
      </w:pPr>
      <w:r w:rsidRPr="005A5FDB">
        <w:rPr>
          <w:sz w:val="24"/>
          <w:szCs w:val="24"/>
          <w:lang w:val="en-GB"/>
        </w:rPr>
        <w:t xml:space="preserve">Kaplan-Meier survival analysis for HIV-related mortality showed a median survival-time of 11.3 years (95% CI 9.9-12.7 years) for dual-infected individuals compared with 8.7 years (95% CI 7.8-9.5) for single-infected individuals (p=0.11, Log-rank test (L-R)). </w:t>
      </w:r>
      <w:r w:rsidRPr="0040554D">
        <w:rPr>
          <w:sz w:val="24"/>
          <w:szCs w:val="24"/>
          <w:lang w:val="en-GB"/>
        </w:rPr>
        <w:t>A Cox proportional hazards regression model controlling for age and gender at HIV-1 SC, showed significant adjusted mortality hazard ratios (HR) for both infection group and age at SC. However, reanalysis of the data including interaction terms showed a significant interaction between thes</w:t>
      </w:r>
      <w:r>
        <w:rPr>
          <w:sz w:val="24"/>
          <w:szCs w:val="24"/>
          <w:lang w:val="en-GB"/>
        </w:rPr>
        <w:t>e covariates (p=0.014)</w:t>
      </w:r>
      <w:r w:rsidRPr="0040554D">
        <w:rPr>
          <w:sz w:val="24"/>
          <w:szCs w:val="24"/>
          <w:lang w:val="en-GB"/>
        </w:rPr>
        <w:t xml:space="preserve">. This implied that the effect of dual infection vs. HIV-1 single infection on mortality differed between age groups making the HRs of the individual covariates difficult to interpret in the analysis of the full dataset. </w:t>
      </w:r>
    </w:p>
    <w:p w:rsidR="0040554D" w:rsidRDefault="0040554D" w:rsidP="0040554D">
      <w:pPr>
        <w:spacing w:after="0"/>
        <w:rPr>
          <w:sz w:val="24"/>
          <w:szCs w:val="24"/>
          <w:lang w:val="en-GB"/>
        </w:rPr>
      </w:pPr>
    </w:p>
    <w:p w:rsidR="0040554D" w:rsidRPr="005A5FDB" w:rsidRDefault="0040554D" w:rsidP="0040554D">
      <w:pPr>
        <w:spacing w:after="0"/>
        <w:rPr>
          <w:sz w:val="24"/>
          <w:szCs w:val="24"/>
          <w:lang w:val="en-GB"/>
        </w:rPr>
      </w:pPr>
      <w:r w:rsidRPr="005A5FDB">
        <w:rPr>
          <w:sz w:val="24"/>
          <w:szCs w:val="24"/>
          <w:lang w:val="en-GB"/>
        </w:rPr>
        <w:t>Reanalysis of the data including only individuals &gt;30 years at HIV-1 SC, showed a median survival time of 8.1 years (95% CI 7.2-9.0) for the single and 11.7 years (95% CI 9.9-13.5) for the dual-infected individuals (p=0.021, L-R, Kaplan-Meier analysis). The adjusted HR comparing single vs. dual-infected individuals was 2.56 (95% CI 1.29-5.10, p=0.007) controlling for age and gender at HIV-1 SC. In this analysis, age did not appear as a significant variable (p=0.18) and there was no significant interaction between age and infection group (p=0.13). In addition to infection group, gender had a significant effect on survival (men vs. females), HR=2.86 (95% CI 1.06-7.71, p=0.038). However, we did not find any evidence that the effect of dual vs. single-infection on mortality differed between genders (p=0.09, interaction term).</w:t>
      </w:r>
    </w:p>
    <w:p w:rsidR="0040554D" w:rsidRDefault="0040554D" w:rsidP="0040554D">
      <w:pPr>
        <w:spacing w:after="0"/>
        <w:rPr>
          <w:sz w:val="24"/>
          <w:szCs w:val="24"/>
          <w:lang w:val="en-GB"/>
        </w:rPr>
      </w:pPr>
    </w:p>
    <w:p w:rsidR="0040554D" w:rsidRDefault="0040554D" w:rsidP="0040554D">
      <w:pPr>
        <w:spacing w:after="0"/>
        <w:rPr>
          <w:sz w:val="24"/>
          <w:szCs w:val="24"/>
          <w:lang w:val="en-GB"/>
        </w:rPr>
      </w:pPr>
      <w:r w:rsidRPr="005A5FDB">
        <w:rPr>
          <w:sz w:val="24"/>
          <w:szCs w:val="24"/>
          <w:lang w:val="en-GB"/>
        </w:rPr>
        <w:t>Analyses of the effect of infection order among individuals over 30 years of age at HIV-1 SC, showed that HIV-D</w:t>
      </w:r>
      <w:r w:rsidRPr="005A5FDB">
        <w:rPr>
          <w:sz w:val="24"/>
          <w:szCs w:val="24"/>
          <w:vertAlign w:val="subscript"/>
          <w:lang w:val="en-GB"/>
        </w:rPr>
        <w:t>2→D</w:t>
      </w:r>
      <w:r w:rsidRPr="005A5FDB">
        <w:rPr>
          <w:sz w:val="24"/>
          <w:szCs w:val="24"/>
          <w:lang w:val="en-GB"/>
        </w:rPr>
        <w:t>-infected individuals had a longer survival-time (median estimate 11.3 years (95% CI 9.7-12.9)) compared to the single-group (8.1 years (95% CI 7.2-9.0), p=0.047, L-R). The survival-time for the HIV-D</w:t>
      </w:r>
      <w:r w:rsidRPr="005A5FDB">
        <w:rPr>
          <w:sz w:val="24"/>
          <w:szCs w:val="24"/>
          <w:vertAlign w:val="subscript"/>
          <w:lang w:val="en-GB"/>
        </w:rPr>
        <w:t>0→D</w:t>
      </w:r>
      <w:r w:rsidRPr="005A5FDB">
        <w:rPr>
          <w:sz w:val="24"/>
          <w:szCs w:val="24"/>
          <w:lang w:val="en-GB"/>
        </w:rPr>
        <w:t xml:space="preserve"> infected individuals (12.0 years (95% CI 5.0-18.9)) did not differ significantly from either the HIV-D</w:t>
      </w:r>
      <w:r w:rsidRPr="005A5FDB">
        <w:rPr>
          <w:sz w:val="24"/>
          <w:szCs w:val="24"/>
          <w:vertAlign w:val="subscript"/>
          <w:lang w:val="en-GB"/>
        </w:rPr>
        <w:t>2→D</w:t>
      </w:r>
      <w:r w:rsidRPr="005A5FDB">
        <w:rPr>
          <w:sz w:val="24"/>
          <w:szCs w:val="24"/>
          <w:lang w:val="en-GB"/>
        </w:rPr>
        <w:t>-group (p=0.93, L-R) or the single-group (p=0.15, L-R). The adjusted HR (controlling for age and gender) in single vs. HIV-D</w:t>
      </w:r>
      <w:r w:rsidRPr="005A5FDB">
        <w:rPr>
          <w:sz w:val="24"/>
          <w:szCs w:val="24"/>
          <w:vertAlign w:val="subscript"/>
          <w:lang w:val="en-GB"/>
        </w:rPr>
        <w:t>2→D</w:t>
      </w:r>
      <w:r w:rsidRPr="005A5FDB">
        <w:rPr>
          <w:sz w:val="24"/>
          <w:szCs w:val="24"/>
          <w:lang w:val="en-GB"/>
        </w:rPr>
        <w:t>-infected individuals was 2.46 (95% CI 1.15-5.25, p=0.020, Wald test) and in single vs. HIV-D</w:t>
      </w:r>
      <w:r w:rsidRPr="005A5FDB">
        <w:rPr>
          <w:sz w:val="24"/>
          <w:szCs w:val="24"/>
          <w:vertAlign w:val="subscript"/>
          <w:lang w:val="en-GB"/>
        </w:rPr>
        <w:t>0→D</w:t>
      </w:r>
      <w:r w:rsidRPr="005A5FDB">
        <w:rPr>
          <w:sz w:val="24"/>
          <w:szCs w:val="24"/>
          <w:lang w:val="en-GB"/>
        </w:rPr>
        <w:t>-infected individuals 2.88 (95% CI 0.87-9.60, p=0.085, Wald test). The HR of HIV-D</w:t>
      </w:r>
      <w:r w:rsidRPr="005A5FDB">
        <w:rPr>
          <w:sz w:val="24"/>
          <w:szCs w:val="24"/>
          <w:vertAlign w:val="subscript"/>
          <w:lang w:val="en-GB"/>
        </w:rPr>
        <w:t>0→D</w:t>
      </w:r>
      <w:r w:rsidRPr="005A5FDB">
        <w:rPr>
          <w:sz w:val="24"/>
          <w:szCs w:val="24"/>
          <w:lang w:val="en-GB"/>
        </w:rPr>
        <w:t xml:space="preserve"> vs. HIV-D</w:t>
      </w:r>
      <w:r w:rsidRPr="005A5FDB">
        <w:rPr>
          <w:sz w:val="24"/>
          <w:szCs w:val="24"/>
          <w:vertAlign w:val="subscript"/>
          <w:lang w:val="en-GB"/>
        </w:rPr>
        <w:t>2→D</w:t>
      </w:r>
      <w:r w:rsidRPr="005A5FDB">
        <w:rPr>
          <w:sz w:val="24"/>
          <w:szCs w:val="24"/>
          <w:lang w:val="en-GB"/>
        </w:rPr>
        <w:t>-infected individuals was 0.85 (95% CI 0.23-3.15, p=0.81, Wald test). No significan</w:t>
      </w:r>
      <w:r>
        <w:rPr>
          <w:sz w:val="24"/>
          <w:szCs w:val="24"/>
          <w:lang w:val="en-GB"/>
        </w:rPr>
        <w:t>t interaction terms were found.</w:t>
      </w:r>
    </w:p>
    <w:p w:rsidR="0040554D" w:rsidRPr="005A5FDB" w:rsidRDefault="0040554D" w:rsidP="0040554D">
      <w:pPr>
        <w:spacing w:after="0"/>
        <w:rPr>
          <w:sz w:val="24"/>
          <w:szCs w:val="24"/>
          <w:lang w:val="en-GB"/>
        </w:rPr>
      </w:pPr>
    </w:p>
    <w:p w:rsidR="0040554D" w:rsidRPr="00F42E29" w:rsidRDefault="0040554D" w:rsidP="0040554D">
      <w:pPr>
        <w:spacing w:after="0"/>
        <w:rPr>
          <w:sz w:val="24"/>
          <w:szCs w:val="24"/>
          <w:lang w:val="en-GB"/>
        </w:rPr>
      </w:pPr>
      <w:r w:rsidRPr="005A5FDB">
        <w:rPr>
          <w:sz w:val="24"/>
          <w:szCs w:val="24"/>
          <w:lang w:val="en-GB"/>
        </w:rPr>
        <w:t>The comparison of HIV-related mortality between single and dual-infected men over 30 years at HIV-1 SC showed a median survival time of 8.1 years (95% CI 7.4-8.9) for the single and 11.7 years (95% CI 9.8-13.6) for the dual-infected individuals (p=0.002, L-R, Kaplan-Meier analysis). The adjusted HR comparing single vs. dual-infected individuals was 3.92 (95% CI 1.69-9.11, p=0.001) controlling for age at HIV-1 SC. No significant interaction terms were found. The stratified analyses showed that both the HIV-D</w:t>
      </w:r>
      <w:r w:rsidRPr="005A5FDB">
        <w:rPr>
          <w:sz w:val="24"/>
          <w:szCs w:val="24"/>
          <w:vertAlign w:val="subscript"/>
          <w:lang w:val="en-GB"/>
        </w:rPr>
        <w:t>2→D</w:t>
      </w:r>
      <w:r w:rsidRPr="005A5FDB">
        <w:rPr>
          <w:sz w:val="24"/>
          <w:szCs w:val="24"/>
          <w:lang w:val="en-GB"/>
        </w:rPr>
        <w:t xml:space="preserve"> (n=17) and the HIV-D</w:t>
      </w:r>
      <w:r w:rsidRPr="005A5FDB">
        <w:rPr>
          <w:sz w:val="24"/>
          <w:szCs w:val="24"/>
          <w:vertAlign w:val="subscript"/>
          <w:lang w:val="en-GB"/>
        </w:rPr>
        <w:t>0→D</w:t>
      </w:r>
      <w:r w:rsidRPr="005A5FDB">
        <w:rPr>
          <w:sz w:val="24"/>
          <w:szCs w:val="24"/>
          <w:lang w:val="en-GB"/>
        </w:rPr>
        <w:t>-infected individuals (n=9) had a longer survival-time (median estimates 11.7 years (95% CI 9.9-13.5) and 12.0 years (95% CI 5.0-18.9)) compared to the single-group (8.1 years (95% CI 7.4-8.9), p=0.006 and p=0.039, respectively, L-R). The survival-time for the HIV-D</w:t>
      </w:r>
      <w:r w:rsidRPr="005A5FDB">
        <w:rPr>
          <w:sz w:val="24"/>
          <w:szCs w:val="24"/>
          <w:vertAlign w:val="subscript"/>
          <w:lang w:val="en-GB"/>
        </w:rPr>
        <w:t>0→D</w:t>
      </w:r>
      <w:r w:rsidRPr="005A5FDB">
        <w:rPr>
          <w:sz w:val="24"/>
          <w:szCs w:val="24"/>
          <w:lang w:val="en-GB"/>
        </w:rPr>
        <w:t xml:space="preserve"> and </w:t>
      </w:r>
      <w:r w:rsidRPr="005A5FDB">
        <w:rPr>
          <w:sz w:val="24"/>
          <w:szCs w:val="24"/>
          <w:lang w:val="en-GB"/>
        </w:rPr>
        <w:lastRenderedPageBreak/>
        <w:t>the HIV-D</w:t>
      </w:r>
      <w:r w:rsidRPr="005A5FDB">
        <w:rPr>
          <w:sz w:val="24"/>
          <w:szCs w:val="24"/>
          <w:vertAlign w:val="subscript"/>
          <w:lang w:val="en-GB"/>
        </w:rPr>
        <w:t>2→D</w:t>
      </w:r>
      <w:r w:rsidRPr="005A5FDB">
        <w:rPr>
          <w:sz w:val="24"/>
          <w:szCs w:val="24"/>
          <w:lang w:val="en-GB"/>
        </w:rPr>
        <w:t>-group did not differ significantly (p=0.85, L-R). The adjusted HR (controlling for age) in single vs. HIV-D</w:t>
      </w:r>
      <w:r w:rsidRPr="005A5FDB">
        <w:rPr>
          <w:sz w:val="24"/>
          <w:szCs w:val="24"/>
          <w:vertAlign w:val="subscript"/>
          <w:lang w:val="en-GB"/>
        </w:rPr>
        <w:t>2→D</w:t>
      </w:r>
      <w:r w:rsidRPr="005A5FDB">
        <w:rPr>
          <w:sz w:val="24"/>
          <w:szCs w:val="24"/>
          <w:lang w:val="en-GB"/>
        </w:rPr>
        <w:t>-infected individuals was 4.20 (95% CI 1.59-11.10, p=0.004, Wald test) and in single vs. HIV-D</w:t>
      </w:r>
      <w:r w:rsidRPr="005A5FDB">
        <w:rPr>
          <w:sz w:val="24"/>
          <w:szCs w:val="24"/>
          <w:vertAlign w:val="subscript"/>
          <w:lang w:val="en-GB"/>
        </w:rPr>
        <w:t>0→D</w:t>
      </w:r>
      <w:r w:rsidRPr="005A5FDB">
        <w:rPr>
          <w:sz w:val="24"/>
          <w:szCs w:val="24"/>
          <w:lang w:val="en-GB"/>
        </w:rPr>
        <w:t>-infected individuals 3.40 (95% CI 0.98-11.80, p=0.053, Wald test). The HR of HIV-D</w:t>
      </w:r>
      <w:r w:rsidRPr="005A5FDB">
        <w:rPr>
          <w:sz w:val="24"/>
          <w:szCs w:val="24"/>
          <w:vertAlign w:val="subscript"/>
          <w:lang w:val="en-GB"/>
        </w:rPr>
        <w:t>0→D</w:t>
      </w:r>
      <w:r w:rsidRPr="005A5FDB">
        <w:rPr>
          <w:sz w:val="24"/>
          <w:szCs w:val="24"/>
          <w:lang w:val="en-GB"/>
        </w:rPr>
        <w:t xml:space="preserve"> vs. HIV-D</w:t>
      </w:r>
      <w:r w:rsidRPr="005A5FDB">
        <w:rPr>
          <w:sz w:val="24"/>
          <w:szCs w:val="24"/>
          <w:vertAlign w:val="subscript"/>
          <w:lang w:val="en-GB"/>
        </w:rPr>
        <w:t>2→D</w:t>
      </w:r>
      <w:r w:rsidR="003E4D8D">
        <w:rPr>
          <w:sz w:val="24"/>
          <w:szCs w:val="24"/>
          <w:lang w:val="en-GB"/>
        </w:rPr>
        <w:t>-infected individuals was 1.23 (95% CI 0.30-5.00</w:t>
      </w:r>
      <w:r w:rsidRPr="005A5FDB">
        <w:rPr>
          <w:sz w:val="24"/>
          <w:szCs w:val="24"/>
          <w:lang w:val="en-GB"/>
        </w:rPr>
        <w:t xml:space="preserve">, p=0.77, Wald test). </w:t>
      </w:r>
      <w:r w:rsidRPr="005A5FDB">
        <w:rPr>
          <w:sz w:val="24"/>
          <w:szCs w:val="24"/>
          <w:lang w:val="en-US"/>
        </w:rPr>
        <w:t>No significant i</w:t>
      </w:r>
      <w:bookmarkStart w:id="0" w:name="_GoBack"/>
      <w:bookmarkEnd w:id="0"/>
      <w:r w:rsidRPr="005A5FDB">
        <w:rPr>
          <w:sz w:val="24"/>
          <w:szCs w:val="24"/>
          <w:lang w:val="en-US"/>
        </w:rPr>
        <w:t>nteraction terms were found.</w:t>
      </w:r>
    </w:p>
    <w:p w:rsidR="0040554D" w:rsidRDefault="0040554D" w:rsidP="005A5F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n-US" w:eastAsia="sv-SE"/>
        </w:rPr>
      </w:pPr>
    </w:p>
    <w:p w:rsidR="0090436C" w:rsidRPr="002A3400" w:rsidRDefault="0090436C" w:rsidP="005A5F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n-US" w:eastAsia="sv-SE"/>
        </w:rPr>
      </w:pPr>
      <w:r w:rsidRPr="002A3400">
        <w:rPr>
          <w:b/>
          <w:sz w:val="24"/>
          <w:szCs w:val="24"/>
          <w:lang w:val="en-US" w:eastAsia="sv-SE"/>
        </w:rPr>
        <w:t>General description of the cohort, and analyses and discussion of follow-up</w:t>
      </w:r>
    </w:p>
    <w:p w:rsidR="0090436C" w:rsidRPr="002A3400" w:rsidRDefault="0093427F" w:rsidP="004D34D3">
      <w:pPr>
        <w:tabs>
          <w:tab w:val="left" w:pos="709"/>
        </w:tabs>
        <w:spacing w:after="0"/>
        <w:rPr>
          <w:sz w:val="24"/>
          <w:szCs w:val="24"/>
          <w:lang w:val="en-GB"/>
        </w:rPr>
      </w:pPr>
      <w:r>
        <w:rPr>
          <w:sz w:val="24"/>
          <w:szCs w:val="24"/>
          <w:lang w:val="en-GB"/>
        </w:rPr>
        <w:t>In total, 259</w:t>
      </w:r>
      <w:r w:rsidR="0090436C" w:rsidRPr="002A3400">
        <w:rPr>
          <w:sz w:val="24"/>
          <w:szCs w:val="24"/>
          <w:lang w:val="en-GB"/>
        </w:rPr>
        <w:t xml:space="preserve"> HIV-1 seroincident individuals were included in the present study. The HIV-1 seroincident individuals have by definition been tested negative for HIV-1 at inclusion and then positive for HIV-1 sometime during follow-up. This means that all seroincident individuals have attended at least one fol</w:t>
      </w:r>
      <w:r>
        <w:rPr>
          <w:sz w:val="24"/>
          <w:szCs w:val="24"/>
          <w:lang w:val="en-GB"/>
        </w:rPr>
        <w:t>low-up visit. In the cohort, 223</w:t>
      </w:r>
      <w:r w:rsidR="0090436C" w:rsidRPr="002A3400">
        <w:rPr>
          <w:sz w:val="24"/>
          <w:szCs w:val="24"/>
          <w:lang w:val="en-GB"/>
        </w:rPr>
        <w:t xml:space="preserve"> of the seroincident individuals were</w:t>
      </w:r>
      <w:r>
        <w:rPr>
          <w:sz w:val="24"/>
          <w:szCs w:val="24"/>
          <w:lang w:val="en-GB"/>
        </w:rPr>
        <w:t xml:space="preserve"> infected with HIV-1 only and 36</w:t>
      </w:r>
      <w:r w:rsidR="0090436C" w:rsidRPr="002A3400">
        <w:rPr>
          <w:sz w:val="24"/>
          <w:szCs w:val="24"/>
          <w:lang w:val="en-GB"/>
        </w:rPr>
        <w:t xml:space="preserve"> individuals with both HIV-1 and HIV-2.</w:t>
      </w:r>
    </w:p>
    <w:p w:rsidR="0090436C" w:rsidRPr="0093427F" w:rsidRDefault="0090436C" w:rsidP="004D34D3">
      <w:pPr>
        <w:tabs>
          <w:tab w:val="left" w:pos="709"/>
        </w:tabs>
        <w:spacing w:after="0"/>
        <w:rPr>
          <w:sz w:val="24"/>
          <w:szCs w:val="24"/>
          <w:lang w:val="en-GB"/>
        </w:rPr>
      </w:pPr>
    </w:p>
    <w:p w:rsidR="0090436C" w:rsidRDefault="0090436C" w:rsidP="004D34D3">
      <w:pPr>
        <w:tabs>
          <w:tab w:val="left" w:pos="709"/>
        </w:tabs>
        <w:spacing w:after="0"/>
        <w:rPr>
          <w:sz w:val="24"/>
          <w:szCs w:val="24"/>
          <w:lang w:val="en-GB"/>
        </w:rPr>
      </w:pPr>
      <w:r w:rsidRPr="002A3400">
        <w:rPr>
          <w:sz w:val="24"/>
          <w:szCs w:val="24"/>
          <w:lang w:val="en-US"/>
        </w:rPr>
        <w:t xml:space="preserve">We used the </w:t>
      </w:r>
      <w:r w:rsidRPr="002A3400">
        <w:rPr>
          <w:sz w:val="24"/>
          <w:szCs w:val="24"/>
          <w:lang w:val="en-GB"/>
        </w:rPr>
        <w:t xml:space="preserve">reverse Kaplan-Meier (KM) method to estimate median follow-up times. </w:t>
      </w:r>
      <w:r w:rsidRPr="002A3400">
        <w:rPr>
          <w:sz w:val="24"/>
          <w:szCs w:val="24"/>
          <w:lang w:val="en-US"/>
        </w:rPr>
        <w:t xml:space="preserve">This method has been described to be a robust measure of the follow-up </w:t>
      </w:r>
      <w:proofErr w:type="gramStart"/>
      <w:r w:rsidRPr="002A3400">
        <w:rPr>
          <w:sz w:val="24"/>
          <w:szCs w:val="24"/>
          <w:lang w:val="en-US"/>
        </w:rPr>
        <w:t>length</w:t>
      </w:r>
      <w:proofErr w:type="gramEnd"/>
      <w:r w:rsidRPr="002A3400">
        <w:rPr>
          <w:sz w:val="24"/>
          <w:szCs w:val="24"/>
          <w:lang w:val="en-US"/>
        </w:rPr>
        <w:fldChar w:fldCharType="begin">
          <w:fldData xml:space="preserve">PEVuZE5vdGU+PENpdGU+PEF1dGhvcj5TY2hlbXBlcjwvQXV0aG9yPjxZZWFyPjE5OTY8L1llYXI+
PFJlY051bT4yMTc3PC9SZWNOdW0+PERpc3BsYXlUZXh0PlsxLCAyXTwvRGlzcGxheVRleHQ+PHJl
Y29yZD48cmVjLW51bWJlcj4yMTc3PC9yZWMtbnVtYmVyPjxmb3JlaWduLWtleXM+PGtleSBhcHA9
IkVOIiBkYi1pZD0iYXIwZHgwdHp5OWUwNXdlZXZ2aXZ2cDk0c2F4czA5enJleGRwIj4yMTc3PC9r
ZXk+PC9mb3JlaWduLWtleXM+PHJlZi10eXBlIG5hbWU9IkpvdXJuYWwgQXJ0aWNsZSI+MTc8L3Jl
Zi10eXBlPjxjb250cmlidXRvcnM+PGF1dGhvcnM+PGF1dGhvcj5TY2hlbXBlciwgTS48L2F1dGhv
cj48YXV0aG9yPlNtaXRoLCBULiBMLjwvYXV0aG9yPjwvYXV0aG9ycz48L2NvbnRyaWJ1dG9ycz48
YXV0aC1hZGRyZXNzPkRlcGFydG1lbnQgb2YgTWVkaWNhbCBDb21wdXRlciBTY2llbmNlcywgVmll
bm5hIFVuaXZlcnNpdHksIEF1c3RyaWEuPC9hdXRoLWFkZHJlc3M+PHRpdGxlcz48dGl0bGU+QSBu
b3RlIG9uIHF1YW50aWZ5aW5nIGZvbGxvdy11cCBpbiBzdHVkaWVzIG9mIGZhaWx1cmUgdGltZTwv
dGl0bGU+PHNlY29uZGFyeS10aXRsZT5Db250cm9sIENsaW4gVHJpYWxzPC9zZWNvbmRhcnktdGl0
bGU+PC90aXRsZXM+PHBlcmlvZGljYWw+PGZ1bGwtdGl0bGU+Q29udHJvbCBDbGluIFRyaWFsczwv
ZnVsbC10aXRsZT48L3BlcmlvZGljYWw+PHBhZ2VzPjM0My02PC9wYWdlcz48dm9sdW1lPjE3PC92
b2x1bWU+PG51bWJlcj40PC9udW1iZXI+PGVkaXRpb24+MTk5Ni8wOC8wMTwvZWRpdGlvbj48a2V5
d29yZHM+PGtleXdvcmQ+KkZvbGxvdy1VcCBTdHVkaWVzPC9rZXl3b3JkPjxrZXl3b3JkPkh1bWFu
czwva2V5d29yZD48a2V5d29yZD5Qcm9wb3J0aW9uYWwgSGF6YXJkcyBNb2RlbHM8L2tleXdvcmQ+
PGtleXdvcmQ+KlJlc2VhcmNoIERlc2lnbjwva2V5d29yZD48a2V5d29yZD5TdGF0aXN0aWNzLCBO
b25wYXJhbWV0cmljPC9rZXl3b3JkPjxrZXl3b3JkPipTdXJ2aXZhbCBBbmFseXNpczwva2V5d29y
ZD48a2V5d29yZD5UaW1lIEZhY3RvcnM8L2tleXdvcmQ+PC9rZXl3b3Jkcz48ZGF0ZXM+PHllYXI+
MTk5NjwveWVhcj48cHViLWRhdGVzPjxkYXRlPkF1ZzwvZGF0ZT48L3B1Yi1kYXRlcz48L2RhdGVz
Pjxpc2JuPjAxOTctMjQ1NiAoUHJpbnQpJiN4RDswMTk3LTI0NTYgKExpbmtpbmcpPC9pc2JuPjxh
Y2Nlc3Npb24tbnVtPjg4ODkzNDc8L2FjY2Vzc2lvbi1udW0+PHVybHM+PHJlbGF0ZWQtdXJscz48
dXJsPmh0dHA6Ly93d3cubmNiaS5ubG0ubmloLmdvdi9lbnRyZXovcXVlcnkuZmNnaT9jbWQ9UmV0
cmlldmUmYW1wO2RiPVB1Yk1lZCZhbXA7ZG9wdD1DaXRhdGlvbiZhbXA7bGlzdF91aWRzPTg4ODkz
NDc8L3VybD48L3JlbGF0ZWQtdXJscz48L3VybHM+PGVsZWN0cm9uaWMtcmVzb3VyY2UtbnVtPjAx
OTctMjQ1Nig5NikwMDA3NS1YIFtwaWldPC9lbGVjdHJvbmljLXJlc291cmNlLW51bT48bGFuZ3Vh
Z2U+ZW5nPC9sYW5ndWFnZT48L3JlY29yZD48L0NpdGU+PENpdGU+PEF1dGhvcj5DbGFyazwvQXV0
aG9yPjxZZWFyPjIwMDM8L1llYXI+PFJlY051bT4yMTc5PC9SZWNOdW0+PHJlY29yZD48cmVjLW51
bWJlcj4yMTc5PC9yZWMtbnVtYmVyPjxmb3JlaWduLWtleXM+PGtleSBhcHA9IkVOIiBkYi1pZD0i
YXIwZHgwdHp5OWUwNXdlZXZ2aXZ2cDk0c2F4czA5enJleGRwIj4yMTc5PC9rZXk+PC9mb3JlaWdu
LWtleXM+PHJlZi10eXBlIG5hbWU9IkpvdXJuYWwgQXJ0aWNsZSI+MTc8L3JlZi10eXBlPjxjb250
cmlidXRvcnM+PGF1dGhvcnM+PGF1dGhvcj5DbGFyaywgVC4gRy48L2F1dGhvcj48YXV0aG9yPkJy
YWRidXJuLCBNLiBKLjwvYXV0aG9yPjxhdXRob3I+TG92ZSwgUy4gQi48L2F1dGhvcj48YXV0aG9y
PkFsdG1hbiwgRC4gRy48L2F1dGhvcj48L2F1dGhvcnM+PC9jb250cmlidXRvcnM+PGF1dGgtYWRk
cmVzcz5DYW5jZXIgUmVzZWFyY2ggVUsvTkhTIENlbnRyZSBmb3IgU3RhdGlzdGljcyBpbiBNZWRp
Y2luZSwgSW5zdGl0dXRlIG9mIEhlYWx0aCBTY2llbmNlcywgT2xkIFJvYWQsIE94Zm9yZCBPWDMg
N0xGLCBVSy4gdGFhbmUuY2xhcmtAY2FuY2VyLm9yZy51azwvYXV0aC1hZGRyZXNzPjx0aXRsZXM+
PHRpdGxlPlN1cnZpdmFsIGFuYWx5c2lzIHBhcnQgSVY6IGZ1cnRoZXIgY29uY2VwdHMgYW5kIG1l
dGhvZHMgaW4gc3Vydml2YWwgYW5hbHlzaXM8L3RpdGxlPjxzZWNvbmRhcnktdGl0bGU+QnIgSiBD
YW5jZXI8L3NlY29uZGFyeS10aXRsZT48L3RpdGxlcz48cGVyaW9kaWNhbD48ZnVsbC10aXRsZT5C
ciBKIENhbmNlcjwvZnVsbC10aXRsZT48L3BlcmlvZGljYWw+PHBhZ2VzPjc4MS02PC9wYWdlcz48
dm9sdW1lPjg5PC92b2x1bWU+PG51bWJlcj41PC9udW1iZXI+PGVkaXRpb24+MjAwMy8wOC8yODwv
ZWRpdGlvbj48a2V5d29yZHM+PGtleXdvcmQ+Q2xpbmljYWwgVHJpYWxzIGFzIFRvcGljPC9rZXl3
b3JkPjxrZXl3b3JkPipEYXRhIEludGVycHJldGF0aW9uLCBTdGF0aXN0aWNhbDwva2V5d29yZD48
a2V5d29yZD5IdW1hbnM8L2tleXdvcmQ+PGtleXdvcmQ+TW9kZWxzLCBCaW9sb2dpY2FsPC9rZXl3
b3JkPjxrZXl3b3JkPk5lb3BsYXNtcy90aGVyYXB5PC9rZXl3b3JkPjxrZXl3b3JkPk5ldXJhbCBO
ZXR3b3JrcyAoQ29tcHV0ZXIpPC9rZXl3b3JkPjxrZXl3b3JkPipTdXJ2aXZhbCBBbmFseXNpczwv
a2V5d29yZD48a2V5d29yZD5TdXJ2aXZhbCBSYXRlPC9rZXl3b3JkPjwva2V5d29yZHM+PGRhdGVz
Pjx5ZWFyPjIwMDM8L3llYXI+PHB1Yi1kYXRlcz48ZGF0ZT5TZXAgMTwvZGF0ZT48L3B1Yi1kYXRl
cz48L2RhdGVzPjxpc2JuPjAwMDctMDkyMCAoUHJpbnQpJiN4RDswMDA3LTA5MjAgKExpbmtpbmcp
PC9pc2JuPjxhY2Nlc3Npb24tbnVtPjEyOTQyMTA1PC9hY2Nlc3Npb24tbnVtPjx1cmxzPjxyZWxh
dGVkLXVybHM+PHVybD5odHRwOi8vd3d3Lm5jYmkubmxtLm5paC5nb3YvZW50cmV6L3F1ZXJ5LmZj
Z2k/Y21kPVJldHJpZXZlJmFtcDtkYj1QdWJNZWQmYW1wO2RvcHQ9Q2l0YXRpb24mYW1wO2xpc3Rf
dWlkcz0xMjk0MjEwNTwvdXJsPjwvcmVsYXRlZC11cmxzPjwvdXJscz48Y3VzdG9tMj4yMzk0NDY5
PC9jdXN0b20yPjxlbGVjdHJvbmljLXJlc291cmNlLW51bT4xMC4xMDM4L3NqLmJqYy42NjAxMTE3
JiN4RDs2NjAxMTE3IFtwaWldPC9lbGVjdHJvbmljLXJlc291cmNlLW51bT48bGFuZ3VhZ2U+ZW5n
PC9sYW5ndWFnZT48L3JlY29yZD48L0NpdGU+PC9FbmROb3RlPgB=
</w:fldData>
        </w:fldChar>
      </w:r>
      <w:r w:rsidR="00F92E0C">
        <w:rPr>
          <w:sz w:val="24"/>
          <w:szCs w:val="24"/>
          <w:lang w:val="en-US"/>
        </w:rPr>
        <w:instrText xml:space="preserve"> ADDIN EN.CITE </w:instrText>
      </w:r>
      <w:r w:rsidR="00F92E0C">
        <w:rPr>
          <w:sz w:val="24"/>
          <w:szCs w:val="24"/>
          <w:lang w:val="en-US"/>
        </w:rPr>
        <w:fldChar w:fldCharType="begin">
          <w:fldData xml:space="preserve">PEVuZE5vdGU+PENpdGU+PEF1dGhvcj5TY2hlbXBlcjwvQXV0aG9yPjxZZWFyPjE5OTY8L1llYXI+
PFJlY051bT4yMTc3PC9SZWNOdW0+PERpc3BsYXlUZXh0PlsxLCAyXTwvRGlzcGxheVRleHQ+PHJl
Y29yZD48cmVjLW51bWJlcj4yMTc3PC9yZWMtbnVtYmVyPjxmb3JlaWduLWtleXM+PGtleSBhcHA9
IkVOIiBkYi1pZD0iYXIwZHgwdHp5OWUwNXdlZXZ2aXZ2cDk0c2F4czA5enJleGRwIj4yMTc3PC9r
ZXk+PC9mb3JlaWduLWtleXM+PHJlZi10eXBlIG5hbWU9IkpvdXJuYWwgQXJ0aWNsZSI+MTc8L3Jl
Zi10eXBlPjxjb250cmlidXRvcnM+PGF1dGhvcnM+PGF1dGhvcj5TY2hlbXBlciwgTS48L2F1dGhv
cj48YXV0aG9yPlNtaXRoLCBULiBMLjwvYXV0aG9yPjwvYXV0aG9ycz48L2NvbnRyaWJ1dG9ycz48
YXV0aC1hZGRyZXNzPkRlcGFydG1lbnQgb2YgTWVkaWNhbCBDb21wdXRlciBTY2llbmNlcywgVmll
bm5hIFVuaXZlcnNpdHksIEF1c3RyaWEuPC9hdXRoLWFkZHJlc3M+PHRpdGxlcz48dGl0bGU+QSBu
b3RlIG9uIHF1YW50aWZ5aW5nIGZvbGxvdy11cCBpbiBzdHVkaWVzIG9mIGZhaWx1cmUgdGltZTwv
dGl0bGU+PHNlY29uZGFyeS10aXRsZT5Db250cm9sIENsaW4gVHJpYWxzPC9zZWNvbmRhcnktdGl0
bGU+PC90aXRsZXM+PHBlcmlvZGljYWw+PGZ1bGwtdGl0bGU+Q29udHJvbCBDbGluIFRyaWFsczwv
ZnVsbC10aXRsZT48L3BlcmlvZGljYWw+PHBhZ2VzPjM0My02PC9wYWdlcz48dm9sdW1lPjE3PC92
b2x1bWU+PG51bWJlcj40PC9udW1iZXI+PGVkaXRpb24+MTk5Ni8wOC8wMTwvZWRpdGlvbj48a2V5
d29yZHM+PGtleXdvcmQ+KkZvbGxvdy1VcCBTdHVkaWVzPC9rZXl3b3JkPjxrZXl3b3JkPkh1bWFu
czwva2V5d29yZD48a2V5d29yZD5Qcm9wb3J0aW9uYWwgSGF6YXJkcyBNb2RlbHM8L2tleXdvcmQ+
PGtleXdvcmQ+KlJlc2VhcmNoIERlc2lnbjwva2V5d29yZD48a2V5d29yZD5TdGF0aXN0aWNzLCBO
b25wYXJhbWV0cmljPC9rZXl3b3JkPjxrZXl3b3JkPipTdXJ2aXZhbCBBbmFseXNpczwva2V5d29y
ZD48a2V5d29yZD5UaW1lIEZhY3RvcnM8L2tleXdvcmQ+PC9rZXl3b3Jkcz48ZGF0ZXM+PHllYXI+
MTk5NjwveWVhcj48cHViLWRhdGVzPjxkYXRlPkF1ZzwvZGF0ZT48L3B1Yi1kYXRlcz48L2RhdGVz
Pjxpc2JuPjAxOTctMjQ1NiAoUHJpbnQpJiN4RDswMTk3LTI0NTYgKExpbmtpbmcpPC9pc2JuPjxh
Y2Nlc3Npb24tbnVtPjg4ODkzNDc8L2FjY2Vzc2lvbi1udW0+PHVybHM+PHJlbGF0ZWQtdXJscz48
dXJsPmh0dHA6Ly93d3cubmNiaS5ubG0ubmloLmdvdi9lbnRyZXovcXVlcnkuZmNnaT9jbWQ9UmV0
cmlldmUmYW1wO2RiPVB1Yk1lZCZhbXA7ZG9wdD1DaXRhdGlvbiZhbXA7bGlzdF91aWRzPTg4ODkz
NDc8L3VybD48L3JlbGF0ZWQtdXJscz48L3VybHM+PGVsZWN0cm9uaWMtcmVzb3VyY2UtbnVtPjAx
OTctMjQ1Nig5NikwMDA3NS1YIFtwaWldPC9lbGVjdHJvbmljLXJlc291cmNlLW51bT48bGFuZ3Vh
Z2U+ZW5nPC9sYW5ndWFnZT48L3JlY29yZD48L0NpdGU+PENpdGU+PEF1dGhvcj5DbGFyazwvQXV0
aG9yPjxZZWFyPjIwMDM8L1llYXI+PFJlY051bT4yMTc5PC9SZWNOdW0+PHJlY29yZD48cmVjLW51
bWJlcj4yMTc5PC9yZWMtbnVtYmVyPjxmb3JlaWduLWtleXM+PGtleSBhcHA9IkVOIiBkYi1pZD0i
YXIwZHgwdHp5OWUwNXdlZXZ2aXZ2cDk0c2F4czA5enJleGRwIj4yMTc5PC9rZXk+PC9mb3JlaWdu
LWtleXM+PHJlZi10eXBlIG5hbWU9IkpvdXJuYWwgQXJ0aWNsZSI+MTc8L3JlZi10eXBlPjxjb250
cmlidXRvcnM+PGF1dGhvcnM+PGF1dGhvcj5DbGFyaywgVC4gRy48L2F1dGhvcj48YXV0aG9yPkJy
YWRidXJuLCBNLiBKLjwvYXV0aG9yPjxhdXRob3I+TG92ZSwgUy4gQi48L2F1dGhvcj48YXV0aG9y
PkFsdG1hbiwgRC4gRy48L2F1dGhvcj48L2F1dGhvcnM+PC9jb250cmlidXRvcnM+PGF1dGgtYWRk
cmVzcz5DYW5jZXIgUmVzZWFyY2ggVUsvTkhTIENlbnRyZSBmb3IgU3RhdGlzdGljcyBpbiBNZWRp
Y2luZSwgSW5zdGl0dXRlIG9mIEhlYWx0aCBTY2llbmNlcywgT2xkIFJvYWQsIE94Zm9yZCBPWDMg
N0xGLCBVSy4gdGFhbmUuY2xhcmtAY2FuY2VyLm9yZy51azwvYXV0aC1hZGRyZXNzPjx0aXRsZXM+
PHRpdGxlPlN1cnZpdmFsIGFuYWx5c2lzIHBhcnQgSVY6IGZ1cnRoZXIgY29uY2VwdHMgYW5kIG1l
dGhvZHMgaW4gc3Vydml2YWwgYW5hbHlzaXM8L3RpdGxlPjxzZWNvbmRhcnktdGl0bGU+QnIgSiBD
YW5jZXI8L3NlY29uZGFyeS10aXRsZT48L3RpdGxlcz48cGVyaW9kaWNhbD48ZnVsbC10aXRsZT5C
ciBKIENhbmNlcjwvZnVsbC10aXRsZT48L3BlcmlvZGljYWw+PHBhZ2VzPjc4MS02PC9wYWdlcz48
dm9sdW1lPjg5PC92b2x1bWU+PG51bWJlcj41PC9udW1iZXI+PGVkaXRpb24+MjAwMy8wOC8yODwv
ZWRpdGlvbj48a2V5d29yZHM+PGtleXdvcmQ+Q2xpbmljYWwgVHJpYWxzIGFzIFRvcGljPC9rZXl3
b3JkPjxrZXl3b3JkPipEYXRhIEludGVycHJldGF0aW9uLCBTdGF0aXN0aWNhbDwva2V5d29yZD48
a2V5d29yZD5IdW1hbnM8L2tleXdvcmQ+PGtleXdvcmQ+TW9kZWxzLCBCaW9sb2dpY2FsPC9rZXl3
b3JkPjxrZXl3b3JkPk5lb3BsYXNtcy90aGVyYXB5PC9rZXl3b3JkPjxrZXl3b3JkPk5ldXJhbCBO
ZXR3b3JrcyAoQ29tcHV0ZXIpPC9rZXl3b3JkPjxrZXl3b3JkPipTdXJ2aXZhbCBBbmFseXNpczwv
a2V5d29yZD48a2V5d29yZD5TdXJ2aXZhbCBSYXRlPC9rZXl3b3JkPjwva2V5d29yZHM+PGRhdGVz
Pjx5ZWFyPjIwMDM8L3llYXI+PHB1Yi1kYXRlcz48ZGF0ZT5TZXAgMTwvZGF0ZT48L3B1Yi1kYXRl
cz48L2RhdGVzPjxpc2JuPjAwMDctMDkyMCAoUHJpbnQpJiN4RDswMDA3LTA5MjAgKExpbmtpbmcp
PC9pc2JuPjxhY2Nlc3Npb24tbnVtPjEyOTQyMTA1PC9hY2Nlc3Npb24tbnVtPjx1cmxzPjxyZWxh
dGVkLXVybHM+PHVybD5odHRwOi8vd3d3Lm5jYmkubmxtLm5paC5nb3YvZW50cmV6L3F1ZXJ5LmZj
Z2k/Y21kPVJldHJpZXZlJmFtcDtkYj1QdWJNZWQmYW1wO2RvcHQ9Q2l0YXRpb24mYW1wO2xpc3Rf
dWlkcz0xMjk0MjEwNTwvdXJsPjwvcmVsYXRlZC11cmxzPjwvdXJscz48Y3VzdG9tMj4yMzk0NDY5
PC9jdXN0b20yPjxlbGVjdHJvbmljLXJlc291cmNlLW51bT4xMC4xMDM4L3NqLmJqYy42NjAxMTE3
JiN4RDs2NjAxMTE3IFtwaWldPC9lbGVjdHJvbmljLXJlc291cmNlLW51bT48bGFuZ3VhZ2U+ZW5n
PC9sYW5ndWFnZT48L3JlY29yZD48L0NpdGU+PC9FbmROb3RlPgB=
</w:fldData>
        </w:fldChar>
      </w:r>
      <w:r w:rsidR="00F92E0C">
        <w:rPr>
          <w:sz w:val="24"/>
          <w:szCs w:val="24"/>
          <w:lang w:val="en-US"/>
        </w:rPr>
        <w:instrText xml:space="preserve"> ADDIN EN.CITE.DATA </w:instrText>
      </w:r>
      <w:r w:rsidR="00F92E0C">
        <w:rPr>
          <w:sz w:val="24"/>
          <w:szCs w:val="24"/>
          <w:lang w:val="en-US"/>
        </w:rPr>
      </w:r>
      <w:r w:rsidR="00F92E0C">
        <w:rPr>
          <w:sz w:val="24"/>
          <w:szCs w:val="24"/>
          <w:lang w:val="en-US"/>
        </w:rPr>
        <w:fldChar w:fldCharType="end"/>
      </w:r>
      <w:r w:rsidRPr="002A3400">
        <w:rPr>
          <w:sz w:val="24"/>
          <w:szCs w:val="24"/>
          <w:lang w:val="en-US"/>
        </w:rPr>
      </w:r>
      <w:r w:rsidRPr="002A3400">
        <w:rPr>
          <w:sz w:val="24"/>
          <w:szCs w:val="24"/>
          <w:lang w:val="en-US"/>
        </w:rPr>
        <w:fldChar w:fldCharType="separate"/>
      </w:r>
      <w:r w:rsidR="00F92E0C">
        <w:rPr>
          <w:noProof/>
          <w:sz w:val="24"/>
          <w:szCs w:val="24"/>
          <w:lang w:val="en-US"/>
        </w:rPr>
        <w:t>[</w:t>
      </w:r>
      <w:hyperlink w:anchor="_ENREF_1" w:tooltip="Schemper, 1996 #2177" w:history="1">
        <w:r w:rsidR="00F42E29">
          <w:rPr>
            <w:noProof/>
            <w:sz w:val="24"/>
            <w:szCs w:val="24"/>
            <w:lang w:val="en-US"/>
          </w:rPr>
          <w:t>1</w:t>
        </w:r>
      </w:hyperlink>
      <w:r w:rsidR="00F92E0C">
        <w:rPr>
          <w:noProof/>
          <w:sz w:val="24"/>
          <w:szCs w:val="24"/>
          <w:lang w:val="en-US"/>
        </w:rPr>
        <w:t xml:space="preserve">, </w:t>
      </w:r>
      <w:hyperlink w:anchor="_ENREF_2" w:tooltip="Clark, 2003 #2179" w:history="1">
        <w:r w:rsidR="00F42E29">
          <w:rPr>
            <w:noProof/>
            <w:sz w:val="24"/>
            <w:szCs w:val="24"/>
            <w:lang w:val="en-US"/>
          </w:rPr>
          <w:t>2</w:t>
        </w:r>
      </w:hyperlink>
      <w:r w:rsidR="00F92E0C">
        <w:rPr>
          <w:noProof/>
          <w:sz w:val="24"/>
          <w:szCs w:val="24"/>
          <w:lang w:val="en-US"/>
        </w:rPr>
        <w:t>]</w:t>
      </w:r>
      <w:r w:rsidRPr="002A3400">
        <w:rPr>
          <w:sz w:val="24"/>
          <w:szCs w:val="24"/>
          <w:lang w:val="en-US"/>
        </w:rPr>
        <w:fldChar w:fldCharType="end"/>
      </w:r>
      <w:r w:rsidRPr="002A3400">
        <w:rPr>
          <w:sz w:val="24"/>
          <w:szCs w:val="24"/>
          <w:lang w:val="en-US"/>
        </w:rPr>
        <w:t xml:space="preserve">. </w:t>
      </w:r>
      <w:r w:rsidRPr="002A3400">
        <w:rPr>
          <w:sz w:val="24"/>
          <w:szCs w:val="24"/>
          <w:lang w:val="en-GB"/>
        </w:rPr>
        <w:t>The rationale behind the reverse KM analysis is that we cannot know how long an individual that developed an event would have been followed if had it not developed the event. Hence, the censoring becomes the event and events become censoring in the reverse KM analysis</w:t>
      </w:r>
      <w:r w:rsidR="00563379" w:rsidRPr="002A3400">
        <w:rPr>
          <w:sz w:val="24"/>
          <w:szCs w:val="24"/>
          <w:lang w:val="en-GB"/>
        </w:rPr>
        <w:fldChar w:fldCharType="begin"/>
      </w:r>
      <w:r w:rsidR="00F92E0C">
        <w:rPr>
          <w:sz w:val="24"/>
          <w:szCs w:val="24"/>
          <w:lang w:val="en-GB"/>
        </w:rPr>
        <w:instrText xml:space="preserve"> ADDIN EN.CITE &lt;EndNote&gt;&lt;Cite&gt;&lt;Author&gt;Schemper&lt;/Author&gt;&lt;Year&gt;1996&lt;/Year&gt;&lt;RecNum&gt;2177&lt;/RecNum&gt;&lt;DisplayText&gt;[1]&lt;/DisplayText&gt;&lt;record&gt;&lt;rec-number&gt;2177&lt;/rec-number&gt;&lt;foreign-keys&gt;&lt;key app="EN" db-id="ar0dx0tzy9e05weevvivvp94saxs09zrexdp"&gt;2177&lt;/key&gt;&lt;/foreign-keys&gt;&lt;ref-type name="Journal Article"&gt;17&lt;/ref-type&gt;&lt;contributors&gt;&lt;authors&gt;&lt;author&gt;Schemper, M.&lt;/author&gt;&lt;author&gt;Smith, T. L.&lt;/author&gt;&lt;/authors&gt;&lt;/contributors&gt;&lt;auth-address&gt;Department of Medical Computer Sciences, Vienna University, Austria.&lt;/auth-address&gt;&lt;titles&gt;&lt;title&gt;A note on quantifying follow-up in studies of failure time&lt;/title&gt;&lt;secondary-title&gt;Control Clin Trials&lt;/secondary-title&gt;&lt;/titles&gt;&lt;periodical&gt;&lt;full-title&gt;Control Clin Trials&lt;/full-title&gt;&lt;/periodical&gt;&lt;pages&gt;343-6&lt;/pages&gt;&lt;volume&gt;17&lt;/volume&gt;&lt;number&gt;4&lt;/number&gt;&lt;edition&gt;1996/08/01&lt;/edition&gt;&lt;keywords&gt;&lt;keyword&gt;*Follow-Up Studies&lt;/keyword&gt;&lt;keyword&gt;Humans&lt;/keyword&gt;&lt;keyword&gt;Proportional Hazards Models&lt;/keyword&gt;&lt;keyword&gt;*Research Design&lt;/keyword&gt;&lt;keyword&gt;Statistics, Nonparametric&lt;/keyword&gt;&lt;keyword&gt;*Survival Analysis&lt;/keyword&gt;&lt;keyword&gt;Time Factors&lt;/keyword&gt;&lt;/keywords&gt;&lt;dates&gt;&lt;year&gt;1996&lt;/year&gt;&lt;pub-dates&gt;&lt;date&gt;Aug&lt;/date&gt;&lt;/pub-dates&gt;&lt;/dates&gt;&lt;isbn&gt;0197-2456 (Print)&amp;#xD;0197-2456 (Linking)&lt;/isbn&gt;&lt;accession-num&gt;8889347&lt;/accession-num&gt;&lt;urls&gt;&lt;related-urls&gt;&lt;url&gt;http://www.ncbi.nlm.nih.gov/entrez/query.fcgi?cmd=Retrieve&amp;amp;db=PubMed&amp;amp;dopt=Citation&amp;amp;list_uids=8889347&lt;/url&gt;&lt;/related-urls&gt;&lt;/urls&gt;&lt;electronic-resource-num&gt;0197-2456(96)00075-X [pii]&lt;/electronic-resource-num&gt;&lt;language&gt;eng&lt;/language&gt;&lt;/record&gt;&lt;/Cite&gt;&lt;/EndNote&gt;</w:instrText>
      </w:r>
      <w:r w:rsidR="00563379" w:rsidRPr="002A3400">
        <w:rPr>
          <w:sz w:val="24"/>
          <w:szCs w:val="24"/>
          <w:lang w:val="en-GB"/>
        </w:rPr>
        <w:fldChar w:fldCharType="separate"/>
      </w:r>
      <w:r w:rsidR="00F92E0C">
        <w:rPr>
          <w:noProof/>
          <w:sz w:val="24"/>
          <w:szCs w:val="24"/>
          <w:lang w:val="en-GB"/>
        </w:rPr>
        <w:t>[</w:t>
      </w:r>
      <w:hyperlink w:anchor="_ENREF_1" w:tooltip="Schemper, 1996 #2177" w:history="1">
        <w:r w:rsidR="00F42E29">
          <w:rPr>
            <w:noProof/>
            <w:sz w:val="24"/>
            <w:szCs w:val="24"/>
            <w:lang w:val="en-GB"/>
          </w:rPr>
          <w:t>1</w:t>
        </w:r>
      </w:hyperlink>
      <w:r w:rsidR="00F92E0C">
        <w:rPr>
          <w:noProof/>
          <w:sz w:val="24"/>
          <w:szCs w:val="24"/>
          <w:lang w:val="en-GB"/>
        </w:rPr>
        <w:t>]</w:t>
      </w:r>
      <w:r w:rsidR="00563379" w:rsidRPr="002A3400">
        <w:rPr>
          <w:sz w:val="24"/>
          <w:szCs w:val="24"/>
          <w:lang w:val="en-GB"/>
        </w:rPr>
        <w:fldChar w:fldCharType="end"/>
      </w:r>
      <w:r w:rsidRPr="002A3400">
        <w:rPr>
          <w:sz w:val="24"/>
          <w:szCs w:val="24"/>
          <w:lang w:val="en-GB"/>
        </w:rPr>
        <w:t xml:space="preserve">. </w:t>
      </w:r>
      <w:r w:rsidR="00F42E29">
        <w:rPr>
          <w:sz w:val="24"/>
          <w:szCs w:val="24"/>
          <w:lang w:val="en-GB"/>
        </w:rPr>
        <w:t>In our study, a</w:t>
      </w:r>
      <w:r w:rsidRPr="002A3400">
        <w:rPr>
          <w:sz w:val="24"/>
          <w:szCs w:val="24"/>
          <w:lang w:val="en-GB"/>
        </w:rPr>
        <w:t xml:space="preserve"> relevant measure of follow-up time for the seroincident individuals would be from the d</w:t>
      </w:r>
      <w:r w:rsidR="0093427F">
        <w:rPr>
          <w:sz w:val="24"/>
          <w:szCs w:val="24"/>
          <w:lang w:val="en-GB"/>
        </w:rPr>
        <w:t>ate of seroconversion (Table S1</w:t>
      </w:r>
      <w:r w:rsidRPr="002A3400">
        <w:rPr>
          <w:sz w:val="24"/>
          <w:szCs w:val="24"/>
          <w:lang w:val="en-GB"/>
        </w:rPr>
        <w:t>). To keep the number of individuals in each section reasonably large, we stratify the seroincident individuals based on the date of seroconversion over two equally long time periods (1990-</w:t>
      </w:r>
      <w:r w:rsidR="0093427F">
        <w:rPr>
          <w:sz w:val="24"/>
          <w:szCs w:val="24"/>
          <w:lang w:val="en-GB"/>
        </w:rPr>
        <w:t>2000 and 2001-2011</w:t>
      </w:r>
      <w:r w:rsidRPr="002A3400">
        <w:rPr>
          <w:sz w:val="24"/>
          <w:szCs w:val="24"/>
          <w:lang w:val="en-GB"/>
        </w:rPr>
        <w:t xml:space="preserve">). </w:t>
      </w:r>
    </w:p>
    <w:p w:rsidR="0075477B" w:rsidRPr="002A3400" w:rsidRDefault="0075477B" w:rsidP="004D34D3">
      <w:pPr>
        <w:tabs>
          <w:tab w:val="left" w:pos="709"/>
        </w:tabs>
        <w:spacing w:after="0"/>
        <w:rPr>
          <w:sz w:val="24"/>
          <w:szCs w:val="24"/>
          <w:lang w:val="en-GB"/>
        </w:rPr>
      </w:pPr>
    </w:p>
    <w:p w:rsidR="0090436C" w:rsidRPr="002A3400" w:rsidRDefault="0093427F" w:rsidP="004D34D3">
      <w:pPr>
        <w:tabs>
          <w:tab w:val="left" w:pos="709"/>
        </w:tabs>
        <w:spacing w:after="0"/>
        <w:rPr>
          <w:sz w:val="20"/>
          <w:szCs w:val="20"/>
          <w:lang w:val="en-US"/>
        </w:rPr>
      </w:pPr>
      <w:r>
        <w:rPr>
          <w:b/>
          <w:sz w:val="20"/>
          <w:szCs w:val="20"/>
          <w:lang w:val="en-GB"/>
        </w:rPr>
        <w:t>Table S1</w:t>
      </w:r>
      <w:r w:rsidR="0090436C" w:rsidRPr="002A3400">
        <w:rPr>
          <w:b/>
          <w:sz w:val="20"/>
          <w:szCs w:val="20"/>
          <w:lang w:val="en-GB"/>
        </w:rPr>
        <w:t>. Reverse Kaplan-Meier estimates of median follow-up time since seroconversion for HIV-1 seroincident individuals.</w:t>
      </w:r>
      <w:r w:rsidR="0090436C" w:rsidRPr="002A3400">
        <w:rPr>
          <w:sz w:val="20"/>
          <w:szCs w:val="20"/>
          <w:lang w:val="en-GB"/>
        </w:rPr>
        <w:t xml:space="preserve"> Number of HIV-1 seroincident cases (N), reverse Kaplan Meier estimates of the median follow-up time since seroconversion (Median FU time). Data is stratified by HIV-1seroconversion date. </w:t>
      </w:r>
    </w:p>
    <w:tbl>
      <w:tblPr>
        <w:tblW w:w="4997" w:type="dxa"/>
        <w:tblInd w:w="-25" w:type="dxa"/>
        <w:tblLayout w:type="fixed"/>
        <w:tblCellMar>
          <w:left w:w="10" w:type="dxa"/>
          <w:right w:w="10" w:type="dxa"/>
        </w:tblCellMar>
        <w:tblLook w:val="0000" w:firstRow="0" w:lastRow="0" w:firstColumn="0" w:lastColumn="0" w:noHBand="0" w:noVBand="0"/>
      </w:tblPr>
      <w:tblGrid>
        <w:gridCol w:w="1311"/>
        <w:gridCol w:w="709"/>
        <w:gridCol w:w="709"/>
        <w:gridCol w:w="1134"/>
        <w:gridCol w:w="1134"/>
      </w:tblGrid>
      <w:tr w:rsidR="000A568C" w:rsidRPr="00F153C0" w:rsidTr="000A568C">
        <w:trPr>
          <w:trHeight w:val="300"/>
        </w:trPr>
        <w:tc>
          <w:tcPr>
            <w:tcW w:w="1311" w:type="dxa"/>
            <w:vMerge w:val="restart"/>
            <w:tcBorders>
              <w:top w:val="single" w:sz="12" w:space="0" w:color="auto"/>
            </w:tcBorders>
            <w:shd w:val="clear" w:color="auto" w:fill="FFFFFF"/>
            <w:vAlign w:val="center"/>
          </w:tcPr>
          <w:p w:rsidR="000A568C" w:rsidRPr="00C556EE" w:rsidRDefault="000A568C" w:rsidP="004D34D3">
            <w:pPr>
              <w:tabs>
                <w:tab w:val="left" w:pos="709"/>
              </w:tabs>
              <w:spacing w:after="0"/>
              <w:jc w:val="center"/>
              <w:rPr>
                <w:b/>
                <w:sz w:val="16"/>
                <w:szCs w:val="16"/>
              </w:rPr>
            </w:pPr>
            <w:r w:rsidRPr="00C556EE">
              <w:rPr>
                <w:b/>
                <w:bCs/>
                <w:sz w:val="16"/>
                <w:szCs w:val="16"/>
                <w:lang w:val="en-US"/>
              </w:rPr>
              <w:t>HIV-1 seroconversion period</w:t>
            </w:r>
          </w:p>
        </w:tc>
        <w:tc>
          <w:tcPr>
            <w:tcW w:w="1418" w:type="dxa"/>
            <w:gridSpan w:val="2"/>
            <w:tcBorders>
              <w:top w:val="single" w:sz="12" w:space="0" w:color="auto"/>
            </w:tcBorders>
            <w:vAlign w:val="center"/>
          </w:tcPr>
          <w:p w:rsidR="000A568C" w:rsidRPr="00C556EE" w:rsidRDefault="000A568C" w:rsidP="004D34D3">
            <w:pPr>
              <w:tabs>
                <w:tab w:val="left" w:pos="709"/>
              </w:tabs>
              <w:spacing w:after="0"/>
              <w:jc w:val="center"/>
              <w:rPr>
                <w:b/>
                <w:sz w:val="16"/>
                <w:szCs w:val="16"/>
              </w:rPr>
            </w:pPr>
            <w:r w:rsidRPr="00C556EE">
              <w:rPr>
                <w:b/>
                <w:sz w:val="16"/>
                <w:szCs w:val="16"/>
              </w:rPr>
              <w:t>N</w:t>
            </w:r>
          </w:p>
        </w:tc>
        <w:tc>
          <w:tcPr>
            <w:tcW w:w="2268" w:type="dxa"/>
            <w:gridSpan w:val="2"/>
            <w:tcBorders>
              <w:top w:val="single" w:sz="12" w:space="0" w:color="auto"/>
              <w:bottom w:val="single" w:sz="8" w:space="0" w:color="auto"/>
            </w:tcBorders>
            <w:tcMar>
              <w:top w:w="0" w:type="dxa"/>
              <w:left w:w="10" w:type="dxa"/>
              <w:bottom w:w="0" w:type="dxa"/>
              <w:right w:w="10" w:type="dxa"/>
            </w:tcMar>
            <w:vAlign w:val="center"/>
          </w:tcPr>
          <w:p w:rsidR="000A568C" w:rsidRPr="00C556EE" w:rsidRDefault="000A568C" w:rsidP="004D34D3">
            <w:pPr>
              <w:tabs>
                <w:tab w:val="left" w:pos="709"/>
              </w:tabs>
              <w:spacing w:after="0"/>
              <w:jc w:val="center"/>
              <w:rPr>
                <w:b/>
                <w:sz w:val="16"/>
                <w:szCs w:val="16"/>
                <w:lang w:val="en-US"/>
              </w:rPr>
            </w:pPr>
            <w:r w:rsidRPr="00C556EE">
              <w:rPr>
                <w:b/>
                <w:sz w:val="16"/>
                <w:szCs w:val="16"/>
                <w:lang w:val="en-US"/>
              </w:rPr>
              <w:t>Median FU time (years) (95% CI)</w:t>
            </w:r>
          </w:p>
        </w:tc>
      </w:tr>
      <w:tr w:rsidR="000A568C" w:rsidRPr="00C556EE" w:rsidTr="000A568C">
        <w:trPr>
          <w:trHeight w:val="300"/>
        </w:trPr>
        <w:tc>
          <w:tcPr>
            <w:tcW w:w="1311" w:type="dxa"/>
            <w:vMerge/>
            <w:tcBorders>
              <w:bottom w:val="single" w:sz="8" w:space="0" w:color="auto"/>
            </w:tcBorders>
            <w:shd w:val="clear" w:color="auto" w:fill="FFFFFF"/>
            <w:vAlign w:val="center"/>
          </w:tcPr>
          <w:p w:rsidR="000A568C" w:rsidRPr="00DF4675" w:rsidRDefault="000A568C" w:rsidP="004D34D3">
            <w:pPr>
              <w:tabs>
                <w:tab w:val="left" w:pos="709"/>
              </w:tabs>
              <w:spacing w:after="0"/>
              <w:jc w:val="center"/>
              <w:rPr>
                <w:sz w:val="16"/>
                <w:szCs w:val="16"/>
                <w:lang w:val="en-US"/>
              </w:rPr>
            </w:pPr>
          </w:p>
        </w:tc>
        <w:tc>
          <w:tcPr>
            <w:tcW w:w="709" w:type="dxa"/>
            <w:tcBorders>
              <w:top w:val="single" w:sz="8" w:space="0" w:color="auto"/>
              <w:bottom w:val="single" w:sz="8" w:space="0" w:color="auto"/>
            </w:tcBorders>
            <w:vAlign w:val="center"/>
          </w:tcPr>
          <w:p w:rsidR="000A568C" w:rsidRPr="00C556EE" w:rsidRDefault="000A568C" w:rsidP="004D34D3">
            <w:pPr>
              <w:tabs>
                <w:tab w:val="left" w:pos="709"/>
              </w:tabs>
              <w:spacing w:after="0"/>
              <w:jc w:val="center"/>
              <w:rPr>
                <w:sz w:val="16"/>
                <w:szCs w:val="16"/>
              </w:rPr>
            </w:pPr>
            <w:r w:rsidRPr="00C556EE">
              <w:rPr>
                <w:sz w:val="16"/>
                <w:szCs w:val="16"/>
              </w:rPr>
              <w:t>HIV-1</w:t>
            </w:r>
          </w:p>
        </w:tc>
        <w:tc>
          <w:tcPr>
            <w:tcW w:w="709" w:type="dxa"/>
            <w:tcBorders>
              <w:top w:val="single" w:sz="8" w:space="0" w:color="auto"/>
              <w:bottom w:val="single" w:sz="8" w:space="0" w:color="auto"/>
            </w:tcBorders>
            <w:vAlign w:val="center"/>
          </w:tcPr>
          <w:p w:rsidR="000A568C" w:rsidRPr="00C556EE" w:rsidRDefault="000A568C" w:rsidP="004D34D3">
            <w:pPr>
              <w:tabs>
                <w:tab w:val="left" w:pos="709"/>
              </w:tabs>
              <w:spacing w:after="0"/>
              <w:jc w:val="center"/>
              <w:rPr>
                <w:sz w:val="16"/>
                <w:szCs w:val="16"/>
              </w:rPr>
            </w:pPr>
            <w:r w:rsidRPr="00C556EE">
              <w:rPr>
                <w:sz w:val="16"/>
                <w:szCs w:val="16"/>
                <w:lang w:val="en-US"/>
              </w:rPr>
              <w:t>HIV-D</w:t>
            </w:r>
          </w:p>
        </w:tc>
        <w:tc>
          <w:tcPr>
            <w:tcW w:w="1134" w:type="dxa"/>
            <w:tcBorders>
              <w:top w:val="single" w:sz="8" w:space="0" w:color="auto"/>
              <w:bottom w:val="single" w:sz="8" w:space="0" w:color="auto"/>
            </w:tcBorders>
            <w:tcMar>
              <w:top w:w="0" w:type="dxa"/>
              <w:left w:w="10" w:type="dxa"/>
              <w:bottom w:w="0" w:type="dxa"/>
              <w:right w:w="10" w:type="dxa"/>
            </w:tcMar>
            <w:vAlign w:val="center"/>
          </w:tcPr>
          <w:p w:rsidR="000A568C" w:rsidRPr="00C556EE" w:rsidRDefault="000A568C" w:rsidP="004D34D3">
            <w:pPr>
              <w:tabs>
                <w:tab w:val="left" w:pos="709"/>
              </w:tabs>
              <w:spacing w:after="0"/>
              <w:jc w:val="center"/>
              <w:rPr>
                <w:sz w:val="16"/>
                <w:szCs w:val="16"/>
              </w:rPr>
            </w:pPr>
            <w:r w:rsidRPr="00C556EE">
              <w:rPr>
                <w:sz w:val="16"/>
                <w:szCs w:val="16"/>
              </w:rPr>
              <w:t>HIV-1</w:t>
            </w:r>
          </w:p>
        </w:tc>
        <w:tc>
          <w:tcPr>
            <w:tcW w:w="1134" w:type="dxa"/>
            <w:tcBorders>
              <w:top w:val="single" w:sz="8" w:space="0" w:color="auto"/>
              <w:bottom w:val="single" w:sz="8" w:space="0" w:color="auto"/>
            </w:tcBorders>
            <w:shd w:val="clear" w:color="auto" w:fill="FFFFFF"/>
            <w:tcMar>
              <w:top w:w="0" w:type="dxa"/>
              <w:left w:w="10" w:type="dxa"/>
              <w:bottom w:w="0" w:type="dxa"/>
              <w:right w:w="10" w:type="dxa"/>
            </w:tcMar>
            <w:vAlign w:val="center"/>
          </w:tcPr>
          <w:p w:rsidR="000A568C" w:rsidRPr="00C556EE" w:rsidRDefault="000A568C" w:rsidP="004D34D3">
            <w:pPr>
              <w:tabs>
                <w:tab w:val="left" w:pos="709"/>
              </w:tabs>
              <w:spacing w:after="0"/>
              <w:jc w:val="center"/>
              <w:rPr>
                <w:sz w:val="16"/>
                <w:szCs w:val="16"/>
              </w:rPr>
            </w:pPr>
            <w:r w:rsidRPr="00C556EE">
              <w:rPr>
                <w:sz w:val="16"/>
                <w:szCs w:val="16"/>
                <w:lang w:val="en-US"/>
              </w:rPr>
              <w:t>HIV-D</w:t>
            </w:r>
          </w:p>
        </w:tc>
      </w:tr>
      <w:tr w:rsidR="000A568C" w:rsidRPr="00C556EE" w:rsidTr="000A568C">
        <w:trPr>
          <w:trHeight w:val="300"/>
        </w:trPr>
        <w:tc>
          <w:tcPr>
            <w:tcW w:w="1311" w:type="dxa"/>
            <w:tcBorders>
              <w:top w:val="single" w:sz="8" w:space="0" w:color="auto"/>
            </w:tcBorders>
            <w:shd w:val="clear" w:color="auto" w:fill="FFFFFF"/>
            <w:vAlign w:val="center"/>
          </w:tcPr>
          <w:p w:rsidR="000A568C" w:rsidRPr="00C556EE" w:rsidRDefault="000A568C" w:rsidP="004D34D3">
            <w:pPr>
              <w:tabs>
                <w:tab w:val="left" w:pos="709"/>
              </w:tabs>
              <w:spacing w:after="0"/>
              <w:jc w:val="center"/>
              <w:rPr>
                <w:sz w:val="16"/>
                <w:szCs w:val="16"/>
              </w:rPr>
            </w:pPr>
            <w:r>
              <w:rPr>
                <w:bCs/>
                <w:sz w:val="16"/>
                <w:szCs w:val="16"/>
              </w:rPr>
              <w:t>1990-2000</w:t>
            </w:r>
          </w:p>
        </w:tc>
        <w:tc>
          <w:tcPr>
            <w:tcW w:w="709" w:type="dxa"/>
            <w:tcBorders>
              <w:top w:val="single" w:sz="8" w:space="0" w:color="auto"/>
            </w:tcBorders>
            <w:vAlign w:val="center"/>
          </w:tcPr>
          <w:p w:rsidR="000A568C" w:rsidRPr="00C556EE" w:rsidRDefault="000A568C" w:rsidP="004D34D3">
            <w:pPr>
              <w:tabs>
                <w:tab w:val="left" w:pos="709"/>
              </w:tabs>
              <w:spacing w:after="0"/>
              <w:jc w:val="center"/>
              <w:rPr>
                <w:sz w:val="16"/>
                <w:szCs w:val="16"/>
              </w:rPr>
            </w:pPr>
            <w:r>
              <w:rPr>
                <w:sz w:val="16"/>
                <w:szCs w:val="16"/>
              </w:rPr>
              <w:t>100</w:t>
            </w:r>
          </w:p>
        </w:tc>
        <w:tc>
          <w:tcPr>
            <w:tcW w:w="709" w:type="dxa"/>
            <w:tcBorders>
              <w:top w:val="single" w:sz="8" w:space="0" w:color="auto"/>
            </w:tcBorders>
            <w:vAlign w:val="center"/>
          </w:tcPr>
          <w:p w:rsidR="000A568C" w:rsidRPr="00C556EE" w:rsidRDefault="000A568C" w:rsidP="004D34D3">
            <w:pPr>
              <w:tabs>
                <w:tab w:val="left" w:pos="709"/>
              </w:tabs>
              <w:spacing w:after="0"/>
              <w:jc w:val="center"/>
              <w:rPr>
                <w:sz w:val="16"/>
                <w:szCs w:val="16"/>
              </w:rPr>
            </w:pPr>
            <w:r>
              <w:rPr>
                <w:sz w:val="16"/>
                <w:szCs w:val="16"/>
              </w:rPr>
              <w:t>28</w:t>
            </w:r>
          </w:p>
        </w:tc>
        <w:tc>
          <w:tcPr>
            <w:tcW w:w="1134" w:type="dxa"/>
            <w:tcBorders>
              <w:top w:val="single" w:sz="8" w:space="0" w:color="auto"/>
            </w:tcBorders>
            <w:tcMar>
              <w:top w:w="0" w:type="dxa"/>
              <w:left w:w="10" w:type="dxa"/>
              <w:bottom w:w="0" w:type="dxa"/>
              <w:right w:w="10" w:type="dxa"/>
            </w:tcMar>
            <w:vAlign w:val="center"/>
          </w:tcPr>
          <w:p w:rsidR="000A568C" w:rsidRPr="00C556EE" w:rsidRDefault="000A568C" w:rsidP="004D34D3">
            <w:pPr>
              <w:tabs>
                <w:tab w:val="left" w:pos="709"/>
              </w:tabs>
              <w:spacing w:after="0"/>
              <w:jc w:val="center"/>
              <w:rPr>
                <w:sz w:val="16"/>
                <w:szCs w:val="16"/>
              </w:rPr>
            </w:pPr>
            <w:r>
              <w:rPr>
                <w:sz w:val="16"/>
                <w:szCs w:val="16"/>
              </w:rPr>
              <w:t>10.3 (9.0-11.7</w:t>
            </w:r>
            <w:r w:rsidRPr="00C556EE">
              <w:rPr>
                <w:sz w:val="16"/>
                <w:szCs w:val="16"/>
              </w:rPr>
              <w:t>)</w:t>
            </w:r>
          </w:p>
        </w:tc>
        <w:tc>
          <w:tcPr>
            <w:tcW w:w="1134" w:type="dxa"/>
            <w:tcBorders>
              <w:top w:val="single" w:sz="8" w:space="0" w:color="auto"/>
            </w:tcBorders>
            <w:shd w:val="clear" w:color="auto" w:fill="FFFFFF"/>
            <w:tcMar>
              <w:top w:w="0" w:type="dxa"/>
              <w:left w:w="10" w:type="dxa"/>
              <w:bottom w:w="0" w:type="dxa"/>
              <w:right w:w="10" w:type="dxa"/>
            </w:tcMar>
            <w:vAlign w:val="center"/>
          </w:tcPr>
          <w:p w:rsidR="000A568C" w:rsidRPr="00C556EE" w:rsidRDefault="000A568C" w:rsidP="004D34D3">
            <w:pPr>
              <w:tabs>
                <w:tab w:val="left" w:pos="709"/>
              </w:tabs>
              <w:spacing w:after="0"/>
              <w:jc w:val="center"/>
              <w:rPr>
                <w:sz w:val="16"/>
                <w:szCs w:val="16"/>
              </w:rPr>
            </w:pPr>
            <w:r>
              <w:rPr>
                <w:sz w:val="16"/>
                <w:szCs w:val="16"/>
              </w:rPr>
              <w:t>11.8 (9.5-14.2</w:t>
            </w:r>
            <w:r w:rsidRPr="00C556EE">
              <w:rPr>
                <w:sz w:val="16"/>
                <w:szCs w:val="16"/>
              </w:rPr>
              <w:t>)</w:t>
            </w:r>
          </w:p>
        </w:tc>
      </w:tr>
      <w:tr w:rsidR="000A568C" w:rsidRPr="0075477B" w:rsidTr="000A568C">
        <w:trPr>
          <w:trHeight w:val="300"/>
        </w:trPr>
        <w:tc>
          <w:tcPr>
            <w:tcW w:w="1311" w:type="dxa"/>
            <w:shd w:val="clear" w:color="auto" w:fill="FFFFFF"/>
            <w:vAlign w:val="center"/>
          </w:tcPr>
          <w:p w:rsidR="000A568C" w:rsidRPr="00C556EE" w:rsidRDefault="000A568C" w:rsidP="004D34D3">
            <w:pPr>
              <w:tabs>
                <w:tab w:val="left" w:pos="709"/>
              </w:tabs>
              <w:spacing w:after="0"/>
              <w:jc w:val="center"/>
              <w:rPr>
                <w:sz w:val="16"/>
                <w:szCs w:val="16"/>
              </w:rPr>
            </w:pPr>
            <w:r>
              <w:rPr>
                <w:bCs/>
                <w:sz w:val="16"/>
                <w:szCs w:val="16"/>
                <w:lang w:val="en-US"/>
              </w:rPr>
              <w:t>2001-2011</w:t>
            </w:r>
          </w:p>
        </w:tc>
        <w:tc>
          <w:tcPr>
            <w:tcW w:w="709" w:type="dxa"/>
            <w:vAlign w:val="center"/>
          </w:tcPr>
          <w:p w:rsidR="000A568C" w:rsidRPr="00C556EE" w:rsidRDefault="000A568C" w:rsidP="004D34D3">
            <w:pPr>
              <w:tabs>
                <w:tab w:val="left" w:pos="709"/>
              </w:tabs>
              <w:spacing w:after="0"/>
              <w:jc w:val="center"/>
              <w:rPr>
                <w:sz w:val="16"/>
                <w:szCs w:val="16"/>
              </w:rPr>
            </w:pPr>
            <w:r>
              <w:rPr>
                <w:sz w:val="16"/>
                <w:szCs w:val="16"/>
              </w:rPr>
              <w:t>123</w:t>
            </w:r>
          </w:p>
        </w:tc>
        <w:tc>
          <w:tcPr>
            <w:tcW w:w="709" w:type="dxa"/>
            <w:vAlign w:val="center"/>
          </w:tcPr>
          <w:p w:rsidR="000A568C" w:rsidRPr="00C556EE" w:rsidRDefault="000A568C" w:rsidP="004D34D3">
            <w:pPr>
              <w:tabs>
                <w:tab w:val="left" w:pos="709"/>
              </w:tabs>
              <w:spacing w:after="0"/>
              <w:jc w:val="center"/>
              <w:rPr>
                <w:sz w:val="16"/>
                <w:szCs w:val="16"/>
              </w:rPr>
            </w:pPr>
            <w:r>
              <w:rPr>
                <w:sz w:val="16"/>
                <w:szCs w:val="16"/>
              </w:rPr>
              <w:t>8</w:t>
            </w:r>
          </w:p>
        </w:tc>
        <w:tc>
          <w:tcPr>
            <w:tcW w:w="1134" w:type="dxa"/>
            <w:tcMar>
              <w:top w:w="0" w:type="dxa"/>
              <w:left w:w="10" w:type="dxa"/>
              <w:bottom w:w="0" w:type="dxa"/>
              <w:right w:w="10" w:type="dxa"/>
            </w:tcMar>
            <w:vAlign w:val="center"/>
          </w:tcPr>
          <w:p w:rsidR="000A568C" w:rsidRPr="00C556EE" w:rsidRDefault="000A568C" w:rsidP="004D34D3">
            <w:pPr>
              <w:tabs>
                <w:tab w:val="left" w:pos="709"/>
              </w:tabs>
              <w:spacing w:after="0"/>
              <w:jc w:val="center"/>
              <w:rPr>
                <w:sz w:val="16"/>
                <w:szCs w:val="16"/>
                <w:lang w:val="en-US"/>
              </w:rPr>
            </w:pPr>
            <w:r>
              <w:rPr>
                <w:sz w:val="16"/>
                <w:szCs w:val="16"/>
                <w:lang w:val="en-US"/>
              </w:rPr>
              <w:t>3.5 (2.5-4</w:t>
            </w:r>
            <w:r w:rsidRPr="00C556EE">
              <w:rPr>
                <w:sz w:val="16"/>
                <w:szCs w:val="16"/>
                <w:lang w:val="en-US"/>
              </w:rPr>
              <w:t>.5)</w:t>
            </w:r>
          </w:p>
        </w:tc>
        <w:tc>
          <w:tcPr>
            <w:tcW w:w="1134" w:type="dxa"/>
            <w:shd w:val="clear" w:color="auto" w:fill="FFFFFF"/>
            <w:tcMar>
              <w:top w:w="0" w:type="dxa"/>
              <w:left w:w="10" w:type="dxa"/>
              <w:bottom w:w="0" w:type="dxa"/>
              <w:right w:w="10" w:type="dxa"/>
            </w:tcMar>
            <w:vAlign w:val="center"/>
          </w:tcPr>
          <w:p w:rsidR="000A568C" w:rsidRPr="00C556EE" w:rsidRDefault="000A568C" w:rsidP="004D34D3">
            <w:pPr>
              <w:tabs>
                <w:tab w:val="left" w:pos="709"/>
              </w:tabs>
              <w:spacing w:after="0"/>
              <w:jc w:val="center"/>
              <w:rPr>
                <w:sz w:val="16"/>
                <w:szCs w:val="16"/>
                <w:lang w:val="en-US"/>
              </w:rPr>
            </w:pPr>
            <w:r>
              <w:rPr>
                <w:sz w:val="16"/>
                <w:szCs w:val="16"/>
                <w:lang w:val="en-US"/>
              </w:rPr>
              <w:t>4.0 (1.5-6.4</w:t>
            </w:r>
            <w:r w:rsidRPr="00C556EE">
              <w:rPr>
                <w:sz w:val="16"/>
                <w:szCs w:val="16"/>
                <w:lang w:val="en-US"/>
              </w:rPr>
              <w:t>)</w:t>
            </w:r>
          </w:p>
        </w:tc>
      </w:tr>
      <w:tr w:rsidR="000A568C" w:rsidRPr="0075477B" w:rsidTr="000A568C">
        <w:trPr>
          <w:trHeight w:val="300"/>
        </w:trPr>
        <w:tc>
          <w:tcPr>
            <w:tcW w:w="1311" w:type="dxa"/>
            <w:tcBorders>
              <w:top w:val="single" w:sz="8" w:space="0" w:color="auto"/>
              <w:bottom w:val="single" w:sz="12" w:space="0" w:color="auto"/>
            </w:tcBorders>
            <w:shd w:val="clear" w:color="auto" w:fill="FFFFFF"/>
            <w:vAlign w:val="center"/>
          </w:tcPr>
          <w:p w:rsidR="000A568C" w:rsidRPr="00C556EE" w:rsidRDefault="000A568C" w:rsidP="004D34D3">
            <w:pPr>
              <w:tabs>
                <w:tab w:val="left" w:pos="709"/>
              </w:tabs>
              <w:spacing w:after="0"/>
              <w:jc w:val="center"/>
              <w:rPr>
                <w:b/>
                <w:sz w:val="16"/>
                <w:szCs w:val="16"/>
                <w:lang w:val="en-US"/>
              </w:rPr>
            </w:pPr>
            <w:r w:rsidRPr="00C556EE">
              <w:rPr>
                <w:b/>
                <w:bCs/>
                <w:sz w:val="16"/>
                <w:szCs w:val="16"/>
                <w:lang w:val="en-US"/>
              </w:rPr>
              <w:t>Total</w:t>
            </w:r>
          </w:p>
        </w:tc>
        <w:tc>
          <w:tcPr>
            <w:tcW w:w="709" w:type="dxa"/>
            <w:tcBorders>
              <w:top w:val="single" w:sz="8" w:space="0" w:color="auto"/>
              <w:bottom w:val="single" w:sz="12" w:space="0" w:color="auto"/>
            </w:tcBorders>
            <w:vAlign w:val="center"/>
          </w:tcPr>
          <w:p w:rsidR="000A568C" w:rsidRPr="00C556EE" w:rsidRDefault="000A568C" w:rsidP="004D34D3">
            <w:pPr>
              <w:tabs>
                <w:tab w:val="left" w:pos="709"/>
              </w:tabs>
              <w:spacing w:after="0"/>
              <w:jc w:val="center"/>
              <w:rPr>
                <w:b/>
                <w:sz w:val="16"/>
                <w:szCs w:val="16"/>
                <w:lang w:val="en-US"/>
              </w:rPr>
            </w:pPr>
            <w:r>
              <w:rPr>
                <w:b/>
                <w:sz w:val="16"/>
                <w:szCs w:val="16"/>
                <w:lang w:val="en-US"/>
              </w:rPr>
              <w:t>223</w:t>
            </w:r>
          </w:p>
        </w:tc>
        <w:tc>
          <w:tcPr>
            <w:tcW w:w="709" w:type="dxa"/>
            <w:tcBorders>
              <w:top w:val="single" w:sz="8" w:space="0" w:color="auto"/>
              <w:bottom w:val="single" w:sz="12" w:space="0" w:color="auto"/>
            </w:tcBorders>
            <w:vAlign w:val="center"/>
          </w:tcPr>
          <w:p w:rsidR="000A568C" w:rsidRPr="00C556EE" w:rsidRDefault="000A568C" w:rsidP="004D34D3">
            <w:pPr>
              <w:tabs>
                <w:tab w:val="left" w:pos="709"/>
              </w:tabs>
              <w:spacing w:after="0"/>
              <w:jc w:val="center"/>
              <w:rPr>
                <w:b/>
                <w:sz w:val="16"/>
                <w:szCs w:val="16"/>
                <w:lang w:val="en-US"/>
              </w:rPr>
            </w:pPr>
            <w:r>
              <w:rPr>
                <w:b/>
                <w:sz w:val="16"/>
                <w:szCs w:val="16"/>
                <w:lang w:val="en-US"/>
              </w:rPr>
              <w:t>36</w:t>
            </w:r>
          </w:p>
        </w:tc>
        <w:tc>
          <w:tcPr>
            <w:tcW w:w="1134" w:type="dxa"/>
            <w:tcBorders>
              <w:top w:val="single" w:sz="8" w:space="0" w:color="auto"/>
              <w:bottom w:val="single" w:sz="12" w:space="0" w:color="auto"/>
            </w:tcBorders>
            <w:tcMar>
              <w:top w:w="0" w:type="dxa"/>
              <w:left w:w="10" w:type="dxa"/>
              <w:bottom w:w="0" w:type="dxa"/>
              <w:right w:w="10" w:type="dxa"/>
            </w:tcMar>
            <w:vAlign w:val="center"/>
          </w:tcPr>
          <w:p w:rsidR="000A568C" w:rsidRPr="00C556EE" w:rsidRDefault="000A568C" w:rsidP="004D34D3">
            <w:pPr>
              <w:tabs>
                <w:tab w:val="left" w:pos="709"/>
              </w:tabs>
              <w:spacing w:after="0"/>
              <w:jc w:val="center"/>
              <w:rPr>
                <w:b/>
                <w:sz w:val="16"/>
                <w:szCs w:val="16"/>
                <w:lang w:val="en-US"/>
              </w:rPr>
            </w:pPr>
            <w:r>
              <w:rPr>
                <w:b/>
                <w:sz w:val="16"/>
                <w:szCs w:val="16"/>
                <w:lang w:val="en-US"/>
              </w:rPr>
              <w:t>6.4 (5.2-7.6</w:t>
            </w:r>
            <w:r w:rsidRPr="00C556EE">
              <w:rPr>
                <w:b/>
                <w:sz w:val="16"/>
                <w:szCs w:val="16"/>
                <w:lang w:val="en-US"/>
              </w:rPr>
              <w:t>)</w:t>
            </w:r>
          </w:p>
        </w:tc>
        <w:tc>
          <w:tcPr>
            <w:tcW w:w="1134" w:type="dxa"/>
            <w:tcBorders>
              <w:top w:val="single" w:sz="8" w:space="0" w:color="auto"/>
              <w:bottom w:val="single" w:sz="12" w:space="0" w:color="auto"/>
            </w:tcBorders>
            <w:shd w:val="clear" w:color="auto" w:fill="FFFFFF"/>
            <w:tcMar>
              <w:top w:w="0" w:type="dxa"/>
              <w:left w:w="10" w:type="dxa"/>
              <w:bottom w:w="0" w:type="dxa"/>
              <w:right w:w="10" w:type="dxa"/>
            </w:tcMar>
            <w:vAlign w:val="center"/>
          </w:tcPr>
          <w:p w:rsidR="000A568C" w:rsidRPr="00C556EE" w:rsidRDefault="000A568C" w:rsidP="004D34D3">
            <w:pPr>
              <w:tabs>
                <w:tab w:val="left" w:pos="709"/>
              </w:tabs>
              <w:spacing w:after="0"/>
              <w:jc w:val="center"/>
              <w:rPr>
                <w:b/>
                <w:sz w:val="16"/>
                <w:szCs w:val="16"/>
                <w:lang w:val="en-US"/>
              </w:rPr>
            </w:pPr>
            <w:r>
              <w:rPr>
                <w:b/>
                <w:sz w:val="16"/>
                <w:szCs w:val="16"/>
                <w:lang w:val="en-US"/>
              </w:rPr>
              <w:t>9.8 (8.5-11.0</w:t>
            </w:r>
            <w:r w:rsidRPr="00C556EE">
              <w:rPr>
                <w:b/>
                <w:sz w:val="16"/>
                <w:szCs w:val="16"/>
                <w:lang w:val="en-US"/>
              </w:rPr>
              <w:t>)</w:t>
            </w:r>
          </w:p>
        </w:tc>
      </w:tr>
    </w:tbl>
    <w:p w:rsidR="0090436C" w:rsidRPr="002A3400" w:rsidRDefault="0090436C" w:rsidP="004D34D3">
      <w:pPr>
        <w:tabs>
          <w:tab w:val="left" w:pos="709"/>
        </w:tabs>
        <w:spacing w:after="0"/>
        <w:rPr>
          <w:sz w:val="24"/>
          <w:szCs w:val="24"/>
          <w:lang w:val="en-GB"/>
        </w:rPr>
      </w:pPr>
    </w:p>
    <w:p w:rsidR="0090436C" w:rsidRPr="002A3400" w:rsidRDefault="0090436C" w:rsidP="004D34D3">
      <w:pPr>
        <w:tabs>
          <w:tab w:val="left" w:pos="709"/>
        </w:tabs>
        <w:spacing w:after="0"/>
        <w:rPr>
          <w:sz w:val="24"/>
          <w:szCs w:val="24"/>
          <w:lang w:val="en-US"/>
        </w:rPr>
      </w:pPr>
      <w:r w:rsidRPr="002A3400">
        <w:rPr>
          <w:sz w:val="24"/>
          <w:szCs w:val="24"/>
          <w:lang w:val="en-GB"/>
        </w:rPr>
        <w:t>Another way of measuring follow-up time can be time under observation (TUO). However, it is important to remember that time under observation systematically underestimates the potential follow-up time of subjects, and increasingly so, the greater the event hazard. Thus, for two groups with identical follow-up but with different hazard, time under observation will take on lower values for the group with the greater hazard</w:t>
      </w:r>
      <w:r w:rsidR="00563379" w:rsidRPr="002A3400">
        <w:rPr>
          <w:sz w:val="24"/>
          <w:szCs w:val="24"/>
          <w:lang w:val="en-GB"/>
        </w:rPr>
        <w:fldChar w:fldCharType="begin"/>
      </w:r>
      <w:r w:rsidR="00F92E0C">
        <w:rPr>
          <w:sz w:val="24"/>
          <w:szCs w:val="24"/>
          <w:lang w:val="en-GB"/>
        </w:rPr>
        <w:instrText xml:space="preserve"> ADDIN EN.CITE &lt;EndNote&gt;&lt;Cite&gt;&lt;Author&gt;Schemper&lt;/Author&gt;&lt;Year&gt;1996&lt;/Year&gt;&lt;RecNum&gt;2177&lt;/RecNum&gt;&lt;DisplayText&gt;[1]&lt;/DisplayText&gt;&lt;record&gt;&lt;rec-number&gt;2177&lt;/rec-number&gt;&lt;foreign-keys&gt;&lt;key app="EN" db-id="ar0dx0tzy9e05weevvivvp94saxs09zrexdp"&gt;2177&lt;/key&gt;&lt;/foreign-keys&gt;&lt;ref-type name="Journal Article"&gt;17&lt;/ref-type&gt;&lt;contributors&gt;&lt;authors&gt;&lt;author&gt;Schemper, M.&lt;/author&gt;&lt;author&gt;Smith, T. L.&lt;/author&gt;&lt;/authors&gt;&lt;/contributors&gt;&lt;auth-address&gt;Department of Medical Computer Sciences, Vienna University, Austria.&lt;/auth-address&gt;&lt;titles&gt;&lt;title&gt;A note on quantifying follow-up in studies of failure time&lt;/title&gt;&lt;secondary-title&gt;Control Clin Trials&lt;/secondary-title&gt;&lt;/titles&gt;&lt;periodical&gt;&lt;full-title&gt;Control Clin Trials&lt;/full-title&gt;&lt;/periodical&gt;&lt;pages&gt;343-6&lt;/pages&gt;&lt;volume&gt;17&lt;/volume&gt;&lt;number&gt;4&lt;/number&gt;&lt;edition&gt;1996/08/01&lt;/edition&gt;&lt;keywords&gt;&lt;keyword&gt;*Follow-Up Studies&lt;/keyword&gt;&lt;keyword&gt;Humans&lt;/keyword&gt;&lt;keyword&gt;Proportional Hazards Models&lt;/keyword&gt;&lt;keyword&gt;*Research Design&lt;/keyword&gt;&lt;keyword&gt;Statistics, Nonparametric&lt;/keyword&gt;&lt;keyword&gt;*Survival Analysis&lt;/keyword&gt;&lt;keyword&gt;Time Factors&lt;/keyword&gt;&lt;/keywords&gt;&lt;dates&gt;&lt;year&gt;1996&lt;/year&gt;&lt;pub-dates&gt;&lt;date&gt;Aug&lt;/date&gt;&lt;/pub-dates&gt;&lt;/dates&gt;&lt;isbn&gt;0197-2456 (Print)&amp;#xD;0197-2456 (Linking)&lt;/isbn&gt;&lt;accession-num&gt;8889347&lt;/accession-num&gt;&lt;urls&gt;&lt;related-urls&gt;&lt;url&gt;http://www.ncbi.nlm.nih.gov/entrez/query.fcgi?cmd=Retrieve&amp;amp;db=PubMed&amp;amp;dopt=Citation&amp;amp;list_uids=8889347&lt;/url&gt;&lt;/related-urls&gt;&lt;/urls&gt;&lt;electronic-resource-num&gt;0197-2456(96)00075-X [pii]&lt;/electronic-resource-num&gt;&lt;language&gt;eng&lt;/language&gt;&lt;/record&gt;&lt;/Cite&gt;&lt;/EndNote&gt;</w:instrText>
      </w:r>
      <w:r w:rsidR="00563379" w:rsidRPr="002A3400">
        <w:rPr>
          <w:sz w:val="24"/>
          <w:szCs w:val="24"/>
          <w:lang w:val="en-GB"/>
        </w:rPr>
        <w:fldChar w:fldCharType="separate"/>
      </w:r>
      <w:r w:rsidR="00F92E0C">
        <w:rPr>
          <w:noProof/>
          <w:sz w:val="24"/>
          <w:szCs w:val="24"/>
          <w:lang w:val="en-GB"/>
        </w:rPr>
        <w:t>[</w:t>
      </w:r>
      <w:hyperlink w:anchor="_ENREF_1" w:tooltip="Schemper, 1996 #2177" w:history="1">
        <w:r w:rsidR="00F42E29">
          <w:rPr>
            <w:noProof/>
            <w:sz w:val="24"/>
            <w:szCs w:val="24"/>
            <w:lang w:val="en-GB"/>
          </w:rPr>
          <w:t>1</w:t>
        </w:r>
      </w:hyperlink>
      <w:r w:rsidR="00F92E0C">
        <w:rPr>
          <w:noProof/>
          <w:sz w:val="24"/>
          <w:szCs w:val="24"/>
          <w:lang w:val="en-GB"/>
        </w:rPr>
        <w:t>]</w:t>
      </w:r>
      <w:r w:rsidR="00563379" w:rsidRPr="002A3400">
        <w:rPr>
          <w:sz w:val="24"/>
          <w:szCs w:val="24"/>
          <w:lang w:val="en-GB"/>
        </w:rPr>
        <w:fldChar w:fldCharType="end"/>
      </w:r>
      <w:r w:rsidRPr="002A3400">
        <w:rPr>
          <w:sz w:val="24"/>
          <w:szCs w:val="24"/>
          <w:lang w:val="en-GB"/>
        </w:rPr>
        <w:t xml:space="preserve">. The follow-up times, estimated as time from </w:t>
      </w:r>
      <w:r w:rsidR="004B64E5">
        <w:rPr>
          <w:sz w:val="24"/>
          <w:szCs w:val="24"/>
          <w:lang w:val="en-GB"/>
        </w:rPr>
        <w:t>seroconversion</w:t>
      </w:r>
      <w:r w:rsidRPr="002A3400">
        <w:rPr>
          <w:sz w:val="24"/>
          <w:szCs w:val="24"/>
          <w:lang w:val="en-GB"/>
        </w:rPr>
        <w:t xml:space="preserve"> to last follow-up visit, for </w:t>
      </w:r>
      <w:r w:rsidR="00794EDB">
        <w:rPr>
          <w:sz w:val="24"/>
          <w:szCs w:val="24"/>
          <w:lang w:val="en-GB"/>
        </w:rPr>
        <w:t>the studied</w:t>
      </w:r>
      <w:r w:rsidRPr="002A3400">
        <w:rPr>
          <w:sz w:val="24"/>
          <w:szCs w:val="24"/>
          <w:lang w:val="en-GB"/>
        </w:rPr>
        <w:t xml:space="preserve"> individuals </w:t>
      </w:r>
      <w:r w:rsidR="004B64E5">
        <w:rPr>
          <w:sz w:val="24"/>
          <w:szCs w:val="24"/>
          <w:lang w:val="en-GB"/>
        </w:rPr>
        <w:t>are presented in Table S2</w:t>
      </w:r>
      <w:r w:rsidRPr="002A3400">
        <w:rPr>
          <w:sz w:val="24"/>
          <w:szCs w:val="24"/>
          <w:lang w:val="en-GB"/>
        </w:rPr>
        <w:t>.</w:t>
      </w:r>
    </w:p>
    <w:p w:rsidR="0090436C" w:rsidRPr="002A3400" w:rsidRDefault="0090436C" w:rsidP="004D34D3">
      <w:pPr>
        <w:tabs>
          <w:tab w:val="left" w:pos="709"/>
        </w:tabs>
        <w:spacing w:after="0"/>
        <w:rPr>
          <w:sz w:val="24"/>
          <w:szCs w:val="24"/>
          <w:lang w:val="en-US"/>
        </w:rPr>
      </w:pPr>
    </w:p>
    <w:p w:rsidR="0090436C" w:rsidRDefault="0090436C" w:rsidP="004D34D3">
      <w:pPr>
        <w:tabs>
          <w:tab w:val="left" w:pos="709"/>
        </w:tabs>
        <w:spacing w:after="0"/>
        <w:rPr>
          <w:sz w:val="24"/>
          <w:szCs w:val="24"/>
          <w:lang w:val="en-US"/>
        </w:rPr>
      </w:pPr>
      <w:r w:rsidRPr="002A3400">
        <w:rPr>
          <w:sz w:val="24"/>
          <w:szCs w:val="24"/>
          <w:lang w:val="en-US"/>
        </w:rPr>
        <w:t xml:space="preserve">This analysis showed that the proportion of individuals with a time under observation </w:t>
      </w:r>
      <w:r w:rsidR="00C045E3">
        <w:rPr>
          <w:sz w:val="24"/>
          <w:szCs w:val="24"/>
          <w:lang w:val="en-US"/>
        </w:rPr>
        <w:t>in general</w:t>
      </w:r>
      <w:r w:rsidRPr="002A3400">
        <w:rPr>
          <w:sz w:val="24"/>
          <w:szCs w:val="24"/>
          <w:lang w:val="en-US"/>
        </w:rPr>
        <w:t xml:space="preserve"> was larger for the dual compared to the single-infected group. This difference was expected and reflects the longer </w:t>
      </w:r>
      <w:r w:rsidR="00F42E29">
        <w:rPr>
          <w:sz w:val="24"/>
          <w:szCs w:val="24"/>
          <w:lang w:val="en-US"/>
        </w:rPr>
        <w:t>survival</w:t>
      </w:r>
      <w:r w:rsidRPr="002A3400">
        <w:rPr>
          <w:sz w:val="24"/>
          <w:szCs w:val="24"/>
          <w:lang w:val="en-US"/>
        </w:rPr>
        <w:t xml:space="preserve">-time seen in the dual-group. </w:t>
      </w:r>
    </w:p>
    <w:p w:rsidR="00F42E29" w:rsidRDefault="00F42E29" w:rsidP="004D34D3">
      <w:pPr>
        <w:tabs>
          <w:tab w:val="left" w:pos="709"/>
        </w:tabs>
        <w:spacing w:after="0"/>
        <w:rPr>
          <w:sz w:val="24"/>
          <w:szCs w:val="24"/>
          <w:lang w:val="en-US"/>
        </w:rPr>
      </w:pPr>
    </w:p>
    <w:p w:rsidR="0090436C" w:rsidRPr="002A3400" w:rsidRDefault="009121AC" w:rsidP="004D34D3">
      <w:pPr>
        <w:tabs>
          <w:tab w:val="left" w:pos="709"/>
        </w:tabs>
        <w:spacing w:after="0"/>
        <w:rPr>
          <w:sz w:val="20"/>
          <w:szCs w:val="20"/>
          <w:lang w:val="en-GB"/>
        </w:rPr>
      </w:pPr>
      <w:r>
        <w:rPr>
          <w:b/>
          <w:sz w:val="20"/>
          <w:szCs w:val="20"/>
          <w:lang w:val="en-GB"/>
        </w:rPr>
        <w:lastRenderedPageBreak/>
        <w:t>Table S2</w:t>
      </w:r>
      <w:r w:rsidR="0090436C" w:rsidRPr="002A3400">
        <w:rPr>
          <w:b/>
          <w:sz w:val="20"/>
          <w:szCs w:val="20"/>
          <w:lang w:val="en-GB"/>
        </w:rPr>
        <w:t xml:space="preserve">. </w:t>
      </w:r>
      <w:proofErr w:type="gramStart"/>
      <w:r w:rsidR="0090436C" w:rsidRPr="002A3400">
        <w:rPr>
          <w:b/>
          <w:sz w:val="20"/>
          <w:szCs w:val="20"/>
          <w:lang w:val="en-GB"/>
        </w:rPr>
        <w:t>Intervals of time under observation from seroconversion for HIV-1 seroincident individuals.</w:t>
      </w:r>
      <w:proofErr w:type="gramEnd"/>
      <w:r w:rsidR="0090436C" w:rsidRPr="002A3400">
        <w:rPr>
          <w:b/>
          <w:sz w:val="20"/>
          <w:szCs w:val="20"/>
          <w:lang w:val="en-GB"/>
        </w:rPr>
        <w:t xml:space="preserve"> </w:t>
      </w:r>
      <w:r w:rsidR="0090436C" w:rsidRPr="002A3400">
        <w:rPr>
          <w:sz w:val="20"/>
          <w:szCs w:val="20"/>
          <w:lang w:val="en-GB"/>
        </w:rPr>
        <w:t>The number of HIV-1seroincident single and dual-infected individuals stratified by seroconversion date and time under observation (TUO). Time under observation was estimated as the time from inclusion to last follow-up visit. Two-tailed Fisher’s exact test was used to test if there was any significant difference between the HIV-1 group and the HIV-D group in each interval.</w:t>
      </w:r>
    </w:p>
    <w:tbl>
      <w:tblPr>
        <w:tblW w:w="9117" w:type="dxa"/>
        <w:tblInd w:w="-25" w:type="dxa"/>
        <w:tblCellMar>
          <w:left w:w="10" w:type="dxa"/>
          <w:right w:w="10" w:type="dxa"/>
        </w:tblCellMar>
        <w:tblLook w:val="0000" w:firstRow="0" w:lastRow="0" w:firstColumn="0" w:lastColumn="0" w:noHBand="0" w:noVBand="0"/>
      </w:tblPr>
      <w:tblGrid>
        <w:gridCol w:w="1311"/>
        <w:gridCol w:w="851"/>
        <w:gridCol w:w="1842"/>
        <w:gridCol w:w="1560"/>
        <w:gridCol w:w="2016"/>
        <w:gridCol w:w="1537"/>
      </w:tblGrid>
      <w:tr w:rsidR="0090436C" w:rsidRPr="00C556EE" w:rsidTr="00C34F57">
        <w:trPr>
          <w:trHeight w:val="300"/>
        </w:trPr>
        <w:tc>
          <w:tcPr>
            <w:tcW w:w="1311" w:type="dxa"/>
            <w:tcBorders>
              <w:top w:val="single" w:sz="12" w:space="0" w:color="auto"/>
              <w:bottom w:val="single" w:sz="8" w:space="0" w:color="auto"/>
            </w:tcBorders>
            <w:shd w:val="clear" w:color="auto" w:fill="FFFFFF"/>
            <w:vAlign w:val="center"/>
          </w:tcPr>
          <w:p w:rsidR="0090436C" w:rsidRPr="00C556EE" w:rsidRDefault="0090436C" w:rsidP="004D34D3">
            <w:pPr>
              <w:tabs>
                <w:tab w:val="left" w:pos="709"/>
              </w:tabs>
              <w:spacing w:after="0"/>
              <w:jc w:val="center"/>
              <w:rPr>
                <w:b/>
                <w:sz w:val="16"/>
                <w:szCs w:val="16"/>
              </w:rPr>
            </w:pPr>
            <w:r w:rsidRPr="00C556EE">
              <w:rPr>
                <w:b/>
                <w:bCs/>
                <w:sz w:val="16"/>
                <w:szCs w:val="16"/>
                <w:lang w:val="en-US"/>
              </w:rPr>
              <w:t>HIV-1 seroconversion period</w:t>
            </w:r>
          </w:p>
        </w:tc>
        <w:tc>
          <w:tcPr>
            <w:tcW w:w="851" w:type="dxa"/>
            <w:tcBorders>
              <w:top w:val="single" w:sz="12" w:space="0" w:color="auto"/>
              <w:bottom w:val="single" w:sz="8" w:space="0" w:color="auto"/>
            </w:tcBorders>
            <w:shd w:val="clear" w:color="auto" w:fill="FFFFFF"/>
            <w:vAlign w:val="center"/>
          </w:tcPr>
          <w:p w:rsidR="0090436C" w:rsidRPr="00C556EE" w:rsidRDefault="0090436C" w:rsidP="004D34D3">
            <w:pPr>
              <w:tabs>
                <w:tab w:val="left" w:pos="709"/>
              </w:tabs>
              <w:spacing w:after="0"/>
              <w:jc w:val="center"/>
              <w:rPr>
                <w:b/>
                <w:sz w:val="16"/>
                <w:szCs w:val="16"/>
              </w:rPr>
            </w:pPr>
          </w:p>
        </w:tc>
        <w:tc>
          <w:tcPr>
            <w:tcW w:w="1842"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&gt;3y TUO</w:t>
            </w:r>
          </w:p>
        </w:tc>
        <w:tc>
          <w:tcPr>
            <w:tcW w:w="1560"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&gt;5y TUO</w:t>
            </w:r>
          </w:p>
        </w:tc>
        <w:tc>
          <w:tcPr>
            <w:tcW w:w="2016"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&gt;10y TUO</w:t>
            </w:r>
          </w:p>
        </w:tc>
        <w:tc>
          <w:tcPr>
            <w:tcW w:w="1537"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&gt;15y TUO</w:t>
            </w:r>
          </w:p>
        </w:tc>
      </w:tr>
      <w:tr w:rsidR="0090436C" w:rsidRPr="00C556EE" w:rsidTr="00C34F57">
        <w:trPr>
          <w:trHeight w:val="300"/>
        </w:trPr>
        <w:tc>
          <w:tcPr>
            <w:tcW w:w="1311" w:type="dxa"/>
            <w:tcBorders>
              <w:top w:val="single" w:sz="8" w:space="0" w:color="auto"/>
            </w:tcBorders>
            <w:shd w:val="clear" w:color="auto" w:fill="FFFFFF"/>
            <w:vAlign w:val="center"/>
          </w:tcPr>
          <w:p w:rsidR="0090436C" w:rsidRPr="00C556EE" w:rsidRDefault="00796231" w:rsidP="004D34D3">
            <w:pPr>
              <w:tabs>
                <w:tab w:val="left" w:pos="709"/>
              </w:tabs>
              <w:spacing w:after="0"/>
              <w:jc w:val="center"/>
              <w:rPr>
                <w:sz w:val="16"/>
                <w:szCs w:val="16"/>
              </w:rPr>
            </w:pPr>
            <w:r>
              <w:rPr>
                <w:bCs/>
                <w:sz w:val="16"/>
                <w:szCs w:val="16"/>
              </w:rPr>
              <w:t>1990-2000</w:t>
            </w:r>
          </w:p>
        </w:tc>
        <w:tc>
          <w:tcPr>
            <w:tcW w:w="851" w:type="dxa"/>
            <w:tcBorders>
              <w:top w:val="single" w:sz="8" w:space="0" w:color="auto"/>
            </w:tcBorders>
            <w:shd w:val="clear" w:color="auto" w:fill="FFFFFF"/>
            <w:vAlign w:val="center"/>
          </w:tcPr>
          <w:p w:rsidR="0090436C" w:rsidRPr="00C556EE" w:rsidRDefault="0090436C" w:rsidP="004D34D3">
            <w:pPr>
              <w:tabs>
                <w:tab w:val="left" w:pos="709"/>
              </w:tabs>
              <w:spacing w:after="0"/>
              <w:jc w:val="center"/>
              <w:rPr>
                <w:sz w:val="16"/>
                <w:szCs w:val="16"/>
                <w:lang w:val="en-US"/>
              </w:rPr>
            </w:pPr>
            <w:r w:rsidRPr="00C556EE">
              <w:rPr>
                <w:sz w:val="16"/>
                <w:szCs w:val="16"/>
                <w:lang w:val="en-US"/>
              </w:rPr>
              <w:t>HIV-1</w:t>
            </w:r>
          </w:p>
        </w:tc>
        <w:tc>
          <w:tcPr>
            <w:tcW w:w="1842" w:type="dxa"/>
            <w:tcBorders>
              <w:top w:val="single" w:sz="8" w:space="0" w:color="auto"/>
            </w:tcBorders>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91/100 (91</w:t>
            </w:r>
            <w:r w:rsidR="0090436C" w:rsidRPr="00C556EE">
              <w:rPr>
                <w:sz w:val="16"/>
                <w:szCs w:val="16"/>
              </w:rPr>
              <w:t>%)</w:t>
            </w:r>
          </w:p>
        </w:tc>
        <w:tc>
          <w:tcPr>
            <w:tcW w:w="1560" w:type="dxa"/>
            <w:tcBorders>
              <w:top w:val="single" w:sz="8" w:space="0" w:color="auto"/>
            </w:tcBorders>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74/100 (74</w:t>
            </w:r>
            <w:r w:rsidR="0090436C" w:rsidRPr="00C556EE">
              <w:rPr>
                <w:sz w:val="16"/>
                <w:szCs w:val="16"/>
              </w:rPr>
              <w:t>%)</w:t>
            </w:r>
          </w:p>
        </w:tc>
        <w:tc>
          <w:tcPr>
            <w:tcW w:w="2016" w:type="dxa"/>
            <w:tcBorders>
              <w:top w:val="single" w:sz="8" w:space="0" w:color="auto"/>
            </w:tcBorders>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20/100 (20</w:t>
            </w:r>
            <w:r w:rsidR="0090436C" w:rsidRPr="00C556EE">
              <w:rPr>
                <w:sz w:val="16"/>
                <w:szCs w:val="16"/>
              </w:rPr>
              <w:t>%)</w:t>
            </w:r>
          </w:p>
        </w:tc>
        <w:tc>
          <w:tcPr>
            <w:tcW w:w="1537" w:type="dxa"/>
            <w:tcBorders>
              <w:top w:val="single" w:sz="8" w:space="0" w:color="auto"/>
            </w:tcBorders>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3/100 (3</w:t>
            </w:r>
            <w:r w:rsidR="0090436C" w:rsidRPr="00C556EE">
              <w:rPr>
                <w:sz w:val="16"/>
                <w:szCs w:val="16"/>
              </w:rPr>
              <w:t>%)</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sz w:val="16"/>
                <w:szCs w:val="16"/>
              </w:rPr>
            </w:pPr>
            <w:r w:rsidRPr="00C556EE">
              <w:rPr>
                <w:sz w:val="16"/>
                <w:szCs w:val="16"/>
              </w:rPr>
              <w:t>HIV-D</w:t>
            </w:r>
          </w:p>
        </w:tc>
        <w:tc>
          <w:tcPr>
            <w:tcW w:w="1842"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24/28</w:t>
            </w:r>
            <w:r w:rsidR="0090436C" w:rsidRPr="00C556EE">
              <w:rPr>
                <w:sz w:val="16"/>
                <w:szCs w:val="16"/>
              </w:rPr>
              <w:t xml:space="preserve"> (</w:t>
            </w:r>
            <w:r>
              <w:rPr>
                <w:sz w:val="16"/>
                <w:szCs w:val="16"/>
              </w:rPr>
              <w:t>86</w:t>
            </w:r>
            <w:r w:rsidR="0090436C" w:rsidRPr="00C556EE">
              <w:rPr>
                <w:sz w:val="16"/>
                <w:szCs w:val="16"/>
              </w:rPr>
              <w:t>%)</w:t>
            </w:r>
          </w:p>
        </w:tc>
        <w:tc>
          <w:tcPr>
            <w:tcW w:w="1560"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21/28 (75</w:t>
            </w:r>
            <w:r w:rsidR="0090436C" w:rsidRPr="00C556EE">
              <w:rPr>
                <w:sz w:val="16"/>
                <w:szCs w:val="16"/>
              </w:rPr>
              <w:t>%)</w:t>
            </w:r>
          </w:p>
        </w:tc>
        <w:tc>
          <w:tcPr>
            <w:tcW w:w="2016"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lang w:val="en-US"/>
              </w:rPr>
            </w:pPr>
            <w:r>
              <w:rPr>
                <w:sz w:val="16"/>
                <w:szCs w:val="16"/>
              </w:rPr>
              <w:t>11/28 (39</w:t>
            </w:r>
            <w:r w:rsidR="0090436C" w:rsidRPr="00C556EE">
              <w:rPr>
                <w:sz w:val="16"/>
                <w:szCs w:val="16"/>
              </w:rPr>
              <w:t>%)</w:t>
            </w:r>
          </w:p>
        </w:tc>
        <w:tc>
          <w:tcPr>
            <w:tcW w:w="1537"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lang w:val="en-US"/>
              </w:rPr>
            </w:pPr>
            <w:r>
              <w:rPr>
                <w:sz w:val="16"/>
                <w:szCs w:val="16"/>
              </w:rPr>
              <w:t>0/28</w:t>
            </w:r>
            <w:r w:rsidR="0090436C" w:rsidRPr="00C556EE">
              <w:rPr>
                <w:sz w:val="16"/>
                <w:szCs w:val="16"/>
              </w:rPr>
              <w:t xml:space="preserve"> (0%)</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sz w:val="16"/>
                <w:szCs w:val="16"/>
              </w:rPr>
            </w:pPr>
            <w:r w:rsidRPr="00C556EE">
              <w:rPr>
                <w:sz w:val="16"/>
                <w:szCs w:val="16"/>
              </w:rPr>
              <w:t>p-value</w:t>
            </w:r>
          </w:p>
        </w:tc>
        <w:tc>
          <w:tcPr>
            <w:tcW w:w="1842"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p=0.48</w:t>
            </w:r>
          </w:p>
        </w:tc>
        <w:tc>
          <w:tcPr>
            <w:tcW w:w="1560"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p=1.00</w:t>
            </w:r>
          </w:p>
        </w:tc>
        <w:tc>
          <w:tcPr>
            <w:tcW w:w="2016"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lang w:val="en-US"/>
              </w:rPr>
            </w:pPr>
            <w:r>
              <w:rPr>
                <w:sz w:val="16"/>
                <w:szCs w:val="16"/>
              </w:rPr>
              <w:t>p=0.05</w:t>
            </w:r>
          </w:p>
        </w:tc>
        <w:tc>
          <w:tcPr>
            <w:tcW w:w="1537"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lang w:val="en-US"/>
              </w:rPr>
            </w:pPr>
            <w:r w:rsidRPr="00C556EE">
              <w:rPr>
                <w:sz w:val="16"/>
                <w:szCs w:val="16"/>
              </w:rPr>
              <w:t>p=1.00</w:t>
            </w:r>
          </w:p>
        </w:tc>
      </w:tr>
      <w:tr w:rsidR="0090436C" w:rsidRPr="00C556EE" w:rsidTr="00C34F57">
        <w:trPr>
          <w:trHeight w:val="300"/>
        </w:trPr>
        <w:tc>
          <w:tcPr>
            <w:tcW w:w="1311" w:type="dxa"/>
            <w:shd w:val="clear" w:color="auto" w:fill="FFFFFF"/>
            <w:vAlign w:val="center"/>
          </w:tcPr>
          <w:p w:rsidR="0090436C" w:rsidRPr="00C556EE" w:rsidRDefault="00796231" w:rsidP="004D34D3">
            <w:pPr>
              <w:tabs>
                <w:tab w:val="left" w:pos="709"/>
              </w:tabs>
              <w:spacing w:after="0"/>
              <w:jc w:val="center"/>
              <w:rPr>
                <w:sz w:val="16"/>
                <w:szCs w:val="16"/>
              </w:rPr>
            </w:pPr>
            <w:r>
              <w:rPr>
                <w:bCs/>
                <w:sz w:val="16"/>
                <w:szCs w:val="16"/>
                <w:lang w:val="en-US"/>
              </w:rPr>
              <w:t>2001-2011</w:t>
            </w:r>
          </w:p>
        </w:tc>
        <w:tc>
          <w:tcPr>
            <w:tcW w:w="851" w:type="dxa"/>
            <w:shd w:val="clear" w:color="auto" w:fill="FFFFFF"/>
            <w:vAlign w:val="center"/>
          </w:tcPr>
          <w:p w:rsidR="0090436C" w:rsidRPr="00C556EE" w:rsidRDefault="0090436C" w:rsidP="004D34D3">
            <w:pPr>
              <w:tabs>
                <w:tab w:val="left" w:pos="709"/>
              </w:tabs>
              <w:spacing w:after="0"/>
              <w:jc w:val="center"/>
              <w:rPr>
                <w:sz w:val="16"/>
                <w:szCs w:val="16"/>
                <w:lang w:val="en-US"/>
              </w:rPr>
            </w:pPr>
            <w:r w:rsidRPr="00C556EE">
              <w:rPr>
                <w:sz w:val="16"/>
                <w:szCs w:val="16"/>
                <w:lang w:val="en-US"/>
              </w:rPr>
              <w:t>HIV-1</w:t>
            </w:r>
          </w:p>
        </w:tc>
        <w:tc>
          <w:tcPr>
            <w:tcW w:w="1842"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62/123 (50</w:t>
            </w:r>
            <w:r w:rsidR="0090436C" w:rsidRPr="00C556EE">
              <w:rPr>
                <w:sz w:val="16"/>
                <w:szCs w:val="16"/>
              </w:rPr>
              <w:t>%)</w:t>
            </w:r>
          </w:p>
        </w:tc>
        <w:tc>
          <w:tcPr>
            <w:tcW w:w="1560"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31/123 (25</w:t>
            </w:r>
            <w:r w:rsidR="0090436C" w:rsidRPr="00C556EE">
              <w:rPr>
                <w:sz w:val="16"/>
                <w:szCs w:val="16"/>
              </w:rPr>
              <w:t>%)</w:t>
            </w:r>
          </w:p>
        </w:tc>
        <w:tc>
          <w:tcPr>
            <w:tcW w:w="2016"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0/123</w:t>
            </w:r>
            <w:r w:rsidR="0090436C" w:rsidRPr="00C556EE">
              <w:rPr>
                <w:sz w:val="16"/>
                <w:szCs w:val="16"/>
              </w:rPr>
              <w:t xml:space="preserve"> (0%)</w:t>
            </w:r>
          </w:p>
        </w:tc>
        <w:tc>
          <w:tcPr>
            <w:tcW w:w="1537"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NA</w:t>
            </w:r>
            <w:r w:rsidRPr="00C556EE">
              <w:rPr>
                <w:sz w:val="16"/>
                <w:szCs w:val="16"/>
                <w:vertAlign w:val="superscript"/>
              </w:rPr>
              <w:t>1</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sz w:val="16"/>
                <w:szCs w:val="16"/>
              </w:rPr>
            </w:pPr>
            <w:r w:rsidRPr="00C556EE">
              <w:rPr>
                <w:sz w:val="16"/>
                <w:szCs w:val="16"/>
              </w:rPr>
              <w:t>HIV-D</w:t>
            </w:r>
          </w:p>
        </w:tc>
        <w:tc>
          <w:tcPr>
            <w:tcW w:w="1842"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6/8 (75</w:t>
            </w:r>
            <w:r w:rsidR="0090436C" w:rsidRPr="00C556EE">
              <w:rPr>
                <w:sz w:val="16"/>
                <w:szCs w:val="16"/>
              </w:rPr>
              <w:t>%)</w:t>
            </w:r>
          </w:p>
        </w:tc>
        <w:tc>
          <w:tcPr>
            <w:tcW w:w="1560"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3/8 (38</w:t>
            </w:r>
            <w:r w:rsidR="0090436C" w:rsidRPr="00C556EE">
              <w:rPr>
                <w:sz w:val="16"/>
                <w:szCs w:val="16"/>
              </w:rPr>
              <w:t>%)</w:t>
            </w:r>
          </w:p>
        </w:tc>
        <w:tc>
          <w:tcPr>
            <w:tcW w:w="2016"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lang w:val="en-US"/>
              </w:rPr>
            </w:pPr>
            <w:r>
              <w:rPr>
                <w:sz w:val="16"/>
                <w:szCs w:val="16"/>
              </w:rPr>
              <w:t>0/8</w:t>
            </w:r>
            <w:r w:rsidR="0090436C" w:rsidRPr="00C556EE">
              <w:rPr>
                <w:sz w:val="16"/>
                <w:szCs w:val="16"/>
              </w:rPr>
              <w:t xml:space="preserve"> (0%)</w:t>
            </w:r>
          </w:p>
        </w:tc>
        <w:tc>
          <w:tcPr>
            <w:tcW w:w="1537"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NA</w:t>
            </w:r>
            <w:r w:rsidRPr="00C556EE">
              <w:rPr>
                <w:sz w:val="16"/>
                <w:szCs w:val="16"/>
                <w:vertAlign w:val="superscript"/>
              </w:rPr>
              <w:t>1</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sz w:val="16"/>
                <w:szCs w:val="16"/>
              </w:rPr>
            </w:pPr>
            <w:r w:rsidRPr="00C556EE">
              <w:rPr>
                <w:sz w:val="16"/>
                <w:szCs w:val="16"/>
              </w:rPr>
              <w:t>p-value</w:t>
            </w:r>
          </w:p>
        </w:tc>
        <w:tc>
          <w:tcPr>
            <w:tcW w:w="1842"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p=0.28</w:t>
            </w:r>
          </w:p>
        </w:tc>
        <w:tc>
          <w:tcPr>
            <w:tcW w:w="1560" w:type="dxa"/>
            <w:shd w:val="clear" w:color="auto" w:fill="FFFFFF"/>
            <w:tcMar>
              <w:top w:w="0" w:type="dxa"/>
              <w:left w:w="10" w:type="dxa"/>
              <w:bottom w:w="0" w:type="dxa"/>
              <w:right w:w="10" w:type="dxa"/>
            </w:tcMar>
            <w:vAlign w:val="center"/>
          </w:tcPr>
          <w:p w:rsidR="0090436C" w:rsidRPr="00C556EE" w:rsidRDefault="0067530C" w:rsidP="004D34D3">
            <w:pPr>
              <w:tabs>
                <w:tab w:val="left" w:pos="709"/>
              </w:tabs>
              <w:spacing w:after="0"/>
              <w:jc w:val="center"/>
              <w:rPr>
                <w:sz w:val="16"/>
                <w:szCs w:val="16"/>
              </w:rPr>
            </w:pPr>
            <w:r>
              <w:rPr>
                <w:sz w:val="16"/>
                <w:szCs w:val="16"/>
              </w:rPr>
              <w:t>p=0.43</w:t>
            </w:r>
          </w:p>
        </w:tc>
        <w:tc>
          <w:tcPr>
            <w:tcW w:w="2016"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lang w:val="en-US"/>
              </w:rPr>
            </w:pPr>
            <w:r w:rsidRPr="00C556EE">
              <w:rPr>
                <w:sz w:val="16"/>
                <w:szCs w:val="16"/>
              </w:rPr>
              <w:t>p=1.00</w:t>
            </w:r>
          </w:p>
        </w:tc>
        <w:tc>
          <w:tcPr>
            <w:tcW w:w="1537"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NA</w:t>
            </w:r>
            <w:r w:rsidRPr="00C556EE">
              <w:rPr>
                <w:sz w:val="16"/>
                <w:szCs w:val="16"/>
                <w:vertAlign w:val="superscript"/>
              </w:rPr>
              <w:t>1</w:t>
            </w:r>
          </w:p>
        </w:tc>
      </w:tr>
      <w:tr w:rsidR="0090436C" w:rsidRPr="00C556EE" w:rsidTr="00C34F57">
        <w:trPr>
          <w:trHeight w:val="300"/>
        </w:trPr>
        <w:tc>
          <w:tcPr>
            <w:tcW w:w="1311" w:type="dxa"/>
            <w:tcBorders>
              <w:top w:val="single" w:sz="8" w:space="0" w:color="auto"/>
            </w:tcBorders>
            <w:shd w:val="clear" w:color="auto" w:fill="FFFFFF"/>
            <w:vAlign w:val="center"/>
          </w:tcPr>
          <w:p w:rsidR="0090436C" w:rsidRPr="00C556EE" w:rsidRDefault="0090436C" w:rsidP="004D34D3">
            <w:pPr>
              <w:tabs>
                <w:tab w:val="left" w:pos="709"/>
              </w:tabs>
              <w:spacing w:after="0"/>
              <w:jc w:val="center"/>
              <w:rPr>
                <w:b/>
                <w:sz w:val="16"/>
                <w:szCs w:val="16"/>
              </w:rPr>
            </w:pPr>
            <w:r w:rsidRPr="00C556EE">
              <w:rPr>
                <w:b/>
                <w:bCs/>
                <w:sz w:val="16"/>
                <w:szCs w:val="16"/>
                <w:lang w:val="en-US"/>
              </w:rPr>
              <w:t>Total</w:t>
            </w:r>
          </w:p>
        </w:tc>
        <w:tc>
          <w:tcPr>
            <w:tcW w:w="851" w:type="dxa"/>
            <w:tcBorders>
              <w:top w:val="single" w:sz="8" w:space="0" w:color="auto"/>
            </w:tcBorders>
            <w:shd w:val="clear" w:color="auto" w:fill="FFFFFF"/>
            <w:vAlign w:val="center"/>
          </w:tcPr>
          <w:p w:rsidR="0090436C" w:rsidRPr="00C556EE" w:rsidRDefault="0090436C" w:rsidP="004D34D3">
            <w:pPr>
              <w:tabs>
                <w:tab w:val="left" w:pos="709"/>
              </w:tabs>
              <w:spacing w:after="0"/>
              <w:jc w:val="center"/>
              <w:rPr>
                <w:b/>
                <w:sz w:val="16"/>
                <w:szCs w:val="16"/>
                <w:lang w:val="en-US"/>
              </w:rPr>
            </w:pPr>
            <w:r w:rsidRPr="00C556EE">
              <w:rPr>
                <w:b/>
                <w:sz w:val="16"/>
                <w:szCs w:val="16"/>
                <w:lang w:val="en-US"/>
              </w:rPr>
              <w:t>HIV-1</w:t>
            </w:r>
          </w:p>
        </w:tc>
        <w:tc>
          <w:tcPr>
            <w:tcW w:w="1842" w:type="dxa"/>
            <w:tcBorders>
              <w:top w:val="single" w:sz="8" w:space="0" w:color="auto"/>
            </w:tcBorders>
            <w:shd w:val="clear" w:color="auto" w:fill="FFFFFF"/>
            <w:tcMar>
              <w:top w:w="0" w:type="dxa"/>
              <w:left w:w="10" w:type="dxa"/>
              <w:bottom w:w="0" w:type="dxa"/>
              <w:right w:w="10" w:type="dxa"/>
            </w:tcMar>
            <w:vAlign w:val="center"/>
          </w:tcPr>
          <w:p w:rsidR="0090436C" w:rsidRPr="00C556EE" w:rsidRDefault="006872DD" w:rsidP="004D34D3">
            <w:pPr>
              <w:tabs>
                <w:tab w:val="left" w:pos="709"/>
              </w:tabs>
              <w:spacing w:after="0"/>
              <w:jc w:val="center"/>
              <w:rPr>
                <w:b/>
                <w:sz w:val="16"/>
                <w:szCs w:val="16"/>
              </w:rPr>
            </w:pPr>
            <w:r>
              <w:rPr>
                <w:b/>
                <w:sz w:val="16"/>
                <w:szCs w:val="16"/>
              </w:rPr>
              <w:t>153/223 (69</w:t>
            </w:r>
            <w:r w:rsidR="0090436C" w:rsidRPr="00C556EE">
              <w:rPr>
                <w:b/>
                <w:sz w:val="16"/>
                <w:szCs w:val="16"/>
              </w:rPr>
              <w:t>%)</w:t>
            </w:r>
          </w:p>
        </w:tc>
        <w:tc>
          <w:tcPr>
            <w:tcW w:w="1560" w:type="dxa"/>
            <w:tcBorders>
              <w:top w:val="single" w:sz="8" w:space="0" w:color="auto"/>
            </w:tcBorders>
            <w:shd w:val="clear" w:color="auto" w:fill="FFFFFF"/>
            <w:tcMar>
              <w:top w:w="0" w:type="dxa"/>
              <w:left w:w="10" w:type="dxa"/>
              <w:bottom w:w="0" w:type="dxa"/>
              <w:right w:w="10" w:type="dxa"/>
            </w:tcMar>
            <w:vAlign w:val="center"/>
          </w:tcPr>
          <w:p w:rsidR="0090436C" w:rsidRPr="00C556EE" w:rsidRDefault="006872DD" w:rsidP="004D34D3">
            <w:pPr>
              <w:tabs>
                <w:tab w:val="left" w:pos="709"/>
              </w:tabs>
              <w:spacing w:after="0"/>
              <w:jc w:val="center"/>
              <w:rPr>
                <w:b/>
                <w:sz w:val="16"/>
                <w:szCs w:val="16"/>
              </w:rPr>
            </w:pPr>
            <w:r>
              <w:rPr>
                <w:b/>
                <w:sz w:val="16"/>
                <w:szCs w:val="16"/>
              </w:rPr>
              <w:t>105/223 (47</w:t>
            </w:r>
            <w:r w:rsidR="0090436C" w:rsidRPr="00C556EE">
              <w:rPr>
                <w:b/>
                <w:sz w:val="16"/>
                <w:szCs w:val="16"/>
              </w:rPr>
              <w:t>%)</w:t>
            </w:r>
          </w:p>
        </w:tc>
        <w:tc>
          <w:tcPr>
            <w:tcW w:w="2016" w:type="dxa"/>
            <w:tcBorders>
              <w:top w:val="single" w:sz="8" w:space="0" w:color="auto"/>
            </w:tcBorders>
            <w:shd w:val="clear" w:color="auto" w:fill="FFFFFF"/>
            <w:tcMar>
              <w:top w:w="0" w:type="dxa"/>
              <w:left w:w="10" w:type="dxa"/>
              <w:bottom w:w="0" w:type="dxa"/>
              <w:right w:w="10" w:type="dxa"/>
            </w:tcMar>
            <w:vAlign w:val="center"/>
          </w:tcPr>
          <w:p w:rsidR="0090436C" w:rsidRPr="00C556EE" w:rsidRDefault="006872DD" w:rsidP="004D34D3">
            <w:pPr>
              <w:tabs>
                <w:tab w:val="left" w:pos="709"/>
              </w:tabs>
              <w:spacing w:after="0"/>
              <w:jc w:val="center"/>
              <w:rPr>
                <w:b/>
                <w:sz w:val="16"/>
                <w:szCs w:val="16"/>
              </w:rPr>
            </w:pPr>
            <w:r>
              <w:rPr>
                <w:b/>
                <w:sz w:val="16"/>
                <w:szCs w:val="16"/>
              </w:rPr>
              <w:t>20/223 (9</w:t>
            </w:r>
            <w:r w:rsidR="0090436C" w:rsidRPr="00C556EE">
              <w:rPr>
                <w:b/>
                <w:sz w:val="16"/>
                <w:szCs w:val="16"/>
              </w:rPr>
              <w:t>%)</w:t>
            </w:r>
          </w:p>
        </w:tc>
        <w:tc>
          <w:tcPr>
            <w:tcW w:w="1537" w:type="dxa"/>
            <w:tcBorders>
              <w:top w:val="single" w:sz="8" w:space="0" w:color="auto"/>
            </w:tcBorders>
            <w:shd w:val="clear" w:color="auto" w:fill="FFFFFF"/>
            <w:tcMar>
              <w:top w:w="0" w:type="dxa"/>
              <w:left w:w="10" w:type="dxa"/>
              <w:bottom w:w="0" w:type="dxa"/>
              <w:right w:w="10" w:type="dxa"/>
            </w:tcMar>
            <w:vAlign w:val="center"/>
          </w:tcPr>
          <w:p w:rsidR="0090436C" w:rsidRPr="00C556EE" w:rsidRDefault="006872DD" w:rsidP="004D34D3">
            <w:pPr>
              <w:tabs>
                <w:tab w:val="left" w:pos="709"/>
              </w:tabs>
              <w:spacing w:after="0"/>
              <w:jc w:val="center"/>
              <w:rPr>
                <w:b/>
                <w:sz w:val="16"/>
                <w:szCs w:val="16"/>
              </w:rPr>
            </w:pPr>
            <w:r>
              <w:rPr>
                <w:b/>
                <w:sz w:val="16"/>
                <w:szCs w:val="16"/>
              </w:rPr>
              <w:t>3/223</w:t>
            </w:r>
            <w:r w:rsidR="0090436C" w:rsidRPr="00C556EE">
              <w:rPr>
                <w:b/>
                <w:sz w:val="16"/>
                <w:szCs w:val="16"/>
              </w:rPr>
              <w:t xml:space="preserve"> (1%)</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b/>
                <w:bCs/>
                <w:sz w:val="16"/>
                <w:szCs w:val="16"/>
                <w:lang w:val="en-US"/>
              </w:rPr>
            </w:pPr>
            <w:r w:rsidRPr="00C556EE">
              <w:rPr>
                <w:b/>
                <w:bCs/>
                <w:sz w:val="16"/>
                <w:szCs w:val="16"/>
                <w:lang w:val="en-US"/>
              </w:rPr>
              <w:t>HIV-D</w:t>
            </w:r>
          </w:p>
        </w:tc>
        <w:tc>
          <w:tcPr>
            <w:tcW w:w="1842" w:type="dxa"/>
            <w:shd w:val="clear" w:color="auto" w:fill="FFFFFF"/>
            <w:tcMar>
              <w:top w:w="0" w:type="dxa"/>
              <w:left w:w="10" w:type="dxa"/>
              <w:bottom w:w="0" w:type="dxa"/>
              <w:right w:w="10" w:type="dxa"/>
            </w:tcMar>
            <w:vAlign w:val="center"/>
          </w:tcPr>
          <w:p w:rsidR="0090436C" w:rsidRPr="00C556EE" w:rsidRDefault="006872DD" w:rsidP="004D34D3">
            <w:pPr>
              <w:tabs>
                <w:tab w:val="left" w:pos="709"/>
              </w:tabs>
              <w:spacing w:after="0"/>
              <w:jc w:val="center"/>
              <w:rPr>
                <w:b/>
                <w:bCs/>
                <w:sz w:val="16"/>
                <w:szCs w:val="16"/>
                <w:lang w:val="en-US"/>
              </w:rPr>
            </w:pPr>
            <w:r>
              <w:rPr>
                <w:b/>
                <w:bCs/>
                <w:sz w:val="16"/>
                <w:szCs w:val="16"/>
                <w:lang w:val="en-US"/>
              </w:rPr>
              <w:t>30/36 (83</w:t>
            </w:r>
            <w:r w:rsidR="0090436C" w:rsidRPr="00C556EE">
              <w:rPr>
                <w:b/>
                <w:bCs/>
                <w:sz w:val="16"/>
                <w:szCs w:val="16"/>
                <w:lang w:val="en-US"/>
              </w:rPr>
              <w:t>%)</w:t>
            </w:r>
          </w:p>
        </w:tc>
        <w:tc>
          <w:tcPr>
            <w:tcW w:w="1560" w:type="dxa"/>
            <w:shd w:val="clear" w:color="auto" w:fill="FFFFFF"/>
            <w:tcMar>
              <w:top w:w="0" w:type="dxa"/>
              <w:left w:w="10" w:type="dxa"/>
              <w:bottom w:w="0" w:type="dxa"/>
              <w:right w:w="10" w:type="dxa"/>
            </w:tcMar>
            <w:vAlign w:val="center"/>
          </w:tcPr>
          <w:p w:rsidR="0090436C" w:rsidRPr="00C556EE" w:rsidRDefault="006872DD" w:rsidP="004D34D3">
            <w:pPr>
              <w:tabs>
                <w:tab w:val="left" w:pos="709"/>
              </w:tabs>
              <w:spacing w:after="0"/>
              <w:jc w:val="center"/>
              <w:rPr>
                <w:b/>
                <w:bCs/>
                <w:sz w:val="16"/>
                <w:szCs w:val="16"/>
                <w:lang w:val="en-US"/>
              </w:rPr>
            </w:pPr>
            <w:r>
              <w:rPr>
                <w:b/>
                <w:bCs/>
                <w:sz w:val="16"/>
                <w:szCs w:val="16"/>
                <w:lang w:val="en-US"/>
              </w:rPr>
              <w:t>24/36 (67</w:t>
            </w:r>
            <w:r w:rsidR="0090436C" w:rsidRPr="00C556EE">
              <w:rPr>
                <w:b/>
                <w:bCs/>
                <w:sz w:val="16"/>
                <w:szCs w:val="16"/>
                <w:lang w:val="en-US"/>
              </w:rPr>
              <w:t>%)</w:t>
            </w:r>
          </w:p>
        </w:tc>
        <w:tc>
          <w:tcPr>
            <w:tcW w:w="2016" w:type="dxa"/>
            <w:shd w:val="clear" w:color="auto" w:fill="FFFFFF"/>
            <w:tcMar>
              <w:top w:w="0" w:type="dxa"/>
              <w:left w:w="10" w:type="dxa"/>
              <w:bottom w:w="0" w:type="dxa"/>
              <w:right w:w="10" w:type="dxa"/>
            </w:tcMar>
            <w:vAlign w:val="center"/>
          </w:tcPr>
          <w:p w:rsidR="0090436C" w:rsidRPr="00C556EE" w:rsidRDefault="006872DD" w:rsidP="004D34D3">
            <w:pPr>
              <w:tabs>
                <w:tab w:val="left" w:pos="709"/>
              </w:tabs>
              <w:spacing w:after="0"/>
              <w:jc w:val="center"/>
              <w:rPr>
                <w:b/>
                <w:bCs/>
                <w:sz w:val="16"/>
                <w:szCs w:val="16"/>
                <w:lang w:val="en-US"/>
              </w:rPr>
            </w:pPr>
            <w:r>
              <w:rPr>
                <w:b/>
                <w:bCs/>
                <w:sz w:val="16"/>
                <w:szCs w:val="16"/>
                <w:lang w:val="en-US"/>
              </w:rPr>
              <w:t>11/36 (31</w:t>
            </w:r>
            <w:r w:rsidR="0090436C" w:rsidRPr="00C556EE">
              <w:rPr>
                <w:b/>
                <w:bCs/>
                <w:sz w:val="16"/>
                <w:szCs w:val="16"/>
                <w:lang w:val="en-US"/>
              </w:rPr>
              <w:t>%)</w:t>
            </w:r>
          </w:p>
        </w:tc>
        <w:tc>
          <w:tcPr>
            <w:tcW w:w="1537" w:type="dxa"/>
            <w:shd w:val="clear" w:color="auto" w:fill="FFFFFF"/>
            <w:tcMar>
              <w:top w:w="0" w:type="dxa"/>
              <w:left w:w="10" w:type="dxa"/>
              <w:bottom w:w="0" w:type="dxa"/>
              <w:right w:w="10" w:type="dxa"/>
            </w:tcMar>
            <w:vAlign w:val="center"/>
          </w:tcPr>
          <w:p w:rsidR="0090436C" w:rsidRPr="00C556EE" w:rsidRDefault="006872DD" w:rsidP="004D34D3">
            <w:pPr>
              <w:tabs>
                <w:tab w:val="left" w:pos="709"/>
              </w:tabs>
              <w:spacing w:after="0"/>
              <w:jc w:val="center"/>
              <w:rPr>
                <w:b/>
                <w:bCs/>
                <w:sz w:val="16"/>
                <w:szCs w:val="16"/>
                <w:lang w:val="en-US"/>
              </w:rPr>
            </w:pPr>
            <w:r>
              <w:rPr>
                <w:b/>
                <w:bCs/>
                <w:sz w:val="16"/>
                <w:szCs w:val="16"/>
                <w:lang w:val="en-US"/>
              </w:rPr>
              <w:t>0/36</w:t>
            </w:r>
            <w:r w:rsidR="0090436C" w:rsidRPr="00C556EE">
              <w:rPr>
                <w:b/>
                <w:bCs/>
                <w:sz w:val="16"/>
                <w:szCs w:val="16"/>
                <w:lang w:val="en-US"/>
              </w:rPr>
              <w:t xml:space="preserve"> (0%)</w:t>
            </w:r>
          </w:p>
        </w:tc>
      </w:tr>
      <w:tr w:rsidR="0090436C" w:rsidRPr="00C556EE" w:rsidTr="00C34F57">
        <w:trPr>
          <w:trHeight w:val="300"/>
        </w:trPr>
        <w:tc>
          <w:tcPr>
            <w:tcW w:w="1311" w:type="dxa"/>
            <w:tcBorders>
              <w:bottom w:val="single" w:sz="12" w:space="0" w:color="auto"/>
            </w:tcBorders>
            <w:shd w:val="clear" w:color="auto" w:fill="FFFFFF"/>
            <w:vAlign w:val="center"/>
          </w:tcPr>
          <w:p w:rsidR="0090436C" w:rsidRPr="00C556EE" w:rsidRDefault="0090436C" w:rsidP="004D34D3">
            <w:pPr>
              <w:tabs>
                <w:tab w:val="left" w:pos="709"/>
              </w:tabs>
              <w:spacing w:after="0"/>
              <w:jc w:val="center"/>
              <w:rPr>
                <w:b/>
                <w:bCs/>
                <w:sz w:val="16"/>
                <w:szCs w:val="16"/>
                <w:lang w:val="en-US"/>
              </w:rPr>
            </w:pPr>
          </w:p>
        </w:tc>
        <w:tc>
          <w:tcPr>
            <w:tcW w:w="851" w:type="dxa"/>
            <w:tcBorders>
              <w:bottom w:val="single" w:sz="12" w:space="0" w:color="auto"/>
            </w:tcBorders>
            <w:shd w:val="clear" w:color="auto" w:fill="FFFFFF"/>
            <w:vAlign w:val="center"/>
          </w:tcPr>
          <w:p w:rsidR="0090436C" w:rsidRPr="00C556EE" w:rsidRDefault="0090436C" w:rsidP="004D34D3">
            <w:pPr>
              <w:tabs>
                <w:tab w:val="left" w:pos="709"/>
              </w:tabs>
              <w:spacing w:after="0"/>
              <w:jc w:val="center"/>
              <w:rPr>
                <w:b/>
                <w:sz w:val="16"/>
                <w:szCs w:val="16"/>
              </w:rPr>
            </w:pPr>
            <w:r w:rsidRPr="00C556EE">
              <w:rPr>
                <w:b/>
                <w:sz w:val="16"/>
                <w:szCs w:val="16"/>
              </w:rPr>
              <w:t>p-value</w:t>
            </w:r>
          </w:p>
        </w:tc>
        <w:tc>
          <w:tcPr>
            <w:tcW w:w="1842"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796231" w:rsidP="004D34D3">
            <w:pPr>
              <w:tabs>
                <w:tab w:val="left" w:pos="709"/>
              </w:tabs>
              <w:spacing w:after="0"/>
              <w:jc w:val="center"/>
              <w:rPr>
                <w:b/>
                <w:sz w:val="16"/>
                <w:szCs w:val="16"/>
              </w:rPr>
            </w:pPr>
            <w:r>
              <w:rPr>
                <w:b/>
                <w:sz w:val="16"/>
                <w:szCs w:val="16"/>
              </w:rPr>
              <w:t>p=0.08</w:t>
            </w:r>
          </w:p>
        </w:tc>
        <w:tc>
          <w:tcPr>
            <w:tcW w:w="1560"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796231" w:rsidP="004D34D3">
            <w:pPr>
              <w:tabs>
                <w:tab w:val="left" w:pos="709"/>
              </w:tabs>
              <w:spacing w:after="0"/>
              <w:jc w:val="center"/>
              <w:rPr>
                <w:b/>
                <w:sz w:val="16"/>
                <w:szCs w:val="16"/>
              </w:rPr>
            </w:pPr>
            <w:r>
              <w:rPr>
                <w:b/>
                <w:sz w:val="16"/>
                <w:szCs w:val="16"/>
              </w:rPr>
              <w:t>p=0.03</w:t>
            </w:r>
          </w:p>
        </w:tc>
        <w:tc>
          <w:tcPr>
            <w:tcW w:w="2016"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796231" w:rsidP="004D34D3">
            <w:pPr>
              <w:tabs>
                <w:tab w:val="left" w:pos="709"/>
              </w:tabs>
              <w:spacing w:after="0"/>
              <w:jc w:val="center"/>
              <w:rPr>
                <w:b/>
                <w:sz w:val="16"/>
                <w:szCs w:val="16"/>
              </w:rPr>
            </w:pPr>
            <w:r>
              <w:rPr>
                <w:b/>
                <w:sz w:val="16"/>
                <w:szCs w:val="16"/>
              </w:rPr>
              <w:t>p=0.001</w:t>
            </w:r>
          </w:p>
        </w:tc>
        <w:tc>
          <w:tcPr>
            <w:tcW w:w="1537"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lang w:val="en-US"/>
              </w:rPr>
            </w:pPr>
            <w:r w:rsidRPr="00C556EE">
              <w:rPr>
                <w:b/>
                <w:sz w:val="16"/>
                <w:szCs w:val="16"/>
              </w:rPr>
              <w:t>p=1.00</w:t>
            </w:r>
          </w:p>
        </w:tc>
      </w:tr>
    </w:tbl>
    <w:p w:rsidR="0090436C" w:rsidRPr="002A3400" w:rsidRDefault="0090436C" w:rsidP="004D34D3">
      <w:pPr>
        <w:tabs>
          <w:tab w:val="left" w:pos="709"/>
        </w:tabs>
        <w:spacing w:after="0"/>
        <w:rPr>
          <w:sz w:val="20"/>
          <w:szCs w:val="20"/>
          <w:lang w:val="en-US"/>
        </w:rPr>
      </w:pPr>
      <w:r w:rsidRPr="002A3400">
        <w:rPr>
          <w:sz w:val="20"/>
          <w:szCs w:val="20"/>
          <w:vertAlign w:val="superscript"/>
        </w:rPr>
        <w:t>1</w:t>
      </w:r>
      <w:r w:rsidRPr="002A3400">
        <w:rPr>
          <w:sz w:val="20"/>
          <w:szCs w:val="20"/>
          <w:lang w:val="en-US"/>
        </w:rPr>
        <w:t>NA: Not applicable</w:t>
      </w:r>
    </w:p>
    <w:p w:rsidR="0090436C" w:rsidRPr="002A3400" w:rsidRDefault="0090436C"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lang w:val="en-US" w:eastAsia="sv-SE"/>
        </w:rPr>
      </w:pPr>
    </w:p>
    <w:p w:rsidR="0090436C" w:rsidRPr="002A3400" w:rsidRDefault="0090436C"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4"/>
          <w:szCs w:val="24"/>
          <w:lang w:val="en-US" w:eastAsia="sv-SE"/>
        </w:rPr>
      </w:pPr>
      <w:r w:rsidRPr="002A3400">
        <w:rPr>
          <w:b/>
          <w:sz w:val="24"/>
          <w:szCs w:val="24"/>
          <w:lang w:val="en-US" w:eastAsia="sv-SE"/>
        </w:rPr>
        <w:t>Analyses and discussion of loss to follow-up</w:t>
      </w:r>
    </w:p>
    <w:p w:rsidR="0090436C" w:rsidRPr="005C7C94" w:rsidRDefault="0090436C" w:rsidP="004D34D3">
      <w:pPr>
        <w:tabs>
          <w:tab w:val="left" w:pos="709"/>
        </w:tabs>
        <w:spacing w:after="0"/>
        <w:rPr>
          <w:b/>
          <w:sz w:val="24"/>
          <w:szCs w:val="24"/>
          <w:lang w:val="en-US"/>
        </w:rPr>
      </w:pPr>
      <w:r w:rsidRPr="002A3400">
        <w:rPr>
          <w:sz w:val="24"/>
          <w:szCs w:val="24"/>
          <w:lang w:val="en-US"/>
        </w:rPr>
        <w:t>Loss to follow-up loosely means that the event status of a subject cannot be determined. However, the operational definition that is relevant for a specific study is a more difficult question and there is no clear consen</w:t>
      </w:r>
      <w:r w:rsidR="001F0EE0">
        <w:rPr>
          <w:sz w:val="24"/>
          <w:szCs w:val="24"/>
          <w:lang w:val="en-US"/>
        </w:rPr>
        <w:t>sus. Our study ended February 25, 2011</w:t>
      </w:r>
      <w:r w:rsidRPr="002A3400">
        <w:rPr>
          <w:sz w:val="24"/>
          <w:szCs w:val="24"/>
          <w:lang w:val="en-US"/>
        </w:rPr>
        <w:t>. Because follow-up visits were offered at a time interval of 12-18 months, the actual last opportunity for follow-up varied between subjects. Also, study participants that missed one opportunity for a control visit often returned at the next opportunity</w:t>
      </w:r>
      <w:r w:rsidRPr="005C7C94">
        <w:rPr>
          <w:sz w:val="24"/>
          <w:szCs w:val="24"/>
          <w:lang w:val="en-US"/>
        </w:rPr>
        <w:t>. Taking this into account we may define loss to follow-up to include all event-free individuals that did not attend a follow-up visit within the last 3 years (2 x 18 months).</w:t>
      </w:r>
      <w:r w:rsidRPr="002A3400">
        <w:rPr>
          <w:sz w:val="24"/>
          <w:szCs w:val="24"/>
          <w:lang w:val="en-US"/>
        </w:rPr>
        <w:t xml:space="preserve"> For comparison, 80% of the individuals in the cohort with at least one follow-up have a mean time interval between visits of three years or less. Thus, 80% of the study participants would be expected to attend a control visit within the last 3</w:t>
      </w:r>
      <w:r w:rsidR="001F0EE0">
        <w:rPr>
          <w:sz w:val="24"/>
          <w:szCs w:val="24"/>
          <w:lang w:val="en-US"/>
        </w:rPr>
        <w:t xml:space="preserve"> years</w:t>
      </w:r>
      <w:r w:rsidRPr="002A3400">
        <w:rPr>
          <w:sz w:val="24"/>
          <w:szCs w:val="24"/>
          <w:lang w:val="en-US"/>
        </w:rPr>
        <w:t>. Considering the median follow-up rate of 0.5</w:t>
      </w:r>
      <w:r w:rsidR="00F42E29">
        <w:rPr>
          <w:sz w:val="24"/>
          <w:szCs w:val="24"/>
          <w:lang w:val="en-US"/>
        </w:rPr>
        <w:fldChar w:fldCharType="begin">
          <w:fldData xml:space="preserve">PEVuZE5vdGU+PENpdGU+PEF1dGhvcj5Fc2Jqb3Juc3NvbjwvQXV0aG9yPjxZZWFyPjIwMTI8L1ll
YXI+PFJlY051bT4yMjUyPC9SZWNOdW0+PERpc3BsYXlUZXh0PlszXTwvRGlzcGxheVRleHQ+PHJl
Y29yZD48cmVjLW51bWJlcj4yMjUyPC9yZWMtbnVtYmVyPjxmb3JlaWduLWtleXM+PGtleSBhcHA9
IkVOIiBkYi1pZD0iYXIwZHgwdHp5OWUwNXdlZXZ2aXZ2cDk0c2F4czA5enJleGRwIj4yMjUyPC9r
ZXk+PC9mb3JlaWduLWtleXM+PHJlZi10eXBlIG5hbWU9IkpvdXJuYWwgQXJ0aWNsZSI+MTc8L3Jl
Zi10eXBlPjxjb250cmlidXRvcnM+PGF1dGhvcnM+PGF1dGhvcj5Fc2Jqb3Juc3NvbiwgSi48L2F1
dGhvcj48YXV0aG9yPk1hbnNzb24sIEYuPC9hdXRob3I+PGF1dGhvcj5LdmlzdCwgQS48L2F1dGhv
cj48YXV0aG9yPklzYmVyZywgUC4gRS48L2F1dGhvcj48YXV0aG9yPk5vd3Jvb3phbGl6YWRlaCwg
Uy48L2F1dGhvcj48YXV0aG9yPkJpYWd1ZSwgQS4gSi48L2F1dGhvcj48YXV0aG9yPmRhIFNpbHZh
LCBaLiBKLjwvYXV0aG9yPjxhdXRob3I+SmFuc3NvbiwgTS48L2F1dGhvcj48YXV0aG9yPkZlbnlv
LCBFLiBNLjwvYXV0aG9yPjxhdXRob3I+Tm9ycmdyZW4sIEguPC9hdXRob3I+PGF1dGhvcj5NZWRz
dHJhbmQsIFAuPC9hdXRob3I+PC9hdXRob3JzPjwvY29udHJpYnV0b3JzPjxhdXRoLWFkZHJlc3M+
RGVwYXJ0bWVudCBvZiBFeHBlcmltZW50YWwgTWVkaWNhbCBTY2llbmNlLCBTZWN0aW9uIG9mIE1v
bGVjdWxhciBWaXJvbG9neSwgTHVuZCBVbml2ZXJzaXR5LCBMdW5kLCBTd2VkZW4uIGpvYWtpbS5l
c2Jqb3Juc3NvbkBtZWQubHUuc2U8L2F1dGgtYWRkcmVzcz48dGl0bGVzPjx0aXRsZT5JbmhpYml0
aW9uIG9mIEhJVi0xIGRpc2Vhc2UgcHJvZ3Jlc3Npb24gYnkgY29udGVtcG9yYW5lb3VzIEhJVi0y
IGluZmVjdGlvbjwvdGl0bGU+PHNlY29uZGFyeS10aXRsZT5OIEVuZ2wgSiBNZWQ8L3NlY29uZGFy
eS10aXRsZT48YWx0LXRpdGxlPlRoZSBOZXcgRW5nbGFuZCBqb3VybmFsIG9mIG1lZGljaW5lPC9h
bHQtdGl0bGU+PC90aXRsZXM+PHBlcmlvZGljYWw+PGZ1bGwtdGl0bGU+TiBFbmdsIEogTWVkPC9m
dWxsLXRpdGxlPjwvcGVyaW9kaWNhbD48cGFnZXM+MjI0LTMyPC9wYWdlcz48dm9sdW1lPjM2Nzwv
dm9sdW1lPjxudW1iZXI+MzwvbnVtYmVyPjxlZGl0aW9uPjIwMTIvMDcvMjA8L2VkaXRpb24+PGtl
eXdvcmRzPjxrZXl3b3JkPkFjcXVpcmVkIEltbXVub2RlZmljaWVuY3kgU3luZHJvbWU8L2tleXdv
cmQ+PGtleXdvcmQ+QWR1bHQ8L2tleXdvcmQ+PGtleXdvcmQ+Q0Q0IEx5bXBob2N5dGUgQ291bnQ8
L2tleXdvcmQ+PGtleXdvcmQ+Q0Q4LVBvc2l0aXZlIFQtTHltcGhvY3l0ZXM8L2tleXdvcmQ+PGtl
eXdvcmQ+Q29ob3J0IFN0dWRpZXM8L2tleXdvcmQ+PGtleXdvcmQ+KkNvaW5mZWN0aW9uPC9rZXl3
b3JkPjxrZXl3b3JkPipEaXNlYXNlIFByb2dyZXNzaW9uPC9rZXl3b3JkPjxrZXl3b3JkPkV2b2x1
dGlvbiwgTW9sZWN1bGFyPC9rZXl3b3JkPjxrZXl3b3JkPkZlbWFsZTwva2V5d29yZD48a2V5d29y
ZD5HZW5ldGljIFZhcmlhdGlvbjwva2V5d29yZD48a2V5d29yZD5ISVYgSW5mZWN0aW9ucy9pbW11
bm9sb2d5Lyp2aXJvbG9neTwva2V5d29yZD48a2V5d29yZD5ISVYgU2Vyb3Bvc2l0aXZpdHk8L2tl
eXdvcmQ+PGtleXdvcmQ+KkhJVi0xL2dlbmV0aWNzL2lzb2xhdGlvbiAmYW1wOyBwdXJpZmljYXRp
b248L2tleXdvcmQ+PGtleXdvcmQ+Kkhpdi0yPC9rZXl3b3JkPjxrZXl3b3JkPkh1bWFuczwva2V5
d29yZD48a2V5d29yZD5LYXBsYW4tTWVpZXIgRXN0aW1hdGU8L2tleXdvcmQ+PGtleXdvcmQ+TGlr
ZWxpaG9vZCBGdW5jdGlvbnM8L2tleXdvcmQ+PGtleXdvcmQ+THltcGhvY3l0ZSBDb3VudDwva2V5
d29yZD48a2V5d29yZD5NYWxlPC9rZXl3b3JkPjxrZXl3b3JkPk1pZGRsZSBBZ2VkPC9rZXl3b3Jk
PjxrZXl3b3JkPlZpcmFsIExvYWQ8L2tleXdvcmQ+PC9rZXl3b3Jkcz48ZGF0ZXM+PHllYXI+MjAx
MjwveWVhcj48cHViLWRhdGVzPjxkYXRlPkp1bCAxOTwvZGF0ZT48L3B1Yi1kYXRlcz48L2RhdGVz
Pjxpc2JuPjE1MzMtNDQwNiAoRWxlY3Ryb25pYykmI3hEOzAwMjgtNDc5MyAoTGlua2luZyk8L2lz
Ym4+PGFjY2Vzc2lvbi1udW0+MjI4MDg5NTc8L2FjY2Vzc2lvbi1udW0+PHdvcmstdHlwZT5SZXNl
YXJjaCBTdXBwb3J0LCBOb24tVS5TLiBHb3YmYXBvczt0PC93b3JrLXR5cGU+PHVybHM+PHJlbGF0
ZWQtdXJscz48dXJsPmh0dHA6Ly93d3cubmNiaS5ubG0ubmloLmdvdi9wdWJtZWQvMjI4MDg5NTc8
L3VybD48L3JlbGF0ZWQtdXJscz48L3VybHM+PGVsZWN0cm9uaWMtcmVzb3VyY2UtbnVtPjEwLjEw
NTYvTkVKTW9hMTExMzI0NDwvZWxlY3Ryb25pYy1yZXNvdXJjZS1udW0+PGxhbmd1YWdlPmVuZzwv
bGFuZ3VhZ2U+PC9yZWNvcmQ+PC9DaXRlPjwvRW5kTm90ZT4A
</w:fldData>
        </w:fldChar>
      </w:r>
      <w:r w:rsidR="00F42E29">
        <w:rPr>
          <w:sz w:val="24"/>
          <w:szCs w:val="24"/>
          <w:lang w:val="en-US"/>
        </w:rPr>
        <w:instrText xml:space="preserve"> ADDIN EN.CITE </w:instrText>
      </w:r>
      <w:r w:rsidR="00F42E29">
        <w:rPr>
          <w:sz w:val="24"/>
          <w:szCs w:val="24"/>
          <w:lang w:val="en-US"/>
        </w:rPr>
        <w:fldChar w:fldCharType="begin">
          <w:fldData xml:space="preserve">PEVuZE5vdGU+PENpdGU+PEF1dGhvcj5Fc2Jqb3Juc3NvbjwvQXV0aG9yPjxZZWFyPjIwMTI8L1ll
YXI+PFJlY051bT4yMjUyPC9SZWNOdW0+PERpc3BsYXlUZXh0PlszXTwvRGlzcGxheVRleHQ+PHJl
Y29yZD48cmVjLW51bWJlcj4yMjUyPC9yZWMtbnVtYmVyPjxmb3JlaWduLWtleXM+PGtleSBhcHA9
IkVOIiBkYi1pZD0iYXIwZHgwdHp5OWUwNXdlZXZ2aXZ2cDk0c2F4czA5enJleGRwIj4yMjUyPC9r
ZXk+PC9mb3JlaWduLWtleXM+PHJlZi10eXBlIG5hbWU9IkpvdXJuYWwgQXJ0aWNsZSI+MTc8L3Jl
Zi10eXBlPjxjb250cmlidXRvcnM+PGF1dGhvcnM+PGF1dGhvcj5Fc2Jqb3Juc3NvbiwgSi48L2F1
dGhvcj48YXV0aG9yPk1hbnNzb24sIEYuPC9hdXRob3I+PGF1dGhvcj5LdmlzdCwgQS48L2F1dGhv
cj48YXV0aG9yPklzYmVyZywgUC4gRS48L2F1dGhvcj48YXV0aG9yPk5vd3Jvb3phbGl6YWRlaCwg
Uy48L2F1dGhvcj48YXV0aG9yPkJpYWd1ZSwgQS4gSi48L2F1dGhvcj48YXV0aG9yPmRhIFNpbHZh
LCBaLiBKLjwvYXV0aG9yPjxhdXRob3I+SmFuc3NvbiwgTS48L2F1dGhvcj48YXV0aG9yPkZlbnlv
LCBFLiBNLjwvYXV0aG9yPjxhdXRob3I+Tm9ycmdyZW4sIEguPC9hdXRob3I+PGF1dGhvcj5NZWRz
dHJhbmQsIFAuPC9hdXRob3I+PC9hdXRob3JzPjwvY29udHJpYnV0b3JzPjxhdXRoLWFkZHJlc3M+
RGVwYXJ0bWVudCBvZiBFeHBlcmltZW50YWwgTWVkaWNhbCBTY2llbmNlLCBTZWN0aW9uIG9mIE1v
bGVjdWxhciBWaXJvbG9neSwgTHVuZCBVbml2ZXJzaXR5LCBMdW5kLCBTd2VkZW4uIGpvYWtpbS5l
c2Jqb3Juc3NvbkBtZWQubHUuc2U8L2F1dGgtYWRkcmVzcz48dGl0bGVzPjx0aXRsZT5JbmhpYml0
aW9uIG9mIEhJVi0xIGRpc2Vhc2UgcHJvZ3Jlc3Npb24gYnkgY29udGVtcG9yYW5lb3VzIEhJVi0y
IGluZmVjdGlvbjwvdGl0bGU+PHNlY29uZGFyeS10aXRsZT5OIEVuZ2wgSiBNZWQ8L3NlY29uZGFy
eS10aXRsZT48YWx0LXRpdGxlPlRoZSBOZXcgRW5nbGFuZCBqb3VybmFsIG9mIG1lZGljaW5lPC9h
bHQtdGl0bGU+PC90aXRsZXM+PHBlcmlvZGljYWw+PGZ1bGwtdGl0bGU+TiBFbmdsIEogTWVkPC9m
dWxsLXRpdGxlPjwvcGVyaW9kaWNhbD48cGFnZXM+MjI0LTMyPC9wYWdlcz48dm9sdW1lPjM2Nzwv
dm9sdW1lPjxudW1iZXI+MzwvbnVtYmVyPjxlZGl0aW9uPjIwMTIvMDcvMjA8L2VkaXRpb24+PGtl
eXdvcmRzPjxrZXl3b3JkPkFjcXVpcmVkIEltbXVub2RlZmljaWVuY3kgU3luZHJvbWU8L2tleXdv
cmQ+PGtleXdvcmQ+QWR1bHQ8L2tleXdvcmQ+PGtleXdvcmQ+Q0Q0IEx5bXBob2N5dGUgQ291bnQ8
L2tleXdvcmQ+PGtleXdvcmQ+Q0Q4LVBvc2l0aXZlIFQtTHltcGhvY3l0ZXM8L2tleXdvcmQ+PGtl
eXdvcmQ+Q29ob3J0IFN0dWRpZXM8L2tleXdvcmQ+PGtleXdvcmQ+KkNvaW5mZWN0aW9uPC9rZXl3
b3JkPjxrZXl3b3JkPipEaXNlYXNlIFByb2dyZXNzaW9uPC9rZXl3b3JkPjxrZXl3b3JkPkV2b2x1
dGlvbiwgTW9sZWN1bGFyPC9rZXl3b3JkPjxrZXl3b3JkPkZlbWFsZTwva2V5d29yZD48a2V5d29y
ZD5HZW5ldGljIFZhcmlhdGlvbjwva2V5d29yZD48a2V5d29yZD5ISVYgSW5mZWN0aW9ucy9pbW11
bm9sb2d5Lyp2aXJvbG9neTwva2V5d29yZD48a2V5d29yZD5ISVYgU2Vyb3Bvc2l0aXZpdHk8L2tl
eXdvcmQ+PGtleXdvcmQ+KkhJVi0xL2dlbmV0aWNzL2lzb2xhdGlvbiAmYW1wOyBwdXJpZmljYXRp
b248L2tleXdvcmQ+PGtleXdvcmQ+Kkhpdi0yPC9rZXl3b3JkPjxrZXl3b3JkPkh1bWFuczwva2V5
d29yZD48a2V5d29yZD5LYXBsYW4tTWVpZXIgRXN0aW1hdGU8L2tleXdvcmQ+PGtleXdvcmQ+TGlr
ZWxpaG9vZCBGdW5jdGlvbnM8L2tleXdvcmQ+PGtleXdvcmQ+THltcGhvY3l0ZSBDb3VudDwva2V5
d29yZD48a2V5d29yZD5NYWxlPC9rZXl3b3JkPjxrZXl3b3JkPk1pZGRsZSBBZ2VkPC9rZXl3b3Jk
PjxrZXl3b3JkPlZpcmFsIExvYWQ8L2tleXdvcmQ+PC9rZXl3b3Jkcz48ZGF0ZXM+PHllYXI+MjAx
MjwveWVhcj48cHViLWRhdGVzPjxkYXRlPkp1bCAxOTwvZGF0ZT48L3B1Yi1kYXRlcz48L2RhdGVz
Pjxpc2JuPjE1MzMtNDQwNiAoRWxlY3Ryb25pYykmI3hEOzAwMjgtNDc5MyAoTGlua2luZyk8L2lz
Ym4+PGFjY2Vzc2lvbi1udW0+MjI4MDg5NTc8L2FjY2Vzc2lvbi1udW0+PHdvcmstdHlwZT5SZXNl
YXJjaCBTdXBwb3J0LCBOb24tVS5TLiBHb3YmYXBvczt0PC93b3JrLXR5cGU+PHVybHM+PHJlbGF0
ZWQtdXJscz48dXJsPmh0dHA6Ly93d3cubmNiaS5ubG0ubmloLmdvdi9wdWJtZWQvMjI4MDg5NTc8
L3VybD48L3JlbGF0ZWQtdXJscz48L3VybHM+PGVsZWN0cm9uaWMtcmVzb3VyY2UtbnVtPjEwLjEw
NTYvTkVKTW9hMTExMzI0NDwvZWxlY3Ryb25pYy1yZXNvdXJjZS1udW0+PGxhbmd1YWdlPmVuZzwv
bGFuZ3VhZ2U+PC9yZWNvcmQ+PC9DaXRlPjwvRW5kTm90ZT4A
</w:fldData>
        </w:fldChar>
      </w:r>
      <w:r w:rsidR="00F42E29">
        <w:rPr>
          <w:sz w:val="24"/>
          <w:szCs w:val="24"/>
          <w:lang w:val="en-US"/>
        </w:rPr>
        <w:instrText xml:space="preserve"> ADDIN EN.CITE.DATA </w:instrText>
      </w:r>
      <w:r w:rsidR="00F42E29">
        <w:rPr>
          <w:sz w:val="24"/>
          <w:szCs w:val="24"/>
          <w:lang w:val="en-US"/>
        </w:rPr>
      </w:r>
      <w:r w:rsidR="00F42E29">
        <w:rPr>
          <w:sz w:val="24"/>
          <w:szCs w:val="24"/>
          <w:lang w:val="en-US"/>
        </w:rPr>
        <w:fldChar w:fldCharType="end"/>
      </w:r>
      <w:r w:rsidR="00F42E29">
        <w:rPr>
          <w:sz w:val="24"/>
          <w:szCs w:val="24"/>
          <w:lang w:val="en-US"/>
        </w:rPr>
      </w:r>
      <w:r w:rsidR="00F42E29">
        <w:rPr>
          <w:sz w:val="24"/>
          <w:szCs w:val="24"/>
          <w:lang w:val="en-US"/>
        </w:rPr>
        <w:fldChar w:fldCharType="separate"/>
      </w:r>
      <w:r w:rsidR="00F42E29">
        <w:rPr>
          <w:noProof/>
          <w:sz w:val="24"/>
          <w:szCs w:val="24"/>
          <w:lang w:val="en-US"/>
        </w:rPr>
        <w:t>[</w:t>
      </w:r>
      <w:hyperlink w:anchor="_ENREF_3" w:tooltip="Esbjornsson, 2012 #2252" w:history="1">
        <w:r w:rsidR="00F42E29">
          <w:rPr>
            <w:noProof/>
            <w:sz w:val="24"/>
            <w:szCs w:val="24"/>
            <w:lang w:val="en-US"/>
          </w:rPr>
          <w:t>3</w:t>
        </w:r>
      </w:hyperlink>
      <w:r w:rsidR="00F42E29">
        <w:rPr>
          <w:noProof/>
          <w:sz w:val="24"/>
          <w:szCs w:val="24"/>
          <w:lang w:val="en-US"/>
        </w:rPr>
        <w:t>]</w:t>
      </w:r>
      <w:r w:rsidR="00F42E29">
        <w:rPr>
          <w:sz w:val="24"/>
          <w:szCs w:val="24"/>
          <w:lang w:val="en-US"/>
        </w:rPr>
        <w:fldChar w:fldCharType="end"/>
      </w:r>
      <w:r w:rsidRPr="002A3400">
        <w:rPr>
          <w:sz w:val="24"/>
          <w:szCs w:val="24"/>
          <w:lang w:val="en-US"/>
        </w:rPr>
        <w:t xml:space="preserve"> and the long follow-up period of the cohort (</w:t>
      </w:r>
      <w:r w:rsidR="001F0EE0">
        <w:rPr>
          <w:sz w:val="24"/>
          <w:szCs w:val="24"/>
          <w:lang w:val="en-US"/>
        </w:rPr>
        <w:t>&gt;</w:t>
      </w:r>
      <w:r w:rsidRPr="002A3400">
        <w:rPr>
          <w:sz w:val="24"/>
          <w:szCs w:val="24"/>
          <w:lang w:val="en-US"/>
        </w:rPr>
        <w:t xml:space="preserve">20 years), we believe that this definition of lost to follow-up is reasonable. In addition, it would be similar to the "time since last clinical visit" or "lateness" definition that is often used, for example, in ART </w:t>
      </w:r>
      <w:proofErr w:type="gramStart"/>
      <w:r w:rsidRPr="002A3400">
        <w:rPr>
          <w:sz w:val="24"/>
          <w:szCs w:val="24"/>
          <w:lang w:val="en-US"/>
        </w:rPr>
        <w:t>studies</w:t>
      </w:r>
      <w:proofErr w:type="gramEnd"/>
      <w:r w:rsidR="00563379" w:rsidRPr="002A3400">
        <w:rPr>
          <w:sz w:val="24"/>
          <w:szCs w:val="24"/>
          <w:lang w:val="en-US"/>
        </w:rPr>
        <w:fldChar w:fldCharType="begin">
          <w:fldData xml:space="preserve">PEVuZE5vdGU+PENpdGU+PEF1dGhvcj5DaGk8L0F1dGhvcj48UmVjTnVtPjIyMzU8L1JlY051bT48
RGlzcGxheVRleHQ+WzRdPC9EaXNwbGF5VGV4dD48cmVjb3JkPjxyZWMtbnVtYmVyPjIyMzU8L3Jl
Yy1udW1iZXI+PGZvcmVpZ24ta2V5cz48a2V5IGFwcD0iRU4iIGRiLWlkPSJhcjBkeDB0enk5ZTA1
d2VldnZpdnZwOTRzYXhzMDl6cmV4ZHAiPjIyMzU8L2tleT48L2ZvcmVpZ24ta2V5cz48cmVmLXR5
cGUgbmFtZT0iSm91cm5hbCBBcnRpY2xlIj4xNzwvcmVmLXR5cGU+PGNvbnRyaWJ1dG9ycz48YXV0
aG9ycz48YXV0aG9yPkNoaSwgQi4gSC48L2F1dGhvcj48YXV0aG9yPkNhbnRyZWxsLCBSLiBBLjwv
YXV0aG9yPjxhdXRob3I+TXdhbmdvLCBBLjwvYXV0aG9yPjxhdXRob3I+V2VzdGZhbGwsIEEuIE8u
PC9hdXRob3I+PGF1dGhvcj5NdXRhbGUsIFcuPC9hdXRob3I+PGF1dGhvcj5MaW1iYWRhLCBNLjwv
YXV0aG9yPjxhdXRob3I+TXVsZW5nYSwgTC4gQi48L2F1dGhvcj48YXV0aG9yPlZlcm11bmQsIFMu
IEguPC9hdXRob3I+PGF1dGhvcj5TdHJpbmdlciwgSi4gUy48L2F1dGhvcj48L2F1dGhvcnM+PC9j
b250cmlidXRvcnM+PGF1dGgtYWRkcmVzcz5DZW50cmUgZm9yIEluZmVjdGlvdXMgRGlzZWFzZSBS
ZXNlYXJjaCBpbiBaYW1iaWEsIEJveCAzNDY4MSwgMTI3NSBMdWJ1dG8gUm9hZCwgTHVzYWthLCBa
YW1iaWEuIGJjaGlAY2lkcnoub3JnPC9hdXRoLWFkZHJlc3M+PHRpdGxlcz48dGl0bGU+QW4gZW1w
aXJpY2FsIGFwcHJvYWNoIHRvIGRlZmluaW5nIGxvc3MgdG8gZm9sbG93LXVwIGFtb25nIHBhdGll
bnRzIGVucm9sbGVkIGluIGFudGlyZXRyb3ZpcmFsIHRyZWF0bWVudCBwcm9ncmFtczwvdGl0bGU+
PHNlY29uZGFyeS10aXRsZT5BbSBKIEVwaWRlbWlvbDwvc2Vjb25kYXJ5LXRpdGxlPjwvdGl0bGVz
PjxwZXJpb2RpY2FsPjxmdWxsLXRpdGxlPkFtIEogRXBpZGVtaW9sPC9mdWxsLXRpdGxlPjwvcGVy
aW9kaWNhbD48cGFnZXM+OTI0LTMxPC9wYWdlcz48dm9sdW1lPjE3MTwvdm9sdW1lPjxudW1iZXI+
ODwvbnVtYmVyPjxlZGl0aW9uPjIwMTAvMDMvMTI8L2VkaXRpb24+PGtleXdvcmRzPjxrZXl3b3Jk
PkFkdWx0PC9rZXl3b3JkPjxrZXl3b3JkPkFudGktSElWIEFnZW50cy8qdGhlcmFwZXV0aWMgdXNl
PC9rZXl3b3JkPjxrZXl3b3JkPkFwcG9pbnRtZW50cyBhbmQgU2NoZWR1bGVzPC9rZXl3b3JkPjxr
ZXl3b3JkPkNvaG9ydCBTdHVkaWVzPC9rZXl3b3JkPjxrZXl3b3JkPipEYXRhIEludGVycHJldGF0
aW9uLCBTdGF0aXN0aWNhbDwva2V5d29yZD48a2V5d29yZD5EcnVnIE1vbml0b3Jpbmcvc3RhdGlz
dGljcyAmYW1wOyBudW1lcmljYWwgZGF0YTwva2V5d29yZD48a2V5d29yZD5ISVYgSW5mZWN0aW9u
cy8qZHJ1ZyB0aGVyYXB5L21vcnRhbGl0eTwva2V5d29yZD48a2V5d29yZD5IdW1hbnM8L2tleXdv
cmQ+PGtleXdvcmQ+TWVkaWNhbCBSZWNvcmRzIFN5c3RlbXMsIENvbXB1dGVyaXplZDwva2V5d29y
ZD48a2V5d29yZD5NZWRpY2F0aW9uIEFkaGVyZW5jZS9zdGF0aXN0aWNzICZhbXA7IG51bWVyaWNh
bCBkYXRhPC9rZXl3b3JkPjxrZXl3b3JkPipQYXRpZW50IERyb3BvdXRzL2NsYXNzaWZpY2F0aW9u
L3N0YXRpc3RpY3MgJmFtcDsgbnVtZXJpY2FsIGRhdGE8L2tleXdvcmQ+PGtleXdvcmQ+Uk9DIEN1
cnZlPC9rZXl3b3JkPjxrZXl3b3JkPlNlbnNpdGl2aXR5IGFuZCBTcGVjaWZpY2l0eTwva2V5d29y
ZD48a2V5d29yZD5UaW1lIEZhY3RvcnM8L2tleXdvcmQ+PGtleXdvcmQ+WmFtYmlhL2VwaWRlbWlv
bG9neTwva2V5d29yZD48L2tleXdvcmRzPjxkYXRlcz48cHViLWRhdGVzPjxkYXRlPkFwciAxNTwv
ZGF0ZT48L3B1Yi1kYXRlcz48L2RhdGVzPjxpc2JuPjE0NzYtNjI1NiAoRWxlY3Ryb25pYykmI3hE
OzAwMDItOTI2MiAoTGlua2luZyk8L2lzYm4+PGFjY2Vzc2lvbi1udW0+MjAyMTk3NjU8L2FjY2Vz
c2lvbi1udW0+PHVybHM+PHJlbGF0ZWQtdXJscz48dXJsPmh0dHA6Ly93d3cubmNiaS5ubG0ubmlo
Lmdvdi9lbnRyZXovcXVlcnkuZmNnaT9jbWQ9UmV0cmlldmUmYW1wO2RiPVB1Yk1lZCZhbXA7ZG9w
dD1DaXRhdGlvbiZhbXA7bGlzdF91aWRzPTIwMjE5NzY1PC91cmw+PC9yZWxhdGVkLXVybHM+PC91
cmxzPjxjdXN0b20yPjI4NTA5NzI8L2N1c3RvbTI+PGVsZWN0cm9uaWMtcmVzb3VyY2UtbnVtPmt3
cTAwOCBbcGlpXSYjeEQ7MTAuMTA5My9hamUva3dxMDA4PC9lbGVjdHJvbmljLXJlc291cmNlLW51
bT48bGFuZ3VhZ2U+ZW5nPC9sYW5ndWFnZT48L3JlY29yZD48L0NpdGU+PC9FbmROb3RlPgB=
</w:fldData>
        </w:fldChar>
      </w:r>
      <w:r w:rsidR="00F42E29">
        <w:rPr>
          <w:sz w:val="24"/>
          <w:szCs w:val="24"/>
          <w:lang w:val="en-US"/>
        </w:rPr>
        <w:instrText xml:space="preserve"> ADDIN EN.CITE </w:instrText>
      </w:r>
      <w:r w:rsidR="00F42E29">
        <w:rPr>
          <w:sz w:val="24"/>
          <w:szCs w:val="24"/>
          <w:lang w:val="en-US"/>
        </w:rPr>
        <w:fldChar w:fldCharType="begin">
          <w:fldData xml:space="preserve">PEVuZE5vdGU+PENpdGU+PEF1dGhvcj5DaGk8L0F1dGhvcj48UmVjTnVtPjIyMzU8L1JlY051bT48
RGlzcGxheVRleHQ+WzRdPC9EaXNwbGF5VGV4dD48cmVjb3JkPjxyZWMtbnVtYmVyPjIyMzU8L3Jl
Yy1udW1iZXI+PGZvcmVpZ24ta2V5cz48a2V5IGFwcD0iRU4iIGRiLWlkPSJhcjBkeDB0enk5ZTA1
d2VldnZpdnZwOTRzYXhzMDl6cmV4ZHAiPjIyMzU8L2tleT48L2ZvcmVpZ24ta2V5cz48cmVmLXR5
cGUgbmFtZT0iSm91cm5hbCBBcnRpY2xlIj4xNzwvcmVmLXR5cGU+PGNvbnRyaWJ1dG9ycz48YXV0
aG9ycz48YXV0aG9yPkNoaSwgQi4gSC48L2F1dGhvcj48YXV0aG9yPkNhbnRyZWxsLCBSLiBBLjwv
YXV0aG9yPjxhdXRob3I+TXdhbmdvLCBBLjwvYXV0aG9yPjxhdXRob3I+V2VzdGZhbGwsIEEuIE8u
PC9hdXRob3I+PGF1dGhvcj5NdXRhbGUsIFcuPC9hdXRob3I+PGF1dGhvcj5MaW1iYWRhLCBNLjwv
YXV0aG9yPjxhdXRob3I+TXVsZW5nYSwgTC4gQi48L2F1dGhvcj48YXV0aG9yPlZlcm11bmQsIFMu
IEguPC9hdXRob3I+PGF1dGhvcj5TdHJpbmdlciwgSi4gUy48L2F1dGhvcj48L2F1dGhvcnM+PC9j
b250cmlidXRvcnM+PGF1dGgtYWRkcmVzcz5DZW50cmUgZm9yIEluZmVjdGlvdXMgRGlzZWFzZSBS
ZXNlYXJjaCBpbiBaYW1iaWEsIEJveCAzNDY4MSwgMTI3NSBMdWJ1dG8gUm9hZCwgTHVzYWthLCBa
YW1iaWEuIGJjaGlAY2lkcnoub3JnPC9hdXRoLWFkZHJlc3M+PHRpdGxlcz48dGl0bGU+QW4gZW1w
aXJpY2FsIGFwcHJvYWNoIHRvIGRlZmluaW5nIGxvc3MgdG8gZm9sbG93LXVwIGFtb25nIHBhdGll
bnRzIGVucm9sbGVkIGluIGFudGlyZXRyb3ZpcmFsIHRyZWF0bWVudCBwcm9ncmFtczwvdGl0bGU+
PHNlY29uZGFyeS10aXRsZT5BbSBKIEVwaWRlbWlvbDwvc2Vjb25kYXJ5LXRpdGxlPjwvdGl0bGVz
PjxwZXJpb2RpY2FsPjxmdWxsLXRpdGxlPkFtIEogRXBpZGVtaW9sPC9mdWxsLXRpdGxlPjwvcGVy
aW9kaWNhbD48cGFnZXM+OTI0LTMxPC9wYWdlcz48dm9sdW1lPjE3MTwvdm9sdW1lPjxudW1iZXI+
ODwvbnVtYmVyPjxlZGl0aW9uPjIwMTAvMDMvMTI8L2VkaXRpb24+PGtleXdvcmRzPjxrZXl3b3Jk
PkFkdWx0PC9rZXl3b3JkPjxrZXl3b3JkPkFudGktSElWIEFnZW50cy8qdGhlcmFwZXV0aWMgdXNl
PC9rZXl3b3JkPjxrZXl3b3JkPkFwcG9pbnRtZW50cyBhbmQgU2NoZWR1bGVzPC9rZXl3b3JkPjxr
ZXl3b3JkPkNvaG9ydCBTdHVkaWVzPC9rZXl3b3JkPjxrZXl3b3JkPipEYXRhIEludGVycHJldGF0
aW9uLCBTdGF0aXN0aWNhbDwva2V5d29yZD48a2V5d29yZD5EcnVnIE1vbml0b3Jpbmcvc3RhdGlz
dGljcyAmYW1wOyBudW1lcmljYWwgZGF0YTwva2V5d29yZD48a2V5d29yZD5ISVYgSW5mZWN0aW9u
cy8qZHJ1ZyB0aGVyYXB5L21vcnRhbGl0eTwva2V5d29yZD48a2V5d29yZD5IdW1hbnM8L2tleXdv
cmQ+PGtleXdvcmQ+TWVkaWNhbCBSZWNvcmRzIFN5c3RlbXMsIENvbXB1dGVyaXplZDwva2V5d29y
ZD48a2V5d29yZD5NZWRpY2F0aW9uIEFkaGVyZW5jZS9zdGF0aXN0aWNzICZhbXA7IG51bWVyaWNh
bCBkYXRhPC9rZXl3b3JkPjxrZXl3b3JkPipQYXRpZW50IERyb3BvdXRzL2NsYXNzaWZpY2F0aW9u
L3N0YXRpc3RpY3MgJmFtcDsgbnVtZXJpY2FsIGRhdGE8L2tleXdvcmQ+PGtleXdvcmQ+Uk9DIEN1
cnZlPC9rZXl3b3JkPjxrZXl3b3JkPlNlbnNpdGl2aXR5IGFuZCBTcGVjaWZpY2l0eTwva2V5d29y
ZD48a2V5d29yZD5UaW1lIEZhY3RvcnM8L2tleXdvcmQ+PGtleXdvcmQ+WmFtYmlhL2VwaWRlbWlv
bG9neTwva2V5d29yZD48L2tleXdvcmRzPjxkYXRlcz48cHViLWRhdGVzPjxkYXRlPkFwciAxNTwv
ZGF0ZT48L3B1Yi1kYXRlcz48L2RhdGVzPjxpc2JuPjE0NzYtNjI1NiAoRWxlY3Ryb25pYykmI3hE
OzAwMDItOTI2MiAoTGlua2luZyk8L2lzYm4+PGFjY2Vzc2lvbi1udW0+MjAyMTk3NjU8L2FjY2Vz
c2lvbi1udW0+PHVybHM+PHJlbGF0ZWQtdXJscz48dXJsPmh0dHA6Ly93d3cubmNiaS5ubG0ubmlo
Lmdvdi9lbnRyZXovcXVlcnkuZmNnaT9jbWQ9UmV0cmlldmUmYW1wO2RiPVB1Yk1lZCZhbXA7ZG9w
dD1DaXRhdGlvbiZhbXA7bGlzdF91aWRzPTIwMjE5NzY1PC91cmw+PC9yZWxhdGVkLXVybHM+PC91
cmxzPjxjdXN0b20yPjI4NTA5NzI8L2N1c3RvbTI+PGVsZWN0cm9uaWMtcmVzb3VyY2UtbnVtPmt3
cTAwOCBbcGlpXSYjeEQ7MTAuMTA5My9hamUva3dxMDA4PC9lbGVjdHJvbmljLXJlc291cmNlLW51
bT48bGFuZ3VhZ2U+ZW5nPC9sYW5ndWFnZT48L3JlY29yZD48L0NpdGU+PC9FbmROb3RlPgB=
</w:fldData>
        </w:fldChar>
      </w:r>
      <w:r w:rsidR="00F42E29">
        <w:rPr>
          <w:sz w:val="24"/>
          <w:szCs w:val="24"/>
          <w:lang w:val="en-US"/>
        </w:rPr>
        <w:instrText xml:space="preserve"> ADDIN EN.CITE.DATA </w:instrText>
      </w:r>
      <w:r w:rsidR="00F42E29">
        <w:rPr>
          <w:sz w:val="24"/>
          <w:szCs w:val="24"/>
          <w:lang w:val="en-US"/>
        </w:rPr>
      </w:r>
      <w:r w:rsidR="00F42E29">
        <w:rPr>
          <w:sz w:val="24"/>
          <w:szCs w:val="24"/>
          <w:lang w:val="en-US"/>
        </w:rPr>
        <w:fldChar w:fldCharType="end"/>
      </w:r>
      <w:r w:rsidR="00563379" w:rsidRPr="002A3400">
        <w:rPr>
          <w:sz w:val="24"/>
          <w:szCs w:val="24"/>
          <w:lang w:val="en-US"/>
        </w:rPr>
      </w:r>
      <w:r w:rsidR="00563379" w:rsidRPr="002A3400">
        <w:rPr>
          <w:sz w:val="24"/>
          <w:szCs w:val="24"/>
          <w:lang w:val="en-US"/>
        </w:rPr>
        <w:fldChar w:fldCharType="separate"/>
      </w:r>
      <w:r w:rsidR="00F42E29">
        <w:rPr>
          <w:noProof/>
          <w:sz w:val="24"/>
          <w:szCs w:val="24"/>
          <w:lang w:val="en-US"/>
        </w:rPr>
        <w:t>[</w:t>
      </w:r>
      <w:hyperlink w:anchor="_ENREF_4" w:tooltip="Chi,  #2235" w:history="1">
        <w:r w:rsidR="00F42E29">
          <w:rPr>
            <w:noProof/>
            <w:sz w:val="24"/>
            <w:szCs w:val="24"/>
            <w:lang w:val="en-US"/>
          </w:rPr>
          <w:t>4</w:t>
        </w:r>
      </w:hyperlink>
      <w:r w:rsidR="00F42E29">
        <w:rPr>
          <w:noProof/>
          <w:sz w:val="24"/>
          <w:szCs w:val="24"/>
          <w:lang w:val="en-US"/>
        </w:rPr>
        <w:t>]</w:t>
      </w:r>
      <w:r w:rsidR="00563379" w:rsidRPr="002A3400">
        <w:rPr>
          <w:sz w:val="24"/>
          <w:szCs w:val="24"/>
          <w:lang w:val="en-US"/>
        </w:rPr>
        <w:fldChar w:fldCharType="end"/>
      </w:r>
      <w:r w:rsidRPr="002A3400">
        <w:rPr>
          <w:sz w:val="24"/>
          <w:szCs w:val="24"/>
          <w:lang w:val="en-US"/>
        </w:rPr>
        <w:t xml:space="preserve">. </w:t>
      </w:r>
      <w:r w:rsidR="001F0EE0">
        <w:rPr>
          <w:sz w:val="24"/>
          <w:szCs w:val="24"/>
          <w:lang w:val="en-US"/>
        </w:rPr>
        <w:t>The number</w:t>
      </w:r>
      <w:r w:rsidRPr="002A3400">
        <w:rPr>
          <w:sz w:val="24"/>
          <w:szCs w:val="24"/>
          <w:lang w:val="en-GB"/>
        </w:rPr>
        <w:t xml:space="preserve"> of individuals lost to follow-up for HIV-1 seroincident individuals </w:t>
      </w:r>
      <w:r w:rsidRPr="002A3400">
        <w:rPr>
          <w:sz w:val="24"/>
          <w:szCs w:val="24"/>
          <w:lang w:val="en-US"/>
        </w:rPr>
        <w:t xml:space="preserve">stratified by </w:t>
      </w:r>
      <w:r w:rsidR="005C7C94" w:rsidRPr="002A3400">
        <w:rPr>
          <w:sz w:val="24"/>
          <w:szCs w:val="24"/>
          <w:lang w:val="en-GB"/>
        </w:rPr>
        <w:t>the date of seroconversion</w:t>
      </w:r>
      <w:r w:rsidR="005C7C94" w:rsidRPr="002A3400">
        <w:rPr>
          <w:sz w:val="24"/>
          <w:szCs w:val="24"/>
          <w:lang w:val="en-US"/>
        </w:rPr>
        <w:t xml:space="preserve"> </w:t>
      </w:r>
      <w:r w:rsidR="001F0EE0">
        <w:rPr>
          <w:sz w:val="24"/>
          <w:szCs w:val="24"/>
          <w:lang w:val="en-US"/>
        </w:rPr>
        <w:t xml:space="preserve">is shown in </w:t>
      </w:r>
      <w:r w:rsidRPr="002A3400">
        <w:rPr>
          <w:sz w:val="24"/>
          <w:szCs w:val="24"/>
          <w:lang w:val="en-GB"/>
        </w:rPr>
        <w:t>Table S</w:t>
      </w:r>
      <w:r w:rsidR="004D34D3">
        <w:rPr>
          <w:sz w:val="24"/>
          <w:szCs w:val="24"/>
          <w:lang w:val="en-GB"/>
        </w:rPr>
        <w:t>3</w:t>
      </w:r>
      <w:r w:rsidRPr="002A3400">
        <w:rPr>
          <w:sz w:val="24"/>
          <w:szCs w:val="24"/>
          <w:lang w:val="en-GB"/>
        </w:rPr>
        <w:t xml:space="preserve">. </w:t>
      </w:r>
      <w:r w:rsidR="005C7C94" w:rsidRPr="002A3400">
        <w:rPr>
          <w:sz w:val="24"/>
          <w:szCs w:val="24"/>
          <w:lang w:val="en-GB"/>
        </w:rPr>
        <w:t>The proportions lost to follow-up were similar between the single and dual-infected ind</w:t>
      </w:r>
      <w:r w:rsidR="005C7C94" w:rsidRPr="00FC7AC2">
        <w:rPr>
          <w:sz w:val="24"/>
          <w:szCs w:val="24"/>
          <w:lang w:val="en-GB"/>
        </w:rPr>
        <w:t>ividuals (</w:t>
      </w:r>
      <w:r w:rsidR="003913D2">
        <w:rPr>
          <w:sz w:val="24"/>
          <w:szCs w:val="24"/>
          <w:lang w:val="en-GB"/>
        </w:rPr>
        <w:t>21</w:t>
      </w:r>
      <w:r w:rsidR="005C7C94" w:rsidRPr="00FC7AC2">
        <w:rPr>
          <w:sz w:val="24"/>
          <w:szCs w:val="24"/>
          <w:lang w:val="en-GB"/>
        </w:rPr>
        <w:t>% a</w:t>
      </w:r>
      <w:r w:rsidR="003913D2">
        <w:rPr>
          <w:sz w:val="24"/>
          <w:szCs w:val="24"/>
          <w:lang w:val="en-GB"/>
        </w:rPr>
        <w:t>nd 17</w:t>
      </w:r>
      <w:r w:rsidR="00FC7AC2" w:rsidRPr="00FC7AC2">
        <w:rPr>
          <w:sz w:val="24"/>
          <w:szCs w:val="24"/>
          <w:lang w:val="en-GB"/>
        </w:rPr>
        <w:t>%, res</w:t>
      </w:r>
      <w:r w:rsidR="003913D2">
        <w:rPr>
          <w:sz w:val="24"/>
          <w:szCs w:val="24"/>
          <w:lang w:val="en-GB"/>
        </w:rPr>
        <w:t>pectively, p=0.66</w:t>
      </w:r>
      <w:r w:rsidR="005C7C94" w:rsidRPr="00FC7AC2">
        <w:rPr>
          <w:sz w:val="24"/>
          <w:szCs w:val="24"/>
          <w:lang w:val="en-GB"/>
        </w:rPr>
        <w:t>).</w:t>
      </w:r>
    </w:p>
    <w:p w:rsidR="00F42E29" w:rsidRDefault="00F42E29" w:rsidP="004D34D3">
      <w:pPr>
        <w:tabs>
          <w:tab w:val="left" w:pos="709"/>
        </w:tabs>
        <w:spacing w:after="0"/>
        <w:rPr>
          <w:b/>
          <w:sz w:val="20"/>
          <w:szCs w:val="20"/>
          <w:lang w:val="en-GB"/>
        </w:rPr>
      </w:pPr>
    </w:p>
    <w:p w:rsidR="00F42E29" w:rsidRDefault="00F42E29" w:rsidP="004D34D3">
      <w:pPr>
        <w:tabs>
          <w:tab w:val="left" w:pos="709"/>
        </w:tabs>
        <w:spacing w:after="0"/>
        <w:rPr>
          <w:b/>
          <w:sz w:val="20"/>
          <w:szCs w:val="20"/>
          <w:lang w:val="en-GB"/>
        </w:rPr>
      </w:pPr>
    </w:p>
    <w:p w:rsidR="00F42E29" w:rsidRDefault="00F42E29" w:rsidP="004D34D3">
      <w:pPr>
        <w:tabs>
          <w:tab w:val="left" w:pos="709"/>
        </w:tabs>
        <w:spacing w:after="0"/>
        <w:rPr>
          <w:b/>
          <w:sz w:val="20"/>
          <w:szCs w:val="20"/>
          <w:lang w:val="en-GB"/>
        </w:rPr>
      </w:pPr>
    </w:p>
    <w:p w:rsidR="00F42E29" w:rsidRDefault="00F42E29" w:rsidP="004D34D3">
      <w:pPr>
        <w:tabs>
          <w:tab w:val="left" w:pos="709"/>
        </w:tabs>
        <w:spacing w:after="0"/>
        <w:rPr>
          <w:b/>
          <w:sz w:val="20"/>
          <w:szCs w:val="20"/>
          <w:lang w:val="en-GB"/>
        </w:rPr>
      </w:pPr>
    </w:p>
    <w:p w:rsidR="00F42E29" w:rsidRDefault="00F42E29" w:rsidP="004D34D3">
      <w:pPr>
        <w:tabs>
          <w:tab w:val="left" w:pos="709"/>
        </w:tabs>
        <w:spacing w:after="0"/>
        <w:rPr>
          <w:b/>
          <w:sz w:val="20"/>
          <w:szCs w:val="20"/>
          <w:lang w:val="en-GB"/>
        </w:rPr>
      </w:pPr>
    </w:p>
    <w:p w:rsidR="00F42E29" w:rsidRDefault="00F42E29" w:rsidP="004D34D3">
      <w:pPr>
        <w:tabs>
          <w:tab w:val="left" w:pos="709"/>
        </w:tabs>
        <w:spacing w:after="0"/>
        <w:rPr>
          <w:b/>
          <w:sz w:val="20"/>
          <w:szCs w:val="20"/>
          <w:lang w:val="en-GB"/>
        </w:rPr>
      </w:pPr>
    </w:p>
    <w:p w:rsidR="00F42E29" w:rsidRDefault="00F42E29" w:rsidP="004D34D3">
      <w:pPr>
        <w:tabs>
          <w:tab w:val="left" w:pos="709"/>
        </w:tabs>
        <w:spacing w:after="0"/>
        <w:rPr>
          <w:b/>
          <w:sz w:val="20"/>
          <w:szCs w:val="20"/>
          <w:lang w:val="en-GB"/>
        </w:rPr>
      </w:pPr>
    </w:p>
    <w:p w:rsidR="00F42E29" w:rsidRDefault="00F42E29" w:rsidP="004D34D3">
      <w:pPr>
        <w:tabs>
          <w:tab w:val="left" w:pos="709"/>
        </w:tabs>
        <w:spacing w:after="0"/>
        <w:rPr>
          <w:b/>
          <w:sz w:val="20"/>
          <w:szCs w:val="20"/>
          <w:lang w:val="en-GB"/>
        </w:rPr>
      </w:pPr>
    </w:p>
    <w:p w:rsidR="00F42E29" w:rsidRDefault="00F42E29" w:rsidP="004D34D3">
      <w:pPr>
        <w:tabs>
          <w:tab w:val="left" w:pos="709"/>
        </w:tabs>
        <w:spacing w:after="0"/>
        <w:rPr>
          <w:b/>
          <w:sz w:val="20"/>
          <w:szCs w:val="20"/>
          <w:lang w:val="en-GB"/>
        </w:rPr>
      </w:pPr>
    </w:p>
    <w:p w:rsidR="00F42E29" w:rsidRDefault="00F42E29" w:rsidP="004D34D3">
      <w:pPr>
        <w:tabs>
          <w:tab w:val="left" w:pos="709"/>
        </w:tabs>
        <w:spacing w:after="0"/>
        <w:rPr>
          <w:b/>
          <w:sz w:val="20"/>
          <w:szCs w:val="20"/>
          <w:lang w:val="en-GB"/>
        </w:rPr>
      </w:pPr>
    </w:p>
    <w:p w:rsidR="0090436C" w:rsidRPr="002A3400" w:rsidRDefault="004D34D3" w:rsidP="004D34D3">
      <w:pPr>
        <w:tabs>
          <w:tab w:val="left" w:pos="709"/>
        </w:tabs>
        <w:spacing w:after="0"/>
        <w:rPr>
          <w:sz w:val="20"/>
          <w:szCs w:val="20"/>
          <w:lang w:val="en-US"/>
        </w:rPr>
      </w:pPr>
      <w:r>
        <w:rPr>
          <w:b/>
          <w:sz w:val="20"/>
          <w:szCs w:val="20"/>
          <w:lang w:val="en-GB"/>
        </w:rPr>
        <w:lastRenderedPageBreak/>
        <w:t>Table S3</w:t>
      </w:r>
      <w:r w:rsidR="0090436C" w:rsidRPr="002A3400">
        <w:rPr>
          <w:b/>
          <w:sz w:val="20"/>
          <w:szCs w:val="20"/>
          <w:lang w:val="en-GB"/>
        </w:rPr>
        <w:t xml:space="preserve">. Number of individuals lost to follow-up for HIV-1 seroincident individuals stratified by HIV-1 seroconversion period. </w:t>
      </w:r>
      <w:r w:rsidR="0090436C" w:rsidRPr="002A3400">
        <w:rPr>
          <w:sz w:val="20"/>
          <w:szCs w:val="20"/>
          <w:lang w:val="en-GB"/>
        </w:rPr>
        <w:t>Number of HIV-1 seroincident cases (N) and the number of individuals lost to follow-up defined as the number of individuals censored at a time before 3 years before the study end (LTFU). Data is stratified by HIV-1 seroconversion period. P-values from two-tailed Fisher’s exact test (FET) comparing the number of individuals LTFU between the two groups are presented.</w:t>
      </w:r>
    </w:p>
    <w:tbl>
      <w:tblPr>
        <w:tblW w:w="5847" w:type="dxa"/>
        <w:tblInd w:w="-25" w:type="dxa"/>
        <w:tblLayout w:type="fixed"/>
        <w:tblCellMar>
          <w:left w:w="10" w:type="dxa"/>
          <w:right w:w="10" w:type="dxa"/>
        </w:tblCellMar>
        <w:tblLook w:val="0000" w:firstRow="0" w:lastRow="0" w:firstColumn="0" w:lastColumn="0" w:noHBand="0" w:noVBand="0"/>
      </w:tblPr>
      <w:tblGrid>
        <w:gridCol w:w="1311"/>
        <w:gridCol w:w="709"/>
        <w:gridCol w:w="709"/>
        <w:gridCol w:w="1134"/>
        <w:gridCol w:w="1134"/>
        <w:gridCol w:w="850"/>
      </w:tblGrid>
      <w:tr w:rsidR="0090436C" w:rsidRPr="00C556EE" w:rsidTr="00C34F57">
        <w:trPr>
          <w:trHeight w:val="300"/>
        </w:trPr>
        <w:tc>
          <w:tcPr>
            <w:tcW w:w="1311" w:type="dxa"/>
            <w:vMerge w:val="restart"/>
            <w:tcBorders>
              <w:top w:val="single" w:sz="12" w:space="0" w:color="auto"/>
            </w:tcBorders>
            <w:shd w:val="clear" w:color="auto" w:fill="FFFFFF"/>
            <w:vAlign w:val="center"/>
          </w:tcPr>
          <w:p w:rsidR="0090436C" w:rsidRPr="00C556EE" w:rsidRDefault="0090436C" w:rsidP="004D34D3">
            <w:pPr>
              <w:tabs>
                <w:tab w:val="left" w:pos="709"/>
              </w:tabs>
              <w:spacing w:after="0"/>
              <w:jc w:val="center"/>
              <w:rPr>
                <w:b/>
                <w:sz w:val="16"/>
                <w:szCs w:val="16"/>
              </w:rPr>
            </w:pPr>
            <w:r w:rsidRPr="00C556EE">
              <w:rPr>
                <w:b/>
                <w:bCs/>
                <w:sz w:val="16"/>
                <w:szCs w:val="16"/>
                <w:lang w:val="en-US"/>
              </w:rPr>
              <w:t>HIV-1 seroconversion period</w:t>
            </w:r>
          </w:p>
        </w:tc>
        <w:tc>
          <w:tcPr>
            <w:tcW w:w="1418" w:type="dxa"/>
            <w:gridSpan w:val="2"/>
            <w:tcBorders>
              <w:top w:val="single" w:sz="12" w:space="0" w:color="auto"/>
            </w:tcBorders>
            <w:vAlign w:val="center"/>
          </w:tcPr>
          <w:p w:rsidR="0090436C" w:rsidRPr="00C556EE" w:rsidRDefault="0090436C" w:rsidP="004D34D3">
            <w:pPr>
              <w:tabs>
                <w:tab w:val="left" w:pos="709"/>
              </w:tabs>
              <w:spacing w:after="0"/>
              <w:jc w:val="center"/>
              <w:rPr>
                <w:b/>
                <w:sz w:val="16"/>
                <w:szCs w:val="16"/>
              </w:rPr>
            </w:pPr>
            <w:r w:rsidRPr="00C556EE">
              <w:rPr>
                <w:b/>
                <w:sz w:val="16"/>
                <w:szCs w:val="16"/>
              </w:rPr>
              <w:t>N</w:t>
            </w:r>
          </w:p>
        </w:tc>
        <w:tc>
          <w:tcPr>
            <w:tcW w:w="2268" w:type="dxa"/>
            <w:gridSpan w:val="2"/>
            <w:tcBorders>
              <w:top w:val="single" w:sz="12" w:space="0" w:color="auto"/>
              <w:bottom w:val="single" w:sz="8" w:space="0" w:color="auto"/>
            </w:tcBorders>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lang w:val="en-US"/>
              </w:rPr>
            </w:pPr>
            <w:r w:rsidRPr="00C556EE">
              <w:rPr>
                <w:b/>
                <w:sz w:val="16"/>
                <w:szCs w:val="16"/>
                <w:lang w:val="en-US"/>
              </w:rPr>
              <w:t>LTFU (%)</w:t>
            </w:r>
          </w:p>
        </w:tc>
        <w:tc>
          <w:tcPr>
            <w:tcW w:w="850" w:type="dxa"/>
            <w:vMerge w:val="restart"/>
            <w:tcBorders>
              <w:top w:val="single" w:sz="12"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p (FET)</w:t>
            </w:r>
          </w:p>
        </w:tc>
      </w:tr>
      <w:tr w:rsidR="0090436C" w:rsidRPr="00C556EE" w:rsidTr="00C34F57">
        <w:trPr>
          <w:trHeight w:val="300"/>
        </w:trPr>
        <w:tc>
          <w:tcPr>
            <w:tcW w:w="1311" w:type="dxa"/>
            <w:vMerge/>
            <w:tcBorders>
              <w:bottom w:val="single" w:sz="8" w:space="0" w:color="auto"/>
            </w:tcBorders>
            <w:shd w:val="clear" w:color="auto" w:fill="FFFFFF"/>
            <w:vAlign w:val="center"/>
          </w:tcPr>
          <w:p w:rsidR="0090436C" w:rsidRPr="00C556EE" w:rsidRDefault="0090436C" w:rsidP="004D34D3">
            <w:pPr>
              <w:tabs>
                <w:tab w:val="left" w:pos="709"/>
              </w:tabs>
              <w:spacing w:after="0"/>
              <w:jc w:val="center"/>
              <w:rPr>
                <w:sz w:val="16"/>
                <w:szCs w:val="16"/>
              </w:rPr>
            </w:pPr>
          </w:p>
        </w:tc>
        <w:tc>
          <w:tcPr>
            <w:tcW w:w="709" w:type="dxa"/>
            <w:tcBorders>
              <w:top w:val="single" w:sz="8" w:space="0" w:color="auto"/>
              <w:bottom w:val="single" w:sz="8" w:space="0" w:color="auto"/>
            </w:tcBorders>
            <w:vAlign w:val="center"/>
          </w:tcPr>
          <w:p w:rsidR="0090436C" w:rsidRPr="00C556EE" w:rsidRDefault="0090436C" w:rsidP="004D34D3">
            <w:pPr>
              <w:tabs>
                <w:tab w:val="left" w:pos="709"/>
              </w:tabs>
              <w:spacing w:after="0"/>
              <w:jc w:val="center"/>
              <w:rPr>
                <w:sz w:val="16"/>
                <w:szCs w:val="16"/>
              </w:rPr>
            </w:pPr>
            <w:r w:rsidRPr="00C556EE">
              <w:rPr>
                <w:sz w:val="16"/>
                <w:szCs w:val="16"/>
              </w:rPr>
              <w:t>HIV-1</w:t>
            </w:r>
          </w:p>
        </w:tc>
        <w:tc>
          <w:tcPr>
            <w:tcW w:w="709" w:type="dxa"/>
            <w:tcBorders>
              <w:top w:val="single" w:sz="8" w:space="0" w:color="auto"/>
              <w:bottom w:val="single" w:sz="8" w:space="0" w:color="auto"/>
            </w:tcBorders>
            <w:vAlign w:val="center"/>
          </w:tcPr>
          <w:p w:rsidR="0090436C" w:rsidRPr="00C556EE" w:rsidRDefault="0090436C" w:rsidP="004D34D3">
            <w:pPr>
              <w:tabs>
                <w:tab w:val="left" w:pos="709"/>
              </w:tabs>
              <w:spacing w:after="0"/>
              <w:jc w:val="center"/>
              <w:rPr>
                <w:sz w:val="16"/>
                <w:szCs w:val="16"/>
              </w:rPr>
            </w:pPr>
            <w:r w:rsidRPr="00C556EE">
              <w:rPr>
                <w:sz w:val="16"/>
                <w:szCs w:val="16"/>
                <w:lang w:val="en-US"/>
              </w:rPr>
              <w:t>HIV-D</w:t>
            </w:r>
          </w:p>
        </w:tc>
        <w:tc>
          <w:tcPr>
            <w:tcW w:w="1134" w:type="dxa"/>
            <w:tcBorders>
              <w:top w:val="single" w:sz="8" w:space="0" w:color="auto"/>
              <w:bottom w:val="single" w:sz="8" w:space="0" w:color="auto"/>
            </w:tcBorders>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HIV-1</w:t>
            </w:r>
          </w:p>
        </w:tc>
        <w:tc>
          <w:tcPr>
            <w:tcW w:w="1134" w:type="dxa"/>
            <w:tcBorders>
              <w:top w:val="single" w:sz="8"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lang w:val="en-US"/>
              </w:rPr>
              <w:t>HIV-D</w:t>
            </w:r>
          </w:p>
        </w:tc>
        <w:tc>
          <w:tcPr>
            <w:tcW w:w="850" w:type="dxa"/>
            <w:vMerge/>
            <w:tcBorders>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p>
        </w:tc>
      </w:tr>
      <w:tr w:rsidR="0090436C" w:rsidRPr="00C556EE" w:rsidTr="00C34F57">
        <w:trPr>
          <w:trHeight w:val="300"/>
        </w:trPr>
        <w:tc>
          <w:tcPr>
            <w:tcW w:w="1311" w:type="dxa"/>
            <w:tcBorders>
              <w:top w:val="single" w:sz="8" w:space="0" w:color="auto"/>
            </w:tcBorders>
            <w:shd w:val="clear" w:color="auto" w:fill="FFFFFF"/>
            <w:vAlign w:val="center"/>
          </w:tcPr>
          <w:p w:rsidR="0090436C" w:rsidRPr="00C556EE" w:rsidRDefault="0090436C" w:rsidP="004D34D3">
            <w:pPr>
              <w:tabs>
                <w:tab w:val="left" w:pos="709"/>
              </w:tabs>
              <w:spacing w:after="0"/>
              <w:jc w:val="center"/>
              <w:rPr>
                <w:sz w:val="16"/>
                <w:szCs w:val="16"/>
              </w:rPr>
            </w:pPr>
            <w:r w:rsidRPr="00C556EE">
              <w:rPr>
                <w:bCs/>
                <w:sz w:val="16"/>
                <w:szCs w:val="16"/>
              </w:rPr>
              <w:t>1990-</w:t>
            </w:r>
            <w:r w:rsidR="004605AB">
              <w:rPr>
                <w:bCs/>
                <w:sz w:val="16"/>
                <w:szCs w:val="16"/>
              </w:rPr>
              <w:t>2000</w:t>
            </w:r>
          </w:p>
        </w:tc>
        <w:tc>
          <w:tcPr>
            <w:tcW w:w="709" w:type="dxa"/>
            <w:tcBorders>
              <w:top w:val="single" w:sz="8" w:space="0" w:color="auto"/>
            </w:tcBorders>
            <w:vAlign w:val="center"/>
          </w:tcPr>
          <w:p w:rsidR="0090436C" w:rsidRPr="00C556EE" w:rsidRDefault="004605AB" w:rsidP="004D34D3">
            <w:pPr>
              <w:tabs>
                <w:tab w:val="left" w:pos="709"/>
              </w:tabs>
              <w:spacing w:after="0"/>
              <w:jc w:val="center"/>
              <w:rPr>
                <w:sz w:val="16"/>
                <w:szCs w:val="16"/>
              </w:rPr>
            </w:pPr>
            <w:r>
              <w:rPr>
                <w:sz w:val="16"/>
                <w:szCs w:val="16"/>
              </w:rPr>
              <w:t>100</w:t>
            </w:r>
          </w:p>
        </w:tc>
        <w:tc>
          <w:tcPr>
            <w:tcW w:w="709" w:type="dxa"/>
            <w:tcBorders>
              <w:top w:val="single" w:sz="8" w:space="0" w:color="auto"/>
            </w:tcBorders>
            <w:vAlign w:val="center"/>
          </w:tcPr>
          <w:p w:rsidR="0090436C" w:rsidRPr="00C556EE" w:rsidRDefault="004605AB" w:rsidP="004D34D3">
            <w:pPr>
              <w:tabs>
                <w:tab w:val="left" w:pos="709"/>
              </w:tabs>
              <w:spacing w:after="0"/>
              <w:jc w:val="center"/>
              <w:rPr>
                <w:sz w:val="16"/>
                <w:szCs w:val="16"/>
              </w:rPr>
            </w:pPr>
            <w:r>
              <w:rPr>
                <w:sz w:val="16"/>
                <w:szCs w:val="16"/>
              </w:rPr>
              <w:t>28</w:t>
            </w:r>
          </w:p>
        </w:tc>
        <w:tc>
          <w:tcPr>
            <w:tcW w:w="1134" w:type="dxa"/>
            <w:tcBorders>
              <w:top w:val="single" w:sz="8" w:space="0" w:color="auto"/>
            </w:tcBorders>
            <w:tcMar>
              <w:top w:w="0" w:type="dxa"/>
              <w:left w:w="10" w:type="dxa"/>
              <w:bottom w:w="0" w:type="dxa"/>
              <w:right w:w="10" w:type="dxa"/>
            </w:tcMar>
            <w:vAlign w:val="center"/>
          </w:tcPr>
          <w:p w:rsidR="0090436C" w:rsidRPr="00C556EE" w:rsidRDefault="00B313B9" w:rsidP="004D34D3">
            <w:pPr>
              <w:tabs>
                <w:tab w:val="left" w:pos="709"/>
              </w:tabs>
              <w:spacing w:after="0"/>
              <w:jc w:val="center"/>
              <w:rPr>
                <w:sz w:val="16"/>
                <w:szCs w:val="16"/>
              </w:rPr>
            </w:pPr>
            <w:r>
              <w:rPr>
                <w:sz w:val="16"/>
                <w:szCs w:val="16"/>
              </w:rPr>
              <w:t>28 (28</w:t>
            </w:r>
            <w:r w:rsidR="0090436C" w:rsidRPr="00C556EE">
              <w:rPr>
                <w:sz w:val="16"/>
                <w:szCs w:val="16"/>
              </w:rPr>
              <w:t>%)</w:t>
            </w:r>
          </w:p>
        </w:tc>
        <w:tc>
          <w:tcPr>
            <w:tcW w:w="1134" w:type="dxa"/>
            <w:tcBorders>
              <w:top w:val="single" w:sz="8" w:space="0" w:color="auto"/>
            </w:tcBorders>
            <w:shd w:val="clear" w:color="auto" w:fill="FFFFFF"/>
            <w:tcMar>
              <w:top w:w="0" w:type="dxa"/>
              <w:left w:w="10" w:type="dxa"/>
              <w:bottom w:w="0" w:type="dxa"/>
              <w:right w:w="10" w:type="dxa"/>
            </w:tcMar>
            <w:vAlign w:val="center"/>
          </w:tcPr>
          <w:p w:rsidR="0090436C" w:rsidRPr="00C556EE" w:rsidRDefault="00B313B9" w:rsidP="004D34D3">
            <w:pPr>
              <w:tabs>
                <w:tab w:val="left" w:pos="709"/>
              </w:tabs>
              <w:spacing w:after="0"/>
              <w:jc w:val="center"/>
              <w:rPr>
                <w:sz w:val="16"/>
                <w:szCs w:val="16"/>
              </w:rPr>
            </w:pPr>
            <w:r>
              <w:rPr>
                <w:sz w:val="16"/>
                <w:szCs w:val="16"/>
              </w:rPr>
              <w:t>6</w:t>
            </w:r>
            <w:r w:rsidR="00127FC4">
              <w:rPr>
                <w:sz w:val="16"/>
                <w:szCs w:val="16"/>
              </w:rPr>
              <w:t xml:space="preserve"> (2</w:t>
            </w:r>
            <w:r>
              <w:rPr>
                <w:sz w:val="16"/>
                <w:szCs w:val="16"/>
              </w:rPr>
              <w:t>1</w:t>
            </w:r>
            <w:r w:rsidR="0090436C" w:rsidRPr="00C556EE">
              <w:rPr>
                <w:sz w:val="16"/>
                <w:szCs w:val="16"/>
              </w:rPr>
              <w:t>%)</w:t>
            </w:r>
          </w:p>
        </w:tc>
        <w:tc>
          <w:tcPr>
            <w:tcW w:w="850" w:type="dxa"/>
            <w:tcBorders>
              <w:top w:val="single" w:sz="8" w:space="0" w:color="auto"/>
            </w:tcBorders>
            <w:shd w:val="clear" w:color="auto" w:fill="FFFFFF"/>
            <w:tcMar>
              <w:top w:w="0" w:type="dxa"/>
              <w:left w:w="10" w:type="dxa"/>
              <w:bottom w:w="0" w:type="dxa"/>
              <w:right w:w="10" w:type="dxa"/>
            </w:tcMar>
            <w:vAlign w:val="center"/>
          </w:tcPr>
          <w:p w:rsidR="0090436C" w:rsidRPr="00C556EE" w:rsidRDefault="00B313B9" w:rsidP="004D34D3">
            <w:pPr>
              <w:tabs>
                <w:tab w:val="left" w:pos="709"/>
              </w:tabs>
              <w:spacing w:after="0"/>
              <w:jc w:val="center"/>
              <w:rPr>
                <w:sz w:val="16"/>
                <w:szCs w:val="16"/>
              </w:rPr>
            </w:pPr>
            <w:r>
              <w:rPr>
                <w:sz w:val="16"/>
                <w:szCs w:val="16"/>
              </w:rPr>
              <w:t>0.63</w:t>
            </w:r>
          </w:p>
        </w:tc>
      </w:tr>
      <w:tr w:rsidR="0090436C" w:rsidRPr="00C556EE" w:rsidTr="00C34F57">
        <w:trPr>
          <w:trHeight w:val="300"/>
        </w:trPr>
        <w:tc>
          <w:tcPr>
            <w:tcW w:w="1311" w:type="dxa"/>
            <w:shd w:val="clear" w:color="auto" w:fill="FFFFFF"/>
            <w:vAlign w:val="center"/>
          </w:tcPr>
          <w:p w:rsidR="0090436C" w:rsidRPr="00C556EE" w:rsidRDefault="004605AB" w:rsidP="004D34D3">
            <w:pPr>
              <w:tabs>
                <w:tab w:val="left" w:pos="709"/>
              </w:tabs>
              <w:spacing w:after="0"/>
              <w:jc w:val="center"/>
              <w:rPr>
                <w:sz w:val="16"/>
                <w:szCs w:val="16"/>
              </w:rPr>
            </w:pPr>
            <w:r>
              <w:rPr>
                <w:bCs/>
                <w:sz w:val="16"/>
                <w:szCs w:val="16"/>
                <w:lang w:val="en-US"/>
              </w:rPr>
              <w:t>2001-2011</w:t>
            </w:r>
          </w:p>
        </w:tc>
        <w:tc>
          <w:tcPr>
            <w:tcW w:w="709" w:type="dxa"/>
            <w:vAlign w:val="center"/>
          </w:tcPr>
          <w:p w:rsidR="0090436C" w:rsidRPr="00C556EE" w:rsidRDefault="004605AB" w:rsidP="004D34D3">
            <w:pPr>
              <w:tabs>
                <w:tab w:val="left" w:pos="709"/>
              </w:tabs>
              <w:spacing w:after="0"/>
              <w:jc w:val="center"/>
              <w:rPr>
                <w:sz w:val="16"/>
                <w:szCs w:val="16"/>
              </w:rPr>
            </w:pPr>
            <w:r>
              <w:rPr>
                <w:sz w:val="16"/>
                <w:szCs w:val="16"/>
              </w:rPr>
              <w:t>123</w:t>
            </w:r>
          </w:p>
        </w:tc>
        <w:tc>
          <w:tcPr>
            <w:tcW w:w="709" w:type="dxa"/>
            <w:vAlign w:val="center"/>
          </w:tcPr>
          <w:p w:rsidR="0090436C" w:rsidRPr="00C556EE" w:rsidRDefault="004605AB" w:rsidP="004D34D3">
            <w:pPr>
              <w:tabs>
                <w:tab w:val="left" w:pos="709"/>
              </w:tabs>
              <w:spacing w:after="0"/>
              <w:jc w:val="center"/>
              <w:rPr>
                <w:sz w:val="16"/>
                <w:szCs w:val="16"/>
              </w:rPr>
            </w:pPr>
            <w:r>
              <w:rPr>
                <w:sz w:val="16"/>
                <w:szCs w:val="16"/>
              </w:rPr>
              <w:t>8</w:t>
            </w:r>
          </w:p>
        </w:tc>
        <w:tc>
          <w:tcPr>
            <w:tcW w:w="1134" w:type="dxa"/>
            <w:tcMar>
              <w:top w:w="0" w:type="dxa"/>
              <w:left w:w="10" w:type="dxa"/>
              <w:bottom w:w="0" w:type="dxa"/>
              <w:right w:w="10" w:type="dxa"/>
            </w:tcMar>
            <w:vAlign w:val="center"/>
          </w:tcPr>
          <w:p w:rsidR="0090436C" w:rsidRPr="00C556EE" w:rsidRDefault="00AA7462" w:rsidP="004D34D3">
            <w:pPr>
              <w:tabs>
                <w:tab w:val="left" w:pos="709"/>
              </w:tabs>
              <w:spacing w:after="0"/>
              <w:jc w:val="center"/>
              <w:rPr>
                <w:sz w:val="16"/>
                <w:szCs w:val="16"/>
                <w:lang w:val="en-US"/>
              </w:rPr>
            </w:pPr>
            <w:r>
              <w:rPr>
                <w:sz w:val="16"/>
                <w:szCs w:val="16"/>
                <w:lang w:val="en-US"/>
              </w:rPr>
              <w:t>19 (15</w:t>
            </w:r>
            <w:r w:rsidR="0090436C" w:rsidRPr="00C556EE">
              <w:rPr>
                <w:sz w:val="16"/>
                <w:szCs w:val="16"/>
                <w:lang w:val="en-US"/>
              </w:rPr>
              <w:t>%)</w:t>
            </w:r>
          </w:p>
        </w:tc>
        <w:tc>
          <w:tcPr>
            <w:tcW w:w="1134" w:type="dxa"/>
            <w:shd w:val="clear" w:color="auto" w:fill="FFFFFF"/>
            <w:tcMar>
              <w:top w:w="0" w:type="dxa"/>
              <w:left w:w="10" w:type="dxa"/>
              <w:bottom w:w="0" w:type="dxa"/>
              <w:right w:w="10" w:type="dxa"/>
            </w:tcMar>
            <w:vAlign w:val="center"/>
          </w:tcPr>
          <w:p w:rsidR="0090436C" w:rsidRPr="00C556EE" w:rsidRDefault="00AA7462" w:rsidP="004D34D3">
            <w:pPr>
              <w:tabs>
                <w:tab w:val="left" w:pos="709"/>
              </w:tabs>
              <w:spacing w:after="0"/>
              <w:jc w:val="center"/>
              <w:rPr>
                <w:sz w:val="16"/>
                <w:szCs w:val="16"/>
                <w:lang w:val="en-US"/>
              </w:rPr>
            </w:pPr>
            <w:r>
              <w:rPr>
                <w:sz w:val="16"/>
                <w:szCs w:val="16"/>
                <w:lang w:val="en-US"/>
              </w:rPr>
              <w:t>0</w:t>
            </w:r>
            <w:r w:rsidR="00127FC4">
              <w:rPr>
                <w:sz w:val="16"/>
                <w:szCs w:val="16"/>
                <w:lang w:val="en-US"/>
              </w:rPr>
              <w:t xml:space="preserve"> (</w:t>
            </w:r>
            <w:r>
              <w:rPr>
                <w:sz w:val="16"/>
                <w:szCs w:val="16"/>
                <w:lang w:val="en-US"/>
              </w:rPr>
              <w:t>0</w:t>
            </w:r>
            <w:r w:rsidR="0090436C" w:rsidRPr="00C556EE">
              <w:rPr>
                <w:sz w:val="16"/>
                <w:szCs w:val="16"/>
                <w:lang w:val="en-US"/>
              </w:rPr>
              <w:t>%)</w:t>
            </w:r>
          </w:p>
        </w:tc>
        <w:tc>
          <w:tcPr>
            <w:tcW w:w="850" w:type="dxa"/>
            <w:shd w:val="clear" w:color="auto" w:fill="FFFFFF"/>
            <w:tcMar>
              <w:top w:w="0" w:type="dxa"/>
              <w:left w:w="10" w:type="dxa"/>
              <w:bottom w:w="0" w:type="dxa"/>
              <w:right w:w="10" w:type="dxa"/>
            </w:tcMar>
            <w:vAlign w:val="center"/>
          </w:tcPr>
          <w:p w:rsidR="0090436C" w:rsidRPr="00C556EE" w:rsidRDefault="00AA7462" w:rsidP="004D34D3">
            <w:pPr>
              <w:tabs>
                <w:tab w:val="left" w:pos="709"/>
              </w:tabs>
              <w:spacing w:after="0"/>
              <w:jc w:val="center"/>
              <w:rPr>
                <w:sz w:val="16"/>
                <w:szCs w:val="16"/>
                <w:lang w:val="en-US"/>
              </w:rPr>
            </w:pPr>
            <w:r>
              <w:rPr>
                <w:sz w:val="16"/>
                <w:szCs w:val="16"/>
                <w:lang w:val="en-US"/>
              </w:rPr>
              <w:t>0</w:t>
            </w:r>
            <w:r w:rsidR="00127FC4">
              <w:rPr>
                <w:sz w:val="16"/>
                <w:szCs w:val="16"/>
                <w:lang w:val="en-US"/>
              </w:rPr>
              <w:t>.</w:t>
            </w:r>
            <w:r>
              <w:rPr>
                <w:sz w:val="16"/>
                <w:szCs w:val="16"/>
                <w:lang w:val="en-US"/>
              </w:rPr>
              <w:t>60</w:t>
            </w:r>
          </w:p>
        </w:tc>
      </w:tr>
      <w:tr w:rsidR="0090436C" w:rsidRPr="00C556EE" w:rsidTr="00C34F57">
        <w:trPr>
          <w:trHeight w:val="300"/>
        </w:trPr>
        <w:tc>
          <w:tcPr>
            <w:tcW w:w="1311" w:type="dxa"/>
            <w:tcBorders>
              <w:top w:val="single" w:sz="8" w:space="0" w:color="auto"/>
              <w:bottom w:val="single" w:sz="12" w:space="0" w:color="auto"/>
            </w:tcBorders>
            <w:shd w:val="clear" w:color="auto" w:fill="FFFFFF"/>
            <w:vAlign w:val="center"/>
          </w:tcPr>
          <w:p w:rsidR="0090436C" w:rsidRPr="00C556EE" w:rsidRDefault="0090436C" w:rsidP="004D34D3">
            <w:pPr>
              <w:tabs>
                <w:tab w:val="left" w:pos="709"/>
              </w:tabs>
              <w:spacing w:after="0"/>
              <w:jc w:val="center"/>
              <w:rPr>
                <w:b/>
                <w:sz w:val="16"/>
                <w:szCs w:val="16"/>
                <w:lang w:val="en-US"/>
              </w:rPr>
            </w:pPr>
            <w:r w:rsidRPr="00C556EE">
              <w:rPr>
                <w:b/>
                <w:bCs/>
                <w:sz w:val="16"/>
                <w:szCs w:val="16"/>
                <w:lang w:val="en-US"/>
              </w:rPr>
              <w:t>Total</w:t>
            </w:r>
          </w:p>
        </w:tc>
        <w:tc>
          <w:tcPr>
            <w:tcW w:w="709" w:type="dxa"/>
            <w:tcBorders>
              <w:top w:val="single" w:sz="8" w:space="0" w:color="auto"/>
              <w:bottom w:val="single" w:sz="12" w:space="0" w:color="auto"/>
            </w:tcBorders>
            <w:vAlign w:val="center"/>
          </w:tcPr>
          <w:p w:rsidR="0090436C" w:rsidRPr="00C556EE" w:rsidRDefault="004605AB" w:rsidP="004D34D3">
            <w:pPr>
              <w:tabs>
                <w:tab w:val="left" w:pos="709"/>
              </w:tabs>
              <w:spacing w:after="0"/>
              <w:jc w:val="center"/>
              <w:rPr>
                <w:b/>
                <w:sz w:val="16"/>
                <w:szCs w:val="16"/>
                <w:lang w:val="en-US"/>
              </w:rPr>
            </w:pPr>
            <w:r>
              <w:rPr>
                <w:b/>
                <w:sz w:val="16"/>
                <w:szCs w:val="16"/>
                <w:lang w:val="en-US"/>
              </w:rPr>
              <w:t>223</w:t>
            </w:r>
          </w:p>
        </w:tc>
        <w:tc>
          <w:tcPr>
            <w:tcW w:w="709" w:type="dxa"/>
            <w:tcBorders>
              <w:top w:val="single" w:sz="8" w:space="0" w:color="auto"/>
              <w:bottom w:val="single" w:sz="12" w:space="0" w:color="auto"/>
            </w:tcBorders>
            <w:vAlign w:val="center"/>
          </w:tcPr>
          <w:p w:rsidR="0090436C" w:rsidRPr="00C556EE" w:rsidRDefault="004605AB" w:rsidP="004D34D3">
            <w:pPr>
              <w:tabs>
                <w:tab w:val="left" w:pos="709"/>
              </w:tabs>
              <w:spacing w:after="0"/>
              <w:jc w:val="center"/>
              <w:rPr>
                <w:b/>
                <w:sz w:val="16"/>
                <w:szCs w:val="16"/>
                <w:lang w:val="en-US"/>
              </w:rPr>
            </w:pPr>
            <w:r>
              <w:rPr>
                <w:b/>
                <w:sz w:val="16"/>
                <w:szCs w:val="16"/>
                <w:lang w:val="en-US"/>
              </w:rPr>
              <w:t>36</w:t>
            </w:r>
          </w:p>
        </w:tc>
        <w:tc>
          <w:tcPr>
            <w:tcW w:w="1134" w:type="dxa"/>
            <w:tcBorders>
              <w:top w:val="single" w:sz="8" w:space="0" w:color="auto"/>
              <w:bottom w:val="single" w:sz="12" w:space="0" w:color="auto"/>
            </w:tcBorders>
            <w:tcMar>
              <w:top w:w="0" w:type="dxa"/>
              <w:left w:w="10" w:type="dxa"/>
              <w:bottom w:w="0" w:type="dxa"/>
              <w:right w:w="10" w:type="dxa"/>
            </w:tcMar>
            <w:vAlign w:val="center"/>
          </w:tcPr>
          <w:p w:rsidR="0090436C" w:rsidRPr="00C556EE" w:rsidRDefault="00B313B9" w:rsidP="004D34D3">
            <w:pPr>
              <w:tabs>
                <w:tab w:val="left" w:pos="709"/>
              </w:tabs>
              <w:spacing w:after="0"/>
              <w:jc w:val="center"/>
              <w:rPr>
                <w:b/>
                <w:sz w:val="16"/>
                <w:szCs w:val="16"/>
                <w:lang w:val="en-US"/>
              </w:rPr>
            </w:pPr>
            <w:r>
              <w:rPr>
                <w:b/>
                <w:sz w:val="16"/>
                <w:szCs w:val="16"/>
                <w:lang w:val="en-US"/>
              </w:rPr>
              <w:t>47 (21</w:t>
            </w:r>
            <w:r w:rsidR="0090436C" w:rsidRPr="00C556EE">
              <w:rPr>
                <w:b/>
                <w:sz w:val="16"/>
                <w:szCs w:val="16"/>
                <w:lang w:val="en-US"/>
              </w:rPr>
              <w:t>%)</w:t>
            </w:r>
          </w:p>
        </w:tc>
        <w:tc>
          <w:tcPr>
            <w:tcW w:w="1134" w:type="dxa"/>
            <w:tcBorders>
              <w:top w:val="single" w:sz="8" w:space="0" w:color="auto"/>
              <w:bottom w:val="single" w:sz="12" w:space="0" w:color="auto"/>
            </w:tcBorders>
            <w:shd w:val="clear" w:color="auto" w:fill="FFFFFF"/>
            <w:tcMar>
              <w:top w:w="0" w:type="dxa"/>
              <w:left w:w="10" w:type="dxa"/>
              <w:bottom w:w="0" w:type="dxa"/>
              <w:right w:w="10" w:type="dxa"/>
            </w:tcMar>
            <w:vAlign w:val="center"/>
          </w:tcPr>
          <w:p w:rsidR="0090436C" w:rsidRPr="00C556EE" w:rsidRDefault="00B313B9" w:rsidP="004D34D3">
            <w:pPr>
              <w:tabs>
                <w:tab w:val="left" w:pos="709"/>
              </w:tabs>
              <w:spacing w:after="0"/>
              <w:jc w:val="center"/>
              <w:rPr>
                <w:b/>
                <w:sz w:val="16"/>
                <w:szCs w:val="16"/>
                <w:lang w:val="en-US"/>
              </w:rPr>
            </w:pPr>
            <w:r>
              <w:rPr>
                <w:b/>
                <w:sz w:val="16"/>
                <w:szCs w:val="16"/>
                <w:lang w:val="en-US"/>
              </w:rPr>
              <w:t>6 (17</w:t>
            </w:r>
            <w:r w:rsidR="0090436C" w:rsidRPr="00C556EE">
              <w:rPr>
                <w:b/>
                <w:sz w:val="16"/>
                <w:szCs w:val="16"/>
                <w:lang w:val="en-US"/>
              </w:rPr>
              <w:t>%)</w:t>
            </w:r>
          </w:p>
        </w:tc>
        <w:tc>
          <w:tcPr>
            <w:tcW w:w="850" w:type="dxa"/>
            <w:tcBorders>
              <w:top w:val="single" w:sz="8" w:space="0" w:color="auto"/>
              <w:bottom w:val="single" w:sz="12" w:space="0" w:color="auto"/>
            </w:tcBorders>
            <w:shd w:val="clear" w:color="auto" w:fill="FFFFFF"/>
            <w:tcMar>
              <w:top w:w="0" w:type="dxa"/>
              <w:left w:w="10" w:type="dxa"/>
              <w:bottom w:w="0" w:type="dxa"/>
              <w:right w:w="10" w:type="dxa"/>
            </w:tcMar>
            <w:vAlign w:val="center"/>
          </w:tcPr>
          <w:p w:rsidR="0090436C" w:rsidRPr="00C556EE" w:rsidRDefault="00B313B9" w:rsidP="004D34D3">
            <w:pPr>
              <w:tabs>
                <w:tab w:val="left" w:pos="709"/>
              </w:tabs>
              <w:spacing w:after="0"/>
              <w:jc w:val="center"/>
              <w:rPr>
                <w:b/>
                <w:sz w:val="16"/>
                <w:szCs w:val="16"/>
                <w:lang w:val="en-US"/>
              </w:rPr>
            </w:pPr>
            <w:r>
              <w:rPr>
                <w:b/>
                <w:sz w:val="16"/>
                <w:szCs w:val="16"/>
                <w:lang w:val="en-US"/>
              </w:rPr>
              <w:t>0.66</w:t>
            </w:r>
          </w:p>
        </w:tc>
      </w:tr>
    </w:tbl>
    <w:p w:rsidR="0090436C" w:rsidRPr="002A3400" w:rsidRDefault="0090436C" w:rsidP="004D34D3">
      <w:pPr>
        <w:tabs>
          <w:tab w:val="left" w:pos="709"/>
        </w:tabs>
        <w:spacing w:after="0"/>
        <w:rPr>
          <w:sz w:val="24"/>
          <w:szCs w:val="24"/>
          <w:lang w:val="en-US"/>
        </w:rPr>
      </w:pPr>
    </w:p>
    <w:p w:rsidR="0090436C" w:rsidRPr="002A3400" w:rsidRDefault="0090436C" w:rsidP="004D34D3">
      <w:pPr>
        <w:tabs>
          <w:tab w:val="left" w:pos="709"/>
          <w:tab w:val="left" w:pos="3690"/>
        </w:tabs>
        <w:spacing w:after="0"/>
        <w:rPr>
          <w:sz w:val="24"/>
          <w:szCs w:val="24"/>
          <w:lang w:val="en-GB"/>
        </w:rPr>
      </w:pPr>
      <w:r w:rsidRPr="002A3400">
        <w:rPr>
          <w:sz w:val="24"/>
          <w:szCs w:val="24"/>
          <w:lang w:val="en-US"/>
        </w:rPr>
        <w:t xml:space="preserve">Another common approach, that we believe is most relevant to our study, is to estimate the LTFU over specific time intervals. As described above, our study only includes seroincident cases (i.e. individuals with a seroconversion recorded after inclusion in the cohort). Hence, only participants with at least one follow-up visit can, by definition, be included in the study. The LTFU over specific time </w:t>
      </w:r>
      <w:r w:rsidRPr="003476D1">
        <w:rPr>
          <w:sz w:val="24"/>
          <w:szCs w:val="24"/>
          <w:lang w:val="en-US"/>
        </w:rPr>
        <w:t>intervals from seroconversion for the HIV-1 seroincident ind</w:t>
      </w:r>
      <w:r w:rsidR="004D34D3">
        <w:rPr>
          <w:sz w:val="24"/>
          <w:szCs w:val="24"/>
          <w:lang w:val="en-US"/>
        </w:rPr>
        <w:t>ividuals are shown in Table S4</w:t>
      </w:r>
      <w:r w:rsidRPr="003476D1">
        <w:rPr>
          <w:sz w:val="24"/>
          <w:szCs w:val="24"/>
          <w:lang w:val="en-US"/>
        </w:rPr>
        <w:t>. There were no significant differences in LTFU between the single and dual-infected groups in any of the time intervals. Moreover</w:t>
      </w:r>
      <w:r w:rsidRPr="002A3400">
        <w:rPr>
          <w:sz w:val="24"/>
          <w:szCs w:val="24"/>
          <w:lang w:val="en-US"/>
        </w:rPr>
        <w:t>, we consider the numbers lost to fol</w:t>
      </w:r>
      <w:r w:rsidR="00CB52B6">
        <w:rPr>
          <w:sz w:val="24"/>
          <w:szCs w:val="24"/>
          <w:lang w:val="en-US"/>
        </w:rPr>
        <w:t>low-up to be small (15% LTFU (40/259</w:t>
      </w:r>
      <w:r w:rsidRPr="002A3400">
        <w:rPr>
          <w:sz w:val="24"/>
          <w:szCs w:val="24"/>
          <w:lang w:val="en-US"/>
        </w:rPr>
        <w:t>)</w:t>
      </w:r>
      <w:r w:rsidR="004018C9">
        <w:rPr>
          <w:sz w:val="24"/>
          <w:szCs w:val="24"/>
          <w:lang w:val="en-US"/>
        </w:rPr>
        <w:t xml:space="preserve"> within 5 years and 20% LTFU (52</w:t>
      </w:r>
      <w:r w:rsidR="00CB52B6">
        <w:rPr>
          <w:sz w:val="24"/>
          <w:szCs w:val="24"/>
          <w:lang w:val="en-US"/>
        </w:rPr>
        <w:t>/259</w:t>
      </w:r>
      <w:r w:rsidRPr="002A3400">
        <w:rPr>
          <w:sz w:val="24"/>
          <w:szCs w:val="24"/>
          <w:lang w:val="en-US"/>
        </w:rPr>
        <w:t xml:space="preserve">) within 10 years from seroconversion). These values should be compared to the median </w:t>
      </w:r>
      <w:r w:rsidR="00CB52B6">
        <w:rPr>
          <w:sz w:val="24"/>
          <w:szCs w:val="24"/>
          <w:lang w:val="en-US"/>
        </w:rPr>
        <w:t>survival</w:t>
      </w:r>
      <w:r w:rsidRPr="002A3400">
        <w:rPr>
          <w:sz w:val="24"/>
          <w:szCs w:val="24"/>
          <w:lang w:val="en-US"/>
        </w:rPr>
        <w:t xml:space="preserve">-time </w:t>
      </w:r>
      <w:r w:rsidR="00CB52B6">
        <w:rPr>
          <w:sz w:val="24"/>
          <w:szCs w:val="24"/>
          <w:lang w:val="en-US"/>
        </w:rPr>
        <w:t>of 8 years for single and 11</w:t>
      </w:r>
      <w:r w:rsidRPr="002A3400">
        <w:rPr>
          <w:sz w:val="24"/>
          <w:szCs w:val="24"/>
          <w:lang w:val="en-US"/>
        </w:rPr>
        <w:t xml:space="preserve"> years for dual-infected individuals. It seems highly</w:t>
      </w:r>
      <w:r w:rsidR="00CB52B6">
        <w:rPr>
          <w:sz w:val="24"/>
          <w:szCs w:val="24"/>
          <w:lang w:val="en-US"/>
        </w:rPr>
        <w:t xml:space="preserve"> un</w:t>
      </w:r>
      <w:r w:rsidR="004018C9">
        <w:rPr>
          <w:sz w:val="24"/>
          <w:szCs w:val="24"/>
          <w:lang w:val="en-US"/>
        </w:rPr>
        <w:t>likely that bias among the 15-20</w:t>
      </w:r>
      <w:r w:rsidRPr="002A3400">
        <w:rPr>
          <w:sz w:val="24"/>
          <w:szCs w:val="24"/>
          <w:lang w:val="en-US"/>
        </w:rPr>
        <w:t>% of individuals that were lost to follow-up over the relevant time periods,</w:t>
      </w:r>
      <w:r w:rsidR="00CB52B6">
        <w:rPr>
          <w:sz w:val="24"/>
          <w:szCs w:val="24"/>
          <w:lang w:val="en-US"/>
        </w:rPr>
        <w:t xml:space="preserve"> could have caused the large (42</w:t>
      </w:r>
      <w:r w:rsidRPr="002A3400">
        <w:rPr>
          <w:sz w:val="24"/>
          <w:szCs w:val="24"/>
          <w:lang w:val="en-US"/>
        </w:rPr>
        <w:t xml:space="preserve">%) difference in median </w:t>
      </w:r>
      <w:r w:rsidR="00CB52B6">
        <w:rPr>
          <w:sz w:val="24"/>
          <w:szCs w:val="24"/>
          <w:lang w:val="en-US"/>
        </w:rPr>
        <w:t>survival</w:t>
      </w:r>
      <w:r w:rsidRPr="002A3400">
        <w:rPr>
          <w:sz w:val="24"/>
          <w:szCs w:val="24"/>
          <w:lang w:val="en-US"/>
        </w:rPr>
        <w:t>-time that we observe between the groups.</w:t>
      </w:r>
    </w:p>
    <w:p w:rsidR="005C7C94" w:rsidRPr="002A3400" w:rsidRDefault="005C7C94"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lang w:val="en-GB"/>
        </w:rPr>
      </w:pPr>
    </w:p>
    <w:p w:rsidR="0090436C" w:rsidRPr="002A3400" w:rsidRDefault="000524D6" w:rsidP="004D34D3">
      <w:pPr>
        <w:tabs>
          <w:tab w:val="left" w:pos="709"/>
        </w:tabs>
        <w:spacing w:after="0"/>
        <w:rPr>
          <w:sz w:val="20"/>
          <w:szCs w:val="20"/>
          <w:lang w:val="en-GB"/>
        </w:rPr>
      </w:pPr>
      <w:r>
        <w:rPr>
          <w:b/>
          <w:sz w:val="20"/>
          <w:szCs w:val="20"/>
          <w:lang w:val="en-GB"/>
        </w:rPr>
        <w:t>Table S</w:t>
      </w:r>
      <w:r w:rsidR="004D34D3">
        <w:rPr>
          <w:b/>
          <w:sz w:val="20"/>
          <w:szCs w:val="20"/>
          <w:lang w:val="en-GB"/>
        </w:rPr>
        <w:t>4</w:t>
      </w:r>
      <w:r w:rsidR="0090436C" w:rsidRPr="002A3400">
        <w:rPr>
          <w:b/>
          <w:sz w:val="20"/>
          <w:szCs w:val="20"/>
          <w:lang w:val="en-GB"/>
        </w:rPr>
        <w:t xml:space="preserve">. </w:t>
      </w:r>
      <w:proofErr w:type="gramStart"/>
      <w:r w:rsidR="0090436C" w:rsidRPr="002A3400">
        <w:rPr>
          <w:b/>
          <w:sz w:val="20"/>
          <w:szCs w:val="20"/>
          <w:lang w:val="en-GB"/>
        </w:rPr>
        <w:t>Loss to follow-up over time intervals since seroconversion for HIV-1 seroincident individuals.</w:t>
      </w:r>
      <w:proofErr w:type="gramEnd"/>
      <w:r w:rsidR="0090436C" w:rsidRPr="002A3400">
        <w:rPr>
          <w:sz w:val="20"/>
          <w:szCs w:val="20"/>
          <w:lang w:val="en-GB"/>
        </w:rPr>
        <w:t xml:space="preserve"> Loss to follow-up (LTFU) was defined as the event-free individuals with at least one follow-up visit censored within 3, 5, 10 or &gt;10 years since HIV-1 seroconversion but at a time before 3 years before the study end (LTFU3, LTFU5, LTFU10 and LTFU&gt;10, respectively). The LTFU values are also presented as percentages of the number of individuals with at least one follow-up visit in parenthesis. P-values from two-tailed Fisher’s exact test (FET) comparing the number of individuals LTFU between the two groups are presented.</w:t>
      </w:r>
    </w:p>
    <w:tbl>
      <w:tblPr>
        <w:tblW w:w="9117" w:type="dxa"/>
        <w:tblInd w:w="-25" w:type="dxa"/>
        <w:tblCellMar>
          <w:left w:w="10" w:type="dxa"/>
          <w:right w:w="10" w:type="dxa"/>
        </w:tblCellMar>
        <w:tblLook w:val="0000" w:firstRow="0" w:lastRow="0" w:firstColumn="0" w:lastColumn="0" w:noHBand="0" w:noVBand="0"/>
      </w:tblPr>
      <w:tblGrid>
        <w:gridCol w:w="1311"/>
        <w:gridCol w:w="851"/>
        <w:gridCol w:w="1842"/>
        <w:gridCol w:w="1560"/>
        <w:gridCol w:w="2016"/>
        <w:gridCol w:w="1537"/>
      </w:tblGrid>
      <w:tr w:rsidR="0090436C" w:rsidRPr="00C556EE" w:rsidTr="00C34F57">
        <w:trPr>
          <w:trHeight w:val="300"/>
        </w:trPr>
        <w:tc>
          <w:tcPr>
            <w:tcW w:w="1311" w:type="dxa"/>
            <w:tcBorders>
              <w:top w:val="single" w:sz="12" w:space="0" w:color="auto"/>
              <w:bottom w:val="single" w:sz="8" w:space="0" w:color="auto"/>
            </w:tcBorders>
            <w:shd w:val="clear" w:color="auto" w:fill="FFFFFF"/>
            <w:vAlign w:val="center"/>
          </w:tcPr>
          <w:p w:rsidR="0090436C" w:rsidRPr="00C556EE" w:rsidRDefault="0090436C" w:rsidP="004D34D3">
            <w:pPr>
              <w:tabs>
                <w:tab w:val="left" w:pos="709"/>
              </w:tabs>
              <w:spacing w:after="0"/>
              <w:jc w:val="center"/>
              <w:rPr>
                <w:b/>
                <w:sz w:val="16"/>
                <w:szCs w:val="16"/>
              </w:rPr>
            </w:pPr>
            <w:r w:rsidRPr="00C556EE">
              <w:rPr>
                <w:b/>
                <w:bCs/>
                <w:sz w:val="16"/>
                <w:szCs w:val="16"/>
                <w:lang w:val="en-US"/>
              </w:rPr>
              <w:t>HIV-1 seroconversion period</w:t>
            </w:r>
          </w:p>
        </w:tc>
        <w:tc>
          <w:tcPr>
            <w:tcW w:w="851" w:type="dxa"/>
            <w:tcBorders>
              <w:top w:val="single" w:sz="12" w:space="0" w:color="auto"/>
              <w:bottom w:val="single" w:sz="8" w:space="0" w:color="auto"/>
            </w:tcBorders>
            <w:shd w:val="clear" w:color="auto" w:fill="FFFFFF"/>
            <w:vAlign w:val="center"/>
          </w:tcPr>
          <w:p w:rsidR="0090436C" w:rsidRPr="00C556EE" w:rsidRDefault="0090436C" w:rsidP="004D34D3">
            <w:pPr>
              <w:tabs>
                <w:tab w:val="left" w:pos="709"/>
              </w:tabs>
              <w:spacing w:after="0"/>
              <w:jc w:val="center"/>
              <w:rPr>
                <w:b/>
                <w:sz w:val="16"/>
                <w:szCs w:val="16"/>
              </w:rPr>
            </w:pPr>
          </w:p>
        </w:tc>
        <w:tc>
          <w:tcPr>
            <w:tcW w:w="1842"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LTFU3 (%)</w:t>
            </w:r>
          </w:p>
        </w:tc>
        <w:tc>
          <w:tcPr>
            <w:tcW w:w="1560"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LTFU5 (%)</w:t>
            </w:r>
          </w:p>
        </w:tc>
        <w:tc>
          <w:tcPr>
            <w:tcW w:w="2016"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LTFU10 (%)</w:t>
            </w:r>
          </w:p>
        </w:tc>
        <w:tc>
          <w:tcPr>
            <w:tcW w:w="1537"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LTFU&gt;10 (%)</w:t>
            </w:r>
          </w:p>
        </w:tc>
      </w:tr>
      <w:tr w:rsidR="0090436C" w:rsidRPr="00C556EE" w:rsidTr="00C34F57">
        <w:trPr>
          <w:trHeight w:val="300"/>
        </w:trPr>
        <w:tc>
          <w:tcPr>
            <w:tcW w:w="1311" w:type="dxa"/>
            <w:tcBorders>
              <w:top w:val="single" w:sz="8" w:space="0" w:color="auto"/>
            </w:tcBorders>
            <w:shd w:val="clear" w:color="auto" w:fill="FFFFFF"/>
            <w:vAlign w:val="center"/>
          </w:tcPr>
          <w:p w:rsidR="0090436C" w:rsidRPr="00C556EE" w:rsidRDefault="00301B16" w:rsidP="004D34D3">
            <w:pPr>
              <w:tabs>
                <w:tab w:val="left" w:pos="709"/>
              </w:tabs>
              <w:spacing w:after="0"/>
              <w:jc w:val="center"/>
              <w:rPr>
                <w:sz w:val="16"/>
                <w:szCs w:val="16"/>
              </w:rPr>
            </w:pPr>
            <w:r>
              <w:rPr>
                <w:bCs/>
                <w:sz w:val="16"/>
                <w:szCs w:val="16"/>
              </w:rPr>
              <w:t>1990-2000</w:t>
            </w:r>
          </w:p>
        </w:tc>
        <w:tc>
          <w:tcPr>
            <w:tcW w:w="851" w:type="dxa"/>
            <w:tcBorders>
              <w:top w:val="single" w:sz="8" w:space="0" w:color="auto"/>
            </w:tcBorders>
            <w:shd w:val="clear" w:color="auto" w:fill="FFFFFF"/>
            <w:vAlign w:val="center"/>
          </w:tcPr>
          <w:p w:rsidR="0090436C" w:rsidRPr="00C556EE" w:rsidRDefault="0090436C" w:rsidP="004D34D3">
            <w:pPr>
              <w:tabs>
                <w:tab w:val="left" w:pos="709"/>
              </w:tabs>
              <w:spacing w:after="0"/>
              <w:jc w:val="center"/>
              <w:rPr>
                <w:sz w:val="16"/>
                <w:szCs w:val="16"/>
                <w:lang w:val="en-US"/>
              </w:rPr>
            </w:pPr>
            <w:r w:rsidRPr="00C556EE">
              <w:rPr>
                <w:sz w:val="16"/>
                <w:szCs w:val="16"/>
                <w:lang w:val="en-US"/>
              </w:rPr>
              <w:t>HIV-1</w:t>
            </w:r>
          </w:p>
        </w:tc>
        <w:tc>
          <w:tcPr>
            <w:tcW w:w="1842" w:type="dxa"/>
            <w:tcBorders>
              <w:top w:val="single" w:sz="8" w:space="0" w:color="auto"/>
            </w:tcBorders>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sz w:val="16"/>
                <w:szCs w:val="16"/>
              </w:rPr>
              <w:t>8/100 (8</w:t>
            </w:r>
            <w:r w:rsidR="0090436C" w:rsidRPr="00C556EE">
              <w:rPr>
                <w:sz w:val="16"/>
                <w:szCs w:val="16"/>
              </w:rPr>
              <w:t>%)</w:t>
            </w:r>
          </w:p>
        </w:tc>
        <w:tc>
          <w:tcPr>
            <w:tcW w:w="1560" w:type="dxa"/>
            <w:tcBorders>
              <w:top w:val="single" w:sz="8" w:space="0" w:color="auto"/>
            </w:tcBorders>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sz w:val="16"/>
                <w:szCs w:val="16"/>
              </w:rPr>
              <w:t>17/100 (17</w:t>
            </w:r>
            <w:r w:rsidR="0090436C" w:rsidRPr="00C556EE">
              <w:rPr>
                <w:sz w:val="16"/>
                <w:szCs w:val="16"/>
              </w:rPr>
              <w:t>%)</w:t>
            </w:r>
          </w:p>
        </w:tc>
        <w:tc>
          <w:tcPr>
            <w:tcW w:w="2016" w:type="dxa"/>
            <w:tcBorders>
              <w:top w:val="single" w:sz="8" w:space="0" w:color="auto"/>
            </w:tcBorders>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rPr>
            </w:pPr>
            <w:r>
              <w:rPr>
                <w:sz w:val="16"/>
                <w:szCs w:val="16"/>
              </w:rPr>
              <w:t>27/100 (27</w:t>
            </w:r>
            <w:r w:rsidR="0090436C" w:rsidRPr="00C556EE">
              <w:rPr>
                <w:sz w:val="16"/>
                <w:szCs w:val="16"/>
              </w:rPr>
              <w:t>%)</w:t>
            </w:r>
          </w:p>
        </w:tc>
        <w:tc>
          <w:tcPr>
            <w:tcW w:w="1537" w:type="dxa"/>
            <w:tcBorders>
              <w:top w:val="single" w:sz="8" w:space="0" w:color="auto"/>
            </w:tcBorders>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rPr>
            </w:pPr>
            <w:r>
              <w:rPr>
                <w:sz w:val="16"/>
                <w:szCs w:val="16"/>
              </w:rPr>
              <w:t>28/100 (28</w:t>
            </w:r>
            <w:r w:rsidR="0090436C" w:rsidRPr="00C556EE">
              <w:rPr>
                <w:sz w:val="16"/>
                <w:szCs w:val="16"/>
              </w:rPr>
              <w:t>%)</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sz w:val="16"/>
                <w:szCs w:val="16"/>
              </w:rPr>
            </w:pPr>
            <w:r w:rsidRPr="00C556EE">
              <w:rPr>
                <w:sz w:val="16"/>
                <w:szCs w:val="16"/>
              </w:rPr>
              <w:t>HIV-D</w:t>
            </w:r>
          </w:p>
        </w:tc>
        <w:tc>
          <w:tcPr>
            <w:tcW w:w="1842" w:type="dxa"/>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sz w:val="16"/>
                <w:szCs w:val="16"/>
              </w:rPr>
              <w:t>3/28 (11</w:t>
            </w:r>
            <w:r w:rsidR="0090436C" w:rsidRPr="00C556EE">
              <w:rPr>
                <w:sz w:val="16"/>
                <w:szCs w:val="16"/>
              </w:rPr>
              <w:t>%)</w:t>
            </w:r>
          </w:p>
        </w:tc>
        <w:tc>
          <w:tcPr>
            <w:tcW w:w="1560" w:type="dxa"/>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sz w:val="16"/>
                <w:szCs w:val="16"/>
              </w:rPr>
              <w:t>4/28 (14</w:t>
            </w:r>
            <w:r w:rsidR="0090436C" w:rsidRPr="00C556EE">
              <w:rPr>
                <w:sz w:val="16"/>
                <w:szCs w:val="16"/>
              </w:rPr>
              <w:t>%)</w:t>
            </w:r>
          </w:p>
        </w:tc>
        <w:tc>
          <w:tcPr>
            <w:tcW w:w="2016" w:type="dxa"/>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lang w:val="en-US"/>
              </w:rPr>
            </w:pPr>
            <w:r>
              <w:rPr>
                <w:sz w:val="16"/>
                <w:szCs w:val="16"/>
              </w:rPr>
              <w:t>6/28 (21</w:t>
            </w:r>
            <w:r w:rsidR="0090436C" w:rsidRPr="00C556EE">
              <w:rPr>
                <w:sz w:val="16"/>
                <w:szCs w:val="16"/>
              </w:rPr>
              <w:t>%)</w:t>
            </w:r>
          </w:p>
        </w:tc>
        <w:tc>
          <w:tcPr>
            <w:tcW w:w="1537" w:type="dxa"/>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lang w:val="en-US"/>
              </w:rPr>
            </w:pPr>
            <w:r>
              <w:rPr>
                <w:sz w:val="16"/>
                <w:szCs w:val="16"/>
              </w:rPr>
              <w:t>6/28 (21</w:t>
            </w:r>
            <w:r w:rsidR="0090436C" w:rsidRPr="00C556EE">
              <w:rPr>
                <w:sz w:val="16"/>
                <w:szCs w:val="16"/>
              </w:rPr>
              <w:t>%)</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sz w:val="16"/>
                <w:szCs w:val="16"/>
              </w:rPr>
            </w:pPr>
            <w:r w:rsidRPr="00C556EE">
              <w:rPr>
                <w:sz w:val="16"/>
                <w:szCs w:val="16"/>
              </w:rPr>
              <w:t>p-value</w:t>
            </w:r>
          </w:p>
        </w:tc>
        <w:tc>
          <w:tcPr>
            <w:tcW w:w="1842" w:type="dxa"/>
            <w:shd w:val="clear" w:color="auto" w:fill="FFFFFF"/>
            <w:tcMar>
              <w:top w:w="0" w:type="dxa"/>
              <w:left w:w="10" w:type="dxa"/>
              <w:bottom w:w="0" w:type="dxa"/>
              <w:right w:w="10" w:type="dxa"/>
            </w:tcMar>
            <w:vAlign w:val="center"/>
          </w:tcPr>
          <w:p w:rsidR="0090436C" w:rsidRPr="00C556EE" w:rsidRDefault="00214430" w:rsidP="004D34D3">
            <w:pPr>
              <w:tabs>
                <w:tab w:val="left" w:pos="709"/>
              </w:tabs>
              <w:spacing w:after="0"/>
              <w:jc w:val="center"/>
              <w:rPr>
                <w:sz w:val="16"/>
                <w:szCs w:val="16"/>
              </w:rPr>
            </w:pPr>
            <w:r>
              <w:rPr>
                <w:sz w:val="16"/>
                <w:szCs w:val="16"/>
              </w:rPr>
              <w:t>p=0.70</w:t>
            </w:r>
          </w:p>
        </w:tc>
        <w:tc>
          <w:tcPr>
            <w:tcW w:w="1560" w:type="dxa"/>
            <w:shd w:val="clear" w:color="auto" w:fill="FFFFFF"/>
            <w:tcMar>
              <w:top w:w="0" w:type="dxa"/>
              <w:left w:w="10" w:type="dxa"/>
              <w:bottom w:w="0" w:type="dxa"/>
              <w:right w:w="10" w:type="dxa"/>
            </w:tcMar>
            <w:vAlign w:val="center"/>
          </w:tcPr>
          <w:p w:rsidR="0090436C" w:rsidRPr="00C556EE" w:rsidRDefault="00214430" w:rsidP="004D34D3">
            <w:pPr>
              <w:tabs>
                <w:tab w:val="left" w:pos="709"/>
              </w:tabs>
              <w:spacing w:after="0"/>
              <w:jc w:val="center"/>
              <w:rPr>
                <w:sz w:val="16"/>
                <w:szCs w:val="16"/>
              </w:rPr>
            </w:pPr>
            <w:r>
              <w:rPr>
                <w:sz w:val="16"/>
                <w:szCs w:val="16"/>
              </w:rPr>
              <w:t>p=1.00</w:t>
            </w:r>
          </w:p>
        </w:tc>
        <w:tc>
          <w:tcPr>
            <w:tcW w:w="2016" w:type="dxa"/>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lang w:val="en-US"/>
              </w:rPr>
            </w:pPr>
            <w:r>
              <w:rPr>
                <w:sz w:val="16"/>
                <w:szCs w:val="16"/>
              </w:rPr>
              <w:t>p=0.63</w:t>
            </w:r>
          </w:p>
        </w:tc>
        <w:tc>
          <w:tcPr>
            <w:tcW w:w="1537" w:type="dxa"/>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lang w:val="en-US"/>
              </w:rPr>
            </w:pPr>
            <w:r>
              <w:rPr>
                <w:sz w:val="16"/>
                <w:szCs w:val="16"/>
              </w:rPr>
              <w:t>p=0.63</w:t>
            </w:r>
          </w:p>
        </w:tc>
      </w:tr>
      <w:tr w:rsidR="0090436C" w:rsidRPr="00C556EE" w:rsidTr="00C34F57">
        <w:trPr>
          <w:trHeight w:val="300"/>
        </w:trPr>
        <w:tc>
          <w:tcPr>
            <w:tcW w:w="1311" w:type="dxa"/>
            <w:shd w:val="clear" w:color="auto" w:fill="FFFFFF"/>
            <w:vAlign w:val="center"/>
          </w:tcPr>
          <w:p w:rsidR="0090436C" w:rsidRPr="00C556EE" w:rsidRDefault="00301B16" w:rsidP="004D34D3">
            <w:pPr>
              <w:tabs>
                <w:tab w:val="left" w:pos="709"/>
              </w:tabs>
              <w:spacing w:after="0"/>
              <w:jc w:val="center"/>
              <w:rPr>
                <w:sz w:val="16"/>
                <w:szCs w:val="16"/>
              </w:rPr>
            </w:pPr>
            <w:r>
              <w:rPr>
                <w:bCs/>
                <w:sz w:val="16"/>
                <w:szCs w:val="16"/>
                <w:lang w:val="en-US"/>
              </w:rPr>
              <w:t>2001-2011</w:t>
            </w:r>
          </w:p>
        </w:tc>
        <w:tc>
          <w:tcPr>
            <w:tcW w:w="851" w:type="dxa"/>
            <w:shd w:val="clear" w:color="auto" w:fill="FFFFFF"/>
            <w:vAlign w:val="center"/>
          </w:tcPr>
          <w:p w:rsidR="0090436C" w:rsidRPr="00C556EE" w:rsidRDefault="0090436C" w:rsidP="004D34D3">
            <w:pPr>
              <w:tabs>
                <w:tab w:val="left" w:pos="709"/>
              </w:tabs>
              <w:spacing w:after="0"/>
              <w:jc w:val="center"/>
              <w:rPr>
                <w:sz w:val="16"/>
                <w:szCs w:val="16"/>
                <w:lang w:val="en-US"/>
              </w:rPr>
            </w:pPr>
            <w:r w:rsidRPr="00C556EE">
              <w:rPr>
                <w:sz w:val="16"/>
                <w:szCs w:val="16"/>
                <w:lang w:val="en-US"/>
              </w:rPr>
              <w:t>HIV-1</w:t>
            </w:r>
          </w:p>
        </w:tc>
        <w:tc>
          <w:tcPr>
            <w:tcW w:w="1842" w:type="dxa"/>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sz w:val="16"/>
                <w:szCs w:val="16"/>
              </w:rPr>
              <w:t>16/123 (13</w:t>
            </w:r>
            <w:r w:rsidR="0090436C" w:rsidRPr="00C556EE">
              <w:rPr>
                <w:sz w:val="16"/>
                <w:szCs w:val="16"/>
              </w:rPr>
              <w:t>%)</w:t>
            </w:r>
          </w:p>
        </w:tc>
        <w:tc>
          <w:tcPr>
            <w:tcW w:w="1560" w:type="dxa"/>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sz w:val="16"/>
                <w:szCs w:val="16"/>
              </w:rPr>
              <w:t>19/123 (15</w:t>
            </w:r>
            <w:r w:rsidR="0090436C" w:rsidRPr="00C556EE">
              <w:rPr>
                <w:sz w:val="16"/>
                <w:szCs w:val="16"/>
              </w:rPr>
              <w:t>%)</w:t>
            </w:r>
          </w:p>
        </w:tc>
        <w:tc>
          <w:tcPr>
            <w:tcW w:w="2016" w:type="dxa"/>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sz w:val="16"/>
                <w:szCs w:val="16"/>
              </w:rPr>
              <w:t>19</w:t>
            </w:r>
            <w:r w:rsidR="0090436C" w:rsidRPr="00C556EE">
              <w:rPr>
                <w:sz w:val="16"/>
                <w:szCs w:val="16"/>
              </w:rPr>
              <w:t>/1</w:t>
            </w:r>
            <w:r>
              <w:rPr>
                <w:sz w:val="16"/>
                <w:szCs w:val="16"/>
              </w:rPr>
              <w:t>23 (15</w:t>
            </w:r>
            <w:r w:rsidR="0090436C" w:rsidRPr="00C556EE">
              <w:rPr>
                <w:sz w:val="16"/>
                <w:szCs w:val="16"/>
              </w:rPr>
              <w:t>%)</w:t>
            </w:r>
          </w:p>
        </w:tc>
        <w:tc>
          <w:tcPr>
            <w:tcW w:w="1537"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NA</w:t>
            </w:r>
            <w:r w:rsidRPr="00C556EE">
              <w:rPr>
                <w:sz w:val="16"/>
                <w:szCs w:val="16"/>
                <w:vertAlign w:val="superscript"/>
              </w:rPr>
              <w:t>1</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sz w:val="16"/>
                <w:szCs w:val="16"/>
              </w:rPr>
            </w:pPr>
            <w:r w:rsidRPr="00C556EE">
              <w:rPr>
                <w:sz w:val="16"/>
                <w:szCs w:val="16"/>
              </w:rPr>
              <w:t>HIV-D</w:t>
            </w:r>
          </w:p>
        </w:tc>
        <w:tc>
          <w:tcPr>
            <w:tcW w:w="1842" w:type="dxa"/>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sz w:val="16"/>
                <w:szCs w:val="16"/>
              </w:rPr>
              <w:t>0/8</w:t>
            </w:r>
            <w:r w:rsidR="0090436C" w:rsidRPr="00C556EE">
              <w:rPr>
                <w:sz w:val="16"/>
                <w:szCs w:val="16"/>
              </w:rPr>
              <w:t xml:space="preserve"> (0%)</w:t>
            </w:r>
          </w:p>
        </w:tc>
        <w:tc>
          <w:tcPr>
            <w:tcW w:w="1560" w:type="dxa"/>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sz w:val="16"/>
                <w:szCs w:val="16"/>
              </w:rPr>
              <w:t>0/8</w:t>
            </w:r>
            <w:r w:rsidR="0090436C" w:rsidRPr="00C556EE">
              <w:rPr>
                <w:sz w:val="16"/>
                <w:szCs w:val="16"/>
              </w:rPr>
              <w:t xml:space="preserve"> (0%)</w:t>
            </w:r>
          </w:p>
        </w:tc>
        <w:tc>
          <w:tcPr>
            <w:tcW w:w="2016" w:type="dxa"/>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lang w:val="en-US"/>
              </w:rPr>
            </w:pPr>
            <w:r>
              <w:rPr>
                <w:sz w:val="16"/>
                <w:szCs w:val="16"/>
              </w:rPr>
              <w:t>0/8</w:t>
            </w:r>
            <w:r w:rsidR="003476D1">
              <w:rPr>
                <w:sz w:val="16"/>
                <w:szCs w:val="16"/>
              </w:rPr>
              <w:t xml:space="preserve"> (0</w:t>
            </w:r>
            <w:r w:rsidR="0090436C" w:rsidRPr="00C556EE">
              <w:rPr>
                <w:sz w:val="16"/>
                <w:szCs w:val="16"/>
              </w:rPr>
              <w:t>%)</w:t>
            </w:r>
          </w:p>
        </w:tc>
        <w:tc>
          <w:tcPr>
            <w:tcW w:w="1537"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NA</w:t>
            </w:r>
            <w:r w:rsidRPr="00C556EE">
              <w:rPr>
                <w:sz w:val="16"/>
                <w:szCs w:val="16"/>
                <w:vertAlign w:val="superscript"/>
              </w:rPr>
              <w:t>1</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sz w:val="16"/>
                <w:szCs w:val="16"/>
              </w:rPr>
            </w:pPr>
            <w:r w:rsidRPr="00C556EE">
              <w:rPr>
                <w:sz w:val="16"/>
                <w:szCs w:val="16"/>
              </w:rPr>
              <w:t>p-value</w:t>
            </w:r>
          </w:p>
        </w:tc>
        <w:tc>
          <w:tcPr>
            <w:tcW w:w="1842" w:type="dxa"/>
            <w:shd w:val="clear" w:color="auto" w:fill="FFFFFF"/>
            <w:tcMar>
              <w:top w:w="0" w:type="dxa"/>
              <w:left w:w="10" w:type="dxa"/>
              <w:bottom w:w="0" w:type="dxa"/>
              <w:right w:w="10" w:type="dxa"/>
            </w:tcMar>
            <w:vAlign w:val="center"/>
          </w:tcPr>
          <w:p w:rsidR="0090436C" w:rsidRPr="00C556EE" w:rsidRDefault="00214430" w:rsidP="004D34D3">
            <w:pPr>
              <w:tabs>
                <w:tab w:val="left" w:pos="709"/>
              </w:tabs>
              <w:spacing w:after="0"/>
              <w:jc w:val="center"/>
              <w:rPr>
                <w:sz w:val="16"/>
                <w:szCs w:val="16"/>
              </w:rPr>
            </w:pPr>
            <w:r>
              <w:rPr>
                <w:sz w:val="16"/>
                <w:szCs w:val="16"/>
              </w:rPr>
              <w:t>p=0.59</w:t>
            </w:r>
          </w:p>
        </w:tc>
        <w:tc>
          <w:tcPr>
            <w:tcW w:w="1560" w:type="dxa"/>
            <w:shd w:val="clear" w:color="auto" w:fill="FFFFFF"/>
            <w:tcMar>
              <w:top w:w="0" w:type="dxa"/>
              <w:left w:w="10" w:type="dxa"/>
              <w:bottom w:w="0" w:type="dxa"/>
              <w:right w:w="10" w:type="dxa"/>
            </w:tcMar>
            <w:vAlign w:val="center"/>
          </w:tcPr>
          <w:p w:rsidR="0090436C" w:rsidRPr="00C556EE" w:rsidRDefault="00214430" w:rsidP="004D34D3">
            <w:pPr>
              <w:tabs>
                <w:tab w:val="left" w:pos="709"/>
              </w:tabs>
              <w:spacing w:after="0"/>
              <w:jc w:val="center"/>
              <w:rPr>
                <w:sz w:val="16"/>
                <w:szCs w:val="16"/>
              </w:rPr>
            </w:pPr>
            <w:r>
              <w:rPr>
                <w:sz w:val="16"/>
                <w:szCs w:val="16"/>
              </w:rPr>
              <w:t>p=0.60</w:t>
            </w:r>
          </w:p>
        </w:tc>
        <w:tc>
          <w:tcPr>
            <w:tcW w:w="2016" w:type="dxa"/>
            <w:shd w:val="clear" w:color="auto" w:fill="FFFFFF"/>
            <w:tcMar>
              <w:top w:w="0" w:type="dxa"/>
              <w:left w:w="10" w:type="dxa"/>
              <w:bottom w:w="0" w:type="dxa"/>
              <w:right w:w="10" w:type="dxa"/>
            </w:tcMar>
            <w:vAlign w:val="center"/>
          </w:tcPr>
          <w:p w:rsidR="0090436C" w:rsidRPr="00C556EE" w:rsidRDefault="00214430" w:rsidP="004D34D3">
            <w:pPr>
              <w:tabs>
                <w:tab w:val="left" w:pos="709"/>
              </w:tabs>
              <w:spacing w:after="0"/>
              <w:jc w:val="center"/>
              <w:rPr>
                <w:sz w:val="16"/>
                <w:szCs w:val="16"/>
                <w:lang w:val="en-US"/>
              </w:rPr>
            </w:pPr>
            <w:r>
              <w:rPr>
                <w:sz w:val="16"/>
                <w:szCs w:val="16"/>
              </w:rPr>
              <w:t>p=0.60</w:t>
            </w:r>
          </w:p>
        </w:tc>
        <w:tc>
          <w:tcPr>
            <w:tcW w:w="1537"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NA</w:t>
            </w:r>
            <w:r w:rsidRPr="00C556EE">
              <w:rPr>
                <w:sz w:val="16"/>
                <w:szCs w:val="16"/>
                <w:vertAlign w:val="superscript"/>
              </w:rPr>
              <w:t>1</w:t>
            </w:r>
          </w:p>
        </w:tc>
      </w:tr>
      <w:tr w:rsidR="0090436C" w:rsidRPr="00C556EE" w:rsidTr="00C34F57">
        <w:trPr>
          <w:trHeight w:val="300"/>
        </w:trPr>
        <w:tc>
          <w:tcPr>
            <w:tcW w:w="1311" w:type="dxa"/>
            <w:tcBorders>
              <w:top w:val="single" w:sz="8" w:space="0" w:color="auto"/>
            </w:tcBorders>
            <w:shd w:val="clear" w:color="auto" w:fill="FFFFFF"/>
            <w:vAlign w:val="center"/>
          </w:tcPr>
          <w:p w:rsidR="0090436C" w:rsidRPr="00C556EE" w:rsidRDefault="0090436C" w:rsidP="004D34D3">
            <w:pPr>
              <w:tabs>
                <w:tab w:val="left" w:pos="709"/>
              </w:tabs>
              <w:spacing w:after="0"/>
              <w:jc w:val="center"/>
              <w:rPr>
                <w:sz w:val="16"/>
                <w:szCs w:val="16"/>
              </w:rPr>
            </w:pPr>
            <w:r w:rsidRPr="00C556EE">
              <w:rPr>
                <w:b/>
                <w:bCs/>
                <w:sz w:val="16"/>
                <w:szCs w:val="16"/>
                <w:lang w:val="en-US"/>
              </w:rPr>
              <w:t>Total</w:t>
            </w:r>
          </w:p>
        </w:tc>
        <w:tc>
          <w:tcPr>
            <w:tcW w:w="851" w:type="dxa"/>
            <w:tcBorders>
              <w:top w:val="single" w:sz="8" w:space="0" w:color="auto"/>
            </w:tcBorders>
            <w:shd w:val="clear" w:color="auto" w:fill="FFFFFF"/>
            <w:vAlign w:val="center"/>
          </w:tcPr>
          <w:p w:rsidR="0090436C" w:rsidRPr="00C556EE" w:rsidRDefault="0090436C" w:rsidP="004D34D3">
            <w:pPr>
              <w:tabs>
                <w:tab w:val="left" w:pos="709"/>
              </w:tabs>
              <w:spacing w:after="0"/>
              <w:jc w:val="center"/>
              <w:rPr>
                <w:sz w:val="16"/>
                <w:szCs w:val="16"/>
                <w:lang w:val="en-US"/>
              </w:rPr>
            </w:pPr>
            <w:r w:rsidRPr="00C556EE">
              <w:rPr>
                <w:b/>
                <w:sz w:val="16"/>
                <w:szCs w:val="16"/>
                <w:lang w:val="en-US"/>
              </w:rPr>
              <w:t>HIV-1</w:t>
            </w:r>
          </w:p>
        </w:tc>
        <w:tc>
          <w:tcPr>
            <w:tcW w:w="1842" w:type="dxa"/>
            <w:tcBorders>
              <w:top w:val="single" w:sz="8" w:space="0" w:color="auto"/>
            </w:tcBorders>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b/>
                <w:sz w:val="16"/>
                <w:szCs w:val="16"/>
              </w:rPr>
              <w:t>24/223 (11</w:t>
            </w:r>
            <w:r w:rsidR="0090436C" w:rsidRPr="00C556EE">
              <w:rPr>
                <w:b/>
                <w:sz w:val="16"/>
                <w:szCs w:val="16"/>
              </w:rPr>
              <w:t>%)</w:t>
            </w:r>
          </w:p>
        </w:tc>
        <w:tc>
          <w:tcPr>
            <w:tcW w:w="1560" w:type="dxa"/>
            <w:tcBorders>
              <w:top w:val="single" w:sz="8" w:space="0" w:color="auto"/>
            </w:tcBorders>
            <w:shd w:val="clear" w:color="auto" w:fill="FFFFFF"/>
            <w:tcMar>
              <w:top w:w="0" w:type="dxa"/>
              <w:left w:w="10" w:type="dxa"/>
              <w:bottom w:w="0" w:type="dxa"/>
              <w:right w:w="10" w:type="dxa"/>
            </w:tcMar>
            <w:vAlign w:val="center"/>
          </w:tcPr>
          <w:p w:rsidR="0090436C" w:rsidRPr="00C556EE" w:rsidRDefault="00301B16" w:rsidP="004D34D3">
            <w:pPr>
              <w:tabs>
                <w:tab w:val="left" w:pos="709"/>
              </w:tabs>
              <w:spacing w:after="0"/>
              <w:jc w:val="center"/>
              <w:rPr>
                <w:sz w:val="16"/>
                <w:szCs w:val="16"/>
              </w:rPr>
            </w:pPr>
            <w:r>
              <w:rPr>
                <w:b/>
                <w:sz w:val="16"/>
                <w:szCs w:val="16"/>
              </w:rPr>
              <w:t>36/223 (16</w:t>
            </w:r>
            <w:r w:rsidR="0090436C" w:rsidRPr="00C556EE">
              <w:rPr>
                <w:b/>
                <w:sz w:val="16"/>
                <w:szCs w:val="16"/>
              </w:rPr>
              <w:t>%)</w:t>
            </w:r>
          </w:p>
        </w:tc>
        <w:tc>
          <w:tcPr>
            <w:tcW w:w="2016" w:type="dxa"/>
            <w:tcBorders>
              <w:top w:val="single" w:sz="8" w:space="0" w:color="auto"/>
            </w:tcBorders>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rPr>
            </w:pPr>
            <w:r>
              <w:rPr>
                <w:b/>
                <w:sz w:val="16"/>
                <w:szCs w:val="16"/>
              </w:rPr>
              <w:t>46/223 (21</w:t>
            </w:r>
            <w:r w:rsidR="0090436C" w:rsidRPr="00C556EE">
              <w:rPr>
                <w:b/>
                <w:sz w:val="16"/>
                <w:szCs w:val="16"/>
              </w:rPr>
              <w:t>%)</w:t>
            </w:r>
          </w:p>
        </w:tc>
        <w:tc>
          <w:tcPr>
            <w:tcW w:w="1537" w:type="dxa"/>
            <w:tcBorders>
              <w:top w:val="single" w:sz="8" w:space="0" w:color="auto"/>
            </w:tcBorders>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rPr>
            </w:pPr>
            <w:r>
              <w:rPr>
                <w:b/>
                <w:sz w:val="16"/>
                <w:szCs w:val="16"/>
              </w:rPr>
              <w:t>47</w:t>
            </w:r>
            <w:r w:rsidR="00301B16">
              <w:rPr>
                <w:b/>
                <w:sz w:val="16"/>
                <w:szCs w:val="16"/>
              </w:rPr>
              <w:t>/223</w:t>
            </w:r>
            <w:r>
              <w:rPr>
                <w:b/>
                <w:sz w:val="16"/>
                <w:szCs w:val="16"/>
              </w:rPr>
              <w:t xml:space="preserve"> (21</w:t>
            </w:r>
            <w:r w:rsidR="0090436C" w:rsidRPr="00C556EE">
              <w:rPr>
                <w:b/>
                <w:sz w:val="16"/>
                <w:szCs w:val="16"/>
              </w:rPr>
              <w:t>%)</w:t>
            </w:r>
          </w:p>
        </w:tc>
      </w:tr>
      <w:tr w:rsidR="0090436C" w:rsidRPr="00C556EE" w:rsidTr="00C34F57">
        <w:trPr>
          <w:trHeight w:val="300"/>
        </w:trPr>
        <w:tc>
          <w:tcPr>
            <w:tcW w:w="1311" w:type="dxa"/>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shd w:val="clear" w:color="auto" w:fill="FFFFFF"/>
            <w:vAlign w:val="center"/>
          </w:tcPr>
          <w:p w:rsidR="0090436C" w:rsidRPr="00C556EE" w:rsidRDefault="0090436C" w:rsidP="004D34D3">
            <w:pPr>
              <w:tabs>
                <w:tab w:val="left" w:pos="709"/>
              </w:tabs>
              <w:spacing w:after="0"/>
              <w:jc w:val="center"/>
              <w:rPr>
                <w:sz w:val="16"/>
                <w:szCs w:val="16"/>
              </w:rPr>
            </w:pPr>
            <w:r w:rsidRPr="00C556EE">
              <w:rPr>
                <w:b/>
                <w:bCs/>
                <w:sz w:val="16"/>
                <w:szCs w:val="16"/>
                <w:lang w:val="en-US"/>
              </w:rPr>
              <w:t>HIV-D</w:t>
            </w:r>
          </w:p>
        </w:tc>
        <w:tc>
          <w:tcPr>
            <w:tcW w:w="1842" w:type="dxa"/>
            <w:shd w:val="clear" w:color="auto" w:fill="FFFFFF"/>
            <w:tcMar>
              <w:top w:w="0" w:type="dxa"/>
              <w:left w:w="10" w:type="dxa"/>
              <w:bottom w:w="0" w:type="dxa"/>
              <w:right w:w="10" w:type="dxa"/>
            </w:tcMar>
            <w:vAlign w:val="center"/>
          </w:tcPr>
          <w:p w:rsidR="0090436C" w:rsidRPr="00C556EE" w:rsidRDefault="00671CC6" w:rsidP="004D34D3">
            <w:pPr>
              <w:tabs>
                <w:tab w:val="left" w:pos="709"/>
              </w:tabs>
              <w:spacing w:after="0"/>
              <w:jc w:val="center"/>
              <w:rPr>
                <w:sz w:val="16"/>
                <w:szCs w:val="16"/>
              </w:rPr>
            </w:pPr>
            <w:r>
              <w:rPr>
                <w:b/>
                <w:bCs/>
                <w:sz w:val="16"/>
                <w:szCs w:val="16"/>
                <w:lang w:val="en-US"/>
              </w:rPr>
              <w:t>3/36 (8</w:t>
            </w:r>
            <w:r w:rsidR="0090436C" w:rsidRPr="00C556EE">
              <w:rPr>
                <w:b/>
                <w:bCs/>
                <w:sz w:val="16"/>
                <w:szCs w:val="16"/>
                <w:lang w:val="en-US"/>
              </w:rPr>
              <w:t>%)</w:t>
            </w:r>
          </w:p>
        </w:tc>
        <w:tc>
          <w:tcPr>
            <w:tcW w:w="1560" w:type="dxa"/>
            <w:shd w:val="clear" w:color="auto" w:fill="FFFFFF"/>
            <w:tcMar>
              <w:top w:w="0" w:type="dxa"/>
              <w:left w:w="10" w:type="dxa"/>
              <w:bottom w:w="0" w:type="dxa"/>
              <w:right w:w="10" w:type="dxa"/>
            </w:tcMar>
            <w:vAlign w:val="center"/>
          </w:tcPr>
          <w:p w:rsidR="0090436C" w:rsidRPr="00C556EE" w:rsidRDefault="00671CC6" w:rsidP="004D34D3">
            <w:pPr>
              <w:tabs>
                <w:tab w:val="left" w:pos="709"/>
              </w:tabs>
              <w:spacing w:after="0"/>
              <w:jc w:val="center"/>
              <w:rPr>
                <w:sz w:val="16"/>
                <w:szCs w:val="16"/>
              </w:rPr>
            </w:pPr>
            <w:r>
              <w:rPr>
                <w:b/>
                <w:bCs/>
                <w:sz w:val="16"/>
                <w:szCs w:val="16"/>
                <w:lang w:val="en-US"/>
              </w:rPr>
              <w:t>4/36 (11</w:t>
            </w:r>
            <w:r w:rsidR="0090436C" w:rsidRPr="00C556EE">
              <w:rPr>
                <w:b/>
                <w:bCs/>
                <w:sz w:val="16"/>
                <w:szCs w:val="16"/>
                <w:lang w:val="en-US"/>
              </w:rPr>
              <w:t>%)</w:t>
            </w:r>
          </w:p>
        </w:tc>
        <w:tc>
          <w:tcPr>
            <w:tcW w:w="2016" w:type="dxa"/>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rPr>
            </w:pPr>
            <w:r>
              <w:rPr>
                <w:b/>
                <w:bCs/>
                <w:sz w:val="16"/>
                <w:szCs w:val="16"/>
                <w:lang w:val="en-US"/>
              </w:rPr>
              <w:t>6/36 (17</w:t>
            </w:r>
            <w:r w:rsidR="0090436C" w:rsidRPr="00C556EE">
              <w:rPr>
                <w:b/>
                <w:bCs/>
                <w:sz w:val="16"/>
                <w:szCs w:val="16"/>
                <w:lang w:val="en-US"/>
              </w:rPr>
              <w:t>%)</w:t>
            </w:r>
          </w:p>
        </w:tc>
        <w:tc>
          <w:tcPr>
            <w:tcW w:w="1537" w:type="dxa"/>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rPr>
            </w:pPr>
            <w:r>
              <w:rPr>
                <w:b/>
                <w:bCs/>
                <w:sz w:val="16"/>
                <w:szCs w:val="16"/>
                <w:lang w:val="en-US"/>
              </w:rPr>
              <w:t>6/36 (17</w:t>
            </w:r>
            <w:r w:rsidR="0090436C" w:rsidRPr="00C556EE">
              <w:rPr>
                <w:b/>
                <w:bCs/>
                <w:sz w:val="16"/>
                <w:szCs w:val="16"/>
                <w:lang w:val="en-US"/>
              </w:rPr>
              <w:t>%)</w:t>
            </w:r>
          </w:p>
        </w:tc>
      </w:tr>
      <w:tr w:rsidR="0090436C" w:rsidRPr="00C556EE" w:rsidTr="00C34F57">
        <w:trPr>
          <w:trHeight w:val="300"/>
        </w:trPr>
        <w:tc>
          <w:tcPr>
            <w:tcW w:w="1311" w:type="dxa"/>
            <w:tcBorders>
              <w:bottom w:val="single" w:sz="12" w:space="0" w:color="auto"/>
            </w:tcBorders>
            <w:shd w:val="clear" w:color="auto" w:fill="FFFFFF"/>
            <w:vAlign w:val="center"/>
          </w:tcPr>
          <w:p w:rsidR="0090436C" w:rsidRPr="00C556EE" w:rsidRDefault="0090436C" w:rsidP="004D34D3">
            <w:pPr>
              <w:tabs>
                <w:tab w:val="left" w:pos="709"/>
              </w:tabs>
              <w:spacing w:after="0"/>
              <w:jc w:val="center"/>
              <w:rPr>
                <w:bCs/>
                <w:sz w:val="16"/>
                <w:szCs w:val="16"/>
                <w:lang w:val="en-US"/>
              </w:rPr>
            </w:pPr>
          </w:p>
        </w:tc>
        <w:tc>
          <w:tcPr>
            <w:tcW w:w="851" w:type="dxa"/>
            <w:tcBorders>
              <w:bottom w:val="single" w:sz="12" w:space="0" w:color="auto"/>
            </w:tcBorders>
            <w:shd w:val="clear" w:color="auto" w:fill="FFFFFF"/>
            <w:vAlign w:val="center"/>
          </w:tcPr>
          <w:p w:rsidR="0090436C" w:rsidRPr="00C556EE" w:rsidRDefault="0090436C" w:rsidP="004D34D3">
            <w:pPr>
              <w:tabs>
                <w:tab w:val="left" w:pos="709"/>
              </w:tabs>
              <w:spacing w:after="0"/>
              <w:jc w:val="center"/>
              <w:rPr>
                <w:sz w:val="16"/>
                <w:szCs w:val="16"/>
              </w:rPr>
            </w:pPr>
            <w:r w:rsidRPr="00C556EE">
              <w:rPr>
                <w:b/>
                <w:sz w:val="16"/>
                <w:szCs w:val="16"/>
              </w:rPr>
              <w:t>p-value</w:t>
            </w:r>
          </w:p>
        </w:tc>
        <w:tc>
          <w:tcPr>
            <w:tcW w:w="1842"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214430" w:rsidP="004D34D3">
            <w:pPr>
              <w:tabs>
                <w:tab w:val="left" w:pos="709"/>
              </w:tabs>
              <w:spacing w:after="0"/>
              <w:jc w:val="center"/>
              <w:rPr>
                <w:sz w:val="16"/>
                <w:szCs w:val="16"/>
              </w:rPr>
            </w:pPr>
            <w:r>
              <w:rPr>
                <w:b/>
                <w:sz w:val="16"/>
                <w:szCs w:val="16"/>
              </w:rPr>
              <w:t>p=1.00</w:t>
            </w:r>
          </w:p>
        </w:tc>
        <w:tc>
          <w:tcPr>
            <w:tcW w:w="1560"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214430" w:rsidP="004D34D3">
            <w:pPr>
              <w:tabs>
                <w:tab w:val="left" w:pos="709"/>
              </w:tabs>
              <w:spacing w:after="0"/>
              <w:jc w:val="center"/>
              <w:rPr>
                <w:sz w:val="16"/>
                <w:szCs w:val="16"/>
              </w:rPr>
            </w:pPr>
            <w:r>
              <w:rPr>
                <w:b/>
                <w:sz w:val="16"/>
                <w:szCs w:val="16"/>
              </w:rPr>
              <w:t>p=0.62</w:t>
            </w:r>
          </w:p>
        </w:tc>
        <w:tc>
          <w:tcPr>
            <w:tcW w:w="2016"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rPr>
            </w:pPr>
            <w:r>
              <w:rPr>
                <w:b/>
                <w:sz w:val="16"/>
                <w:szCs w:val="16"/>
              </w:rPr>
              <w:t>p=0.66</w:t>
            </w:r>
          </w:p>
        </w:tc>
        <w:tc>
          <w:tcPr>
            <w:tcW w:w="1537"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184550" w:rsidP="004D34D3">
            <w:pPr>
              <w:tabs>
                <w:tab w:val="left" w:pos="709"/>
              </w:tabs>
              <w:spacing w:after="0"/>
              <w:jc w:val="center"/>
              <w:rPr>
                <w:sz w:val="16"/>
                <w:szCs w:val="16"/>
              </w:rPr>
            </w:pPr>
            <w:r>
              <w:rPr>
                <w:b/>
                <w:sz w:val="16"/>
                <w:szCs w:val="16"/>
              </w:rPr>
              <w:t>p=0.66</w:t>
            </w:r>
          </w:p>
        </w:tc>
      </w:tr>
    </w:tbl>
    <w:p w:rsidR="0090436C" w:rsidRPr="002A3400" w:rsidRDefault="0090436C" w:rsidP="004D34D3">
      <w:pPr>
        <w:tabs>
          <w:tab w:val="left" w:pos="709"/>
        </w:tabs>
        <w:spacing w:after="0"/>
        <w:rPr>
          <w:sz w:val="20"/>
          <w:szCs w:val="20"/>
          <w:lang w:val="en-US"/>
        </w:rPr>
      </w:pPr>
      <w:r w:rsidRPr="002A3400">
        <w:rPr>
          <w:sz w:val="20"/>
          <w:szCs w:val="20"/>
          <w:vertAlign w:val="superscript"/>
        </w:rPr>
        <w:t>1</w:t>
      </w:r>
      <w:r w:rsidRPr="002A3400">
        <w:rPr>
          <w:sz w:val="20"/>
          <w:szCs w:val="20"/>
          <w:lang w:val="en-US"/>
        </w:rPr>
        <w:t>NA: Not applicable</w:t>
      </w:r>
    </w:p>
    <w:p w:rsidR="0090436C" w:rsidRPr="002A3400" w:rsidRDefault="0090436C"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lang w:val="en-US"/>
        </w:rPr>
      </w:pPr>
    </w:p>
    <w:p w:rsidR="00CC1531" w:rsidRDefault="00CC1531"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4"/>
          <w:szCs w:val="24"/>
          <w:lang w:val="en-US"/>
        </w:rPr>
      </w:pPr>
    </w:p>
    <w:p w:rsidR="00CC1531" w:rsidRDefault="00CC1531"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4"/>
          <w:szCs w:val="24"/>
          <w:lang w:val="en-US"/>
        </w:rPr>
      </w:pPr>
    </w:p>
    <w:p w:rsidR="0090436C" w:rsidRPr="002A3400" w:rsidRDefault="0090436C"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4"/>
          <w:szCs w:val="24"/>
          <w:lang w:val="en-US"/>
        </w:rPr>
      </w:pPr>
      <w:r w:rsidRPr="002A3400">
        <w:rPr>
          <w:b/>
          <w:sz w:val="24"/>
          <w:szCs w:val="24"/>
          <w:lang w:val="en-US"/>
        </w:rPr>
        <w:lastRenderedPageBreak/>
        <w:t xml:space="preserve">Detailed description of the HIV-1 seroincident individuals </w:t>
      </w:r>
      <w:r w:rsidR="00F1076D">
        <w:rPr>
          <w:b/>
          <w:sz w:val="24"/>
          <w:szCs w:val="24"/>
          <w:lang w:val="en-US"/>
        </w:rPr>
        <w:t>that was</w:t>
      </w:r>
      <w:r w:rsidR="004E0366">
        <w:rPr>
          <w:b/>
          <w:sz w:val="24"/>
          <w:szCs w:val="24"/>
          <w:lang w:val="en-US"/>
        </w:rPr>
        <w:t xml:space="preserve"> </w:t>
      </w:r>
      <w:r w:rsidRPr="002A3400">
        <w:rPr>
          <w:b/>
          <w:sz w:val="24"/>
          <w:szCs w:val="24"/>
          <w:lang w:val="en-US"/>
        </w:rPr>
        <w:t>lost to follow-up</w:t>
      </w:r>
    </w:p>
    <w:p w:rsidR="0090436C" w:rsidRPr="002A3400" w:rsidRDefault="0090436C"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lang w:val="en-US"/>
        </w:rPr>
      </w:pPr>
      <w:r w:rsidRPr="002A3400">
        <w:rPr>
          <w:sz w:val="24"/>
          <w:szCs w:val="24"/>
          <w:lang w:val="en-US"/>
        </w:rPr>
        <w:t>Next, we specifically examined the individuals that were considered to be lost to follow-up among the HIV-1 seroincident individuals. One of the assumptions in survival analysis is that the characteristics of the groups under study and the predictors of loss to follow-up (other than the investigated factor) are equal.</w:t>
      </w:r>
    </w:p>
    <w:p w:rsidR="0090436C" w:rsidRPr="002A3400" w:rsidRDefault="0090436C"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lang w:val="en-US"/>
        </w:rPr>
      </w:pPr>
    </w:p>
    <w:p w:rsidR="0090436C" w:rsidRPr="002A3400" w:rsidRDefault="0090436C" w:rsidP="004D34D3">
      <w:pPr>
        <w:tabs>
          <w:tab w:val="left" w:pos="709"/>
        </w:tabs>
        <w:spacing w:after="0"/>
        <w:rPr>
          <w:sz w:val="24"/>
          <w:szCs w:val="24"/>
          <w:lang w:val="en-US"/>
        </w:rPr>
      </w:pPr>
      <w:r w:rsidRPr="002A3400">
        <w:rPr>
          <w:sz w:val="24"/>
          <w:szCs w:val="24"/>
          <w:lang w:val="en-US"/>
        </w:rPr>
        <w:t>First, there were no significant differences in time under observation between the individuals lost to follow-up in the HIV-1 and the HIV-D groups and the distribution of individuals in the different intervals of time under obs</w:t>
      </w:r>
      <w:r w:rsidR="000524D6">
        <w:rPr>
          <w:sz w:val="24"/>
          <w:szCs w:val="24"/>
          <w:lang w:val="en-US"/>
        </w:rPr>
        <w:t>ervation was similar (Table S</w:t>
      </w:r>
      <w:r w:rsidR="004D34D3">
        <w:rPr>
          <w:sz w:val="24"/>
          <w:szCs w:val="24"/>
          <w:lang w:val="en-US"/>
        </w:rPr>
        <w:t>5</w:t>
      </w:r>
      <w:r w:rsidRPr="002A3400">
        <w:rPr>
          <w:sz w:val="24"/>
          <w:szCs w:val="24"/>
          <w:lang w:val="en-US"/>
        </w:rPr>
        <w:t xml:space="preserve">). </w:t>
      </w:r>
    </w:p>
    <w:p w:rsidR="0090436C" w:rsidRPr="002A3400" w:rsidRDefault="0090436C" w:rsidP="004D34D3">
      <w:pPr>
        <w:tabs>
          <w:tab w:val="left" w:pos="709"/>
        </w:tabs>
        <w:spacing w:after="0"/>
        <w:rPr>
          <w:sz w:val="24"/>
          <w:szCs w:val="24"/>
          <w:lang w:val="en-US"/>
        </w:rPr>
      </w:pPr>
    </w:p>
    <w:p w:rsidR="0090436C" w:rsidRPr="002A3400" w:rsidRDefault="004D34D3" w:rsidP="004D34D3">
      <w:pPr>
        <w:tabs>
          <w:tab w:val="left" w:pos="709"/>
        </w:tabs>
        <w:spacing w:after="0"/>
        <w:rPr>
          <w:sz w:val="20"/>
          <w:szCs w:val="20"/>
          <w:lang w:val="en-US"/>
        </w:rPr>
      </w:pPr>
      <w:r>
        <w:rPr>
          <w:b/>
          <w:sz w:val="20"/>
          <w:szCs w:val="20"/>
          <w:lang w:val="en-GB"/>
        </w:rPr>
        <w:t>Table S5</w:t>
      </w:r>
      <w:r w:rsidR="0090436C" w:rsidRPr="002A3400">
        <w:rPr>
          <w:b/>
          <w:sz w:val="20"/>
          <w:szCs w:val="20"/>
          <w:lang w:val="en-GB"/>
        </w:rPr>
        <w:t>.</w:t>
      </w:r>
      <w:r w:rsidR="0090436C" w:rsidRPr="002A3400">
        <w:rPr>
          <w:sz w:val="20"/>
          <w:szCs w:val="20"/>
          <w:lang w:val="en-GB"/>
        </w:rPr>
        <w:t xml:space="preserve"> </w:t>
      </w:r>
      <w:r w:rsidR="0090436C" w:rsidRPr="002A3400">
        <w:rPr>
          <w:b/>
          <w:sz w:val="20"/>
          <w:szCs w:val="20"/>
          <w:lang w:val="en-GB"/>
        </w:rPr>
        <w:t>Intervals of time under observation from seroconversion for the seroincident individuals lost to follow-up.</w:t>
      </w:r>
      <w:r w:rsidR="0090436C" w:rsidRPr="002A3400">
        <w:rPr>
          <w:sz w:val="20"/>
          <w:szCs w:val="20"/>
          <w:lang w:val="en-GB"/>
        </w:rPr>
        <w:t xml:space="preserve"> The numbers of HIV-1seroincident single and dual-infected individuals that were censored at a time before 3 years before the study end stratified by time under observation </w:t>
      </w:r>
      <w:r w:rsidR="000524D6">
        <w:rPr>
          <w:sz w:val="20"/>
          <w:szCs w:val="20"/>
          <w:lang w:val="en-GB"/>
        </w:rPr>
        <w:t xml:space="preserve">from seroconversion date </w:t>
      </w:r>
      <w:r w:rsidR="0090436C" w:rsidRPr="002A3400">
        <w:rPr>
          <w:sz w:val="20"/>
          <w:szCs w:val="20"/>
          <w:lang w:val="en-GB"/>
        </w:rPr>
        <w:t>(TUO). Two-tailed Fisher’s exact test (FET) was used to test for any statistical differences between groups in each interval.</w:t>
      </w:r>
    </w:p>
    <w:tbl>
      <w:tblPr>
        <w:tblW w:w="0" w:type="auto"/>
        <w:tblInd w:w="-25" w:type="dxa"/>
        <w:tblLayout w:type="fixed"/>
        <w:tblCellMar>
          <w:left w:w="10" w:type="dxa"/>
          <w:right w:w="10" w:type="dxa"/>
        </w:tblCellMar>
        <w:tblLook w:val="0000" w:firstRow="0" w:lastRow="0" w:firstColumn="0" w:lastColumn="0" w:noHBand="0" w:noVBand="0"/>
      </w:tblPr>
      <w:tblGrid>
        <w:gridCol w:w="2445"/>
        <w:gridCol w:w="1418"/>
        <w:gridCol w:w="1343"/>
        <w:gridCol w:w="553"/>
      </w:tblGrid>
      <w:tr w:rsidR="0090436C" w:rsidRPr="00C556EE" w:rsidTr="00C34F57">
        <w:trPr>
          <w:trHeight w:val="300"/>
        </w:trPr>
        <w:tc>
          <w:tcPr>
            <w:tcW w:w="2445"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lang w:val="en-US"/>
              </w:rPr>
            </w:pPr>
          </w:p>
        </w:tc>
        <w:tc>
          <w:tcPr>
            <w:tcW w:w="1418"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HIV-1</w:t>
            </w:r>
          </w:p>
        </w:tc>
        <w:tc>
          <w:tcPr>
            <w:tcW w:w="1343"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rPr>
            </w:pPr>
            <w:r w:rsidRPr="00C556EE">
              <w:rPr>
                <w:b/>
                <w:sz w:val="16"/>
                <w:szCs w:val="16"/>
              </w:rPr>
              <w:t>HIV-D</w:t>
            </w:r>
          </w:p>
        </w:tc>
        <w:tc>
          <w:tcPr>
            <w:tcW w:w="553" w:type="dxa"/>
            <w:tcBorders>
              <w:top w:val="single" w:sz="12" w:space="0" w:color="auto"/>
              <w:bottom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b/>
                <w:sz w:val="16"/>
                <w:szCs w:val="16"/>
                <w:lang w:val="en-US"/>
              </w:rPr>
            </w:pPr>
            <w:r w:rsidRPr="00C556EE">
              <w:rPr>
                <w:b/>
                <w:sz w:val="16"/>
                <w:szCs w:val="16"/>
                <w:lang w:val="en-US"/>
              </w:rPr>
              <w:t>p (FET)</w:t>
            </w:r>
          </w:p>
        </w:tc>
      </w:tr>
      <w:tr w:rsidR="0090436C" w:rsidRPr="00C556EE" w:rsidTr="00C34F57">
        <w:trPr>
          <w:trHeight w:val="300"/>
        </w:trPr>
        <w:tc>
          <w:tcPr>
            <w:tcW w:w="2445" w:type="dxa"/>
            <w:tcBorders>
              <w:top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bCs/>
                <w:sz w:val="16"/>
                <w:szCs w:val="16"/>
              </w:rPr>
              <w:t>&gt;3 years of TUO</w:t>
            </w:r>
          </w:p>
        </w:tc>
        <w:tc>
          <w:tcPr>
            <w:tcW w:w="1418" w:type="dxa"/>
            <w:tcBorders>
              <w:top w:val="single" w:sz="8" w:space="0" w:color="auto"/>
            </w:tcBorders>
            <w:shd w:val="clear" w:color="auto" w:fill="FFFFFF"/>
            <w:tcMar>
              <w:top w:w="0" w:type="dxa"/>
              <w:left w:w="10" w:type="dxa"/>
              <w:bottom w:w="0" w:type="dxa"/>
              <w:right w:w="10" w:type="dxa"/>
            </w:tcMar>
            <w:vAlign w:val="center"/>
          </w:tcPr>
          <w:p w:rsidR="0090436C" w:rsidRPr="00C556EE" w:rsidRDefault="007B7E1F" w:rsidP="004D34D3">
            <w:pPr>
              <w:tabs>
                <w:tab w:val="left" w:pos="709"/>
              </w:tabs>
              <w:spacing w:after="0"/>
              <w:jc w:val="center"/>
              <w:rPr>
                <w:sz w:val="16"/>
                <w:szCs w:val="16"/>
              </w:rPr>
            </w:pPr>
            <w:r>
              <w:rPr>
                <w:sz w:val="16"/>
                <w:szCs w:val="16"/>
              </w:rPr>
              <w:t>23/47 (49</w:t>
            </w:r>
            <w:r w:rsidR="0090436C" w:rsidRPr="00C556EE">
              <w:rPr>
                <w:sz w:val="16"/>
                <w:szCs w:val="16"/>
              </w:rPr>
              <w:t>%)</w:t>
            </w:r>
          </w:p>
        </w:tc>
        <w:tc>
          <w:tcPr>
            <w:tcW w:w="1343" w:type="dxa"/>
            <w:tcBorders>
              <w:top w:val="single" w:sz="8" w:space="0" w:color="auto"/>
            </w:tcBorders>
            <w:shd w:val="clear" w:color="auto" w:fill="FFFFFF"/>
            <w:tcMar>
              <w:top w:w="0" w:type="dxa"/>
              <w:left w:w="10" w:type="dxa"/>
              <w:bottom w:w="0" w:type="dxa"/>
              <w:right w:w="10" w:type="dxa"/>
            </w:tcMar>
            <w:vAlign w:val="center"/>
          </w:tcPr>
          <w:p w:rsidR="0090436C" w:rsidRPr="00C556EE" w:rsidRDefault="007B7E1F" w:rsidP="004D34D3">
            <w:pPr>
              <w:tabs>
                <w:tab w:val="left" w:pos="709"/>
              </w:tabs>
              <w:spacing w:after="0"/>
              <w:jc w:val="center"/>
              <w:rPr>
                <w:sz w:val="16"/>
                <w:szCs w:val="16"/>
              </w:rPr>
            </w:pPr>
            <w:r>
              <w:rPr>
                <w:sz w:val="16"/>
                <w:szCs w:val="16"/>
              </w:rPr>
              <w:t>3/6 (50</w:t>
            </w:r>
            <w:r w:rsidR="0090436C" w:rsidRPr="00C556EE">
              <w:rPr>
                <w:sz w:val="16"/>
                <w:szCs w:val="16"/>
              </w:rPr>
              <w:t>%)</w:t>
            </w:r>
          </w:p>
        </w:tc>
        <w:tc>
          <w:tcPr>
            <w:tcW w:w="553" w:type="dxa"/>
            <w:tcBorders>
              <w:top w:val="single" w:sz="8"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1.00</w:t>
            </w:r>
          </w:p>
        </w:tc>
      </w:tr>
      <w:tr w:rsidR="0090436C" w:rsidRPr="00C556EE" w:rsidTr="00C34F57">
        <w:trPr>
          <w:trHeight w:val="300"/>
        </w:trPr>
        <w:tc>
          <w:tcPr>
            <w:tcW w:w="2445"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bCs/>
                <w:sz w:val="16"/>
                <w:szCs w:val="16"/>
              </w:rPr>
              <w:t>&gt;5 years of TUO</w:t>
            </w:r>
          </w:p>
        </w:tc>
        <w:tc>
          <w:tcPr>
            <w:tcW w:w="1418" w:type="dxa"/>
            <w:shd w:val="clear" w:color="auto" w:fill="FFFFFF"/>
            <w:tcMar>
              <w:top w:w="0" w:type="dxa"/>
              <w:left w:w="10" w:type="dxa"/>
              <w:bottom w:w="0" w:type="dxa"/>
              <w:right w:w="10" w:type="dxa"/>
            </w:tcMar>
            <w:vAlign w:val="center"/>
          </w:tcPr>
          <w:p w:rsidR="0090436C" w:rsidRPr="00C556EE" w:rsidRDefault="007B7E1F" w:rsidP="004D34D3">
            <w:pPr>
              <w:tabs>
                <w:tab w:val="left" w:pos="709"/>
              </w:tabs>
              <w:spacing w:after="0"/>
              <w:jc w:val="center"/>
              <w:rPr>
                <w:sz w:val="16"/>
                <w:szCs w:val="16"/>
              </w:rPr>
            </w:pPr>
            <w:r>
              <w:rPr>
                <w:sz w:val="16"/>
                <w:szCs w:val="16"/>
              </w:rPr>
              <w:t>11/47 (23</w:t>
            </w:r>
            <w:r w:rsidR="0090436C" w:rsidRPr="00C556EE">
              <w:rPr>
                <w:sz w:val="16"/>
                <w:szCs w:val="16"/>
              </w:rPr>
              <w:t>%)</w:t>
            </w:r>
          </w:p>
        </w:tc>
        <w:tc>
          <w:tcPr>
            <w:tcW w:w="1343" w:type="dxa"/>
            <w:shd w:val="clear" w:color="auto" w:fill="FFFFFF"/>
            <w:tcMar>
              <w:top w:w="0" w:type="dxa"/>
              <w:left w:w="10" w:type="dxa"/>
              <w:bottom w:w="0" w:type="dxa"/>
              <w:right w:w="10" w:type="dxa"/>
            </w:tcMar>
            <w:vAlign w:val="center"/>
          </w:tcPr>
          <w:p w:rsidR="0090436C" w:rsidRPr="00C556EE" w:rsidRDefault="007B7E1F" w:rsidP="004D34D3">
            <w:pPr>
              <w:tabs>
                <w:tab w:val="left" w:pos="709"/>
              </w:tabs>
              <w:spacing w:after="0"/>
              <w:jc w:val="center"/>
              <w:rPr>
                <w:sz w:val="16"/>
                <w:szCs w:val="16"/>
              </w:rPr>
            </w:pPr>
            <w:r>
              <w:rPr>
                <w:sz w:val="16"/>
                <w:szCs w:val="16"/>
              </w:rPr>
              <w:t>2/6 (3</w:t>
            </w:r>
            <w:r w:rsidR="00943957">
              <w:rPr>
                <w:sz w:val="16"/>
                <w:szCs w:val="16"/>
              </w:rPr>
              <w:t>3</w:t>
            </w:r>
            <w:r w:rsidR="0090436C" w:rsidRPr="00C556EE">
              <w:rPr>
                <w:sz w:val="16"/>
                <w:szCs w:val="16"/>
              </w:rPr>
              <w:t>%)</w:t>
            </w:r>
          </w:p>
        </w:tc>
        <w:tc>
          <w:tcPr>
            <w:tcW w:w="553" w:type="dxa"/>
            <w:shd w:val="clear" w:color="auto" w:fill="FFFFFF"/>
            <w:tcMar>
              <w:top w:w="0" w:type="dxa"/>
              <w:left w:w="10" w:type="dxa"/>
              <w:bottom w:w="0" w:type="dxa"/>
              <w:right w:w="10" w:type="dxa"/>
            </w:tcMar>
            <w:vAlign w:val="center"/>
          </w:tcPr>
          <w:p w:rsidR="0090436C" w:rsidRPr="00C556EE" w:rsidRDefault="007B7E1F" w:rsidP="004D34D3">
            <w:pPr>
              <w:tabs>
                <w:tab w:val="left" w:pos="709"/>
              </w:tabs>
              <w:spacing w:after="0"/>
              <w:jc w:val="center"/>
              <w:rPr>
                <w:sz w:val="16"/>
                <w:szCs w:val="16"/>
              </w:rPr>
            </w:pPr>
            <w:r>
              <w:rPr>
                <w:sz w:val="16"/>
                <w:szCs w:val="16"/>
              </w:rPr>
              <w:t>0.63</w:t>
            </w:r>
          </w:p>
        </w:tc>
      </w:tr>
      <w:tr w:rsidR="0090436C" w:rsidRPr="00C556EE" w:rsidTr="00C34F57">
        <w:trPr>
          <w:trHeight w:val="300"/>
        </w:trPr>
        <w:tc>
          <w:tcPr>
            <w:tcW w:w="2445"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bCs/>
                <w:sz w:val="16"/>
                <w:szCs w:val="16"/>
              </w:rPr>
              <w:t>&gt;10 years of TUO</w:t>
            </w:r>
          </w:p>
        </w:tc>
        <w:tc>
          <w:tcPr>
            <w:tcW w:w="1418" w:type="dxa"/>
            <w:shd w:val="clear" w:color="auto" w:fill="FFFFFF"/>
            <w:tcMar>
              <w:top w:w="0" w:type="dxa"/>
              <w:left w:w="10" w:type="dxa"/>
              <w:bottom w:w="0" w:type="dxa"/>
              <w:right w:w="10" w:type="dxa"/>
            </w:tcMar>
            <w:vAlign w:val="center"/>
          </w:tcPr>
          <w:p w:rsidR="0090436C" w:rsidRPr="00C556EE" w:rsidRDefault="00943957" w:rsidP="004D34D3">
            <w:pPr>
              <w:tabs>
                <w:tab w:val="left" w:pos="709"/>
              </w:tabs>
              <w:spacing w:after="0"/>
              <w:jc w:val="center"/>
              <w:rPr>
                <w:sz w:val="16"/>
                <w:szCs w:val="16"/>
              </w:rPr>
            </w:pPr>
            <w:r>
              <w:rPr>
                <w:sz w:val="16"/>
                <w:szCs w:val="16"/>
              </w:rPr>
              <w:t>1</w:t>
            </w:r>
            <w:r w:rsidR="007B7E1F">
              <w:rPr>
                <w:sz w:val="16"/>
                <w:szCs w:val="16"/>
              </w:rPr>
              <w:t>/47</w:t>
            </w:r>
            <w:r>
              <w:rPr>
                <w:sz w:val="16"/>
                <w:szCs w:val="16"/>
              </w:rPr>
              <w:t xml:space="preserve"> (2</w:t>
            </w:r>
            <w:r w:rsidR="0090436C" w:rsidRPr="00C556EE">
              <w:rPr>
                <w:sz w:val="16"/>
                <w:szCs w:val="16"/>
              </w:rPr>
              <w:t>%)</w:t>
            </w:r>
          </w:p>
        </w:tc>
        <w:tc>
          <w:tcPr>
            <w:tcW w:w="1343" w:type="dxa"/>
            <w:shd w:val="clear" w:color="auto" w:fill="FFFFFF"/>
            <w:tcMar>
              <w:top w:w="0" w:type="dxa"/>
              <w:left w:w="10" w:type="dxa"/>
              <w:bottom w:w="0" w:type="dxa"/>
              <w:right w:w="10" w:type="dxa"/>
            </w:tcMar>
            <w:vAlign w:val="center"/>
          </w:tcPr>
          <w:p w:rsidR="0090436C" w:rsidRPr="00C556EE" w:rsidRDefault="007B7E1F" w:rsidP="004D34D3">
            <w:pPr>
              <w:tabs>
                <w:tab w:val="left" w:pos="709"/>
              </w:tabs>
              <w:spacing w:after="0"/>
              <w:jc w:val="center"/>
              <w:rPr>
                <w:sz w:val="16"/>
                <w:szCs w:val="16"/>
              </w:rPr>
            </w:pPr>
            <w:r>
              <w:rPr>
                <w:sz w:val="16"/>
                <w:szCs w:val="16"/>
              </w:rPr>
              <w:t>0/6</w:t>
            </w:r>
            <w:r w:rsidR="0090436C" w:rsidRPr="00C556EE">
              <w:rPr>
                <w:sz w:val="16"/>
                <w:szCs w:val="16"/>
              </w:rPr>
              <w:t xml:space="preserve"> (0%)</w:t>
            </w:r>
          </w:p>
        </w:tc>
        <w:tc>
          <w:tcPr>
            <w:tcW w:w="553" w:type="dxa"/>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1.00</w:t>
            </w:r>
          </w:p>
        </w:tc>
      </w:tr>
      <w:tr w:rsidR="0090436C" w:rsidRPr="00C556EE" w:rsidTr="00C34F57">
        <w:trPr>
          <w:trHeight w:val="300"/>
        </w:trPr>
        <w:tc>
          <w:tcPr>
            <w:tcW w:w="2445"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bCs/>
                <w:sz w:val="16"/>
                <w:szCs w:val="16"/>
              </w:rPr>
              <w:t>&gt;15 years of TUO</w:t>
            </w:r>
          </w:p>
        </w:tc>
        <w:tc>
          <w:tcPr>
            <w:tcW w:w="1418"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7B7E1F" w:rsidP="004D34D3">
            <w:pPr>
              <w:tabs>
                <w:tab w:val="left" w:pos="709"/>
              </w:tabs>
              <w:spacing w:after="0"/>
              <w:jc w:val="center"/>
              <w:rPr>
                <w:sz w:val="16"/>
                <w:szCs w:val="16"/>
              </w:rPr>
            </w:pPr>
            <w:r>
              <w:rPr>
                <w:sz w:val="16"/>
                <w:szCs w:val="16"/>
              </w:rPr>
              <w:t>0/47</w:t>
            </w:r>
            <w:r w:rsidR="00943957">
              <w:rPr>
                <w:sz w:val="16"/>
                <w:szCs w:val="16"/>
              </w:rPr>
              <w:t xml:space="preserve"> (0</w:t>
            </w:r>
            <w:r w:rsidR="0090436C" w:rsidRPr="00C556EE">
              <w:rPr>
                <w:sz w:val="16"/>
                <w:szCs w:val="16"/>
              </w:rPr>
              <w:t>%)</w:t>
            </w:r>
          </w:p>
        </w:tc>
        <w:tc>
          <w:tcPr>
            <w:tcW w:w="1343"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7B7E1F" w:rsidP="004D34D3">
            <w:pPr>
              <w:tabs>
                <w:tab w:val="left" w:pos="709"/>
              </w:tabs>
              <w:spacing w:after="0"/>
              <w:jc w:val="center"/>
              <w:rPr>
                <w:sz w:val="16"/>
                <w:szCs w:val="16"/>
              </w:rPr>
            </w:pPr>
            <w:r>
              <w:rPr>
                <w:sz w:val="16"/>
                <w:szCs w:val="16"/>
              </w:rPr>
              <w:t>0/6</w:t>
            </w:r>
            <w:r w:rsidR="0090436C" w:rsidRPr="00C556EE">
              <w:rPr>
                <w:sz w:val="16"/>
                <w:szCs w:val="16"/>
              </w:rPr>
              <w:t xml:space="preserve"> (0%)</w:t>
            </w:r>
          </w:p>
        </w:tc>
        <w:tc>
          <w:tcPr>
            <w:tcW w:w="553" w:type="dxa"/>
            <w:tcBorders>
              <w:bottom w:val="single" w:sz="12" w:space="0" w:color="auto"/>
            </w:tcBorders>
            <w:shd w:val="clear" w:color="auto" w:fill="FFFFFF"/>
            <w:tcMar>
              <w:top w:w="0" w:type="dxa"/>
              <w:left w:w="10" w:type="dxa"/>
              <w:bottom w:w="0" w:type="dxa"/>
              <w:right w:w="10" w:type="dxa"/>
            </w:tcMar>
            <w:vAlign w:val="center"/>
          </w:tcPr>
          <w:p w:rsidR="0090436C" w:rsidRPr="00C556EE" w:rsidRDefault="0090436C" w:rsidP="004D34D3">
            <w:pPr>
              <w:tabs>
                <w:tab w:val="left" w:pos="709"/>
              </w:tabs>
              <w:spacing w:after="0"/>
              <w:jc w:val="center"/>
              <w:rPr>
                <w:sz w:val="16"/>
                <w:szCs w:val="16"/>
              </w:rPr>
            </w:pPr>
            <w:r w:rsidRPr="00C556EE">
              <w:rPr>
                <w:sz w:val="16"/>
                <w:szCs w:val="16"/>
              </w:rPr>
              <w:t>1.00</w:t>
            </w:r>
          </w:p>
        </w:tc>
      </w:tr>
    </w:tbl>
    <w:p w:rsidR="0090436C" w:rsidRPr="002A3400" w:rsidRDefault="0090436C" w:rsidP="004D34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lang w:val="en-US"/>
        </w:rPr>
      </w:pPr>
    </w:p>
    <w:p w:rsidR="0090436C" w:rsidRPr="002A3400" w:rsidRDefault="0090436C" w:rsidP="004D34D3">
      <w:pPr>
        <w:tabs>
          <w:tab w:val="left" w:pos="709"/>
        </w:tabs>
        <w:spacing w:after="0"/>
        <w:rPr>
          <w:sz w:val="20"/>
          <w:szCs w:val="20"/>
          <w:lang w:val="en-US"/>
        </w:rPr>
      </w:pPr>
      <w:r w:rsidRPr="002A3400">
        <w:rPr>
          <w:sz w:val="24"/>
          <w:szCs w:val="24"/>
          <w:lang w:val="en-US"/>
        </w:rPr>
        <w:t>We also investigated and fou</w:t>
      </w:r>
      <w:r w:rsidR="00BB60B6">
        <w:rPr>
          <w:sz w:val="24"/>
          <w:szCs w:val="24"/>
          <w:lang w:val="en-US"/>
        </w:rPr>
        <w:t>nd no indication of skew in age or</w:t>
      </w:r>
      <w:r w:rsidRPr="002A3400">
        <w:rPr>
          <w:sz w:val="24"/>
          <w:szCs w:val="24"/>
          <w:lang w:val="en-US"/>
        </w:rPr>
        <w:t xml:space="preserve"> gender </w:t>
      </w:r>
      <w:r w:rsidRPr="002A3400">
        <w:rPr>
          <w:sz w:val="24"/>
          <w:szCs w:val="24"/>
          <w:lang w:val="en-GB"/>
        </w:rPr>
        <w:t>between the HIV-1 and HIV-D groups</w:t>
      </w:r>
      <w:r w:rsidR="00F42E29">
        <w:rPr>
          <w:sz w:val="24"/>
          <w:szCs w:val="24"/>
          <w:lang w:val="en-GB"/>
        </w:rPr>
        <w:t xml:space="preserve"> (Table 1 in the Manuscript)</w:t>
      </w:r>
      <w:r w:rsidRPr="002A3400">
        <w:rPr>
          <w:sz w:val="24"/>
          <w:szCs w:val="24"/>
          <w:lang w:val="en-GB"/>
        </w:rPr>
        <w:t>.</w:t>
      </w:r>
      <w:r w:rsidRPr="002A3400">
        <w:rPr>
          <w:sz w:val="24"/>
          <w:szCs w:val="24"/>
          <w:lang w:val="en-US"/>
        </w:rPr>
        <w:t xml:space="preserve"> </w:t>
      </w:r>
    </w:p>
    <w:p w:rsidR="0090436C" w:rsidRPr="002A3400" w:rsidRDefault="0090436C" w:rsidP="004D34D3">
      <w:pPr>
        <w:tabs>
          <w:tab w:val="left" w:pos="709"/>
        </w:tabs>
        <w:spacing w:after="0"/>
        <w:rPr>
          <w:sz w:val="24"/>
          <w:szCs w:val="24"/>
          <w:lang w:val="en-US"/>
        </w:rPr>
      </w:pPr>
    </w:p>
    <w:p w:rsidR="0090436C" w:rsidRPr="002A3400" w:rsidRDefault="00D54CE8" w:rsidP="004D34D3">
      <w:pPr>
        <w:tabs>
          <w:tab w:val="left" w:pos="709"/>
        </w:tabs>
        <w:spacing w:after="0"/>
        <w:rPr>
          <w:sz w:val="24"/>
          <w:szCs w:val="24"/>
          <w:lang w:val="en-US"/>
        </w:rPr>
      </w:pPr>
      <w:r>
        <w:rPr>
          <w:sz w:val="24"/>
          <w:szCs w:val="24"/>
          <w:lang w:val="en-US"/>
        </w:rPr>
        <w:t>Second</w:t>
      </w:r>
      <w:r w:rsidR="0090436C" w:rsidRPr="002A3400">
        <w:rPr>
          <w:sz w:val="24"/>
          <w:szCs w:val="24"/>
          <w:lang w:val="en-US"/>
        </w:rPr>
        <w:t xml:space="preserve">, we repeated the survival analysis excluding the individuals lost to follow-up. The median estimate of </w:t>
      </w:r>
      <w:r>
        <w:rPr>
          <w:sz w:val="24"/>
          <w:szCs w:val="24"/>
          <w:lang w:val="en-US"/>
        </w:rPr>
        <w:t xml:space="preserve">survival-time </w:t>
      </w:r>
      <w:r w:rsidR="0090436C" w:rsidRPr="002A3400">
        <w:rPr>
          <w:sz w:val="24"/>
          <w:szCs w:val="24"/>
          <w:lang w:val="en-US"/>
        </w:rPr>
        <w:t xml:space="preserve">for this analysis was </w:t>
      </w:r>
      <w:r>
        <w:rPr>
          <w:sz w:val="24"/>
          <w:szCs w:val="24"/>
          <w:lang w:val="en-US"/>
        </w:rPr>
        <w:t>8.0 years</w:t>
      </w:r>
      <w:r w:rsidR="0090436C" w:rsidRPr="002A3400">
        <w:rPr>
          <w:sz w:val="24"/>
          <w:szCs w:val="24"/>
          <w:lang w:val="en-US"/>
        </w:rPr>
        <w:t xml:space="preserve"> for the single-infected individuals and </w:t>
      </w:r>
      <w:r w:rsidR="00562C9C">
        <w:rPr>
          <w:sz w:val="24"/>
          <w:szCs w:val="24"/>
          <w:lang w:val="en-US"/>
        </w:rPr>
        <w:t>11.3</w:t>
      </w:r>
      <w:r>
        <w:rPr>
          <w:sz w:val="24"/>
          <w:szCs w:val="24"/>
          <w:lang w:val="en-US"/>
        </w:rPr>
        <w:t xml:space="preserve"> years</w:t>
      </w:r>
      <w:r w:rsidR="0090436C" w:rsidRPr="002A3400">
        <w:rPr>
          <w:sz w:val="24"/>
          <w:szCs w:val="24"/>
          <w:lang w:val="en-US"/>
        </w:rPr>
        <w:t xml:space="preserve"> for the du</w:t>
      </w:r>
      <w:r w:rsidR="00562C9C">
        <w:rPr>
          <w:sz w:val="24"/>
          <w:szCs w:val="24"/>
          <w:lang w:val="en-US"/>
        </w:rPr>
        <w:t>al-infected individuals (p=0.05</w:t>
      </w:r>
      <w:r w:rsidR="0090436C" w:rsidRPr="002A3400">
        <w:rPr>
          <w:sz w:val="24"/>
          <w:szCs w:val="24"/>
          <w:lang w:val="en-US"/>
        </w:rPr>
        <w:t>, Log-Rank test). The difference between the groups (</w:t>
      </w:r>
      <w:r w:rsidR="00562C9C">
        <w:rPr>
          <w:sz w:val="24"/>
          <w:szCs w:val="24"/>
          <w:lang w:val="en-US"/>
        </w:rPr>
        <w:t>3.3</w:t>
      </w:r>
      <w:r>
        <w:rPr>
          <w:sz w:val="24"/>
          <w:szCs w:val="24"/>
          <w:lang w:val="en-US"/>
        </w:rPr>
        <w:t xml:space="preserve"> years</w:t>
      </w:r>
      <w:r w:rsidR="0090436C" w:rsidRPr="002A3400">
        <w:rPr>
          <w:sz w:val="24"/>
          <w:szCs w:val="24"/>
          <w:lang w:val="en-US"/>
        </w:rPr>
        <w:t>) was very similar to the original analysis (</w:t>
      </w:r>
      <w:r>
        <w:rPr>
          <w:sz w:val="24"/>
          <w:szCs w:val="24"/>
          <w:lang w:val="en-US"/>
        </w:rPr>
        <w:t>3.1 years</w:t>
      </w:r>
      <w:r w:rsidR="0090436C" w:rsidRPr="002A3400">
        <w:rPr>
          <w:sz w:val="24"/>
          <w:szCs w:val="24"/>
          <w:lang w:val="en-US"/>
        </w:rPr>
        <w:t>), indicating that the impact of the individuals lost to follow-up was relatively small.</w:t>
      </w:r>
      <w:r>
        <w:rPr>
          <w:sz w:val="24"/>
          <w:szCs w:val="24"/>
          <w:lang w:val="en-US"/>
        </w:rPr>
        <w:t xml:space="preserve"> Kaplan-Meier reanalysis excluding both individuals lost to follow-up and individuals less than 30 years of age resulted in survival-times of 7.9 years</w:t>
      </w:r>
      <w:r w:rsidRPr="002A3400">
        <w:rPr>
          <w:sz w:val="24"/>
          <w:szCs w:val="24"/>
          <w:lang w:val="en-US"/>
        </w:rPr>
        <w:t xml:space="preserve"> for the single-infected individuals and </w:t>
      </w:r>
      <w:r>
        <w:rPr>
          <w:sz w:val="24"/>
          <w:szCs w:val="24"/>
          <w:lang w:val="en-US"/>
        </w:rPr>
        <w:t>11.3 years</w:t>
      </w:r>
      <w:r w:rsidRPr="002A3400">
        <w:rPr>
          <w:sz w:val="24"/>
          <w:szCs w:val="24"/>
          <w:lang w:val="en-US"/>
        </w:rPr>
        <w:t xml:space="preserve"> for the du</w:t>
      </w:r>
      <w:r>
        <w:rPr>
          <w:sz w:val="24"/>
          <w:szCs w:val="24"/>
          <w:lang w:val="en-US"/>
        </w:rPr>
        <w:t>al-infected individuals (</w:t>
      </w:r>
      <w:r w:rsidR="00562C9C">
        <w:rPr>
          <w:sz w:val="24"/>
          <w:szCs w:val="24"/>
          <w:lang w:val="en-US"/>
        </w:rPr>
        <w:t>p=0.01</w:t>
      </w:r>
      <w:r w:rsidRPr="002A3400">
        <w:rPr>
          <w:sz w:val="24"/>
          <w:szCs w:val="24"/>
          <w:lang w:val="en-US"/>
        </w:rPr>
        <w:t>, Log-Rank test).</w:t>
      </w:r>
    </w:p>
    <w:p w:rsidR="0090436C" w:rsidRPr="002A3400" w:rsidRDefault="0090436C" w:rsidP="004D34D3">
      <w:pPr>
        <w:tabs>
          <w:tab w:val="left" w:pos="709"/>
        </w:tabs>
        <w:spacing w:after="0"/>
        <w:rPr>
          <w:sz w:val="24"/>
          <w:szCs w:val="24"/>
          <w:lang w:val="en-US"/>
        </w:rPr>
      </w:pPr>
      <w:r w:rsidRPr="002A3400">
        <w:rPr>
          <w:sz w:val="24"/>
          <w:szCs w:val="24"/>
          <w:lang w:val="en-US"/>
        </w:rPr>
        <w:t xml:space="preserve"> </w:t>
      </w:r>
    </w:p>
    <w:p w:rsidR="00563379" w:rsidRDefault="00D54CE8" w:rsidP="004D34D3">
      <w:pPr>
        <w:tabs>
          <w:tab w:val="left" w:pos="709"/>
        </w:tabs>
        <w:suppressAutoHyphens/>
        <w:spacing w:after="0"/>
        <w:rPr>
          <w:sz w:val="24"/>
          <w:szCs w:val="24"/>
          <w:lang w:val="en-US"/>
        </w:rPr>
      </w:pPr>
      <w:r>
        <w:rPr>
          <w:sz w:val="24"/>
          <w:szCs w:val="24"/>
          <w:lang w:val="en-US"/>
        </w:rPr>
        <w:t>Third</w:t>
      </w:r>
      <w:r w:rsidR="0090436C" w:rsidRPr="002A3400">
        <w:rPr>
          <w:sz w:val="24"/>
          <w:szCs w:val="24"/>
          <w:lang w:val="en-US"/>
        </w:rPr>
        <w:t xml:space="preserve">, we repeated the survival analysis with all censored individuals excluded (only individuals that </w:t>
      </w:r>
      <w:r w:rsidR="00973BC2">
        <w:rPr>
          <w:sz w:val="24"/>
          <w:szCs w:val="24"/>
          <w:lang w:val="en-US"/>
        </w:rPr>
        <w:t>died during follow-up</w:t>
      </w:r>
      <w:r w:rsidR="0090436C" w:rsidRPr="002A3400">
        <w:rPr>
          <w:sz w:val="24"/>
          <w:szCs w:val="24"/>
          <w:lang w:val="en-US"/>
        </w:rPr>
        <w:t xml:space="preserve"> were included). The median estimate of </w:t>
      </w:r>
      <w:r w:rsidR="00973BC2">
        <w:rPr>
          <w:sz w:val="24"/>
          <w:szCs w:val="24"/>
          <w:lang w:val="en-US"/>
        </w:rPr>
        <w:t>survival-time for this analysis was 6.4 years</w:t>
      </w:r>
      <w:r w:rsidR="0090436C" w:rsidRPr="002A3400">
        <w:rPr>
          <w:sz w:val="24"/>
          <w:szCs w:val="24"/>
          <w:lang w:val="en-US"/>
        </w:rPr>
        <w:t xml:space="preserve"> for the single-infected individuals and </w:t>
      </w:r>
      <w:r w:rsidR="00973BC2">
        <w:rPr>
          <w:sz w:val="24"/>
          <w:szCs w:val="24"/>
          <w:lang w:val="en-US"/>
        </w:rPr>
        <w:t>7.8 years</w:t>
      </w:r>
      <w:r w:rsidR="0090436C" w:rsidRPr="002A3400">
        <w:rPr>
          <w:sz w:val="24"/>
          <w:szCs w:val="24"/>
          <w:lang w:val="en-US"/>
        </w:rPr>
        <w:t xml:space="preserve"> for the d</w:t>
      </w:r>
      <w:r w:rsidR="00973BC2">
        <w:rPr>
          <w:sz w:val="24"/>
          <w:szCs w:val="24"/>
          <w:lang w:val="en-US"/>
        </w:rPr>
        <w:t>ual-infected individuals (p=0.05</w:t>
      </w:r>
      <w:r w:rsidR="0090436C" w:rsidRPr="002A3400">
        <w:rPr>
          <w:sz w:val="24"/>
          <w:szCs w:val="24"/>
          <w:lang w:val="en-US"/>
        </w:rPr>
        <w:t>, Log-Rank test). Naturally, the estimated medians are lower</w:t>
      </w:r>
      <w:r w:rsidR="00973BC2">
        <w:rPr>
          <w:sz w:val="24"/>
          <w:szCs w:val="24"/>
          <w:lang w:val="en-US"/>
        </w:rPr>
        <w:t>.</w:t>
      </w:r>
    </w:p>
    <w:p w:rsidR="00563379" w:rsidRDefault="00563379" w:rsidP="004D34D3">
      <w:pPr>
        <w:tabs>
          <w:tab w:val="left" w:pos="709"/>
        </w:tabs>
        <w:suppressAutoHyphens/>
        <w:spacing w:after="0"/>
        <w:rPr>
          <w:sz w:val="24"/>
          <w:szCs w:val="24"/>
          <w:lang w:val="en-US"/>
        </w:rPr>
      </w:pPr>
    </w:p>
    <w:p w:rsidR="00A678CC" w:rsidRPr="002A3400" w:rsidRDefault="00A678CC" w:rsidP="004D34D3">
      <w:pPr>
        <w:tabs>
          <w:tab w:val="left" w:pos="709"/>
        </w:tabs>
        <w:spacing w:after="0"/>
        <w:rPr>
          <w:b/>
          <w:sz w:val="24"/>
          <w:szCs w:val="24"/>
          <w:lang w:val="en-GB"/>
        </w:rPr>
      </w:pPr>
      <w:r w:rsidRPr="002A3400">
        <w:rPr>
          <w:b/>
          <w:sz w:val="24"/>
          <w:szCs w:val="24"/>
          <w:lang w:val="en-GB"/>
        </w:rPr>
        <w:t>Diagnostic laboratory methods</w:t>
      </w:r>
    </w:p>
    <w:p w:rsidR="00A678CC" w:rsidRPr="002A3400" w:rsidRDefault="00A678CC" w:rsidP="004D34D3">
      <w:pPr>
        <w:tabs>
          <w:tab w:val="left" w:pos="709"/>
        </w:tabs>
        <w:autoSpaceDE w:val="0"/>
        <w:autoSpaceDN w:val="0"/>
        <w:adjustRightInd w:val="0"/>
        <w:spacing w:after="0"/>
        <w:rPr>
          <w:sz w:val="24"/>
          <w:szCs w:val="24"/>
          <w:lang w:val="en-GB"/>
        </w:rPr>
      </w:pPr>
      <w:r w:rsidRPr="002A3400">
        <w:rPr>
          <w:sz w:val="24"/>
          <w:szCs w:val="24"/>
          <w:lang w:val="en-GB"/>
        </w:rPr>
        <w:t>HIV testing was performed at the National Public Health Lab</w:t>
      </w:r>
      <w:r>
        <w:rPr>
          <w:sz w:val="24"/>
          <w:szCs w:val="24"/>
          <w:lang w:val="en-GB"/>
        </w:rPr>
        <w:t xml:space="preserve">oratory (LNSP), </w:t>
      </w:r>
      <w:smartTag w:uri="urn:schemas-microsoft-com:office:smarttags" w:element="place">
        <w:smartTag w:uri="urn:schemas-microsoft-com:office:smarttags" w:element="City">
          <w:r>
            <w:rPr>
              <w:sz w:val="24"/>
              <w:szCs w:val="24"/>
              <w:lang w:val="en-GB"/>
            </w:rPr>
            <w:t>Bissau</w:t>
          </w:r>
        </w:smartTag>
      </w:smartTag>
      <w:r>
        <w:rPr>
          <w:sz w:val="24"/>
          <w:szCs w:val="24"/>
          <w:lang w:val="en-GB"/>
        </w:rPr>
        <w:t>. In 1990-</w:t>
      </w:r>
      <w:r w:rsidRPr="002A3400">
        <w:rPr>
          <w:sz w:val="24"/>
          <w:szCs w:val="24"/>
          <w:lang w:val="en-GB"/>
        </w:rPr>
        <w:t xml:space="preserve">1994, sera were screened for HIV-1 and HIV-2 antibodies by enzyme-linked </w:t>
      </w:r>
      <w:proofErr w:type="spellStart"/>
      <w:r w:rsidRPr="002A3400">
        <w:rPr>
          <w:sz w:val="24"/>
          <w:szCs w:val="24"/>
          <w:lang w:val="en-GB"/>
        </w:rPr>
        <w:t>immunosorbent</w:t>
      </w:r>
      <w:proofErr w:type="spellEnd"/>
      <w:r w:rsidRPr="002A3400">
        <w:rPr>
          <w:sz w:val="24"/>
          <w:szCs w:val="24"/>
          <w:lang w:val="en-GB"/>
        </w:rPr>
        <w:t xml:space="preserve"> assay (ELISA) with the use of the Behring anti-HIV-1/HIV-2 (Behring, Marburg, Germany) and/or </w:t>
      </w:r>
      <w:proofErr w:type="spellStart"/>
      <w:r w:rsidRPr="002A3400">
        <w:rPr>
          <w:sz w:val="24"/>
          <w:szCs w:val="24"/>
          <w:lang w:val="en-GB"/>
        </w:rPr>
        <w:t>Wellcozyme</w:t>
      </w:r>
      <w:proofErr w:type="spellEnd"/>
      <w:r w:rsidRPr="002A3400">
        <w:rPr>
          <w:sz w:val="24"/>
          <w:szCs w:val="24"/>
          <w:lang w:val="en-GB"/>
        </w:rPr>
        <w:t xml:space="preserve"> recombinant anti-HIV-1 (</w:t>
      </w:r>
      <w:proofErr w:type="spellStart"/>
      <w:r w:rsidRPr="002A3400">
        <w:rPr>
          <w:sz w:val="24"/>
          <w:szCs w:val="24"/>
          <w:lang w:val="en-GB"/>
        </w:rPr>
        <w:t>Wellcome</w:t>
      </w:r>
      <w:proofErr w:type="spellEnd"/>
      <w:r w:rsidRPr="002A3400">
        <w:rPr>
          <w:sz w:val="24"/>
          <w:szCs w:val="24"/>
          <w:lang w:val="en-GB"/>
        </w:rPr>
        <w:t>, Dartford, UK) and an in-house HIV-2 (SBL6669) ELISA assay</w:t>
      </w:r>
      <w:r w:rsidRPr="002A3400">
        <w:rPr>
          <w:sz w:val="24"/>
          <w:szCs w:val="24"/>
          <w:lang w:val="en-GB"/>
        </w:rPr>
        <w:fldChar w:fldCharType="begin"/>
      </w:r>
      <w:r w:rsidR="00F42E29">
        <w:rPr>
          <w:sz w:val="24"/>
          <w:szCs w:val="24"/>
          <w:lang w:val="en-GB"/>
        </w:rPr>
        <w:instrText xml:space="preserve"> ADDIN EN.CITE &lt;EndNote&gt;&lt;Cite&gt;&lt;Author&gt;Biberfeld&lt;/Author&gt;&lt;Year&gt;1988&lt;/Year&gt;&lt;RecNum&gt;637&lt;/RecNum&gt;&lt;DisplayText&gt;[5]&lt;/DisplayText&gt;&lt;record&gt;&lt;rec-number&gt;637&lt;/rec-number&gt;&lt;foreign-keys&gt;&lt;key app="EN" db-id="ar0dx0tzy9e05weevvivvp94saxs09zrexdp"&gt;637&lt;/key&gt;&lt;/foreign-keys&gt;&lt;ref-type name="Journal Article"&gt;17&lt;/ref-type&gt;&lt;contributors&gt;&lt;authors&gt;&lt;author&gt;Biberfeld, G.&lt;/author&gt;&lt;author&gt;Thorstensson, R.&lt;/author&gt;&lt;author&gt;Bergstrom, M.&lt;/author&gt;&lt;author&gt;Naucler, A.&lt;/author&gt;&lt;author&gt;Costa, C. M.&lt;/author&gt;&lt;/authors&gt;&lt;/contributors&gt;&lt;auth-address&gt;Department of Immunology, National Bacteriological Laboratory, Stockholm, Sweden.&lt;/auth-address&gt;&lt;titles&gt;&lt;title&gt;Enzyme immunoassays for the demonstration of antibodies to HIV-2SBL-6669 and HTLV-IV (SIVmac)&lt;/title&gt;&lt;secondary-title&gt;Aids&lt;/secondary-title&gt;&lt;/titles&gt;&lt;periodical&gt;&lt;full-title&gt;AIDS&lt;/full-title&gt;&lt;/periodical&gt;&lt;pages&gt;195-9&lt;/pages&gt;&lt;volume&gt;2&lt;/volume&gt;&lt;number&gt;3&lt;/number&gt;&lt;edition&gt;1988/06/01&lt;/edition&gt;&lt;keywords&gt;&lt;keyword&gt;Africa, Eastern&lt;/keyword&gt;&lt;keyword&gt;Antibodies, Viral/*analysis&lt;/keyword&gt;&lt;keyword&gt;Cross Reactions&lt;/keyword&gt;&lt;keyword&gt;Enzyme-Linked Immunosorbent Assay&lt;/keyword&gt;&lt;keyword&gt;HIV/*immunology&lt;/keyword&gt;&lt;keyword&gt;HIV Antibodies&lt;/keyword&gt;&lt;keyword&gt;Humans&lt;/keyword&gt;&lt;keyword&gt;Retroviridae/*immunology&lt;/keyword&gt;&lt;keyword&gt;Sweden&lt;/keyword&gt;&lt;/keywords&gt;&lt;dates&gt;&lt;year&gt;1988&lt;/year&gt;&lt;pub-dates&gt;&lt;date&gt;Jun&lt;/date&gt;&lt;/pub-dates&gt;&lt;/dates&gt;&lt;isbn&gt;0269-9370 (Print)&amp;#xD;0269-9370 (Linking)&lt;/isbn&gt;&lt;accession-num&gt;3134913&lt;/accession-num&gt;&lt;urls&gt;&lt;related-urls&gt;&lt;url&gt;http://www.ncbi.nlm.nih.gov/entrez/query.fcgi?cmd=Retrieve&amp;amp;db=PubMed&amp;amp;dopt=Citation&amp;amp;list_uids=3134913&lt;/url&gt;&lt;/related-urls&gt;&lt;/urls&gt;&lt;language&gt;eng&lt;/language&gt;&lt;/record&gt;&lt;/Cite&gt;&lt;/EndNote&gt;</w:instrText>
      </w:r>
      <w:r w:rsidRPr="002A3400">
        <w:rPr>
          <w:sz w:val="24"/>
          <w:szCs w:val="24"/>
          <w:lang w:val="en-GB"/>
        </w:rPr>
        <w:fldChar w:fldCharType="separate"/>
      </w:r>
      <w:r w:rsidR="00F42E29">
        <w:rPr>
          <w:noProof/>
          <w:sz w:val="24"/>
          <w:szCs w:val="24"/>
          <w:lang w:val="en-GB"/>
        </w:rPr>
        <w:t>[</w:t>
      </w:r>
      <w:hyperlink w:anchor="_ENREF_5" w:tooltip="Biberfeld, 1988 #637" w:history="1">
        <w:r w:rsidR="00F42E29">
          <w:rPr>
            <w:noProof/>
            <w:sz w:val="24"/>
            <w:szCs w:val="24"/>
            <w:lang w:val="en-GB"/>
          </w:rPr>
          <w:t>5</w:t>
        </w:r>
      </w:hyperlink>
      <w:r w:rsidR="00F42E29">
        <w:rPr>
          <w:noProof/>
          <w:sz w:val="24"/>
          <w:szCs w:val="24"/>
          <w:lang w:val="en-GB"/>
        </w:rPr>
        <w:t>]</w:t>
      </w:r>
      <w:r w:rsidRPr="002A3400">
        <w:rPr>
          <w:sz w:val="24"/>
          <w:szCs w:val="24"/>
          <w:lang w:val="en-GB"/>
        </w:rPr>
        <w:fldChar w:fldCharType="end"/>
      </w:r>
      <w:r w:rsidRPr="002A3400">
        <w:rPr>
          <w:sz w:val="24"/>
          <w:szCs w:val="24"/>
          <w:lang w:val="en-GB"/>
        </w:rPr>
        <w:t xml:space="preserve">. From 1995 and onwards, screening was performed with Behring </w:t>
      </w:r>
      <w:proofErr w:type="spellStart"/>
      <w:r w:rsidRPr="002A3400">
        <w:rPr>
          <w:sz w:val="24"/>
          <w:szCs w:val="24"/>
          <w:lang w:val="en-GB"/>
        </w:rPr>
        <w:t>Enzygnost</w:t>
      </w:r>
      <w:proofErr w:type="spellEnd"/>
      <w:r w:rsidRPr="002A3400">
        <w:rPr>
          <w:sz w:val="24"/>
          <w:szCs w:val="24"/>
          <w:lang w:val="en-GB"/>
        </w:rPr>
        <w:t xml:space="preserve"> HIV-1/HIV-2 </w:t>
      </w:r>
      <w:proofErr w:type="gramStart"/>
      <w:r w:rsidRPr="002A3400">
        <w:rPr>
          <w:sz w:val="24"/>
          <w:szCs w:val="24"/>
          <w:lang w:val="en-GB"/>
        </w:rPr>
        <w:t>Plus</w:t>
      </w:r>
      <w:proofErr w:type="gramEnd"/>
      <w:r w:rsidRPr="002A3400">
        <w:rPr>
          <w:sz w:val="24"/>
          <w:szCs w:val="24"/>
          <w:lang w:val="en-GB"/>
        </w:rPr>
        <w:t xml:space="preserve"> ELISA (Behring). Confirmation of </w:t>
      </w:r>
      <w:r w:rsidRPr="002A3400">
        <w:rPr>
          <w:sz w:val="24"/>
          <w:szCs w:val="24"/>
          <w:lang w:val="en-GB"/>
        </w:rPr>
        <w:lastRenderedPageBreak/>
        <w:t>positive results was done with western blot analysis (Diagnostic Biotechnology anti-HIV-1 blot 2.2, Science park, Singapore, or</w:t>
      </w:r>
      <w:r>
        <w:rPr>
          <w:sz w:val="24"/>
          <w:szCs w:val="24"/>
          <w:lang w:val="en-GB"/>
        </w:rPr>
        <w:t xml:space="preserve"> in-house anti-HIV-2) and dual</w:t>
      </w:r>
      <w:r w:rsidRPr="002A3400">
        <w:rPr>
          <w:sz w:val="24"/>
          <w:szCs w:val="24"/>
          <w:lang w:val="en-GB"/>
        </w:rPr>
        <w:t xml:space="preserve"> HIV-1/HIV-2-positive samples were confirmed by </w:t>
      </w:r>
      <w:proofErr w:type="spellStart"/>
      <w:r w:rsidRPr="002A3400">
        <w:rPr>
          <w:sz w:val="24"/>
          <w:szCs w:val="24"/>
          <w:lang w:val="en-GB"/>
        </w:rPr>
        <w:t>Pepti-lav</w:t>
      </w:r>
      <w:proofErr w:type="spellEnd"/>
      <w:r w:rsidRPr="002A3400">
        <w:rPr>
          <w:sz w:val="24"/>
          <w:szCs w:val="24"/>
          <w:lang w:val="en-GB"/>
        </w:rPr>
        <w:t xml:space="preserve"> (</w:t>
      </w:r>
      <w:proofErr w:type="spellStart"/>
      <w:r w:rsidRPr="002A3400">
        <w:rPr>
          <w:sz w:val="24"/>
          <w:szCs w:val="24"/>
          <w:lang w:val="en-GB"/>
        </w:rPr>
        <w:t>Sanofi</w:t>
      </w:r>
      <w:proofErr w:type="spellEnd"/>
      <w:r w:rsidRPr="002A3400">
        <w:rPr>
          <w:sz w:val="24"/>
          <w:szCs w:val="24"/>
          <w:lang w:val="en-GB"/>
        </w:rPr>
        <w:t xml:space="preserve"> Diagnostics Pasteur, </w:t>
      </w:r>
      <w:proofErr w:type="spellStart"/>
      <w:r w:rsidRPr="002A3400">
        <w:rPr>
          <w:sz w:val="24"/>
          <w:szCs w:val="24"/>
          <w:lang w:val="en-GB"/>
        </w:rPr>
        <w:t>Marnes</w:t>
      </w:r>
      <w:proofErr w:type="spellEnd"/>
      <w:r w:rsidRPr="002A3400">
        <w:rPr>
          <w:sz w:val="24"/>
          <w:szCs w:val="24"/>
          <w:lang w:val="en-GB"/>
        </w:rPr>
        <w:t xml:space="preserve">-la-Coquette, </w:t>
      </w:r>
      <w:r>
        <w:rPr>
          <w:sz w:val="24"/>
          <w:szCs w:val="24"/>
          <w:lang w:val="en-GB"/>
        </w:rPr>
        <w:t>France) in the years 1990-</w:t>
      </w:r>
      <w:r w:rsidRPr="002A3400">
        <w:rPr>
          <w:sz w:val="24"/>
          <w:szCs w:val="24"/>
          <w:lang w:val="en-GB"/>
        </w:rPr>
        <w:t>1998</w:t>
      </w:r>
      <w:r w:rsidRPr="002A3400">
        <w:rPr>
          <w:sz w:val="24"/>
          <w:szCs w:val="24"/>
          <w:lang w:val="en-GB"/>
        </w:rPr>
        <w:fldChar w:fldCharType="begin"/>
      </w:r>
      <w:r w:rsidR="00F42E29">
        <w:rPr>
          <w:sz w:val="24"/>
          <w:szCs w:val="24"/>
          <w:lang w:val="en-GB"/>
        </w:rPr>
        <w:instrText xml:space="preserve"> ADDIN EN.CITE &lt;EndNote&gt;&lt;Cite&gt;&lt;Author&gt;Albert&lt;/Author&gt;&lt;Year&gt;1987&lt;/Year&gt;&lt;RecNum&gt;638&lt;/RecNum&gt;&lt;DisplayText&gt;[6]&lt;/DisplayText&gt;&lt;record&gt;&lt;rec-number&gt;638&lt;/rec-number&gt;&lt;foreign-keys&gt;&lt;key app="EN" db-id="ar0dx0tzy9e05weevvivvp94saxs09zrexdp"&gt;638&lt;/key&gt;&lt;/foreign-keys&gt;&lt;ref-type name="Journal Article"&gt;17&lt;/ref-type&gt;&lt;contributors&gt;&lt;authors&gt;&lt;author&gt;Albert, J.&lt;/author&gt;&lt;author&gt;Bredberg, U.&lt;/author&gt;&lt;author&gt;Chiodi, F.&lt;/author&gt;&lt;author&gt;Bottiger, B.&lt;/author&gt;&lt;author&gt;Fenyo, E. M.&lt;/author&gt;&lt;author&gt;Norrby, E.&lt;/author&gt;&lt;author&gt;Biberfeld, G.&lt;/author&gt;&lt;/authors&gt;&lt;/contributors&gt;&lt;titles&gt;&lt;title&gt;A new human retrovirus isolate of West African origin (SBL-6669) and its relationship to HTLV-IV, LAV-II, and HTLV-IIIB&lt;/title&gt;&lt;secondary-title&gt;AIDS Res Hum Retroviruses&lt;/secondary-title&gt;&lt;/titles&gt;&lt;periodical&gt;&lt;full-title&gt;AIDS Res Hum Retroviruses&lt;/full-title&gt;&lt;/periodical&gt;&lt;pages&gt;3-10&lt;/pages&gt;&lt;volume&gt;3&lt;/volume&gt;&lt;number&gt;1&lt;/number&gt;&lt;edition&gt;1987/01/01&lt;/edition&gt;&lt;keywords&gt;&lt;keyword&gt;Antigens, Viral/*immunology&lt;/keyword&gt;&lt;keyword&gt;Cell Line&lt;/keyword&gt;&lt;keyword&gt;Cross Reactions&lt;/keyword&gt;&lt;keyword&gt;Deltaretrovirus/analysis/classification/*immunology/physiology&lt;/keyword&gt;&lt;keyword&gt;Female&lt;/keyword&gt;&lt;keyword&gt;Gambia&lt;/keyword&gt;&lt;keyword&gt;HIV/analysis/classification/*immunology/physiology&lt;/keyword&gt;&lt;keyword&gt;Humans&lt;/keyword&gt;&lt;keyword&gt;Immunoassay&lt;/keyword&gt;&lt;keyword&gt;Middle Aged&lt;/keyword&gt;&lt;keyword&gt;Retroviridae/analysis/classification/*immunology/physiology&lt;/keyword&gt;&lt;keyword&gt;Viral Proteins/analysis&lt;/keyword&gt;&lt;keyword&gt;Virus Replication&lt;/keyword&gt;&lt;/keywords&gt;&lt;dates&gt;&lt;year&gt;1987&lt;/year&gt;&lt;pub-dates&gt;&lt;date&gt;Spring&lt;/date&gt;&lt;/pub-dates&gt;&lt;/dates&gt;&lt;isbn&gt;0889-2229 (Print)&amp;#xD;0889-2229 (Linking)&lt;/isbn&gt;&lt;accession-num&gt;3040053&lt;/accession-num&gt;&lt;urls&gt;&lt;related-urls&gt;&lt;url&gt;http://www.ncbi.nlm.nih.gov/entrez/query.fcgi?cmd=Retrieve&amp;amp;db=PubMed&amp;amp;dopt=Citation&amp;amp;list_uids=3040053&lt;/url&gt;&lt;/related-urls&gt;&lt;/urls&gt;&lt;language&gt;eng&lt;/language&gt;&lt;/record&gt;&lt;/Cite&gt;&lt;/EndNote&gt;</w:instrText>
      </w:r>
      <w:r w:rsidRPr="002A3400">
        <w:rPr>
          <w:sz w:val="24"/>
          <w:szCs w:val="24"/>
          <w:lang w:val="en-GB"/>
        </w:rPr>
        <w:fldChar w:fldCharType="separate"/>
      </w:r>
      <w:r w:rsidR="00F42E29">
        <w:rPr>
          <w:noProof/>
          <w:sz w:val="24"/>
          <w:szCs w:val="24"/>
          <w:lang w:val="en-GB"/>
        </w:rPr>
        <w:t>[</w:t>
      </w:r>
      <w:hyperlink w:anchor="_ENREF_6" w:tooltip="Albert, 1987 #638" w:history="1">
        <w:r w:rsidR="00F42E29">
          <w:rPr>
            <w:noProof/>
            <w:sz w:val="24"/>
            <w:szCs w:val="24"/>
            <w:lang w:val="en-GB"/>
          </w:rPr>
          <w:t>6</w:t>
        </w:r>
      </w:hyperlink>
      <w:r w:rsidR="00F42E29">
        <w:rPr>
          <w:noProof/>
          <w:sz w:val="24"/>
          <w:szCs w:val="24"/>
          <w:lang w:val="en-GB"/>
        </w:rPr>
        <w:t>]</w:t>
      </w:r>
      <w:r w:rsidRPr="002A3400">
        <w:rPr>
          <w:sz w:val="24"/>
          <w:szCs w:val="24"/>
          <w:lang w:val="en-GB"/>
        </w:rPr>
        <w:fldChar w:fldCharType="end"/>
      </w:r>
      <w:r w:rsidRPr="002A3400">
        <w:rPr>
          <w:sz w:val="24"/>
          <w:szCs w:val="24"/>
          <w:lang w:val="en-GB"/>
        </w:rPr>
        <w:t xml:space="preserve">. Since 1999, an alternative confirmation strategy has been used with </w:t>
      </w:r>
      <w:proofErr w:type="spellStart"/>
      <w:r w:rsidRPr="002A3400">
        <w:rPr>
          <w:sz w:val="24"/>
          <w:szCs w:val="24"/>
          <w:lang w:val="en-GB"/>
        </w:rPr>
        <w:t>Capillus</w:t>
      </w:r>
      <w:proofErr w:type="spellEnd"/>
      <w:r w:rsidRPr="002A3400">
        <w:rPr>
          <w:sz w:val="24"/>
          <w:szCs w:val="24"/>
          <w:lang w:val="en-GB"/>
        </w:rPr>
        <w:t xml:space="preserve"> HIV-1/HIV-2 (Cambridge Biotech Limited, Galway, Ireland) and </w:t>
      </w:r>
      <w:proofErr w:type="spellStart"/>
      <w:r w:rsidRPr="002A3400">
        <w:rPr>
          <w:sz w:val="24"/>
          <w:szCs w:val="24"/>
          <w:lang w:val="en-GB"/>
        </w:rPr>
        <w:t>Immunocomb</w:t>
      </w:r>
      <w:proofErr w:type="spellEnd"/>
      <w:r w:rsidRPr="002A3400">
        <w:rPr>
          <w:sz w:val="24"/>
          <w:szCs w:val="24"/>
          <w:lang w:val="en-GB"/>
        </w:rPr>
        <w:t xml:space="preserve"> II HIV-1 and 2 </w:t>
      </w:r>
      <w:proofErr w:type="spellStart"/>
      <w:r w:rsidRPr="002A3400">
        <w:rPr>
          <w:sz w:val="24"/>
          <w:szCs w:val="24"/>
          <w:lang w:val="en-GB"/>
        </w:rPr>
        <w:t>BiSpot</w:t>
      </w:r>
      <w:proofErr w:type="spellEnd"/>
      <w:r w:rsidRPr="002A3400">
        <w:rPr>
          <w:sz w:val="24"/>
          <w:szCs w:val="24"/>
          <w:lang w:val="en-GB"/>
        </w:rPr>
        <w:t xml:space="preserve"> RST (</w:t>
      </w:r>
      <w:proofErr w:type="spellStart"/>
      <w:r w:rsidRPr="002A3400">
        <w:rPr>
          <w:sz w:val="24"/>
          <w:szCs w:val="24"/>
          <w:lang w:val="en-GB"/>
        </w:rPr>
        <w:t>Orgenics</w:t>
      </w:r>
      <w:proofErr w:type="spellEnd"/>
      <w:r w:rsidRPr="002A3400">
        <w:rPr>
          <w:sz w:val="24"/>
          <w:szCs w:val="24"/>
          <w:lang w:val="en-GB"/>
        </w:rPr>
        <w:t xml:space="preserve">, </w:t>
      </w:r>
      <w:proofErr w:type="spellStart"/>
      <w:r w:rsidRPr="002A3400">
        <w:rPr>
          <w:sz w:val="24"/>
          <w:szCs w:val="24"/>
          <w:lang w:val="en-GB"/>
        </w:rPr>
        <w:t>Yavne</w:t>
      </w:r>
      <w:proofErr w:type="spellEnd"/>
      <w:r w:rsidRPr="002A3400">
        <w:rPr>
          <w:sz w:val="24"/>
          <w:szCs w:val="24"/>
          <w:lang w:val="en-GB"/>
        </w:rPr>
        <w:t xml:space="preserve">, Israel). The screening assays have been evaluated in parallel to ensure reproducibility between </w:t>
      </w:r>
      <w:proofErr w:type="gramStart"/>
      <w:r w:rsidRPr="002A3400">
        <w:rPr>
          <w:sz w:val="24"/>
          <w:szCs w:val="24"/>
          <w:lang w:val="en-GB"/>
        </w:rPr>
        <w:t>assays</w:t>
      </w:r>
      <w:proofErr w:type="gramEnd"/>
      <w:r w:rsidRPr="002A3400">
        <w:rPr>
          <w:sz w:val="24"/>
          <w:szCs w:val="24"/>
          <w:lang w:val="en-GB"/>
        </w:rPr>
        <w:fldChar w:fldCharType="begin">
          <w:fldData xml:space="preserve">PEVuZE5vdGU+PENpdGU+PEF1dGhvcj5BbmRlcnNzb248L0F1dGhvcj48WWVhcj4xOTk3PC9ZZWFy
PjxSZWNOdW0+NTE3PC9SZWNOdW0+PERpc3BsYXlUZXh0Pls3XTwvRGlzcGxheVRleHQ+PHJlY29y
ZD48cmVjLW51bWJlcj41MTc8L3JlYy1udW1iZXI+PGZvcmVpZ24ta2V5cz48a2V5IGFwcD0iRU4i
IGRiLWlkPSJhcjBkeDB0enk5ZTA1d2VldnZpdnZwOTRzYXhzMDl6cmV4ZHAiPjUxNzwva2V5Pjwv
Zm9yZWlnbi1rZXlzPjxyZWYtdHlwZSBuYW1lPSJKb3VybmFsIEFydGljbGUiPjE3PC9yZWYtdHlw
ZT48Y29udHJpYnV0b3JzPjxhdXRob3JzPjxhdXRob3I+QW5kZXJzc29uLCBTLjwvYXV0aG9yPjxh
dXRob3I+ZGEgU2lsdmEsIFouPC9hdXRob3I+PGF1dGhvcj5Ob3JyZ3JlbiwgSC48L2F1dGhvcj48
YXV0aG9yPkRpYXMsIEYuPC9hdXRob3I+PGF1dGhvcj5CaWJlcmZlbGQsIEcuPC9hdXRob3I+PC9h
dXRob3JzPjwvY29udHJpYnV0b3JzPjxhdXRoLWFkZHJlc3M+U3dlZGlzaCBJbnN0aXR1dGUgZm9y
IEluZmVjdGlvdXMgRGlzZWFzZSBDb250cm9sLCBTdG9ja2hvbG0sIFN3ZWRlbi48L2F1dGgtYWRk
cmVzcz48dGl0bGVzPjx0aXRsZT5GaWVsZCBldmFsdWF0aW9uIG9mIGFsdGVybmF0aXZlIHRlc3Rp
bmcgc3RyYXRlZ2llcyBmb3IgZGlhZ25vc2lzIGFuZCBkaWZmZXJlbnRpYXRpb24gb2YgSElWLTEg
YW5kIEhJVi0yIGluZmVjdGlvbnMgaW4gYW4gSElWLTEgYW5kIEhJVi0yLXByZXZhbGVudCBhcmVh
PC90aXRsZT48c2Vjb25kYXJ5LXRpdGxlPkFpZHM8L3NlY29uZGFyeS10aXRsZT48L3RpdGxlcz48
cGVyaW9kaWNhbD48ZnVsbC10aXRsZT5BSURTPC9mdWxsLXRpdGxlPjwvcGVyaW9kaWNhbD48cGFn
ZXM+MTgxNS0yMjwvcGFnZXM+PHZvbHVtZT4xMTwvdm9sdW1lPjxudW1iZXI+MTU8L251bWJlcj48
ZWRpdGlvbj4xOTk3LzEyLzMxPC9lZGl0aW9uPjxrZXl3b3Jkcz48a2V5d29yZD5EaWFnbm9zaXMs
IERpZmZlcmVudGlhbDwva2V5d29yZD48a2V5d29yZD5Fbnp5bWUtTGlua2VkIEltbXVub3NvcmJl
bnQgQXNzYXk8L2tleXdvcmQ+PGtleXdvcmQ+RXZhbHVhdGlvbiBTdHVkaWVzIGFzIFRvcGljPC9r
ZXl3b3JkPjxrZXl3b3JkPkZvbGxvdy1VcCBTdHVkaWVzPC9rZXl3b3JkPjxrZXl3b3JkPkd1aW5l
YS1CaXNzYXUvZXBpZGVtaW9sb2d5PC9rZXl3b3JkPjxrZXl3b3JkPkhJViBBbnRpYm9kaWVzLypi
bG9vZDwva2V5d29yZD48a2V5d29yZD5ISVYgSW5mZWN0aW9ucy8qZGlhZ25vc2lzL2VwaWRlbWlv
bG9neS9pbW11bm9sb2d5L3Zpcm9sb2d5PC9rZXl3b3JkPjxrZXl3b3JkPipISVYtMS9jbGFzc2lm
aWNhdGlvbi9pbW11bm9sb2d5PC9rZXl3b3JkPjxrZXl3b3JkPipISVYtMi9jbGFzc2lmaWNhdGlv
bi9pbW11bm9sb2d5PC9rZXl3b3JkPjxrZXl3b3JkPkh1bWFuczwva2V5d29yZD48a2V5d29yZD5Q
cmV2YWxlbmNlPC9rZXl3b3JkPjxrZXl3b3JkPlByb3NwZWN0aXZlIFN0dWRpZXM8L2tleXdvcmQ+
PGtleXdvcmQ+KlJlYWdlbnQgS2l0cywgRGlhZ25vc3RpYzwva2V5d29yZD48a2V5d29yZD50ZXN0
IG9mIEVMSVNBIGFuZCByYXBpZCBzaW1wbGUgdGVzdHMgKFJTVCkgdG8gZGV0ZWN0IGluZmVjdGlv
biB3aXRoIEhJVi48L2tleXdvcmQ+PGtleXdvcmQ+V0IgdGVzdHMsIGhvd2V2ZXIsIGFyZSBleHBl
bnNpdmUsIHRpbWUtY29uc3VtaW5nLCBhbmQgaGF2ZSB0ZWNobmljYWw8L2tleXdvcmQ+PGtleXdv
cmQ+ZGlzYWR2YW50YWdlcy4gVGhlIGF1dGhvcnMgdGhlcmVmb3JlIGNvbmR1Y3RlZCBhIHN0dWR5
IHRvIGlkZW50aWZ5PC9rZXl3b3JkPjxrZXl3b3JkPmNvc3QtZWZmaWNpZW50IGFsdGVybmF0aXZl
IHN0cmF0ZWdpZXMgZm9yIEhJVi1hbnRpYm9keSBzY3JlZW5pbmcsPC9rZXl3b3JkPjxrZXl3b3Jk
PmNvbmZpcm1hdGlvbiwgYW5kIGRpc2NyaW1pbmF0aW9uIG9mIEhJVi0xIGFuZCBISVYtMiBpbmZl
Y3Rpb25zIGluIGEgSElWLTE8L2tleXdvcmQ+PGtleXdvcmQ+YW5kIEhJVi0yIHByZXZhbGVudCBh
cmVhLiAxMTEwIGNvbnNlY3V0aXZlbHkgY29sbGVjdGVkIGJsb29kIHNlcmEgZnJvbTwva2V5d29y
ZD48a2V5d29yZD5HdWluZWEtQmlzc2F1IHdlcmUgaW5jbHVkZWQgaW4gdGhlIGZpcnN0IHBoYXNl
IG9mIHRoZSBzdHVkeSwgb2Ygd2hpY2ggMTk4PC9rZXl3b3JkPjxrZXl3b3JkPigxNy44JSkgd2Vy
ZSBrbm93biB0byBiZSBISVYtc2Vyb3Bvc2l0aXZlPC9rZXl3b3JkPjxrZXl3b3JkPjUyIHdpdGgg
SElWLTEsIDEyMCB3aXRoIEhJVi0yLDwva2V5d29yZD48a2V5d29yZD5hbmQgMjYgYmVpbmcgSElW
LTEvSElWLTIgZHVhbGx5IHJlYWN0aXZlLiA5NSBzZWxlY3RlZCBISVYtcG9zaXRpdmU8L2tleXdv
cmQ+PGtleXdvcmQ+c3BlY2ltZW5zIHdlcmUgaW5jbHVkZWQgZm9yIHN0dWR5IG9mIHNlbnNpdGl2
aXR5IGFuZCBjcm9zcy1yZWFjdGl2aXR5PC9rZXl3b3JkPjxrZXl3b3JkPmJldHdlZW4gSElWLTEg
YW5kIEhJVi0yLCB3aXRoIFdCIHVzZWQgdG8gY29uZmlybSBzcGVjaW1lbiByZWFjdGl2aXR5LiBB
bGw8L2tleXdvcmQ+PGtleXdvcmQ+c3BlY2ltZW5zIHdlcmUgc2NyZWVuZWQgYnkgRW56eWdub3N0
IEVMSVNBIGFuZCBDYXBpbGx1cyBSU1QsIHdpdGggcmVhY3RpdmU8L2tleXdvcmQ+PGtleXdvcmQ+
c2FtcGxlcyBmdXJ0aGVyIHRlc3RlZCBieSB0aGUgZm9sbG93aW5nIGFzc2F5cyBmb3IgY29uZmly
bWF0aW9uOiBVQkk8L2tleXdvcmQ+PGtleXdvcmQ+RUxJU0EsIElubm90ZXN0IEVMSVNBLCBSZWNv
bWJpZ2VuIFJTVCwgTXVsdGlzcG90IFJTVCwgYW5kIEltbXVub2NvbWIgUlNULjwva2V5d29yZD48
a2V5d29yZD5UaGUgY29uZmlybWF0b3J5IFJTVCwgV2VsbGNvenltZSBSZWNvbWJpbmFudCBISVYt
MSBFTElTQSwgUEVQVEktTEFWLCBhbmQ8L2tleXdvcmQ+PGtleXdvcmQ+SU5OTy1MSUEgd2VyZSBh
bHNvIHVzZWQgdG8gc3R1ZHkgZGlmZmVyZW50aWF0aW9uIGJldHdlZW4gSElWLTEgYW5kIEhJVi0y
Ljwva2V5d29yZD48a2V5d29yZD5BbGwgYXNzYXlzIHdlcmUgMTAwJSBzZW5zaXRpdmUuIFRoZSBz
cGVjaWZpY2l0aWVzIG9mIHRoZSBzY3JlZW5pbmcgYXNzYXlzPC9rZXl3b3JkPjxrZXl3b3JkPmF0
IGluaXRpYWwgYW5kIHJlcGVhdGVkIHRlc3Rpbmcgd2VyZSA5OC4wJSBhbmQgOTkuNyUsIHJlc3Bl
Y3RpdmVseSwgZm9yPC9rZXl3b3JkPjxrZXl3b3JkPkVuenlnbm9zdCBhbmQgOTkuOCUgYW5kIDk5
LjklLCByZXNwZWN0aXZlbHksIGZvciBDYXBpbGx1cy4gVmFyaW91czwva2V5d29yZD48a2V5d29y
ZD5jb21iaW5hdGlvbnMgb2YgMi0zIGFzc2F5cyB5aWVsZGVkIHNwZWNpZmljaXRpZXMgb2YgOTku
Mi0xMDAlLiBTY3JlZW5pbmc8L2tleXdvcmQ+PGtleXdvcmQ+d2l0aCBFbnp5Z25vc3QgRUxJU0Eg
YW5kIGNvbmZpcm1hdGlvbiBhbmQgZGlmZmVyZW50aWF0aW9uIGJldHdlZW4gSElWLTE8L2tleXdv
cmQ+PGtleXdvcmQ+YW5kIEhJVi0yIHdpdGggQ2FwaWxsdXMgUlNUIGFuZCBNdWx0aXNwb3QgUlNU
IHdhcyBhZG9wdGVkIGZvciByb3V0aW5lIHVzZTwva2V5d29yZD48a2V5d29yZD5hdCBHdWluZWEt
Qmlzc2F1JmFwb3M7cyBOYXRpb25hbCBQdWJsaWMgSGVhbHRoIExhYm9yYXRvcnkuIEEgZmllbGQg
dHJpYWwgb2Y8L2tleXdvcmQ+PGtleXdvcmQ+dGhlIGFwcHJvYWNoIGNvbmR1Y3RlZCBpbiAxOTk2
IGludm9sdmluZyAxNTAxIHNlcmEgZm91bmQgYSBzZW5zaXRpdml0eSBhbmQ8L2tleXdvcmQ+PGtl
eXdvcmQ+c3BlY2lmaWNpdHkgY29tcGFyYWJsZSB0byBFTElTQSBhbmQgV0IuPC9rZXl3b3JkPjwv
a2V5d29yZHM+PGRhdGVzPjx5ZWFyPjE5OTc8L3llYXI+PHB1Yi1kYXRlcz48ZGF0ZT5EZWM8L2Rh
dGU+PC9wdWItZGF0ZXM+PC9kYXRlcz48aXNibj4wMjY5LTkzNzAgKFByaW50KSYjeEQ7MDI2OS05
MzcwIChMaW5raW5nKTwvaXNibj48YWNjZXNzaW9uLW51bT45NDEyNjk5PC9hY2Nlc3Npb24tbnVt
Pjx1cmxzPjxyZWxhdGVkLXVybHM+PHVybD5odHRwOi8vd3d3Lm5jYmkubmxtLm5paC5nb3YvZW50
cmV6L3F1ZXJ5LmZjZ2k/Y21kPVJldHJpZXZlJmFtcDtkYj1QdWJNZWQmYW1wO2RvcHQ9Q2l0YXRp
b24mYW1wO2xpc3RfdWlkcz05NDEyNjk5PC91cmw+PC9yZWxhdGVkLXVybHM+PC91cmxzPjxsYW5n
dWFnZT5lbmc8L2xhbmd1YWdlPjwvcmVjb3JkPjwvQ2l0ZT48L0VuZE5vdGU+AG==
</w:fldData>
        </w:fldChar>
      </w:r>
      <w:r w:rsidR="00F42E29">
        <w:rPr>
          <w:sz w:val="24"/>
          <w:szCs w:val="24"/>
          <w:lang w:val="en-GB"/>
        </w:rPr>
        <w:instrText xml:space="preserve"> ADDIN EN.CITE </w:instrText>
      </w:r>
      <w:r w:rsidR="00F42E29">
        <w:rPr>
          <w:sz w:val="24"/>
          <w:szCs w:val="24"/>
          <w:lang w:val="en-GB"/>
        </w:rPr>
        <w:fldChar w:fldCharType="begin">
          <w:fldData xml:space="preserve">PEVuZE5vdGU+PENpdGU+PEF1dGhvcj5BbmRlcnNzb248L0F1dGhvcj48WWVhcj4xOTk3PC9ZZWFy
PjxSZWNOdW0+NTE3PC9SZWNOdW0+PERpc3BsYXlUZXh0Pls3XTwvRGlzcGxheVRleHQ+PHJlY29y
ZD48cmVjLW51bWJlcj41MTc8L3JlYy1udW1iZXI+PGZvcmVpZ24ta2V5cz48a2V5IGFwcD0iRU4i
IGRiLWlkPSJhcjBkeDB0enk5ZTA1d2VldnZpdnZwOTRzYXhzMDl6cmV4ZHAiPjUxNzwva2V5Pjwv
Zm9yZWlnbi1rZXlzPjxyZWYtdHlwZSBuYW1lPSJKb3VybmFsIEFydGljbGUiPjE3PC9yZWYtdHlw
ZT48Y29udHJpYnV0b3JzPjxhdXRob3JzPjxhdXRob3I+QW5kZXJzc29uLCBTLjwvYXV0aG9yPjxh
dXRob3I+ZGEgU2lsdmEsIFouPC9hdXRob3I+PGF1dGhvcj5Ob3JyZ3JlbiwgSC48L2F1dGhvcj48
YXV0aG9yPkRpYXMsIEYuPC9hdXRob3I+PGF1dGhvcj5CaWJlcmZlbGQsIEcuPC9hdXRob3I+PC9h
dXRob3JzPjwvY29udHJpYnV0b3JzPjxhdXRoLWFkZHJlc3M+U3dlZGlzaCBJbnN0aXR1dGUgZm9y
IEluZmVjdGlvdXMgRGlzZWFzZSBDb250cm9sLCBTdG9ja2hvbG0sIFN3ZWRlbi48L2F1dGgtYWRk
cmVzcz48dGl0bGVzPjx0aXRsZT5GaWVsZCBldmFsdWF0aW9uIG9mIGFsdGVybmF0aXZlIHRlc3Rp
bmcgc3RyYXRlZ2llcyBmb3IgZGlhZ25vc2lzIGFuZCBkaWZmZXJlbnRpYXRpb24gb2YgSElWLTEg
YW5kIEhJVi0yIGluZmVjdGlvbnMgaW4gYW4gSElWLTEgYW5kIEhJVi0yLXByZXZhbGVudCBhcmVh
PC90aXRsZT48c2Vjb25kYXJ5LXRpdGxlPkFpZHM8L3NlY29uZGFyeS10aXRsZT48L3RpdGxlcz48
cGVyaW9kaWNhbD48ZnVsbC10aXRsZT5BSURTPC9mdWxsLXRpdGxlPjwvcGVyaW9kaWNhbD48cGFn
ZXM+MTgxNS0yMjwvcGFnZXM+PHZvbHVtZT4xMTwvdm9sdW1lPjxudW1iZXI+MTU8L251bWJlcj48
ZWRpdGlvbj4xOTk3LzEyLzMxPC9lZGl0aW9uPjxrZXl3b3Jkcz48a2V5d29yZD5EaWFnbm9zaXMs
IERpZmZlcmVudGlhbDwva2V5d29yZD48a2V5d29yZD5Fbnp5bWUtTGlua2VkIEltbXVub3NvcmJl
bnQgQXNzYXk8L2tleXdvcmQ+PGtleXdvcmQ+RXZhbHVhdGlvbiBTdHVkaWVzIGFzIFRvcGljPC9r
ZXl3b3JkPjxrZXl3b3JkPkZvbGxvdy1VcCBTdHVkaWVzPC9rZXl3b3JkPjxrZXl3b3JkPkd1aW5l
YS1CaXNzYXUvZXBpZGVtaW9sb2d5PC9rZXl3b3JkPjxrZXl3b3JkPkhJViBBbnRpYm9kaWVzLypi
bG9vZDwva2V5d29yZD48a2V5d29yZD5ISVYgSW5mZWN0aW9ucy8qZGlhZ25vc2lzL2VwaWRlbWlv
bG9neS9pbW11bm9sb2d5L3Zpcm9sb2d5PC9rZXl3b3JkPjxrZXl3b3JkPipISVYtMS9jbGFzc2lm
aWNhdGlvbi9pbW11bm9sb2d5PC9rZXl3b3JkPjxrZXl3b3JkPipISVYtMi9jbGFzc2lmaWNhdGlv
bi9pbW11bm9sb2d5PC9rZXl3b3JkPjxrZXl3b3JkPkh1bWFuczwva2V5d29yZD48a2V5d29yZD5Q
cmV2YWxlbmNlPC9rZXl3b3JkPjxrZXl3b3JkPlByb3NwZWN0aXZlIFN0dWRpZXM8L2tleXdvcmQ+
PGtleXdvcmQ+KlJlYWdlbnQgS2l0cywgRGlhZ25vc3RpYzwva2V5d29yZD48a2V5d29yZD50ZXN0
IG9mIEVMSVNBIGFuZCByYXBpZCBzaW1wbGUgdGVzdHMgKFJTVCkgdG8gZGV0ZWN0IGluZmVjdGlv
biB3aXRoIEhJVi48L2tleXdvcmQ+PGtleXdvcmQ+V0IgdGVzdHMsIGhvd2V2ZXIsIGFyZSBleHBl
bnNpdmUsIHRpbWUtY29uc3VtaW5nLCBhbmQgaGF2ZSB0ZWNobmljYWw8L2tleXdvcmQ+PGtleXdv
cmQ+ZGlzYWR2YW50YWdlcy4gVGhlIGF1dGhvcnMgdGhlcmVmb3JlIGNvbmR1Y3RlZCBhIHN0dWR5
IHRvIGlkZW50aWZ5PC9rZXl3b3JkPjxrZXl3b3JkPmNvc3QtZWZmaWNpZW50IGFsdGVybmF0aXZl
IHN0cmF0ZWdpZXMgZm9yIEhJVi1hbnRpYm9keSBzY3JlZW5pbmcsPC9rZXl3b3JkPjxrZXl3b3Jk
PmNvbmZpcm1hdGlvbiwgYW5kIGRpc2NyaW1pbmF0aW9uIG9mIEhJVi0xIGFuZCBISVYtMiBpbmZl
Y3Rpb25zIGluIGEgSElWLTE8L2tleXdvcmQ+PGtleXdvcmQ+YW5kIEhJVi0yIHByZXZhbGVudCBh
cmVhLiAxMTEwIGNvbnNlY3V0aXZlbHkgY29sbGVjdGVkIGJsb29kIHNlcmEgZnJvbTwva2V5d29y
ZD48a2V5d29yZD5HdWluZWEtQmlzc2F1IHdlcmUgaW5jbHVkZWQgaW4gdGhlIGZpcnN0IHBoYXNl
IG9mIHRoZSBzdHVkeSwgb2Ygd2hpY2ggMTk4PC9rZXl3b3JkPjxrZXl3b3JkPigxNy44JSkgd2Vy
ZSBrbm93biB0byBiZSBISVYtc2Vyb3Bvc2l0aXZlPC9rZXl3b3JkPjxrZXl3b3JkPjUyIHdpdGgg
SElWLTEsIDEyMCB3aXRoIEhJVi0yLDwva2V5d29yZD48a2V5d29yZD5hbmQgMjYgYmVpbmcgSElW
LTEvSElWLTIgZHVhbGx5IHJlYWN0aXZlLiA5NSBzZWxlY3RlZCBISVYtcG9zaXRpdmU8L2tleXdv
cmQ+PGtleXdvcmQ+c3BlY2ltZW5zIHdlcmUgaW5jbHVkZWQgZm9yIHN0dWR5IG9mIHNlbnNpdGl2
aXR5IGFuZCBjcm9zcy1yZWFjdGl2aXR5PC9rZXl3b3JkPjxrZXl3b3JkPmJldHdlZW4gSElWLTEg
YW5kIEhJVi0yLCB3aXRoIFdCIHVzZWQgdG8gY29uZmlybSBzcGVjaW1lbiByZWFjdGl2aXR5LiBB
bGw8L2tleXdvcmQ+PGtleXdvcmQ+c3BlY2ltZW5zIHdlcmUgc2NyZWVuZWQgYnkgRW56eWdub3N0
IEVMSVNBIGFuZCBDYXBpbGx1cyBSU1QsIHdpdGggcmVhY3RpdmU8L2tleXdvcmQ+PGtleXdvcmQ+
c2FtcGxlcyBmdXJ0aGVyIHRlc3RlZCBieSB0aGUgZm9sbG93aW5nIGFzc2F5cyBmb3IgY29uZmly
bWF0aW9uOiBVQkk8L2tleXdvcmQ+PGtleXdvcmQ+RUxJU0EsIElubm90ZXN0IEVMSVNBLCBSZWNv
bWJpZ2VuIFJTVCwgTXVsdGlzcG90IFJTVCwgYW5kIEltbXVub2NvbWIgUlNULjwva2V5d29yZD48
a2V5d29yZD5UaGUgY29uZmlybWF0b3J5IFJTVCwgV2VsbGNvenltZSBSZWNvbWJpbmFudCBISVYt
MSBFTElTQSwgUEVQVEktTEFWLCBhbmQ8L2tleXdvcmQ+PGtleXdvcmQ+SU5OTy1MSUEgd2VyZSBh
bHNvIHVzZWQgdG8gc3R1ZHkgZGlmZmVyZW50aWF0aW9uIGJldHdlZW4gSElWLTEgYW5kIEhJVi0y
Ljwva2V5d29yZD48a2V5d29yZD5BbGwgYXNzYXlzIHdlcmUgMTAwJSBzZW5zaXRpdmUuIFRoZSBz
cGVjaWZpY2l0aWVzIG9mIHRoZSBzY3JlZW5pbmcgYXNzYXlzPC9rZXl3b3JkPjxrZXl3b3JkPmF0
IGluaXRpYWwgYW5kIHJlcGVhdGVkIHRlc3Rpbmcgd2VyZSA5OC4wJSBhbmQgOTkuNyUsIHJlc3Bl
Y3RpdmVseSwgZm9yPC9rZXl3b3JkPjxrZXl3b3JkPkVuenlnbm9zdCBhbmQgOTkuOCUgYW5kIDk5
LjklLCByZXNwZWN0aXZlbHksIGZvciBDYXBpbGx1cy4gVmFyaW91czwva2V5d29yZD48a2V5d29y
ZD5jb21iaW5hdGlvbnMgb2YgMi0zIGFzc2F5cyB5aWVsZGVkIHNwZWNpZmljaXRpZXMgb2YgOTku
Mi0xMDAlLiBTY3JlZW5pbmc8L2tleXdvcmQ+PGtleXdvcmQ+d2l0aCBFbnp5Z25vc3QgRUxJU0Eg
YW5kIGNvbmZpcm1hdGlvbiBhbmQgZGlmZmVyZW50aWF0aW9uIGJldHdlZW4gSElWLTE8L2tleXdv
cmQ+PGtleXdvcmQ+YW5kIEhJVi0yIHdpdGggQ2FwaWxsdXMgUlNUIGFuZCBNdWx0aXNwb3QgUlNU
IHdhcyBhZG9wdGVkIGZvciByb3V0aW5lIHVzZTwva2V5d29yZD48a2V5d29yZD5hdCBHdWluZWEt
Qmlzc2F1JmFwb3M7cyBOYXRpb25hbCBQdWJsaWMgSGVhbHRoIExhYm9yYXRvcnkuIEEgZmllbGQg
dHJpYWwgb2Y8L2tleXdvcmQ+PGtleXdvcmQ+dGhlIGFwcHJvYWNoIGNvbmR1Y3RlZCBpbiAxOTk2
IGludm9sdmluZyAxNTAxIHNlcmEgZm91bmQgYSBzZW5zaXRpdml0eSBhbmQ8L2tleXdvcmQ+PGtl
eXdvcmQ+c3BlY2lmaWNpdHkgY29tcGFyYWJsZSB0byBFTElTQSBhbmQgV0IuPC9rZXl3b3JkPjwv
a2V5d29yZHM+PGRhdGVzPjx5ZWFyPjE5OTc8L3llYXI+PHB1Yi1kYXRlcz48ZGF0ZT5EZWM8L2Rh
dGU+PC9wdWItZGF0ZXM+PC9kYXRlcz48aXNibj4wMjY5LTkzNzAgKFByaW50KSYjeEQ7MDI2OS05
MzcwIChMaW5raW5nKTwvaXNibj48YWNjZXNzaW9uLW51bT45NDEyNjk5PC9hY2Nlc3Npb24tbnVt
Pjx1cmxzPjxyZWxhdGVkLXVybHM+PHVybD5odHRwOi8vd3d3Lm5jYmkubmxtLm5paC5nb3YvZW50
cmV6L3F1ZXJ5LmZjZ2k/Y21kPVJldHJpZXZlJmFtcDtkYj1QdWJNZWQmYW1wO2RvcHQ9Q2l0YXRp
b24mYW1wO2xpc3RfdWlkcz05NDEyNjk5PC91cmw+PC9yZWxhdGVkLXVybHM+PC91cmxzPjxsYW5n
dWFnZT5lbmc8L2xhbmd1YWdlPjwvcmVjb3JkPjwvQ2l0ZT48L0VuZE5vdGU+AG==
</w:fldData>
        </w:fldChar>
      </w:r>
      <w:r w:rsidR="00F42E29">
        <w:rPr>
          <w:sz w:val="24"/>
          <w:szCs w:val="24"/>
          <w:lang w:val="en-GB"/>
        </w:rPr>
        <w:instrText xml:space="preserve"> ADDIN EN.CITE.DATA </w:instrText>
      </w:r>
      <w:r w:rsidR="00F42E29">
        <w:rPr>
          <w:sz w:val="24"/>
          <w:szCs w:val="24"/>
          <w:lang w:val="en-GB"/>
        </w:rPr>
      </w:r>
      <w:r w:rsidR="00F42E29">
        <w:rPr>
          <w:sz w:val="24"/>
          <w:szCs w:val="24"/>
          <w:lang w:val="en-GB"/>
        </w:rPr>
        <w:fldChar w:fldCharType="end"/>
      </w:r>
      <w:r w:rsidRPr="002A3400">
        <w:rPr>
          <w:sz w:val="24"/>
          <w:szCs w:val="24"/>
          <w:lang w:val="en-GB"/>
        </w:rPr>
      </w:r>
      <w:r w:rsidRPr="002A3400">
        <w:rPr>
          <w:sz w:val="24"/>
          <w:szCs w:val="24"/>
          <w:lang w:val="en-GB"/>
        </w:rPr>
        <w:fldChar w:fldCharType="separate"/>
      </w:r>
      <w:r w:rsidR="00F42E29">
        <w:rPr>
          <w:noProof/>
          <w:sz w:val="24"/>
          <w:szCs w:val="24"/>
          <w:lang w:val="en-GB"/>
        </w:rPr>
        <w:t>[</w:t>
      </w:r>
      <w:hyperlink w:anchor="_ENREF_7" w:tooltip="Andersson, 1997 #517" w:history="1">
        <w:r w:rsidR="00F42E29">
          <w:rPr>
            <w:noProof/>
            <w:sz w:val="24"/>
            <w:szCs w:val="24"/>
            <w:lang w:val="en-GB"/>
          </w:rPr>
          <w:t>7</w:t>
        </w:r>
      </w:hyperlink>
      <w:r w:rsidR="00F42E29">
        <w:rPr>
          <w:noProof/>
          <w:sz w:val="24"/>
          <w:szCs w:val="24"/>
          <w:lang w:val="en-GB"/>
        </w:rPr>
        <w:t>]</w:t>
      </w:r>
      <w:r w:rsidRPr="002A3400">
        <w:rPr>
          <w:sz w:val="24"/>
          <w:szCs w:val="24"/>
          <w:lang w:val="en-GB"/>
        </w:rPr>
        <w:fldChar w:fldCharType="end"/>
      </w:r>
      <w:r w:rsidRPr="002A3400">
        <w:rPr>
          <w:sz w:val="24"/>
          <w:szCs w:val="24"/>
          <w:lang w:val="en-GB"/>
        </w:rPr>
        <w:t>. Evaluations of the HIV antibody testing strategy (HATS) in Bissau have shown a high concordance between the results obtained by serology and by PCR and a high degree of distinction between HIV-1 and HIV-2</w:t>
      </w:r>
      <w:r w:rsidRPr="002A3400">
        <w:rPr>
          <w:sz w:val="24"/>
          <w:szCs w:val="24"/>
          <w:lang w:val="en-GB"/>
        </w:rPr>
        <w:fldChar w:fldCharType="begin">
          <w:fldData xml:space="preserve">PEVuZE5vdGU+PENpdGU+PEF1dGhvcj5BbmRlcnNzb248L0F1dGhvcj48WWVhcj4xOTk3PC9ZZWFy
PjxSZWNOdW0+NTE3PC9SZWNOdW0+PERpc3BsYXlUZXh0Pls3LCA4XTwvRGlzcGxheVRleHQ+PHJl
Y29yZD48cmVjLW51bWJlcj41MTc8L3JlYy1udW1iZXI+PGZvcmVpZ24ta2V5cz48a2V5IGFwcD0i
RU4iIGRiLWlkPSJhcjBkeDB0enk5ZTA1d2VldnZpdnZwOTRzYXhzMDl6cmV4ZHAiPjUxNzwva2V5
PjwvZm9yZWlnbi1rZXlzPjxyZWYtdHlwZSBuYW1lPSJKb3VybmFsIEFydGljbGUiPjE3PC9yZWYt
dHlwZT48Y29udHJpYnV0b3JzPjxhdXRob3JzPjxhdXRob3I+QW5kZXJzc29uLCBTLjwvYXV0aG9y
PjxhdXRob3I+ZGEgU2lsdmEsIFouPC9hdXRob3I+PGF1dGhvcj5Ob3JyZ3JlbiwgSC48L2F1dGhv
cj48YXV0aG9yPkRpYXMsIEYuPC9hdXRob3I+PGF1dGhvcj5CaWJlcmZlbGQsIEcuPC9hdXRob3I+
PC9hdXRob3JzPjwvY29udHJpYnV0b3JzPjxhdXRoLWFkZHJlc3M+U3dlZGlzaCBJbnN0aXR1dGUg
Zm9yIEluZmVjdGlvdXMgRGlzZWFzZSBDb250cm9sLCBTdG9ja2hvbG0sIFN3ZWRlbi48L2F1dGgt
YWRkcmVzcz48dGl0bGVzPjx0aXRsZT5GaWVsZCBldmFsdWF0aW9uIG9mIGFsdGVybmF0aXZlIHRl
c3Rpbmcgc3RyYXRlZ2llcyBmb3IgZGlhZ25vc2lzIGFuZCBkaWZmZXJlbnRpYXRpb24gb2YgSElW
LTEgYW5kIEhJVi0yIGluZmVjdGlvbnMgaW4gYW4gSElWLTEgYW5kIEhJVi0yLXByZXZhbGVudCBh
cmVhPC90aXRsZT48c2Vjb25kYXJ5LXRpdGxlPkFpZHM8L3NlY29uZGFyeS10aXRsZT48L3RpdGxl
cz48cGVyaW9kaWNhbD48ZnVsbC10aXRsZT5BSURTPC9mdWxsLXRpdGxlPjwvcGVyaW9kaWNhbD48
cGFnZXM+MTgxNS0yMjwvcGFnZXM+PHZvbHVtZT4xMTwvdm9sdW1lPjxudW1iZXI+MTU8L251bWJl
cj48ZWRpdGlvbj4xOTk3LzEyLzMxPC9lZGl0aW9uPjxrZXl3b3Jkcz48a2V5d29yZD5EaWFnbm9z
aXMsIERpZmZlcmVudGlhbDwva2V5d29yZD48a2V5d29yZD5Fbnp5bWUtTGlua2VkIEltbXVub3Nv
cmJlbnQgQXNzYXk8L2tleXdvcmQ+PGtleXdvcmQ+RXZhbHVhdGlvbiBTdHVkaWVzIGFzIFRvcGlj
PC9rZXl3b3JkPjxrZXl3b3JkPkZvbGxvdy1VcCBTdHVkaWVzPC9rZXl3b3JkPjxrZXl3b3JkPkd1
aW5lYS1CaXNzYXUvZXBpZGVtaW9sb2d5PC9rZXl3b3JkPjxrZXl3b3JkPkhJViBBbnRpYm9kaWVz
LypibG9vZDwva2V5d29yZD48a2V5d29yZD5ISVYgSW5mZWN0aW9ucy8qZGlhZ25vc2lzL2VwaWRl
bWlvbG9neS9pbW11bm9sb2d5L3Zpcm9sb2d5PC9rZXl3b3JkPjxrZXl3b3JkPipISVYtMS9jbGFz
c2lmaWNhdGlvbi9pbW11bm9sb2d5PC9rZXl3b3JkPjxrZXl3b3JkPipISVYtMi9jbGFzc2lmaWNh
dGlvbi9pbW11bm9sb2d5PC9rZXl3b3JkPjxrZXl3b3JkPkh1bWFuczwva2V5d29yZD48a2V5d29y
ZD5QcmV2YWxlbmNlPC9rZXl3b3JkPjxrZXl3b3JkPlByb3NwZWN0aXZlIFN0dWRpZXM8L2tleXdv
cmQ+PGtleXdvcmQ+KlJlYWdlbnQgS2l0cywgRGlhZ25vc3RpYzwva2V5d29yZD48a2V5d29yZD50
ZXN0IG9mIEVMSVNBIGFuZCByYXBpZCBzaW1wbGUgdGVzdHMgKFJTVCkgdG8gZGV0ZWN0IGluZmVj
dGlvbiB3aXRoIEhJVi48L2tleXdvcmQ+PGtleXdvcmQ+V0IgdGVzdHMsIGhvd2V2ZXIsIGFyZSBl
eHBlbnNpdmUsIHRpbWUtY29uc3VtaW5nLCBhbmQgaGF2ZSB0ZWNobmljYWw8L2tleXdvcmQ+PGtl
eXdvcmQ+ZGlzYWR2YW50YWdlcy4gVGhlIGF1dGhvcnMgdGhlcmVmb3JlIGNvbmR1Y3RlZCBhIHN0
dWR5IHRvIGlkZW50aWZ5PC9rZXl3b3JkPjxrZXl3b3JkPmNvc3QtZWZmaWNpZW50IGFsdGVybmF0
aXZlIHN0cmF0ZWdpZXMgZm9yIEhJVi1hbnRpYm9keSBzY3JlZW5pbmcsPC9rZXl3b3JkPjxrZXl3
b3JkPmNvbmZpcm1hdGlvbiwgYW5kIGRpc2NyaW1pbmF0aW9uIG9mIEhJVi0xIGFuZCBISVYtMiBp
bmZlY3Rpb25zIGluIGEgSElWLTE8L2tleXdvcmQ+PGtleXdvcmQ+YW5kIEhJVi0yIHByZXZhbGVu
dCBhcmVhLiAxMTEwIGNvbnNlY3V0aXZlbHkgY29sbGVjdGVkIGJsb29kIHNlcmEgZnJvbTwva2V5
d29yZD48a2V5d29yZD5HdWluZWEtQmlzc2F1IHdlcmUgaW5jbHVkZWQgaW4gdGhlIGZpcnN0IHBo
YXNlIG9mIHRoZSBzdHVkeSwgb2Ygd2hpY2ggMTk4PC9rZXl3b3JkPjxrZXl3b3JkPigxNy44JSkg
d2VyZSBrbm93biB0byBiZSBISVYtc2Vyb3Bvc2l0aXZlPC9rZXl3b3JkPjxrZXl3b3JkPjUyIHdp
dGggSElWLTEsIDEyMCB3aXRoIEhJVi0yLDwva2V5d29yZD48a2V5d29yZD5hbmQgMjYgYmVpbmcg
SElWLTEvSElWLTIgZHVhbGx5IHJlYWN0aXZlLiA5NSBzZWxlY3RlZCBISVYtcG9zaXRpdmU8L2tl
eXdvcmQ+PGtleXdvcmQ+c3BlY2ltZW5zIHdlcmUgaW5jbHVkZWQgZm9yIHN0dWR5IG9mIHNlbnNp
dGl2aXR5IGFuZCBjcm9zcy1yZWFjdGl2aXR5PC9rZXl3b3JkPjxrZXl3b3JkPmJldHdlZW4gSElW
LTEgYW5kIEhJVi0yLCB3aXRoIFdCIHVzZWQgdG8gY29uZmlybSBzcGVjaW1lbiByZWFjdGl2aXR5
LiBBbGw8L2tleXdvcmQ+PGtleXdvcmQ+c3BlY2ltZW5zIHdlcmUgc2NyZWVuZWQgYnkgRW56eWdu
b3N0IEVMSVNBIGFuZCBDYXBpbGx1cyBSU1QsIHdpdGggcmVhY3RpdmU8L2tleXdvcmQ+PGtleXdv
cmQ+c2FtcGxlcyBmdXJ0aGVyIHRlc3RlZCBieSB0aGUgZm9sbG93aW5nIGFzc2F5cyBmb3IgY29u
ZmlybWF0aW9uOiBVQkk8L2tleXdvcmQ+PGtleXdvcmQ+RUxJU0EsIElubm90ZXN0IEVMSVNBLCBS
ZWNvbWJpZ2VuIFJTVCwgTXVsdGlzcG90IFJTVCwgYW5kIEltbXVub2NvbWIgUlNULjwva2V5d29y
ZD48a2V5d29yZD5UaGUgY29uZmlybWF0b3J5IFJTVCwgV2VsbGNvenltZSBSZWNvbWJpbmFudCBI
SVYtMSBFTElTQSwgUEVQVEktTEFWLCBhbmQ8L2tleXdvcmQ+PGtleXdvcmQ+SU5OTy1MSUEgd2Vy
ZSBhbHNvIHVzZWQgdG8gc3R1ZHkgZGlmZmVyZW50aWF0aW9uIGJldHdlZW4gSElWLTEgYW5kIEhJ
Vi0yLjwva2V5d29yZD48a2V5d29yZD5BbGwgYXNzYXlzIHdlcmUgMTAwJSBzZW5zaXRpdmUuIFRo
ZSBzcGVjaWZpY2l0aWVzIG9mIHRoZSBzY3JlZW5pbmcgYXNzYXlzPC9rZXl3b3JkPjxrZXl3b3Jk
PmF0IGluaXRpYWwgYW5kIHJlcGVhdGVkIHRlc3Rpbmcgd2VyZSA5OC4wJSBhbmQgOTkuNyUsIHJl
c3BlY3RpdmVseSwgZm9yPC9rZXl3b3JkPjxrZXl3b3JkPkVuenlnbm9zdCBhbmQgOTkuOCUgYW5k
IDk5LjklLCByZXNwZWN0aXZlbHksIGZvciBDYXBpbGx1cy4gVmFyaW91czwva2V5d29yZD48a2V5
d29yZD5jb21iaW5hdGlvbnMgb2YgMi0zIGFzc2F5cyB5aWVsZGVkIHNwZWNpZmljaXRpZXMgb2Yg
OTkuMi0xMDAlLiBTY3JlZW5pbmc8L2tleXdvcmQ+PGtleXdvcmQ+d2l0aCBFbnp5Z25vc3QgRUxJ
U0EgYW5kIGNvbmZpcm1hdGlvbiBhbmQgZGlmZmVyZW50aWF0aW9uIGJldHdlZW4gSElWLTE8L2tl
eXdvcmQ+PGtleXdvcmQ+YW5kIEhJVi0yIHdpdGggQ2FwaWxsdXMgUlNUIGFuZCBNdWx0aXNwb3Qg
UlNUIHdhcyBhZG9wdGVkIGZvciByb3V0aW5lIHVzZTwva2V5d29yZD48a2V5d29yZD5hdCBHdWlu
ZWEtQmlzc2F1JmFwb3M7cyBOYXRpb25hbCBQdWJsaWMgSGVhbHRoIExhYm9yYXRvcnkuIEEgZmll
bGQgdHJpYWwgb2Y8L2tleXdvcmQ+PGtleXdvcmQ+dGhlIGFwcHJvYWNoIGNvbmR1Y3RlZCBpbiAx
OTk2IGludm9sdmluZyAxNTAxIHNlcmEgZm91bmQgYSBzZW5zaXRpdml0eSBhbmQ8L2tleXdvcmQ+
PGtleXdvcmQ+c3BlY2lmaWNpdHkgY29tcGFyYWJsZSB0byBFTElTQSBhbmQgV0IuPC9rZXl3b3Jk
Pjwva2V5d29yZHM+PGRhdGVzPjx5ZWFyPjE5OTc8L3llYXI+PHB1Yi1kYXRlcz48ZGF0ZT5EZWM8
L2RhdGU+PC9wdWItZGF0ZXM+PC9kYXRlcz48aXNibj4wMjY5LTkzNzAgKFByaW50KSYjeEQ7MDI2
OS05MzcwIChMaW5raW5nKTwvaXNibj48YWNjZXNzaW9uLW51bT45NDEyNjk5PC9hY2Nlc3Npb24t
bnVtPjx1cmxzPjxyZWxhdGVkLXVybHM+PHVybD5odHRwOi8vd3d3Lm5jYmkubmxtLm5paC5nb3Yv
ZW50cmV6L3F1ZXJ5LmZjZ2k/Y21kPVJldHJpZXZlJmFtcDtkYj1QdWJNZWQmYW1wO2RvcHQ9Q2l0
YXRpb24mYW1wO2xpc3RfdWlkcz05NDEyNjk5PC91cmw+PC9yZWxhdGVkLXVybHM+PC91cmxzPjxs
YW5ndWFnZT5lbmc8L2xhbmd1YWdlPjwvcmVjb3JkPjwvQ2l0ZT48Q2l0ZT48QXV0aG9yPldhbHRo
ZXItSmFsbG93PC9BdXRob3I+PFllYXI+MTk5OTwvWWVhcj48UmVjTnVtPjUxODwvUmVjTnVtPjxy
ZWNvcmQ+PHJlYy1udW1iZXI+NTE4PC9yZWMtbnVtYmVyPjxmb3JlaWduLWtleXM+PGtleSBhcHA9
IkVOIiBkYi1pZD0iYXIwZHgwdHp5OWUwNXdlZXZ2aXZ2cDk0c2F4czA5enJleGRwIj41MTg8L2tl
eT48L2ZvcmVpZ24ta2V5cz48cmVmLXR5cGUgbmFtZT0iSm91cm5hbCBBcnRpY2xlIj4xNzwvcmVm
LXR5cGU+PGNvbnRyaWJ1dG9ycz48YXV0aG9ycz48YXV0aG9yPldhbHRoZXItSmFsbG93LCBMLjwv
YXV0aG9yPjxhdXRob3I+QW5kZXJzc29uLCBTLjwvYXV0aG9yPjxhdXRob3I+ZGEgU2lsdmEsIFou
PC9hdXRob3I+PGF1dGhvcj5CaWJlcmZlbGQsIEcuPC9hdXRob3I+PC9hdXRob3JzPjwvY29udHJp
YnV0b3JzPjxhdXRoLWFkZHJlc3M+U3dlZGlzaCBJbnN0aXR1dGUgZm9yIEluZmVjdGlvdXMgRGlz
ZWFzZSBDb250cm9sIGFuZCBNaWNyb2Jpb2xvZ3kgYW5kIFR1bW9yIEJpb2xvZ3kgQ2VudGVyLCBL
YXJvbGluc2thIEluc3RpdHV0ZSwgU29sbmEuPC9hdXRoLWFkZHJlc3M+PHRpdGxlcz48dGl0bGU+
SGlnaCBjb25jb3JkYW5jZSBiZXR3ZWVuIHBvbHltZXJhc2UgY2hhaW4gcmVhY3Rpb24gYW5kIGFu
dGlib2R5IHRlc3Rpbmcgb2Ygc3BlY2ltZW5zIGZyb20gaW5kaXZpZHVhbHMgZHVhbGx5IGluZmVj
dGVkIHdpdGggSElWIHR5cGVzIDEgYW5kIDIgaW4gR3VpbmVhLUJpc3NhdSwgV2VzdCBBZnJpY2E8
L3RpdGxlPjxzZWNvbmRhcnktdGl0bGU+QUlEUyBSZXMgSHVtIFJldHJvdmlydXNlczwvc2Vjb25k
YXJ5LXRpdGxlPjwvdGl0bGVzPjxwZXJpb2RpY2FsPjxmdWxsLXRpdGxlPkFJRFMgUmVzIEh1bSBS
ZXRyb3ZpcnVzZXM8L2Z1bGwtdGl0bGU+PC9wZXJpb2RpY2FsPjxwYWdlcz45NTctNjI8L3BhZ2Vz
Pjx2b2x1bWU+MTU8L3ZvbHVtZT48bnVtYmVyPjExPC9udW1iZXI+PGVkaXRpb24+MTk5OS8wOC8x
MzwvZWRpdGlvbj48a2V5d29yZHM+PGtleXdvcmQ+Q0Q0IEx5bXBob2N5dGUgQ291bnQ8L2tleXdv
cmQ+PGtleXdvcmQ+RW56eW1lLUxpbmtlZCBJbW11bm9zb3JiZW50IEFzc2F5PC9rZXl3b3JkPjxr
ZXl3b3JkPkd1aW5lYS1CaXNzYXU8L2tleXdvcmQ+PGtleXdvcmQ+SElWIEluZmVjdGlvbnMvaW1t
dW5vbG9neS8qdmlyb2xvZ3k8L2tleXdvcmQ+PGtleXdvcmQ+Kkhpdi0xPC9rZXl3b3JkPjxrZXl3
b3JkPipIaXYtMjwva2V5d29yZD48a2V5d29yZD5IdW1hbnM8L2tleXdvcmQ+PGtleXdvcmQ+UG9s
eW1lcmFzZSBDaGFpbiBSZWFjdGlvbjwva2V5d29yZD48a2V5d29yZD5SZWFnZW50IEtpdHMsIERp
YWdub3N0aWM8L2tleXdvcmQ+PGtleXdvcmQ+U2Vuc2l0aXZpdHkgYW5kIFNwZWNpZmljaXR5PC9r
ZXl3b3JkPjwva2V5d29yZHM+PGRhdGVzPjx5ZWFyPjE5OTk8L3llYXI+PHB1Yi1kYXRlcz48ZGF0
ZT5KdWwgMjA8L2RhdGU+PC9wdWItZGF0ZXM+PC9kYXRlcz48aXNibj4wODg5LTIyMjkgKFByaW50
KSYjeEQ7MDg4OS0yMjI5IChMaW5raW5nKTwvaXNibj48YWNjZXNzaW9uLW51bT4xMDQ0NTgwNzwv
YWNjZXNzaW9uLW51bT48dXJscz48cmVsYXRlZC11cmxzPjx1cmw+aHR0cDovL3d3dy5uY2JpLm5s
bS5uaWguZ292L2VudHJlei9xdWVyeS5mY2dpP2NtZD1SZXRyaWV2ZSZhbXA7ZGI9UHViTWVkJmFt
cDtkb3B0PUNpdGF0aW9uJmFtcDtsaXN0X3VpZHM9MTA0NDU4MDc8L3VybD48L3JlbGF0ZWQtdXJs
cz48L3VybHM+PGVsZWN0cm9uaWMtcmVzb3VyY2UtbnVtPjEwLjEwODkvMDg4OTIyMjk5MzEwNDY3
PC9lbGVjdHJvbmljLXJlc291cmNlLW51bT48bGFuZ3VhZ2U+ZW5nPC9sYW5ndWFnZT48L3JlY29y
ZD48L0NpdGU+PC9FbmROb3RlPn==
</w:fldData>
        </w:fldChar>
      </w:r>
      <w:r w:rsidR="00F42E29">
        <w:rPr>
          <w:sz w:val="24"/>
          <w:szCs w:val="24"/>
          <w:lang w:val="en-GB"/>
        </w:rPr>
        <w:instrText xml:space="preserve"> ADDIN EN.CITE </w:instrText>
      </w:r>
      <w:r w:rsidR="00F42E29">
        <w:rPr>
          <w:sz w:val="24"/>
          <w:szCs w:val="24"/>
          <w:lang w:val="en-GB"/>
        </w:rPr>
        <w:fldChar w:fldCharType="begin">
          <w:fldData xml:space="preserve">PEVuZE5vdGU+PENpdGU+PEF1dGhvcj5BbmRlcnNzb248L0F1dGhvcj48WWVhcj4xOTk3PC9ZZWFy
PjxSZWNOdW0+NTE3PC9SZWNOdW0+PERpc3BsYXlUZXh0Pls3LCA4XTwvRGlzcGxheVRleHQ+PHJl
Y29yZD48cmVjLW51bWJlcj41MTc8L3JlYy1udW1iZXI+PGZvcmVpZ24ta2V5cz48a2V5IGFwcD0i
RU4iIGRiLWlkPSJhcjBkeDB0enk5ZTA1d2VldnZpdnZwOTRzYXhzMDl6cmV4ZHAiPjUxNzwva2V5
PjwvZm9yZWlnbi1rZXlzPjxyZWYtdHlwZSBuYW1lPSJKb3VybmFsIEFydGljbGUiPjE3PC9yZWYt
dHlwZT48Y29udHJpYnV0b3JzPjxhdXRob3JzPjxhdXRob3I+QW5kZXJzc29uLCBTLjwvYXV0aG9y
PjxhdXRob3I+ZGEgU2lsdmEsIFouPC9hdXRob3I+PGF1dGhvcj5Ob3JyZ3JlbiwgSC48L2F1dGhv
cj48YXV0aG9yPkRpYXMsIEYuPC9hdXRob3I+PGF1dGhvcj5CaWJlcmZlbGQsIEcuPC9hdXRob3I+
PC9hdXRob3JzPjwvY29udHJpYnV0b3JzPjxhdXRoLWFkZHJlc3M+U3dlZGlzaCBJbnN0aXR1dGUg
Zm9yIEluZmVjdGlvdXMgRGlzZWFzZSBDb250cm9sLCBTdG9ja2hvbG0sIFN3ZWRlbi48L2F1dGgt
YWRkcmVzcz48dGl0bGVzPjx0aXRsZT5GaWVsZCBldmFsdWF0aW9uIG9mIGFsdGVybmF0aXZlIHRl
c3Rpbmcgc3RyYXRlZ2llcyBmb3IgZGlhZ25vc2lzIGFuZCBkaWZmZXJlbnRpYXRpb24gb2YgSElW
LTEgYW5kIEhJVi0yIGluZmVjdGlvbnMgaW4gYW4gSElWLTEgYW5kIEhJVi0yLXByZXZhbGVudCBh
cmVhPC90aXRsZT48c2Vjb25kYXJ5LXRpdGxlPkFpZHM8L3NlY29uZGFyeS10aXRsZT48L3RpdGxl
cz48cGVyaW9kaWNhbD48ZnVsbC10aXRsZT5BSURTPC9mdWxsLXRpdGxlPjwvcGVyaW9kaWNhbD48
cGFnZXM+MTgxNS0yMjwvcGFnZXM+PHZvbHVtZT4xMTwvdm9sdW1lPjxudW1iZXI+MTU8L251bWJl
cj48ZWRpdGlvbj4xOTk3LzEyLzMxPC9lZGl0aW9uPjxrZXl3b3Jkcz48a2V5d29yZD5EaWFnbm9z
aXMsIERpZmZlcmVudGlhbDwva2V5d29yZD48a2V5d29yZD5Fbnp5bWUtTGlua2VkIEltbXVub3Nv
cmJlbnQgQXNzYXk8L2tleXdvcmQ+PGtleXdvcmQ+RXZhbHVhdGlvbiBTdHVkaWVzIGFzIFRvcGlj
PC9rZXl3b3JkPjxrZXl3b3JkPkZvbGxvdy1VcCBTdHVkaWVzPC9rZXl3b3JkPjxrZXl3b3JkPkd1
aW5lYS1CaXNzYXUvZXBpZGVtaW9sb2d5PC9rZXl3b3JkPjxrZXl3b3JkPkhJViBBbnRpYm9kaWVz
LypibG9vZDwva2V5d29yZD48a2V5d29yZD5ISVYgSW5mZWN0aW9ucy8qZGlhZ25vc2lzL2VwaWRl
bWlvbG9neS9pbW11bm9sb2d5L3Zpcm9sb2d5PC9rZXl3b3JkPjxrZXl3b3JkPipISVYtMS9jbGFz
c2lmaWNhdGlvbi9pbW11bm9sb2d5PC9rZXl3b3JkPjxrZXl3b3JkPipISVYtMi9jbGFzc2lmaWNh
dGlvbi9pbW11bm9sb2d5PC9rZXl3b3JkPjxrZXl3b3JkPkh1bWFuczwva2V5d29yZD48a2V5d29y
ZD5QcmV2YWxlbmNlPC9rZXl3b3JkPjxrZXl3b3JkPlByb3NwZWN0aXZlIFN0dWRpZXM8L2tleXdv
cmQ+PGtleXdvcmQ+KlJlYWdlbnQgS2l0cywgRGlhZ25vc3RpYzwva2V5d29yZD48a2V5d29yZD50
ZXN0IG9mIEVMSVNBIGFuZCByYXBpZCBzaW1wbGUgdGVzdHMgKFJTVCkgdG8gZGV0ZWN0IGluZmVj
dGlvbiB3aXRoIEhJVi48L2tleXdvcmQ+PGtleXdvcmQ+V0IgdGVzdHMsIGhvd2V2ZXIsIGFyZSBl
eHBlbnNpdmUsIHRpbWUtY29uc3VtaW5nLCBhbmQgaGF2ZSB0ZWNobmljYWw8L2tleXdvcmQ+PGtl
eXdvcmQ+ZGlzYWR2YW50YWdlcy4gVGhlIGF1dGhvcnMgdGhlcmVmb3JlIGNvbmR1Y3RlZCBhIHN0
dWR5IHRvIGlkZW50aWZ5PC9rZXl3b3JkPjxrZXl3b3JkPmNvc3QtZWZmaWNpZW50IGFsdGVybmF0
aXZlIHN0cmF0ZWdpZXMgZm9yIEhJVi1hbnRpYm9keSBzY3JlZW5pbmcsPC9rZXl3b3JkPjxrZXl3
b3JkPmNvbmZpcm1hdGlvbiwgYW5kIGRpc2NyaW1pbmF0aW9uIG9mIEhJVi0xIGFuZCBISVYtMiBp
bmZlY3Rpb25zIGluIGEgSElWLTE8L2tleXdvcmQ+PGtleXdvcmQ+YW5kIEhJVi0yIHByZXZhbGVu
dCBhcmVhLiAxMTEwIGNvbnNlY3V0aXZlbHkgY29sbGVjdGVkIGJsb29kIHNlcmEgZnJvbTwva2V5
d29yZD48a2V5d29yZD5HdWluZWEtQmlzc2F1IHdlcmUgaW5jbHVkZWQgaW4gdGhlIGZpcnN0IHBo
YXNlIG9mIHRoZSBzdHVkeSwgb2Ygd2hpY2ggMTk4PC9rZXl3b3JkPjxrZXl3b3JkPigxNy44JSkg
d2VyZSBrbm93biB0byBiZSBISVYtc2Vyb3Bvc2l0aXZlPC9rZXl3b3JkPjxrZXl3b3JkPjUyIHdp
dGggSElWLTEsIDEyMCB3aXRoIEhJVi0yLDwva2V5d29yZD48a2V5d29yZD5hbmQgMjYgYmVpbmcg
SElWLTEvSElWLTIgZHVhbGx5IHJlYWN0aXZlLiA5NSBzZWxlY3RlZCBISVYtcG9zaXRpdmU8L2tl
eXdvcmQ+PGtleXdvcmQ+c3BlY2ltZW5zIHdlcmUgaW5jbHVkZWQgZm9yIHN0dWR5IG9mIHNlbnNp
dGl2aXR5IGFuZCBjcm9zcy1yZWFjdGl2aXR5PC9rZXl3b3JkPjxrZXl3b3JkPmJldHdlZW4gSElW
LTEgYW5kIEhJVi0yLCB3aXRoIFdCIHVzZWQgdG8gY29uZmlybSBzcGVjaW1lbiByZWFjdGl2aXR5
LiBBbGw8L2tleXdvcmQ+PGtleXdvcmQ+c3BlY2ltZW5zIHdlcmUgc2NyZWVuZWQgYnkgRW56eWdu
b3N0IEVMSVNBIGFuZCBDYXBpbGx1cyBSU1QsIHdpdGggcmVhY3RpdmU8L2tleXdvcmQ+PGtleXdv
cmQ+c2FtcGxlcyBmdXJ0aGVyIHRlc3RlZCBieSB0aGUgZm9sbG93aW5nIGFzc2F5cyBmb3IgY29u
ZmlybWF0aW9uOiBVQkk8L2tleXdvcmQ+PGtleXdvcmQ+RUxJU0EsIElubm90ZXN0IEVMSVNBLCBS
ZWNvbWJpZ2VuIFJTVCwgTXVsdGlzcG90IFJTVCwgYW5kIEltbXVub2NvbWIgUlNULjwva2V5d29y
ZD48a2V5d29yZD5UaGUgY29uZmlybWF0b3J5IFJTVCwgV2VsbGNvenltZSBSZWNvbWJpbmFudCBI
SVYtMSBFTElTQSwgUEVQVEktTEFWLCBhbmQ8L2tleXdvcmQ+PGtleXdvcmQ+SU5OTy1MSUEgd2Vy
ZSBhbHNvIHVzZWQgdG8gc3R1ZHkgZGlmZmVyZW50aWF0aW9uIGJldHdlZW4gSElWLTEgYW5kIEhJ
Vi0yLjwva2V5d29yZD48a2V5d29yZD5BbGwgYXNzYXlzIHdlcmUgMTAwJSBzZW5zaXRpdmUuIFRo
ZSBzcGVjaWZpY2l0aWVzIG9mIHRoZSBzY3JlZW5pbmcgYXNzYXlzPC9rZXl3b3JkPjxrZXl3b3Jk
PmF0IGluaXRpYWwgYW5kIHJlcGVhdGVkIHRlc3Rpbmcgd2VyZSA5OC4wJSBhbmQgOTkuNyUsIHJl
c3BlY3RpdmVseSwgZm9yPC9rZXl3b3JkPjxrZXl3b3JkPkVuenlnbm9zdCBhbmQgOTkuOCUgYW5k
IDk5LjklLCByZXNwZWN0aXZlbHksIGZvciBDYXBpbGx1cy4gVmFyaW91czwva2V5d29yZD48a2V5
d29yZD5jb21iaW5hdGlvbnMgb2YgMi0zIGFzc2F5cyB5aWVsZGVkIHNwZWNpZmljaXRpZXMgb2Yg
OTkuMi0xMDAlLiBTY3JlZW5pbmc8L2tleXdvcmQ+PGtleXdvcmQ+d2l0aCBFbnp5Z25vc3QgRUxJ
U0EgYW5kIGNvbmZpcm1hdGlvbiBhbmQgZGlmZmVyZW50aWF0aW9uIGJldHdlZW4gSElWLTE8L2tl
eXdvcmQ+PGtleXdvcmQ+YW5kIEhJVi0yIHdpdGggQ2FwaWxsdXMgUlNUIGFuZCBNdWx0aXNwb3Qg
UlNUIHdhcyBhZG9wdGVkIGZvciByb3V0aW5lIHVzZTwva2V5d29yZD48a2V5d29yZD5hdCBHdWlu
ZWEtQmlzc2F1JmFwb3M7cyBOYXRpb25hbCBQdWJsaWMgSGVhbHRoIExhYm9yYXRvcnkuIEEgZmll
bGQgdHJpYWwgb2Y8L2tleXdvcmQ+PGtleXdvcmQ+dGhlIGFwcHJvYWNoIGNvbmR1Y3RlZCBpbiAx
OTk2IGludm9sdmluZyAxNTAxIHNlcmEgZm91bmQgYSBzZW5zaXRpdml0eSBhbmQ8L2tleXdvcmQ+
PGtleXdvcmQ+c3BlY2lmaWNpdHkgY29tcGFyYWJsZSB0byBFTElTQSBhbmQgV0IuPC9rZXl3b3Jk
Pjwva2V5d29yZHM+PGRhdGVzPjx5ZWFyPjE5OTc8L3llYXI+PHB1Yi1kYXRlcz48ZGF0ZT5EZWM8
L2RhdGU+PC9wdWItZGF0ZXM+PC9kYXRlcz48aXNibj4wMjY5LTkzNzAgKFByaW50KSYjeEQ7MDI2
OS05MzcwIChMaW5raW5nKTwvaXNibj48YWNjZXNzaW9uLW51bT45NDEyNjk5PC9hY2Nlc3Npb24t
bnVtPjx1cmxzPjxyZWxhdGVkLXVybHM+PHVybD5odHRwOi8vd3d3Lm5jYmkubmxtLm5paC5nb3Yv
ZW50cmV6L3F1ZXJ5LmZjZ2k/Y21kPVJldHJpZXZlJmFtcDtkYj1QdWJNZWQmYW1wO2RvcHQ9Q2l0
YXRpb24mYW1wO2xpc3RfdWlkcz05NDEyNjk5PC91cmw+PC9yZWxhdGVkLXVybHM+PC91cmxzPjxs
YW5ndWFnZT5lbmc8L2xhbmd1YWdlPjwvcmVjb3JkPjwvQ2l0ZT48Q2l0ZT48QXV0aG9yPldhbHRo
ZXItSmFsbG93PC9BdXRob3I+PFllYXI+MTk5OTwvWWVhcj48UmVjTnVtPjUxODwvUmVjTnVtPjxy
ZWNvcmQ+PHJlYy1udW1iZXI+NTE4PC9yZWMtbnVtYmVyPjxmb3JlaWduLWtleXM+PGtleSBhcHA9
IkVOIiBkYi1pZD0iYXIwZHgwdHp5OWUwNXdlZXZ2aXZ2cDk0c2F4czA5enJleGRwIj41MTg8L2tl
eT48L2ZvcmVpZ24ta2V5cz48cmVmLXR5cGUgbmFtZT0iSm91cm5hbCBBcnRpY2xlIj4xNzwvcmVm
LXR5cGU+PGNvbnRyaWJ1dG9ycz48YXV0aG9ycz48YXV0aG9yPldhbHRoZXItSmFsbG93LCBMLjwv
YXV0aG9yPjxhdXRob3I+QW5kZXJzc29uLCBTLjwvYXV0aG9yPjxhdXRob3I+ZGEgU2lsdmEsIFou
PC9hdXRob3I+PGF1dGhvcj5CaWJlcmZlbGQsIEcuPC9hdXRob3I+PC9hdXRob3JzPjwvY29udHJp
YnV0b3JzPjxhdXRoLWFkZHJlc3M+U3dlZGlzaCBJbnN0aXR1dGUgZm9yIEluZmVjdGlvdXMgRGlz
ZWFzZSBDb250cm9sIGFuZCBNaWNyb2Jpb2xvZ3kgYW5kIFR1bW9yIEJpb2xvZ3kgQ2VudGVyLCBL
YXJvbGluc2thIEluc3RpdHV0ZSwgU29sbmEuPC9hdXRoLWFkZHJlc3M+PHRpdGxlcz48dGl0bGU+
SGlnaCBjb25jb3JkYW5jZSBiZXR3ZWVuIHBvbHltZXJhc2UgY2hhaW4gcmVhY3Rpb24gYW5kIGFu
dGlib2R5IHRlc3Rpbmcgb2Ygc3BlY2ltZW5zIGZyb20gaW5kaXZpZHVhbHMgZHVhbGx5IGluZmVj
dGVkIHdpdGggSElWIHR5cGVzIDEgYW5kIDIgaW4gR3VpbmVhLUJpc3NhdSwgV2VzdCBBZnJpY2E8
L3RpdGxlPjxzZWNvbmRhcnktdGl0bGU+QUlEUyBSZXMgSHVtIFJldHJvdmlydXNlczwvc2Vjb25k
YXJ5LXRpdGxlPjwvdGl0bGVzPjxwZXJpb2RpY2FsPjxmdWxsLXRpdGxlPkFJRFMgUmVzIEh1bSBS
ZXRyb3ZpcnVzZXM8L2Z1bGwtdGl0bGU+PC9wZXJpb2RpY2FsPjxwYWdlcz45NTctNjI8L3BhZ2Vz
Pjx2b2x1bWU+MTU8L3ZvbHVtZT48bnVtYmVyPjExPC9udW1iZXI+PGVkaXRpb24+MTk5OS8wOC8x
MzwvZWRpdGlvbj48a2V5d29yZHM+PGtleXdvcmQ+Q0Q0IEx5bXBob2N5dGUgQ291bnQ8L2tleXdv
cmQ+PGtleXdvcmQ+RW56eW1lLUxpbmtlZCBJbW11bm9zb3JiZW50IEFzc2F5PC9rZXl3b3JkPjxr
ZXl3b3JkPkd1aW5lYS1CaXNzYXU8L2tleXdvcmQ+PGtleXdvcmQ+SElWIEluZmVjdGlvbnMvaW1t
dW5vbG9neS8qdmlyb2xvZ3k8L2tleXdvcmQ+PGtleXdvcmQ+Kkhpdi0xPC9rZXl3b3JkPjxrZXl3
b3JkPipIaXYtMjwva2V5d29yZD48a2V5d29yZD5IdW1hbnM8L2tleXdvcmQ+PGtleXdvcmQ+UG9s
eW1lcmFzZSBDaGFpbiBSZWFjdGlvbjwva2V5d29yZD48a2V5d29yZD5SZWFnZW50IEtpdHMsIERp
YWdub3N0aWM8L2tleXdvcmQ+PGtleXdvcmQ+U2Vuc2l0aXZpdHkgYW5kIFNwZWNpZmljaXR5PC9r
ZXl3b3JkPjwva2V5d29yZHM+PGRhdGVzPjx5ZWFyPjE5OTk8L3llYXI+PHB1Yi1kYXRlcz48ZGF0
ZT5KdWwgMjA8L2RhdGU+PC9wdWItZGF0ZXM+PC9kYXRlcz48aXNibj4wODg5LTIyMjkgKFByaW50
KSYjeEQ7MDg4OS0yMjI5IChMaW5raW5nKTwvaXNibj48YWNjZXNzaW9uLW51bT4xMDQ0NTgwNzwv
YWNjZXNzaW9uLW51bT48dXJscz48cmVsYXRlZC11cmxzPjx1cmw+aHR0cDovL3d3dy5uY2JpLm5s
bS5uaWguZ292L2VudHJlei9xdWVyeS5mY2dpP2NtZD1SZXRyaWV2ZSZhbXA7ZGI9UHViTWVkJmFt
cDtkb3B0PUNpdGF0aW9uJmFtcDtsaXN0X3VpZHM9MTA0NDU4MDc8L3VybD48L3JlbGF0ZWQtdXJs
cz48L3VybHM+PGVsZWN0cm9uaWMtcmVzb3VyY2UtbnVtPjEwLjEwODkvMDg4OTIyMjk5MzEwNDY3
PC9lbGVjdHJvbmljLXJlc291cmNlLW51bT48bGFuZ3VhZ2U+ZW5nPC9sYW5ndWFnZT48L3JlY29y
ZD48L0NpdGU+PC9FbmROb3RlPn==
</w:fldData>
        </w:fldChar>
      </w:r>
      <w:r w:rsidR="00F42E29">
        <w:rPr>
          <w:sz w:val="24"/>
          <w:szCs w:val="24"/>
          <w:lang w:val="en-GB"/>
        </w:rPr>
        <w:instrText xml:space="preserve"> ADDIN EN.CITE.DATA </w:instrText>
      </w:r>
      <w:r w:rsidR="00F42E29">
        <w:rPr>
          <w:sz w:val="24"/>
          <w:szCs w:val="24"/>
          <w:lang w:val="en-GB"/>
        </w:rPr>
      </w:r>
      <w:r w:rsidR="00F42E29">
        <w:rPr>
          <w:sz w:val="24"/>
          <w:szCs w:val="24"/>
          <w:lang w:val="en-GB"/>
        </w:rPr>
        <w:fldChar w:fldCharType="end"/>
      </w:r>
      <w:r w:rsidRPr="002A3400">
        <w:rPr>
          <w:sz w:val="24"/>
          <w:szCs w:val="24"/>
          <w:lang w:val="en-GB"/>
        </w:rPr>
      </w:r>
      <w:r w:rsidRPr="002A3400">
        <w:rPr>
          <w:sz w:val="24"/>
          <w:szCs w:val="24"/>
          <w:lang w:val="en-GB"/>
        </w:rPr>
        <w:fldChar w:fldCharType="separate"/>
      </w:r>
      <w:r w:rsidR="00F42E29">
        <w:rPr>
          <w:noProof/>
          <w:sz w:val="24"/>
          <w:szCs w:val="24"/>
          <w:lang w:val="en-GB"/>
        </w:rPr>
        <w:t>[</w:t>
      </w:r>
      <w:hyperlink w:anchor="_ENREF_7" w:tooltip="Andersson, 1997 #517" w:history="1">
        <w:r w:rsidR="00F42E29">
          <w:rPr>
            <w:noProof/>
            <w:sz w:val="24"/>
            <w:szCs w:val="24"/>
            <w:lang w:val="en-GB"/>
          </w:rPr>
          <w:t>7</w:t>
        </w:r>
      </w:hyperlink>
      <w:r w:rsidR="00F42E29">
        <w:rPr>
          <w:noProof/>
          <w:sz w:val="24"/>
          <w:szCs w:val="24"/>
          <w:lang w:val="en-GB"/>
        </w:rPr>
        <w:t xml:space="preserve">, </w:t>
      </w:r>
      <w:hyperlink w:anchor="_ENREF_8" w:tooltip="Walther-Jallow, 1999 #518" w:history="1">
        <w:r w:rsidR="00F42E29">
          <w:rPr>
            <w:noProof/>
            <w:sz w:val="24"/>
            <w:szCs w:val="24"/>
            <w:lang w:val="en-GB"/>
          </w:rPr>
          <w:t>8</w:t>
        </w:r>
      </w:hyperlink>
      <w:r w:rsidR="00F42E29">
        <w:rPr>
          <w:noProof/>
          <w:sz w:val="24"/>
          <w:szCs w:val="24"/>
          <w:lang w:val="en-GB"/>
        </w:rPr>
        <w:t>]</w:t>
      </w:r>
      <w:r w:rsidRPr="002A3400">
        <w:rPr>
          <w:sz w:val="24"/>
          <w:szCs w:val="24"/>
          <w:lang w:val="en-GB"/>
        </w:rPr>
        <w:fldChar w:fldCharType="end"/>
      </w:r>
      <w:r w:rsidRPr="002A3400">
        <w:rPr>
          <w:sz w:val="24"/>
          <w:szCs w:val="24"/>
          <w:lang w:val="en-GB"/>
        </w:rPr>
        <w:t xml:space="preserve">. In addition, serology of sequential samples of the same infected individuals was without discrepancies, which further strengthens the results of this strategy. </w:t>
      </w:r>
    </w:p>
    <w:p w:rsidR="00A678CC" w:rsidRDefault="00A678CC" w:rsidP="004D34D3">
      <w:pPr>
        <w:tabs>
          <w:tab w:val="left" w:pos="709"/>
        </w:tabs>
        <w:suppressAutoHyphens/>
        <w:spacing w:after="0"/>
        <w:rPr>
          <w:sz w:val="24"/>
          <w:szCs w:val="24"/>
          <w:lang w:val="en-US"/>
        </w:rPr>
      </w:pPr>
    </w:p>
    <w:p w:rsidR="00563379" w:rsidRPr="002A3400" w:rsidRDefault="00563379" w:rsidP="004D34D3">
      <w:pPr>
        <w:tabs>
          <w:tab w:val="left" w:pos="709"/>
        </w:tabs>
        <w:spacing w:after="0"/>
        <w:rPr>
          <w:b/>
          <w:sz w:val="24"/>
          <w:szCs w:val="24"/>
          <w:lang w:val="en-US"/>
        </w:rPr>
      </w:pPr>
      <w:r w:rsidRPr="002A3400">
        <w:rPr>
          <w:b/>
          <w:sz w:val="24"/>
          <w:szCs w:val="24"/>
          <w:lang w:val="en-US"/>
        </w:rPr>
        <w:t>HIV-1 PCR-verification among dual-infected individuals</w:t>
      </w:r>
    </w:p>
    <w:p w:rsidR="001943B7" w:rsidRPr="002A3400" w:rsidRDefault="001943B7" w:rsidP="004D34D3">
      <w:pPr>
        <w:tabs>
          <w:tab w:val="left" w:pos="709"/>
        </w:tabs>
        <w:spacing w:after="0"/>
        <w:rPr>
          <w:sz w:val="24"/>
          <w:szCs w:val="24"/>
          <w:lang w:val="en-GB"/>
        </w:rPr>
      </w:pPr>
      <w:r w:rsidRPr="002A3400">
        <w:rPr>
          <w:sz w:val="24"/>
          <w:szCs w:val="24"/>
          <w:lang w:val="en-US"/>
        </w:rPr>
        <w:t xml:space="preserve">One of the difficulties with studying HIV-1 and HIV-2 dual-positive samples is the lack of a “gold standard” to determine the dual-positivity. The major concern with PCR is that it may produce false-negative results, and even with a very sensitive PCR it might still be difficult to amplify viral nucleic acid in patients with low viral loads. The concern with a serological approach is that there is a risk of cross-reactivity between HIV-1 and HIV-2, which could yield false-positive results. The </w:t>
      </w:r>
      <w:r w:rsidRPr="002A3400">
        <w:rPr>
          <w:sz w:val="24"/>
          <w:szCs w:val="24"/>
          <w:lang w:val="en-GB"/>
        </w:rPr>
        <w:t>HIV antibody testing strategy (HATS) used at the National Public Health Laboratory (LNSP) in Bissau, Guinea-Bissau has been extensively evaluated and shown</w:t>
      </w:r>
      <w:r w:rsidRPr="002A3400">
        <w:rPr>
          <w:sz w:val="24"/>
          <w:szCs w:val="24"/>
          <w:lang w:val="en-US"/>
        </w:rPr>
        <w:t xml:space="preserve"> </w:t>
      </w:r>
      <w:r w:rsidRPr="002A3400">
        <w:rPr>
          <w:sz w:val="24"/>
          <w:szCs w:val="24"/>
          <w:lang w:val="en-GB"/>
        </w:rPr>
        <w:t>both a high concordance between the results obtained by serology and by PCR, and a high degree of distinction between HIV-1 and HIV-2</w:t>
      </w:r>
      <w:r w:rsidRPr="002A3400">
        <w:rPr>
          <w:sz w:val="24"/>
          <w:szCs w:val="24"/>
          <w:lang w:val="en-GB"/>
        </w:rPr>
        <w:fldChar w:fldCharType="begin">
          <w:fldData xml:space="preserve">PEVuZE5vdGU+PENpdGU+PEF1dGhvcj5BbmRlcnNzb248L0F1dGhvcj48WWVhcj4xOTk3PC9ZZWFy
PjxSZWNOdW0+NTE3PC9SZWNOdW0+PERpc3BsYXlUZXh0Pls3XTwvRGlzcGxheVRleHQ+PHJlY29y
ZD48cmVjLW51bWJlcj41MTc8L3JlYy1udW1iZXI+PGZvcmVpZ24ta2V5cz48a2V5IGFwcD0iRU4i
IGRiLWlkPSJhcjBkeDB0enk5ZTA1d2VldnZpdnZwOTRzYXhzMDl6cmV4ZHAiPjUxNzwva2V5Pjwv
Zm9yZWlnbi1rZXlzPjxyZWYtdHlwZSBuYW1lPSJKb3VybmFsIEFydGljbGUiPjE3PC9yZWYtdHlw
ZT48Y29udHJpYnV0b3JzPjxhdXRob3JzPjxhdXRob3I+QW5kZXJzc29uLCBTLjwvYXV0aG9yPjxh
dXRob3I+ZGEgU2lsdmEsIFouPC9hdXRob3I+PGF1dGhvcj5Ob3JyZ3JlbiwgSC48L2F1dGhvcj48
YXV0aG9yPkRpYXMsIEYuPC9hdXRob3I+PGF1dGhvcj5CaWJlcmZlbGQsIEcuPC9hdXRob3I+PC9h
dXRob3JzPjwvY29udHJpYnV0b3JzPjxhdXRoLWFkZHJlc3M+U3dlZGlzaCBJbnN0aXR1dGUgZm9y
IEluZmVjdGlvdXMgRGlzZWFzZSBDb250cm9sLCBTdG9ja2hvbG0sIFN3ZWRlbi48L2F1dGgtYWRk
cmVzcz48dGl0bGVzPjx0aXRsZT5GaWVsZCBldmFsdWF0aW9uIG9mIGFsdGVybmF0aXZlIHRlc3Rp
bmcgc3RyYXRlZ2llcyBmb3IgZGlhZ25vc2lzIGFuZCBkaWZmZXJlbnRpYXRpb24gb2YgSElWLTEg
YW5kIEhJVi0yIGluZmVjdGlvbnMgaW4gYW4gSElWLTEgYW5kIEhJVi0yLXByZXZhbGVudCBhcmVh
PC90aXRsZT48c2Vjb25kYXJ5LXRpdGxlPkFpZHM8L3NlY29uZGFyeS10aXRsZT48L3RpdGxlcz48
cGVyaW9kaWNhbD48ZnVsbC10aXRsZT5BSURTPC9mdWxsLXRpdGxlPjwvcGVyaW9kaWNhbD48cGFn
ZXM+MTgxNS0yMjwvcGFnZXM+PHZvbHVtZT4xMTwvdm9sdW1lPjxudW1iZXI+MTU8L251bWJlcj48
ZWRpdGlvbj4xOTk3LzEyLzMxPC9lZGl0aW9uPjxrZXl3b3Jkcz48a2V5d29yZD5EaWFnbm9zaXMs
IERpZmZlcmVudGlhbDwva2V5d29yZD48a2V5d29yZD5Fbnp5bWUtTGlua2VkIEltbXVub3NvcmJl
bnQgQXNzYXk8L2tleXdvcmQ+PGtleXdvcmQ+RXZhbHVhdGlvbiBTdHVkaWVzIGFzIFRvcGljPC9r
ZXl3b3JkPjxrZXl3b3JkPkZvbGxvdy1VcCBTdHVkaWVzPC9rZXl3b3JkPjxrZXl3b3JkPkd1aW5l
YS1CaXNzYXUvZXBpZGVtaW9sb2d5PC9rZXl3b3JkPjxrZXl3b3JkPkhJViBBbnRpYm9kaWVzLypi
bG9vZDwva2V5d29yZD48a2V5d29yZD5ISVYgSW5mZWN0aW9ucy8qZGlhZ25vc2lzL2VwaWRlbWlv
bG9neS9pbW11bm9sb2d5L3Zpcm9sb2d5PC9rZXl3b3JkPjxrZXl3b3JkPipISVYtMS9jbGFzc2lm
aWNhdGlvbi9pbW11bm9sb2d5PC9rZXl3b3JkPjxrZXl3b3JkPipISVYtMi9jbGFzc2lmaWNhdGlv
bi9pbW11bm9sb2d5PC9rZXl3b3JkPjxrZXl3b3JkPkh1bWFuczwva2V5d29yZD48a2V5d29yZD5Q
cmV2YWxlbmNlPC9rZXl3b3JkPjxrZXl3b3JkPlByb3NwZWN0aXZlIFN0dWRpZXM8L2tleXdvcmQ+
PGtleXdvcmQ+KlJlYWdlbnQgS2l0cywgRGlhZ25vc3RpYzwva2V5d29yZD48a2V5d29yZD50ZXN0
IG9mIEVMSVNBIGFuZCByYXBpZCBzaW1wbGUgdGVzdHMgKFJTVCkgdG8gZGV0ZWN0IGluZmVjdGlv
biB3aXRoIEhJVi48L2tleXdvcmQ+PGtleXdvcmQ+V0IgdGVzdHMsIGhvd2V2ZXIsIGFyZSBleHBl
bnNpdmUsIHRpbWUtY29uc3VtaW5nLCBhbmQgaGF2ZSB0ZWNobmljYWw8L2tleXdvcmQ+PGtleXdv
cmQ+ZGlzYWR2YW50YWdlcy4gVGhlIGF1dGhvcnMgdGhlcmVmb3JlIGNvbmR1Y3RlZCBhIHN0dWR5
IHRvIGlkZW50aWZ5PC9rZXl3b3JkPjxrZXl3b3JkPmNvc3QtZWZmaWNpZW50IGFsdGVybmF0aXZl
IHN0cmF0ZWdpZXMgZm9yIEhJVi1hbnRpYm9keSBzY3JlZW5pbmcsPC9rZXl3b3JkPjxrZXl3b3Jk
PmNvbmZpcm1hdGlvbiwgYW5kIGRpc2NyaW1pbmF0aW9uIG9mIEhJVi0xIGFuZCBISVYtMiBpbmZl
Y3Rpb25zIGluIGEgSElWLTE8L2tleXdvcmQ+PGtleXdvcmQ+YW5kIEhJVi0yIHByZXZhbGVudCBh
cmVhLiAxMTEwIGNvbnNlY3V0aXZlbHkgY29sbGVjdGVkIGJsb29kIHNlcmEgZnJvbTwva2V5d29y
ZD48a2V5d29yZD5HdWluZWEtQmlzc2F1IHdlcmUgaW5jbHVkZWQgaW4gdGhlIGZpcnN0IHBoYXNl
IG9mIHRoZSBzdHVkeSwgb2Ygd2hpY2ggMTk4PC9rZXl3b3JkPjxrZXl3b3JkPigxNy44JSkgd2Vy
ZSBrbm93biB0byBiZSBISVYtc2Vyb3Bvc2l0aXZlPC9rZXl3b3JkPjxrZXl3b3JkPjUyIHdpdGgg
SElWLTEsIDEyMCB3aXRoIEhJVi0yLDwva2V5d29yZD48a2V5d29yZD5hbmQgMjYgYmVpbmcgSElW
LTEvSElWLTIgZHVhbGx5IHJlYWN0aXZlLiA5NSBzZWxlY3RlZCBISVYtcG9zaXRpdmU8L2tleXdv
cmQ+PGtleXdvcmQ+c3BlY2ltZW5zIHdlcmUgaW5jbHVkZWQgZm9yIHN0dWR5IG9mIHNlbnNpdGl2
aXR5IGFuZCBjcm9zcy1yZWFjdGl2aXR5PC9rZXl3b3JkPjxrZXl3b3JkPmJldHdlZW4gSElWLTEg
YW5kIEhJVi0yLCB3aXRoIFdCIHVzZWQgdG8gY29uZmlybSBzcGVjaW1lbiByZWFjdGl2aXR5LiBB
bGw8L2tleXdvcmQ+PGtleXdvcmQ+c3BlY2ltZW5zIHdlcmUgc2NyZWVuZWQgYnkgRW56eWdub3N0
IEVMSVNBIGFuZCBDYXBpbGx1cyBSU1QsIHdpdGggcmVhY3RpdmU8L2tleXdvcmQ+PGtleXdvcmQ+
c2FtcGxlcyBmdXJ0aGVyIHRlc3RlZCBieSB0aGUgZm9sbG93aW5nIGFzc2F5cyBmb3IgY29uZmly
bWF0aW9uOiBVQkk8L2tleXdvcmQ+PGtleXdvcmQ+RUxJU0EsIElubm90ZXN0IEVMSVNBLCBSZWNv
bWJpZ2VuIFJTVCwgTXVsdGlzcG90IFJTVCwgYW5kIEltbXVub2NvbWIgUlNULjwva2V5d29yZD48
a2V5d29yZD5UaGUgY29uZmlybWF0b3J5IFJTVCwgV2VsbGNvenltZSBSZWNvbWJpbmFudCBISVYt
MSBFTElTQSwgUEVQVEktTEFWLCBhbmQ8L2tleXdvcmQ+PGtleXdvcmQ+SU5OTy1MSUEgd2VyZSBh
bHNvIHVzZWQgdG8gc3R1ZHkgZGlmZmVyZW50aWF0aW9uIGJldHdlZW4gSElWLTEgYW5kIEhJVi0y
Ljwva2V5d29yZD48a2V5d29yZD5BbGwgYXNzYXlzIHdlcmUgMTAwJSBzZW5zaXRpdmUuIFRoZSBz
cGVjaWZpY2l0aWVzIG9mIHRoZSBzY3JlZW5pbmcgYXNzYXlzPC9rZXl3b3JkPjxrZXl3b3JkPmF0
IGluaXRpYWwgYW5kIHJlcGVhdGVkIHRlc3Rpbmcgd2VyZSA5OC4wJSBhbmQgOTkuNyUsIHJlc3Bl
Y3RpdmVseSwgZm9yPC9rZXl3b3JkPjxrZXl3b3JkPkVuenlnbm9zdCBhbmQgOTkuOCUgYW5kIDk5
LjklLCByZXNwZWN0aXZlbHksIGZvciBDYXBpbGx1cy4gVmFyaW91czwva2V5d29yZD48a2V5d29y
ZD5jb21iaW5hdGlvbnMgb2YgMi0zIGFzc2F5cyB5aWVsZGVkIHNwZWNpZmljaXRpZXMgb2YgOTku
Mi0xMDAlLiBTY3JlZW5pbmc8L2tleXdvcmQ+PGtleXdvcmQ+d2l0aCBFbnp5Z25vc3QgRUxJU0Eg
YW5kIGNvbmZpcm1hdGlvbiBhbmQgZGlmZmVyZW50aWF0aW9uIGJldHdlZW4gSElWLTE8L2tleXdv
cmQ+PGtleXdvcmQ+YW5kIEhJVi0yIHdpdGggQ2FwaWxsdXMgUlNUIGFuZCBNdWx0aXNwb3QgUlNU
IHdhcyBhZG9wdGVkIGZvciByb3V0aW5lIHVzZTwva2V5d29yZD48a2V5d29yZD5hdCBHdWluZWEt
Qmlzc2F1JmFwb3M7cyBOYXRpb25hbCBQdWJsaWMgSGVhbHRoIExhYm9yYXRvcnkuIEEgZmllbGQg
dHJpYWwgb2Y8L2tleXdvcmQ+PGtleXdvcmQ+dGhlIGFwcHJvYWNoIGNvbmR1Y3RlZCBpbiAxOTk2
IGludm9sdmluZyAxNTAxIHNlcmEgZm91bmQgYSBzZW5zaXRpdml0eSBhbmQ8L2tleXdvcmQ+PGtl
eXdvcmQ+c3BlY2lmaWNpdHkgY29tcGFyYWJsZSB0byBFTElTQSBhbmQgV0IuPC9rZXl3b3JkPjwv
a2V5d29yZHM+PGRhdGVzPjx5ZWFyPjE5OTc8L3llYXI+PHB1Yi1kYXRlcz48ZGF0ZT5EZWM8L2Rh
dGU+PC9wdWItZGF0ZXM+PC9kYXRlcz48aXNibj4wMjY5LTkzNzAgKFByaW50KSYjeEQ7MDI2OS05
MzcwIChMaW5raW5nKTwvaXNibj48YWNjZXNzaW9uLW51bT45NDEyNjk5PC9hY2Nlc3Npb24tbnVt
Pjx1cmxzPjxyZWxhdGVkLXVybHM+PHVybD5odHRwOi8vd3d3Lm5jYmkubmxtLm5paC5nb3YvZW50
cmV6L3F1ZXJ5LmZjZ2k/Y21kPVJldHJpZXZlJmFtcDtkYj1QdWJNZWQmYW1wO2RvcHQ9Q2l0YXRp
b24mYW1wO2xpc3RfdWlkcz05NDEyNjk5PC91cmw+PC9yZWxhdGVkLXVybHM+PC91cmxzPjxsYW5n
dWFnZT5lbmc8L2xhbmd1YWdlPjwvcmVjb3JkPjwvQ2l0ZT48L0VuZE5vdGU+AG==
</w:fldData>
        </w:fldChar>
      </w:r>
      <w:r w:rsidR="00F42E29">
        <w:rPr>
          <w:sz w:val="24"/>
          <w:szCs w:val="24"/>
          <w:lang w:val="en-GB"/>
        </w:rPr>
        <w:instrText xml:space="preserve"> ADDIN EN.CITE </w:instrText>
      </w:r>
      <w:r w:rsidR="00F42E29">
        <w:rPr>
          <w:sz w:val="24"/>
          <w:szCs w:val="24"/>
          <w:lang w:val="en-GB"/>
        </w:rPr>
        <w:fldChar w:fldCharType="begin">
          <w:fldData xml:space="preserve">PEVuZE5vdGU+PENpdGU+PEF1dGhvcj5BbmRlcnNzb248L0F1dGhvcj48WWVhcj4xOTk3PC9ZZWFy
PjxSZWNOdW0+NTE3PC9SZWNOdW0+PERpc3BsYXlUZXh0Pls3XTwvRGlzcGxheVRleHQ+PHJlY29y
ZD48cmVjLW51bWJlcj41MTc8L3JlYy1udW1iZXI+PGZvcmVpZ24ta2V5cz48a2V5IGFwcD0iRU4i
IGRiLWlkPSJhcjBkeDB0enk5ZTA1d2VldnZpdnZwOTRzYXhzMDl6cmV4ZHAiPjUxNzwva2V5Pjwv
Zm9yZWlnbi1rZXlzPjxyZWYtdHlwZSBuYW1lPSJKb3VybmFsIEFydGljbGUiPjE3PC9yZWYtdHlw
ZT48Y29udHJpYnV0b3JzPjxhdXRob3JzPjxhdXRob3I+QW5kZXJzc29uLCBTLjwvYXV0aG9yPjxh
dXRob3I+ZGEgU2lsdmEsIFouPC9hdXRob3I+PGF1dGhvcj5Ob3JyZ3JlbiwgSC48L2F1dGhvcj48
YXV0aG9yPkRpYXMsIEYuPC9hdXRob3I+PGF1dGhvcj5CaWJlcmZlbGQsIEcuPC9hdXRob3I+PC9h
dXRob3JzPjwvY29udHJpYnV0b3JzPjxhdXRoLWFkZHJlc3M+U3dlZGlzaCBJbnN0aXR1dGUgZm9y
IEluZmVjdGlvdXMgRGlzZWFzZSBDb250cm9sLCBTdG9ja2hvbG0sIFN3ZWRlbi48L2F1dGgtYWRk
cmVzcz48dGl0bGVzPjx0aXRsZT5GaWVsZCBldmFsdWF0aW9uIG9mIGFsdGVybmF0aXZlIHRlc3Rp
bmcgc3RyYXRlZ2llcyBmb3IgZGlhZ25vc2lzIGFuZCBkaWZmZXJlbnRpYXRpb24gb2YgSElWLTEg
YW5kIEhJVi0yIGluZmVjdGlvbnMgaW4gYW4gSElWLTEgYW5kIEhJVi0yLXByZXZhbGVudCBhcmVh
PC90aXRsZT48c2Vjb25kYXJ5LXRpdGxlPkFpZHM8L3NlY29uZGFyeS10aXRsZT48L3RpdGxlcz48
cGVyaW9kaWNhbD48ZnVsbC10aXRsZT5BSURTPC9mdWxsLXRpdGxlPjwvcGVyaW9kaWNhbD48cGFn
ZXM+MTgxNS0yMjwvcGFnZXM+PHZvbHVtZT4xMTwvdm9sdW1lPjxudW1iZXI+MTU8L251bWJlcj48
ZWRpdGlvbj4xOTk3LzEyLzMxPC9lZGl0aW9uPjxrZXl3b3Jkcz48a2V5d29yZD5EaWFnbm9zaXMs
IERpZmZlcmVudGlhbDwva2V5d29yZD48a2V5d29yZD5Fbnp5bWUtTGlua2VkIEltbXVub3NvcmJl
bnQgQXNzYXk8L2tleXdvcmQ+PGtleXdvcmQ+RXZhbHVhdGlvbiBTdHVkaWVzIGFzIFRvcGljPC9r
ZXl3b3JkPjxrZXl3b3JkPkZvbGxvdy1VcCBTdHVkaWVzPC9rZXl3b3JkPjxrZXl3b3JkPkd1aW5l
YS1CaXNzYXUvZXBpZGVtaW9sb2d5PC9rZXl3b3JkPjxrZXl3b3JkPkhJViBBbnRpYm9kaWVzLypi
bG9vZDwva2V5d29yZD48a2V5d29yZD5ISVYgSW5mZWN0aW9ucy8qZGlhZ25vc2lzL2VwaWRlbWlv
bG9neS9pbW11bm9sb2d5L3Zpcm9sb2d5PC9rZXl3b3JkPjxrZXl3b3JkPipISVYtMS9jbGFzc2lm
aWNhdGlvbi9pbW11bm9sb2d5PC9rZXl3b3JkPjxrZXl3b3JkPipISVYtMi9jbGFzc2lmaWNhdGlv
bi9pbW11bm9sb2d5PC9rZXl3b3JkPjxrZXl3b3JkPkh1bWFuczwva2V5d29yZD48a2V5d29yZD5Q
cmV2YWxlbmNlPC9rZXl3b3JkPjxrZXl3b3JkPlByb3NwZWN0aXZlIFN0dWRpZXM8L2tleXdvcmQ+
PGtleXdvcmQ+KlJlYWdlbnQgS2l0cywgRGlhZ25vc3RpYzwva2V5d29yZD48a2V5d29yZD50ZXN0
IG9mIEVMSVNBIGFuZCByYXBpZCBzaW1wbGUgdGVzdHMgKFJTVCkgdG8gZGV0ZWN0IGluZmVjdGlv
biB3aXRoIEhJVi48L2tleXdvcmQ+PGtleXdvcmQ+V0IgdGVzdHMsIGhvd2V2ZXIsIGFyZSBleHBl
bnNpdmUsIHRpbWUtY29uc3VtaW5nLCBhbmQgaGF2ZSB0ZWNobmljYWw8L2tleXdvcmQ+PGtleXdv
cmQ+ZGlzYWR2YW50YWdlcy4gVGhlIGF1dGhvcnMgdGhlcmVmb3JlIGNvbmR1Y3RlZCBhIHN0dWR5
IHRvIGlkZW50aWZ5PC9rZXl3b3JkPjxrZXl3b3JkPmNvc3QtZWZmaWNpZW50IGFsdGVybmF0aXZl
IHN0cmF0ZWdpZXMgZm9yIEhJVi1hbnRpYm9keSBzY3JlZW5pbmcsPC9rZXl3b3JkPjxrZXl3b3Jk
PmNvbmZpcm1hdGlvbiwgYW5kIGRpc2NyaW1pbmF0aW9uIG9mIEhJVi0xIGFuZCBISVYtMiBpbmZl
Y3Rpb25zIGluIGEgSElWLTE8L2tleXdvcmQ+PGtleXdvcmQ+YW5kIEhJVi0yIHByZXZhbGVudCBh
cmVhLiAxMTEwIGNvbnNlY3V0aXZlbHkgY29sbGVjdGVkIGJsb29kIHNlcmEgZnJvbTwva2V5d29y
ZD48a2V5d29yZD5HdWluZWEtQmlzc2F1IHdlcmUgaW5jbHVkZWQgaW4gdGhlIGZpcnN0IHBoYXNl
IG9mIHRoZSBzdHVkeSwgb2Ygd2hpY2ggMTk4PC9rZXl3b3JkPjxrZXl3b3JkPigxNy44JSkgd2Vy
ZSBrbm93biB0byBiZSBISVYtc2Vyb3Bvc2l0aXZlPC9rZXl3b3JkPjxrZXl3b3JkPjUyIHdpdGgg
SElWLTEsIDEyMCB3aXRoIEhJVi0yLDwva2V5d29yZD48a2V5d29yZD5hbmQgMjYgYmVpbmcgSElW
LTEvSElWLTIgZHVhbGx5IHJlYWN0aXZlLiA5NSBzZWxlY3RlZCBISVYtcG9zaXRpdmU8L2tleXdv
cmQ+PGtleXdvcmQ+c3BlY2ltZW5zIHdlcmUgaW5jbHVkZWQgZm9yIHN0dWR5IG9mIHNlbnNpdGl2
aXR5IGFuZCBjcm9zcy1yZWFjdGl2aXR5PC9rZXl3b3JkPjxrZXl3b3JkPmJldHdlZW4gSElWLTEg
YW5kIEhJVi0yLCB3aXRoIFdCIHVzZWQgdG8gY29uZmlybSBzcGVjaW1lbiByZWFjdGl2aXR5LiBB
bGw8L2tleXdvcmQ+PGtleXdvcmQ+c3BlY2ltZW5zIHdlcmUgc2NyZWVuZWQgYnkgRW56eWdub3N0
IEVMSVNBIGFuZCBDYXBpbGx1cyBSU1QsIHdpdGggcmVhY3RpdmU8L2tleXdvcmQ+PGtleXdvcmQ+
c2FtcGxlcyBmdXJ0aGVyIHRlc3RlZCBieSB0aGUgZm9sbG93aW5nIGFzc2F5cyBmb3IgY29uZmly
bWF0aW9uOiBVQkk8L2tleXdvcmQ+PGtleXdvcmQ+RUxJU0EsIElubm90ZXN0IEVMSVNBLCBSZWNv
bWJpZ2VuIFJTVCwgTXVsdGlzcG90IFJTVCwgYW5kIEltbXVub2NvbWIgUlNULjwva2V5d29yZD48
a2V5d29yZD5UaGUgY29uZmlybWF0b3J5IFJTVCwgV2VsbGNvenltZSBSZWNvbWJpbmFudCBISVYt
MSBFTElTQSwgUEVQVEktTEFWLCBhbmQ8L2tleXdvcmQ+PGtleXdvcmQ+SU5OTy1MSUEgd2VyZSBh
bHNvIHVzZWQgdG8gc3R1ZHkgZGlmZmVyZW50aWF0aW9uIGJldHdlZW4gSElWLTEgYW5kIEhJVi0y
Ljwva2V5d29yZD48a2V5d29yZD5BbGwgYXNzYXlzIHdlcmUgMTAwJSBzZW5zaXRpdmUuIFRoZSBz
cGVjaWZpY2l0aWVzIG9mIHRoZSBzY3JlZW5pbmcgYXNzYXlzPC9rZXl3b3JkPjxrZXl3b3JkPmF0
IGluaXRpYWwgYW5kIHJlcGVhdGVkIHRlc3Rpbmcgd2VyZSA5OC4wJSBhbmQgOTkuNyUsIHJlc3Bl
Y3RpdmVseSwgZm9yPC9rZXl3b3JkPjxrZXl3b3JkPkVuenlnbm9zdCBhbmQgOTkuOCUgYW5kIDk5
LjklLCByZXNwZWN0aXZlbHksIGZvciBDYXBpbGx1cy4gVmFyaW91czwva2V5d29yZD48a2V5d29y
ZD5jb21iaW5hdGlvbnMgb2YgMi0zIGFzc2F5cyB5aWVsZGVkIHNwZWNpZmljaXRpZXMgb2YgOTku
Mi0xMDAlLiBTY3JlZW5pbmc8L2tleXdvcmQ+PGtleXdvcmQ+d2l0aCBFbnp5Z25vc3QgRUxJU0Eg
YW5kIGNvbmZpcm1hdGlvbiBhbmQgZGlmZmVyZW50aWF0aW9uIGJldHdlZW4gSElWLTE8L2tleXdv
cmQ+PGtleXdvcmQ+YW5kIEhJVi0yIHdpdGggQ2FwaWxsdXMgUlNUIGFuZCBNdWx0aXNwb3QgUlNU
IHdhcyBhZG9wdGVkIGZvciByb3V0aW5lIHVzZTwva2V5d29yZD48a2V5d29yZD5hdCBHdWluZWEt
Qmlzc2F1JmFwb3M7cyBOYXRpb25hbCBQdWJsaWMgSGVhbHRoIExhYm9yYXRvcnkuIEEgZmllbGQg
dHJpYWwgb2Y8L2tleXdvcmQ+PGtleXdvcmQ+dGhlIGFwcHJvYWNoIGNvbmR1Y3RlZCBpbiAxOTk2
IGludm9sdmluZyAxNTAxIHNlcmEgZm91bmQgYSBzZW5zaXRpdml0eSBhbmQ8L2tleXdvcmQ+PGtl
eXdvcmQ+c3BlY2lmaWNpdHkgY29tcGFyYWJsZSB0byBFTElTQSBhbmQgV0IuPC9rZXl3b3JkPjwv
a2V5d29yZHM+PGRhdGVzPjx5ZWFyPjE5OTc8L3llYXI+PHB1Yi1kYXRlcz48ZGF0ZT5EZWM8L2Rh
dGU+PC9wdWItZGF0ZXM+PC9kYXRlcz48aXNibj4wMjY5LTkzNzAgKFByaW50KSYjeEQ7MDI2OS05
MzcwIChMaW5raW5nKTwvaXNibj48YWNjZXNzaW9uLW51bT45NDEyNjk5PC9hY2Nlc3Npb24tbnVt
Pjx1cmxzPjxyZWxhdGVkLXVybHM+PHVybD5odHRwOi8vd3d3Lm5jYmkubmxtLm5paC5nb3YvZW50
cmV6L3F1ZXJ5LmZjZ2k/Y21kPVJldHJpZXZlJmFtcDtkYj1QdWJNZWQmYW1wO2RvcHQ9Q2l0YXRp
b24mYW1wO2xpc3RfdWlkcz05NDEyNjk5PC91cmw+PC9yZWxhdGVkLXVybHM+PC91cmxzPjxsYW5n
dWFnZT5lbmc8L2xhbmd1YWdlPjwvcmVjb3JkPjwvQ2l0ZT48L0VuZE5vdGU+AG==
</w:fldData>
        </w:fldChar>
      </w:r>
      <w:r w:rsidR="00F42E29">
        <w:rPr>
          <w:sz w:val="24"/>
          <w:szCs w:val="24"/>
          <w:lang w:val="en-GB"/>
        </w:rPr>
        <w:instrText xml:space="preserve"> ADDIN EN.CITE.DATA </w:instrText>
      </w:r>
      <w:r w:rsidR="00F42E29">
        <w:rPr>
          <w:sz w:val="24"/>
          <w:szCs w:val="24"/>
          <w:lang w:val="en-GB"/>
        </w:rPr>
      </w:r>
      <w:r w:rsidR="00F42E29">
        <w:rPr>
          <w:sz w:val="24"/>
          <w:szCs w:val="24"/>
          <w:lang w:val="en-GB"/>
        </w:rPr>
        <w:fldChar w:fldCharType="end"/>
      </w:r>
      <w:r w:rsidRPr="002A3400">
        <w:rPr>
          <w:sz w:val="24"/>
          <w:szCs w:val="24"/>
          <w:lang w:val="en-GB"/>
        </w:rPr>
      </w:r>
      <w:r w:rsidRPr="002A3400">
        <w:rPr>
          <w:sz w:val="24"/>
          <w:szCs w:val="24"/>
          <w:lang w:val="en-GB"/>
        </w:rPr>
        <w:fldChar w:fldCharType="separate"/>
      </w:r>
      <w:r w:rsidR="00F42E29">
        <w:rPr>
          <w:noProof/>
          <w:sz w:val="24"/>
          <w:szCs w:val="24"/>
          <w:lang w:val="en-GB"/>
        </w:rPr>
        <w:t>[</w:t>
      </w:r>
      <w:hyperlink w:anchor="_ENREF_7" w:tooltip="Andersson, 1997 #517" w:history="1">
        <w:r w:rsidR="00F42E29">
          <w:rPr>
            <w:noProof/>
            <w:sz w:val="24"/>
            <w:szCs w:val="24"/>
            <w:lang w:val="en-GB"/>
          </w:rPr>
          <w:t>7</w:t>
        </w:r>
      </w:hyperlink>
      <w:r w:rsidR="00F42E29">
        <w:rPr>
          <w:noProof/>
          <w:sz w:val="24"/>
          <w:szCs w:val="24"/>
          <w:lang w:val="en-GB"/>
        </w:rPr>
        <w:t>]</w:t>
      </w:r>
      <w:r w:rsidRPr="002A3400">
        <w:rPr>
          <w:sz w:val="24"/>
          <w:szCs w:val="24"/>
          <w:lang w:val="en-GB"/>
        </w:rPr>
        <w:fldChar w:fldCharType="end"/>
      </w:r>
      <w:r w:rsidRPr="002A3400">
        <w:rPr>
          <w:sz w:val="24"/>
          <w:szCs w:val="24"/>
          <w:lang w:val="en-GB"/>
        </w:rPr>
        <w:t>. Specifically, the concordance between HIV-1 and HIV-2 dual reactivity in the HATS and PCR has been shown to be &gt;85%, meaning that  less than 15% of the samples with dual reactivity according to the HATS potentially could be misclassified</w:t>
      </w:r>
      <w:r w:rsidRPr="002A3400">
        <w:rPr>
          <w:sz w:val="24"/>
          <w:szCs w:val="24"/>
          <w:lang w:val="en-GB"/>
        </w:rPr>
        <w:fldChar w:fldCharType="begin"/>
      </w:r>
      <w:r w:rsidR="00F42E29">
        <w:rPr>
          <w:sz w:val="24"/>
          <w:szCs w:val="24"/>
          <w:lang w:val="en-GB"/>
        </w:rPr>
        <w:instrText xml:space="preserve"> ADDIN EN.CITE &lt;EndNote&gt;&lt;Cite&gt;&lt;Author&gt;Walther-Jallow&lt;/Author&gt;&lt;Year&gt;1999&lt;/Year&gt;&lt;RecNum&gt;518&lt;/RecNum&gt;&lt;DisplayText&gt;[8]&lt;/DisplayText&gt;&lt;record&gt;&lt;rec-number&gt;518&lt;/rec-number&gt;&lt;foreign-keys&gt;&lt;key app="EN" db-id="ar0dx0tzy9e05weevvivvp94saxs09zrexdp"&gt;518&lt;/key&gt;&lt;/foreign-keys&gt;&lt;ref-type name="Journal Article"&gt;17&lt;/ref-type&gt;&lt;contributors&gt;&lt;authors&gt;&lt;author&gt;Walther-Jallow, L.&lt;/author&gt;&lt;author&gt;Andersson, S.&lt;/author&gt;&lt;author&gt;da Silva, Z.&lt;/author&gt;&lt;author&gt;Biberfeld, G.&lt;/author&gt;&lt;/authors&gt;&lt;/contributors&gt;&lt;auth-address&gt;Swedish Institute for Infectious Disease Control and Microbiology and Tumor Biology Center, Karolinska Institute, Solna.&lt;/auth-address&gt;&lt;titles&gt;&lt;title&gt;High concordance between polymerase chain reaction and antibody testing of specimens from individuals dually infected with HIV types 1 and 2 in Guinea-Bissau, West Africa&lt;/title&gt;&lt;secondary-title&gt;AIDS Res Hum Retroviruses&lt;/secondary-title&gt;&lt;/titles&gt;&lt;periodical&gt;&lt;full-title&gt;AIDS Res Hum Retroviruses&lt;/full-title&gt;&lt;/periodical&gt;&lt;pages&gt;957-62&lt;/pages&gt;&lt;volume&gt;15&lt;/volume&gt;&lt;number&gt;11&lt;/number&gt;&lt;edition&gt;1999/08/13&lt;/edition&gt;&lt;keywords&gt;&lt;keyword&gt;CD4 Lymphocyte Count&lt;/keyword&gt;&lt;keyword&gt;Enzyme-Linked Immunosorbent Assay&lt;/keyword&gt;&lt;keyword&gt;Guinea-Bissau&lt;/keyword&gt;&lt;keyword&gt;HIV Infections/immunology/*virology&lt;/keyword&gt;&lt;keyword&gt;*Hiv-1&lt;/keyword&gt;&lt;keyword&gt;*Hiv-2&lt;/keyword&gt;&lt;keyword&gt;Humans&lt;/keyword&gt;&lt;keyword&gt;Polymerase Chain Reaction&lt;/keyword&gt;&lt;keyword&gt;Reagent Kits, Diagnostic&lt;/keyword&gt;&lt;keyword&gt;Sensitivity and Specificity&lt;/keyword&gt;&lt;/keywords&gt;&lt;dates&gt;&lt;year&gt;1999&lt;/year&gt;&lt;pub-dates&gt;&lt;date&gt;Jul 20&lt;/date&gt;&lt;/pub-dates&gt;&lt;/dates&gt;&lt;isbn&gt;0889-2229 (Print)&amp;#xD;0889-2229 (Linking)&lt;/isbn&gt;&lt;accession-num&gt;10445807&lt;/accession-num&gt;&lt;urls&gt;&lt;related-urls&gt;&lt;url&gt;http://www.ncbi.nlm.nih.gov/entrez/query.fcgi?cmd=Retrieve&amp;amp;db=PubMed&amp;amp;dopt=Citation&amp;amp;list_uids=10445807&lt;/url&gt;&lt;/related-urls&gt;&lt;/urls&gt;&lt;electronic-resource-num&gt;10.1089/088922299310467&lt;/electronic-resource-num&gt;&lt;language&gt;eng&lt;/language&gt;&lt;/record&gt;&lt;/Cite&gt;&lt;/EndNote&gt;</w:instrText>
      </w:r>
      <w:r w:rsidRPr="002A3400">
        <w:rPr>
          <w:sz w:val="24"/>
          <w:szCs w:val="24"/>
          <w:lang w:val="en-GB"/>
        </w:rPr>
        <w:fldChar w:fldCharType="separate"/>
      </w:r>
      <w:r w:rsidR="00F42E29">
        <w:rPr>
          <w:noProof/>
          <w:sz w:val="24"/>
          <w:szCs w:val="24"/>
          <w:lang w:val="en-GB"/>
        </w:rPr>
        <w:t>[</w:t>
      </w:r>
      <w:hyperlink w:anchor="_ENREF_8" w:tooltip="Walther-Jallow, 1999 #518" w:history="1">
        <w:r w:rsidR="00F42E29">
          <w:rPr>
            <w:noProof/>
            <w:sz w:val="24"/>
            <w:szCs w:val="24"/>
            <w:lang w:val="en-GB"/>
          </w:rPr>
          <w:t>8</w:t>
        </w:r>
      </w:hyperlink>
      <w:r w:rsidR="00F42E29">
        <w:rPr>
          <w:noProof/>
          <w:sz w:val="24"/>
          <w:szCs w:val="24"/>
          <w:lang w:val="en-GB"/>
        </w:rPr>
        <w:t>]</w:t>
      </w:r>
      <w:r w:rsidRPr="002A3400">
        <w:rPr>
          <w:sz w:val="24"/>
          <w:szCs w:val="24"/>
          <w:lang w:val="en-GB"/>
        </w:rPr>
        <w:fldChar w:fldCharType="end"/>
      </w:r>
      <w:r w:rsidRPr="002A3400">
        <w:rPr>
          <w:sz w:val="24"/>
          <w:szCs w:val="24"/>
          <w:lang w:val="en-GB"/>
        </w:rPr>
        <w:t>. There is, however, no clear preference for either true single HIV-1 positives or true single HIV-2 positives to cross-react and be determined as false dual-positives in the HATS</w:t>
      </w:r>
      <w:r w:rsidRPr="002A3400">
        <w:rPr>
          <w:sz w:val="24"/>
          <w:szCs w:val="24"/>
          <w:lang w:val="en-GB"/>
        </w:rPr>
        <w:fldChar w:fldCharType="begin"/>
      </w:r>
      <w:r w:rsidR="00F42E29">
        <w:rPr>
          <w:sz w:val="24"/>
          <w:szCs w:val="24"/>
          <w:lang w:val="en-GB"/>
        </w:rPr>
        <w:instrText xml:space="preserve"> ADDIN EN.CITE &lt;EndNote&gt;&lt;Cite&gt;&lt;Author&gt;Walther-Jallow&lt;/Author&gt;&lt;Year&gt;1999&lt;/Year&gt;&lt;RecNum&gt;518&lt;/RecNum&gt;&lt;DisplayText&gt;[8]&lt;/DisplayText&gt;&lt;record&gt;&lt;rec-number&gt;518&lt;/rec-number&gt;&lt;foreign-keys&gt;&lt;key app="EN" db-id="ar0dx0tzy9e05weevvivvp94saxs09zrexdp"&gt;518&lt;/key&gt;&lt;/foreign-keys&gt;&lt;ref-type name="Journal Article"&gt;17&lt;/ref-type&gt;&lt;contributors&gt;&lt;authors&gt;&lt;author&gt;Walther-Jallow, L.&lt;/author&gt;&lt;author&gt;Andersson, S.&lt;/author&gt;&lt;author&gt;da Silva, Z.&lt;/author&gt;&lt;author&gt;Biberfeld, G.&lt;/author&gt;&lt;/authors&gt;&lt;/contributors&gt;&lt;auth-address&gt;Swedish Institute for Infectious Disease Control and Microbiology and Tumor Biology Center, Karolinska Institute, Solna.&lt;/auth-address&gt;&lt;titles&gt;&lt;title&gt;High concordance between polymerase chain reaction and antibody testing of specimens from individuals dually infected with HIV types 1 and 2 in Guinea-Bissau, West Africa&lt;/title&gt;&lt;secondary-title&gt;AIDS Res Hum Retroviruses&lt;/secondary-title&gt;&lt;/titles&gt;&lt;periodical&gt;&lt;full-title&gt;AIDS Res Hum Retroviruses&lt;/full-title&gt;&lt;/periodical&gt;&lt;pages&gt;957-62&lt;/pages&gt;&lt;volume&gt;15&lt;/volume&gt;&lt;number&gt;11&lt;/number&gt;&lt;edition&gt;1999/08/13&lt;/edition&gt;&lt;keywords&gt;&lt;keyword&gt;CD4 Lymphocyte Count&lt;/keyword&gt;&lt;keyword&gt;Enzyme-Linked Immunosorbent Assay&lt;/keyword&gt;&lt;keyword&gt;Guinea-Bissau&lt;/keyword&gt;&lt;keyword&gt;HIV Infections/immunology/*virology&lt;/keyword&gt;&lt;keyword&gt;*Hiv-1&lt;/keyword&gt;&lt;keyword&gt;*Hiv-2&lt;/keyword&gt;&lt;keyword&gt;Humans&lt;/keyword&gt;&lt;keyword&gt;Polymerase Chain Reaction&lt;/keyword&gt;&lt;keyword&gt;Reagent Kits, Diagnostic&lt;/keyword&gt;&lt;keyword&gt;Sensitivity and Specificity&lt;/keyword&gt;&lt;/keywords&gt;&lt;dates&gt;&lt;year&gt;1999&lt;/year&gt;&lt;pub-dates&gt;&lt;date&gt;Jul 20&lt;/date&gt;&lt;/pub-dates&gt;&lt;/dates&gt;&lt;isbn&gt;0889-2229 (Print)&amp;#xD;0889-2229 (Linking)&lt;/isbn&gt;&lt;accession-num&gt;10445807&lt;/accession-num&gt;&lt;urls&gt;&lt;related-urls&gt;&lt;url&gt;http://www.ncbi.nlm.nih.gov/entrez/query.fcgi?cmd=Retrieve&amp;amp;db=PubMed&amp;amp;dopt=Citation&amp;amp;list_uids=10445807&lt;/url&gt;&lt;/related-urls&gt;&lt;/urls&gt;&lt;electronic-resource-num&gt;10.1089/088922299310467&lt;/electronic-resource-num&gt;&lt;language&gt;eng&lt;/language&gt;&lt;/record&gt;&lt;/Cite&gt;&lt;/EndNote&gt;</w:instrText>
      </w:r>
      <w:r w:rsidRPr="002A3400">
        <w:rPr>
          <w:sz w:val="24"/>
          <w:szCs w:val="24"/>
          <w:lang w:val="en-GB"/>
        </w:rPr>
        <w:fldChar w:fldCharType="separate"/>
      </w:r>
      <w:r w:rsidR="00F42E29">
        <w:rPr>
          <w:noProof/>
          <w:sz w:val="24"/>
          <w:szCs w:val="24"/>
          <w:lang w:val="en-GB"/>
        </w:rPr>
        <w:t>[</w:t>
      </w:r>
      <w:hyperlink w:anchor="_ENREF_8" w:tooltip="Walther-Jallow, 1999 #518" w:history="1">
        <w:r w:rsidR="00F42E29">
          <w:rPr>
            <w:noProof/>
            <w:sz w:val="24"/>
            <w:szCs w:val="24"/>
            <w:lang w:val="en-GB"/>
          </w:rPr>
          <w:t>8</w:t>
        </w:r>
      </w:hyperlink>
      <w:r w:rsidR="00F42E29">
        <w:rPr>
          <w:noProof/>
          <w:sz w:val="24"/>
          <w:szCs w:val="24"/>
          <w:lang w:val="en-GB"/>
        </w:rPr>
        <w:t>]</w:t>
      </w:r>
      <w:r w:rsidRPr="002A3400">
        <w:rPr>
          <w:sz w:val="24"/>
          <w:szCs w:val="24"/>
          <w:lang w:val="en-GB"/>
        </w:rPr>
        <w:fldChar w:fldCharType="end"/>
      </w:r>
      <w:r w:rsidRPr="002A3400">
        <w:rPr>
          <w:sz w:val="24"/>
          <w:szCs w:val="24"/>
          <w:lang w:val="en-GB"/>
        </w:rPr>
        <w:t>. We emphasize that the estimated 15% (approximately five individuals) of potentially misclassified dual-infected individuals likely would consist of both HIV-1 and HIV-2 single-infected individuals, which would make the risk of this skewing our results even smal</w:t>
      </w:r>
      <w:r>
        <w:rPr>
          <w:sz w:val="24"/>
          <w:szCs w:val="24"/>
          <w:lang w:val="en-GB"/>
        </w:rPr>
        <w:t>ler. Furthermore, 23 of the 36</w:t>
      </w:r>
      <w:r w:rsidRPr="002A3400">
        <w:rPr>
          <w:sz w:val="24"/>
          <w:szCs w:val="24"/>
          <w:lang w:val="en-GB"/>
        </w:rPr>
        <w:t xml:space="preserve"> dual-infected individuals were recorded to have a previous HIV-2 single-infection preceding the HIV-1 infection. It seems unlikely that these individuals would change in seroreactivity over the course of infection without acquiring a new infection. Finally, since the individuals in the police cohort were followed repeatedly over the disease course, sequential samples from the same infected individuals have been analysed (and shown equivalent results). This further strengthens the results of this strategy and limits the risk of inclusion of false-positive HIV-1 and HIV-2 infected individuals.</w:t>
      </w:r>
    </w:p>
    <w:p w:rsidR="001943B7" w:rsidRDefault="001943B7" w:rsidP="004D34D3">
      <w:pPr>
        <w:tabs>
          <w:tab w:val="left" w:pos="709"/>
        </w:tabs>
        <w:spacing w:after="0"/>
        <w:rPr>
          <w:sz w:val="24"/>
          <w:szCs w:val="24"/>
          <w:lang w:val="en-GB"/>
        </w:rPr>
      </w:pPr>
    </w:p>
    <w:p w:rsidR="00563379" w:rsidRPr="002A3400" w:rsidRDefault="00563379" w:rsidP="004D34D3">
      <w:pPr>
        <w:tabs>
          <w:tab w:val="left" w:pos="709"/>
        </w:tabs>
        <w:spacing w:after="0"/>
        <w:rPr>
          <w:sz w:val="24"/>
          <w:szCs w:val="24"/>
          <w:lang w:val="en-GB"/>
        </w:rPr>
      </w:pPr>
      <w:r w:rsidRPr="002A3400">
        <w:rPr>
          <w:sz w:val="24"/>
          <w:szCs w:val="24"/>
          <w:lang w:val="en-US"/>
        </w:rPr>
        <w:t>To further investigate the extent to which misclassification</w:t>
      </w:r>
      <w:r w:rsidRPr="002A3400">
        <w:rPr>
          <w:sz w:val="24"/>
          <w:szCs w:val="24"/>
          <w:lang w:val="en-GB"/>
        </w:rPr>
        <w:t xml:space="preserve"> (due to the serological antibody testing strategy) could have affected our results, we used PCR to verify the HIV-1 infection in samples from the dual-infected group. </w:t>
      </w:r>
      <w:r w:rsidRPr="002A3400">
        <w:rPr>
          <w:sz w:val="24"/>
          <w:szCs w:val="24"/>
          <w:lang w:val="en-US"/>
        </w:rPr>
        <w:t>The rationale for only targeting HIV-1 and not HIV-2 was</w:t>
      </w:r>
      <w:r w:rsidR="001943B7">
        <w:rPr>
          <w:sz w:val="24"/>
          <w:szCs w:val="24"/>
          <w:lang w:val="en-US"/>
        </w:rPr>
        <w:t>, as described above</w:t>
      </w:r>
      <w:r w:rsidRPr="002A3400">
        <w:rPr>
          <w:sz w:val="24"/>
          <w:szCs w:val="24"/>
          <w:lang w:val="en-US"/>
        </w:rPr>
        <w:t xml:space="preserve">: (1) </w:t>
      </w:r>
      <w:r w:rsidRPr="002A3400">
        <w:rPr>
          <w:sz w:val="24"/>
          <w:szCs w:val="24"/>
          <w:lang w:val="en-GB"/>
        </w:rPr>
        <w:t xml:space="preserve">Individuals included in the dual-group that are truly HIV-1 single-infected would tend to make the dual-group more similar to the HIV-1 single-infected group in terms of progression-time to AIDS. HIV-2 single-infected individuals, on the other </w:t>
      </w:r>
      <w:r w:rsidRPr="002A3400">
        <w:rPr>
          <w:sz w:val="24"/>
          <w:szCs w:val="24"/>
          <w:lang w:val="en-GB"/>
        </w:rPr>
        <w:lastRenderedPageBreak/>
        <w:t xml:space="preserve">hand, usually progress significantly slower (if at all) to AIDS.  Therefore, inclusion of HIV-2 single-infected individuals in the dual-group would tend to increase the difference in </w:t>
      </w:r>
      <w:r w:rsidR="00E22ADC">
        <w:rPr>
          <w:sz w:val="24"/>
          <w:szCs w:val="24"/>
          <w:lang w:val="en-GB"/>
        </w:rPr>
        <w:t>survival</w:t>
      </w:r>
      <w:r w:rsidRPr="002A3400">
        <w:rPr>
          <w:sz w:val="24"/>
          <w:szCs w:val="24"/>
          <w:lang w:val="en-GB"/>
        </w:rPr>
        <w:t>-time biasing the comparison between single and dual-infected individuals. (2) There is no “gold standard” for the detection of dual-infected individuals, and</w:t>
      </w:r>
      <w:r w:rsidRPr="002A3400">
        <w:rPr>
          <w:sz w:val="24"/>
          <w:szCs w:val="24"/>
          <w:lang w:val="en-US"/>
        </w:rPr>
        <w:t xml:space="preserve"> PCR may produce false-negative results. It is well demonstrated in the literature that HIV-2 viral loads often are very low or undetectable, especially during the asymptomatic stage of infection, and even with a very sensitive PCR, it might still be difficult to amplify viral nucleic acid from patients with low viral loads</w:t>
      </w:r>
      <w:r w:rsidRPr="002A3400">
        <w:rPr>
          <w:sz w:val="24"/>
          <w:szCs w:val="24"/>
          <w:lang w:val="en-US"/>
        </w:rPr>
        <w:fldChar w:fldCharType="begin">
          <w:fldData xml:space="preserve">PEVuZE5vdGU+PENpdGU+PEF1dGhvcj5Bcml5b3NoaTwvQXV0aG9yPjxZZWFyPjIwMDA8L1llYXI+
PFJlY051bT4xNjU1PC9SZWNOdW0+PERpc3BsYXlUZXh0Pls5LTEzXTwvRGlzcGxheVRleHQ+PHJl
Y29yZD48cmVjLW51bWJlcj4xNjU1PC9yZWMtbnVtYmVyPjxmb3JlaWduLWtleXM+PGtleSBhcHA9
IkVOIiBkYi1pZD0iYXIwZHgwdHp5OWUwNXdlZXZ2aXZ2cDk0c2F4czA5enJleGRwIj4xNjU1PC9r
ZXk+PC9mb3JlaWduLWtleXM+PHJlZi10eXBlIG5hbWU9IkpvdXJuYWwgQXJ0aWNsZSI+MTc8L3Jl
Zi10eXBlPjxjb250cmlidXRvcnM+PGF1dGhvcnM+PGF1dGhvcj5Bcml5b3NoaSwgSy48L2F1dGhv
cj48YXV0aG9yPkphZmZhciwgUy48L2F1dGhvcj48YXV0aG9yPkFsYWJpLCBBLiBTLjwvYXV0aG9y
PjxhdXRob3I+QmVycnksIE4uPC9hdXRob3I+PGF1dGhvcj5TY2hpbSB2YW4gZGVyIExvZWZmLCBN
LjwvYXV0aG9yPjxhdXRob3I+U2FiYWxseSwgUy48L2F1dGhvcj48YXV0aG9yPk4mYXBvcztHb20s
IFAuIFQuPC9hdXRob3I+PGF1dGhvcj5Db3JyYWgsIFQuPC9hdXRob3I+PGF1dGhvcj5UZWRkZXIs
IFIuPC9hdXRob3I+PGF1dGhvcj5XaGl0dGxlLCBILjwvYXV0aG9yPjwvYXV0aG9ycz48L2NvbnRy
aWJ1dG9ycz48YXV0aC1hZGRyZXNzPk1lZGljYWwgUmVzZWFyY2ggQ291bmNpbCBMYWJvcmF0b3Jp
ZXMsIFRoZSBHYW1iaWEsIFdlc3QgQWZyaWNhLjwvYXV0aC1hZGRyZXNzPjx0aXRsZXM+PHRpdGxl
PlBsYXNtYSBSTkEgdmlyYWwgbG9hZCBwcmVkaWN0cyB0aGUgcmF0ZSBvZiBDRDQgVCBjZWxsIGRl
Y2xpbmUgYW5kIGRlYXRoIGluIEhJVi0yLWluZmVjdGVkIHBhdGllbnRzIGluIFdlc3QgQWZyaWNh
PC90aXRsZT48c2Vjb25kYXJ5LXRpdGxlPkFpZHM8L3NlY29uZGFyeS10aXRsZT48L3RpdGxlcz48
cGVyaW9kaWNhbD48ZnVsbC10aXRsZT5BSURTPC9mdWxsLXRpdGxlPjwvcGVyaW9kaWNhbD48cGFn
ZXM+MzM5LTQ0PC9wYWdlcz48dm9sdW1lPjE0PC92b2x1bWU+PG51bWJlcj40PC9udW1iZXI+PGVk
aXRpb24+MjAwMC8wNC8xOTwvZWRpdGlvbj48a2V5d29yZHM+PGtleXdvcmQ+QWRvbGVzY2VudDwv
a2V5d29yZD48a2V5d29yZD5BZHVsdDwva2V5d29yZD48a2V5d29yZD5BZnJpY2EsIFdlc3Rlcm48
L2tleXdvcmQ+PGtleXdvcmQ+QWdlZDwva2V5d29yZD48a2V5d29yZD4qQ0Q0IEx5bXBob2N5dGUg
Q291bnQ8L2tleXdvcmQ+PGtleXdvcmQ+RE5BLCBWaXJhbC9ibG9vZDwva2V5d29yZD48a2V5d29y
ZD5EaXNlYXNlIFByb2dyZXNzaW9uPC9rZXl3b3JkPjxrZXl3b3JkPkVuenltZS1MaW5rZWQgSW1t
dW5vc29yYmVudCBBc3NheTwva2V5d29yZD48a2V5d29yZD5GZW1hbGU8L2tleXdvcmQ+PGtleXdv
cmQ+SElWIEluZmVjdGlvbnMvKmltbXVub2xvZ3kvdmlyb2xvZ3k8L2tleXdvcmQ+PGtleXdvcmQ+
SElWLTIvZ2VuZXRpY3MvKmlzb2xhdGlvbiAmYW1wOyBwdXJpZmljYXRpb248L2tleXdvcmQ+PGtl
eXdvcmQ+SHVtYW5zPC9rZXl3b3JkPjxrZXl3b3JkPkxvbmdpdHVkaW5hbCBTdHVkaWVzPC9rZXl3
b3JkPjxrZXl3b3JkPipMeW1waG9jeXRlIERlcGxldGlvbjwva2V5d29yZD48a2V5d29yZD5NYWxl
PC9rZXl3b3JkPjxrZXl3b3JkPk1pZGRsZSBBZ2VkPC9rZXl3b3JkPjxrZXl3b3JkPlBvbHltZXJh
c2UgQ2hhaW4gUmVhY3Rpb248L2tleXdvcmQ+PGtleXdvcmQ+UHJvdmlydXNlcy9nZW5ldGljcy9p
c29sYXRpb24gJmFtcDsgcHVyaWZpY2F0aW9uPC9rZXl3b3JkPjxrZXl3b3JkPlJOQSwgVmlyYWwv
KmJsb29kPC9rZXl3b3JkPjxrZXl3b3JkPlJldHJvc3BlY3RpdmUgU3R1ZGllczwva2V5d29yZD48
a2V5d29yZD5TdXJ2aXZhbCBBbmFseXNpczwva2V5d29yZD48L2tleXdvcmRzPjxkYXRlcz48eWVh
cj4yMDAwPC95ZWFyPjxwdWItZGF0ZXM+PGRhdGU+TWFyIDEwPC9kYXRlPjwvcHViLWRhdGVzPjwv
ZGF0ZXM+PGlzYm4+MDI2OS05MzcwIChQcmludCkmI3hEOzAyNjktOTM3MCAoTGlua2luZyk8L2lz
Ym4+PGFjY2Vzc2lvbi1udW0+MTA3NzA1MzU8L2FjY2Vzc2lvbi1udW0+PHVybHM+PHJlbGF0ZWQt
dXJscz48dXJsPmh0dHA6Ly93d3cubmNiaS5ubG0ubmloLmdvdi9lbnRyZXovcXVlcnkuZmNnaT9j
bWQ9UmV0cmlldmUmYW1wO2RiPVB1Yk1lZCZhbXA7ZG9wdD1DaXRhdGlvbiZhbXA7bGlzdF91aWRz
PTEwNzcwNTM1PC91cmw+PC9yZWxhdGVkLXVybHM+PC91cmxzPjxsYW5ndWFnZT5lbmc8L2xhbmd1
YWdlPjwvcmVjb3JkPjwvQ2l0ZT48Q2l0ZT48QXV0aG9yPkFsYWJpPC9BdXRob3I+PFllYXI+MjAw
MzwvWWVhcj48UmVjTnVtPjE2NTc8L1JlY051bT48cmVjb3JkPjxyZWMtbnVtYmVyPjE2NTc8L3Jl
Yy1udW1iZXI+PGZvcmVpZ24ta2V5cz48a2V5IGFwcD0iRU4iIGRiLWlkPSJhcjBkeDB0enk5ZTA1
d2VldnZpdnZwOTRzYXhzMDl6cmV4ZHAiPjE2NTc8L2tleT48L2ZvcmVpZ24ta2V5cz48cmVmLXR5
cGUgbmFtZT0iSm91cm5hbCBBcnRpY2xlIj4xNzwvcmVmLXR5cGU+PGNvbnRyaWJ1dG9ycz48YXV0
aG9ycz48YXV0aG9yPkFsYWJpLCBBLiBTLjwvYXV0aG9yPjxhdXRob3I+SmFmZmFyLCBTLjwvYXV0
aG9yPjxhdXRob3I+QXJpeW9zaGksIEsuPC9hdXRob3I+PGF1dGhvcj5CbGFuY2hhcmQsIFQuPC9h
dXRob3I+PGF1dGhvcj5TY2hpbSB2YW4gZGVyIExvZWZmLCBNLjwvYXV0aG9yPjxhdXRob3I+QXdh
c2FuYSwgQS4gQS48L2F1dGhvcj48YXV0aG9yPkNvcnJhaCwgVC48L2F1dGhvcj48YXV0aG9yPlNh
YmFsbHksIFMuPC9hdXRob3I+PGF1dGhvcj5TYXJnZS1OamllLCBSLjwvYXV0aG9yPjxhdXRob3I+
Q2hhbS1KYWxsb3csIEYuPC9hdXRob3I+PGF1dGhvcj5KYXllLCBBLjwvYXV0aG9yPjxhdXRob3I+
QmVycnksIE4uPC9hdXRob3I+PGF1dGhvcj5XaGl0dGxlLCBILjwvYXV0aG9yPjwvYXV0aG9ycz48
L2NvbnRyaWJ1dG9ycz48YXV0aC1hZGRyZXNzPk1lZGljYWwgUmVzZWFyY2ggQ291bmNpbCBMYWJv
cmF0b3JpZXMsIEJhbmp1bCwgVGhlIEdhbWJpYSwgV2VzdCBBZnJpY2EuPC9hdXRoLWFkZHJlc3M+
PHRpdGxlcz48dGl0bGU+UGxhc21hIHZpcmFsIGxvYWQsIENENCBjZWxsIHBlcmNlbnRhZ2UsIEhM
QSBhbmQgc3Vydml2YWwgb2YgSElWLTEsIEhJVi0yLCBhbmQgZHVhbGx5IGluZmVjdGVkIEdhbWJp
YW4gcGF0aWVudHM8L3RpdGxlPjxzZWNvbmRhcnktdGl0bGU+QWlkczwvc2Vjb25kYXJ5LXRpdGxl
PjwvdGl0bGVzPjxwZXJpb2RpY2FsPjxmdWxsLXRpdGxlPkFJRFM8L2Z1bGwtdGl0bGU+PC9wZXJp
b2RpY2FsPjxwYWdlcz4xNTEzLTIwPC9wYWdlcz48dm9sdW1lPjE3PC92b2x1bWU+PG51bWJlcj4x
MDwvbnVtYmVyPjxlZGl0aW9uPjIwMDMvMDYvMjY8L2VkaXRpb24+PGtleXdvcmRzPjxrZXl3b3Jk
PkFkb2xlc2NlbnQ8L2tleXdvcmQ+PGtleXdvcmQ+QWR1bHQ8L2tleXdvcmQ+PGtleXdvcmQ+QWdl
ZDwva2V5d29yZD48a2V5d29yZD5DRDQgTHltcGhvY3l0ZSBDb3VudDwva2V5d29yZD48a2V5d29y
ZD5DRDQtUG9zaXRpdmUgVC1MeW1waG9jeXRlcy8qaW1tdW5vbG9neTwva2V5d29yZD48a2V5d29y
ZD4qRGV2ZWxvcGluZyBDb3VudHJpZXM8L2tleXdvcmQ+PGtleXdvcmQ+RmVtYWxlPC9rZXl3b3Jk
PjxrZXl3b3JkPkZvbGxvdy1VcCBTdHVkaWVzPC9rZXl3b3JkPjxrZXl3b3JkPkdhbWJpYTwva2V5
d29yZD48a2V5d29yZD5ISVYgSW5mZWN0aW9ucy8qaW1tdW5vbG9neS9tb3J0YWxpdHkvKnZpcm9s
b2d5PC9rZXl3b3JkPjxrZXl3b3JkPipISVYtMS9nZW5ldGljczwva2V5d29yZD48a2V5d29yZD4q
SElWLTIvZ2VuZXRpY3M8L2tleXdvcmQ+PGtleXdvcmQ+SExBLUIgQW50aWdlbnMvKmFuYWx5c2lz
PC9rZXl3b3JkPjxrZXl3b3JkPkh1bWFuczwva2V5d29yZD48a2V5d29yZD5JbW11bm9waGVub3R5
cGluZzwva2V5d29yZD48a2V5d29yZD5NYWxlPC9rZXl3b3JkPjxrZXl3b3JkPk1pZGRsZSBBZ2Vk
PC9rZXl3b3JkPjxrZXl3b3JkPlJOQSwgVmlyYWwvYW5hbHlzaXM8L2tleXdvcmQ+PGtleXdvcmQ+
U3RhdGlzdGljcyBhcyBUb3BpYzwva2V5d29yZD48a2V5d29yZD5TdXJ2aXZhbCBSYXRlPC9rZXl3
b3JkPjxrZXl3b3JkPlZpcmFsIExvYWQ8L2tleXdvcmQ+PC9rZXl3b3Jkcz48ZGF0ZXM+PHllYXI+
MjAwMzwveWVhcj48cHViLWRhdGVzPjxkYXRlPkp1bCA0PC9kYXRlPjwvcHViLWRhdGVzPjwvZGF0
ZXM+PGlzYm4+MDI2OS05MzcwIChQcmludCkmI3hEOzAyNjktOTM3MCAoTGlua2luZyk8L2lzYm4+
PGFjY2Vzc2lvbi1udW0+MTI4MjQ3ODk8L2FjY2Vzc2lvbi1udW0+PHVybHM+PHJlbGF0ZWQtdXJs
cz48dXJsPmh0dHA6Ly93d3cubmNiaS5ubG0ubmloLmdvdi9lbnRyZXovcXVlcnkuZmNnaT9jbWQ9
UmV0cmlldmUmYW1wO2RiPVB1Yk1lZCZhbXA7ZG9wdD1DaXRhdGlvbiZhbXA7bGlzdF91aWRzPTEy
ODI0Nzg5PC91cmw+PC9yZWxhdGVkLXVybHM+PC91cmxzPjxlbGVjdHJvbmljLXJlc291cmNlLW51
bT4xMC4xMDk3LzAxLmFpZHMuMDAwMDA2MDQxMC4xODEwNi40NjwvZWxlY3Ryb25pYy1yZXNvdXJj
ZS1udW0+PGxhbmd1YWdlPmVuZzwvbGFuZ3VhZ2U+PC9yZWNvcmQ+PC9DaXRlPjxDaXRlPjxBdXRo
b3I+S29ibGF2aS1EZW1lPC9BdXRob3I+PFllYXI+MjAwNDwvWWVhcj48UmVjTnVtPjcxMjwvUmVj
TnVtPjxyZWNvcmQ+PHJlYy1udW1iZXI+NzEyPC9yZWMtbnVtYmVyPjxmb3JlaWduLWtleXM+PGtl
eSBhcHA9IkVOIiBkYi1pZD0iYXIwZHgwdHp5OWUwNXdlZXZ2aXZ2cDk0c2F4czA5enJleGRwIj43
MTI8L2tleT48L2ZvcmVpZ24ta2V5cz48cmVmLXR5cGUgbmFtZT0iSm91cm5hbCBBcnRpY2xlIj4x
NzwvcmVmLXR5cGU+PGNvbnRyaWJ1dG9ycz48YXV0aG9ycz48YXV0aG9yPktvYmxhdmktRGVtZSwg
Uy48L2F1dGhvcj48YXV0aG9yPktlc3RlbnMsIEwuPC9hdXRob3I+PGF1dGhvcj5IYW5zb24sIEQu
PC9hdXRob3I+PGF1dGhvcj5PdHRlbiwgUi4gQS48L2F1dGhvcj48YXV0aG9yPkJvcmdldCwgTS4g
WS48L2F1dGhvcj48YXV0aG9yPkJpbGUsIEMuPC9hdXRob3I+PGF1dGhvcj5XaWt0b3IsIFMuIFou
PC9hdXRob3I+PGF1dGhvcj5Sb2VscywgVC4gSC48L2F1dGhvcj48YXV0aG9yPkNob3JiYSwgVC48
L2F1dGhvcj48YXV0aG9yPk5rZW5nYXNvbmcsIEouIE4uPC9hdXRob3I+PC9hdXRob3JzPjwvY29u
dHJpYnV0b3JzPjxhdXRoLWFkZHJlc3M+UHJvamV0IFJFVFJPLUNJLCBBYmlkamFuLCBDb3RlIGQm
YXBvcztJdm9pcmUsIHRoZSBJbnN0aXR1dGUgb2YgVHJvcGljYWwgTWVkaWNpbmUsIEFudHdlcnAs
IEJlbGdpdW0uPC9hdXRoLWFkZHJlc3M+PHRpdGxlcz48dGl0bGU+RGlmZmVyZW5jZXMgaW4gSElW
LTIgcGxhc21hIHZpcmFsIGxvYWQgYW5kIGltbXVuZSBhY3RpdmF0aW9uIGluIEhJVi0xIGFuZCBI
SVYtMiBkdWFsbHkgaW5mZWN0ZWQgcGVyc29ucyBhbmQgdGhvc2UgaW5mZWN0ZWQgd2l0aCBISVYt
MiBvbmx5IGluIEFiaWRqYW4sIENvdGUgRCZhcG9zO0l2b2lyZTwvdGl0bGU+PHNlY29uZGFyeS10
aXRsZT5BaWRzPC9zZWNvbmRhcnktdGl0bGU+PC90aXRsZXM+PHBlcmlvZGljYWw+PGZ1bGwtdGl0
bGU+QUlEUzwvZnVsbC10aXRsZT48L3BlcmlvZGljYWw+PHBhZ2VzPjQxMy05PC9wYWdlcz48dm9s
dW1lPjE4PC92b2x1bWU+PG51bWJlcj4zPC9udW1iZXI+PGVkaXRpb24+MjAwNC8wNC8yMDwvZWRp
dGlvbj48a2V5d29yZHM+PGtleXdvcmQ+QWR1bHQ8L2tleXdvcmQ+PGtleXdvcmQ+Q0Q0IEx5bXBo
b2N5dGUgQ291bnQ8L2tleXdvcmQ+PGtleXdvcmQ+Q0Q4LVBvc2l0aXZlIFQtTHltcGhvY3l0ZXMv
aW1tdW5vbG9neTwva2V5d29yZD48a2V5d29yZD5GZW1hbGU8L2tleXdvcmQ+PGtleXdvcmQ+SElW
IEluZmVjdGlvbnMvaW1tdW5vbG9neS8qdmlyb2xvZ3k8L2tleXdvcmQ+PGtleXdvcmQ+SElWLTEv
Kmlzb2xhdGlvbiAmYW1wOyBwdXJpZmljYXRpb248L2tleXdvcmQ+PGtleXdvcmQ+SElWLTIvKmlz
b2xhdGlvbiAmYW1wOyBwdXJpZmljYXRpb248L2tleXdvcmQ+PGtleXdvcmQ+SExBLURSIEFudGln
ZW5zL2Jsb29kPC9rZXl3b3JkPjxrZXl3b3JkPkh1bWFuczwva2V5d29yZD48a2V5d29yZD5JbW11
bm9waGVub3R5cGluZzwva2V5d29yZD48a2V5d29yZD5MeW1waG9jeXRlIEFjdGl2YXRpb24vaW1t
dW5vbG9neTwva2V5d29yZD48a2V5d29yZD5NYWxlPC9rZXl3b3JkPjxrZXl3b3JkPlJOQSwgVmly
YWwvYmxvb2Q8L2tleXdvcmQ+PGtleXdvcmQ+VmlyYWwgTG9hZDwva2V5d29yZD48a2V5d29yZD5W
aXJlbWlhL2ltbXVub2xvZ3kvdmlyb2xvZ3k8L2tleXdvcmQ+PC9rZXl3b3Jkcz48ZGF0ZXM+PHll
YXI+MjAwNDwveWVhcj48cHViLWRhdGVzPjxkYXRlPkZlYiAyMDwvZGF0ZT48L3B1Yi1kYXRlcz48
L2RhdGVzPjxpc2JuPjAyNjktOTM3MCAoUHJpbnQpJiN4RDswMjY5LTkzNzAgKExpbmtpbmcpPC9p
c2JuPjxhY2Nlc3Npb24tbnVtPjE1MDkwNzkyPC9hY2Nlc3Npb24tbnVtPjx1cmxzPjxyZWxhdGVk
LXVybHM+PHVybD5odHRwOi8vd3d3Lm5jYmkubmxtLm5paC5nb3YvZW50cmV6L3F1ZXJ5LmZjZ2k/
Y21kPVJldHJpZXZlJmFtcDtkYj1QdWJNZWQmYW1wO2RvcHQ9Q2l0YXRpb24mYW1wO2xpc3RfdWlk
cz0xNTA5MDc5MjwvdXJsPjwvcmVsYXRlZC11cmxzPjwvdXJscz48ZWxlY3Ryb25pYy1yZXNvdXJj
ZS1udW0+MDAwMDIwMzAtMjAwNDAyMjAwLTAwMDA2IFtwaWldPC9lbGVjdHJvbmljLXJlc291cmNl
LW51bT48bGFuZ3VhZ2U+ZW5nPC9sYW5ndWFnZT48L3JlY29yZD48L0NpdGU+PENpdGU+PEF1dGhv
cj5Hb3R0bGllYjwvQXV0aG9yPjxZZWFyPjIwMDI8L1llYXI+PFJlY051bT4yMTA4PC9SZWNOdW0+
PHJlY29yZD48cmVjLW51bWJlcj4yMTA4PC9yZWMtbnVtYmVyPjxmb3JlaWduLWtleXM+PGtleSBh
cHA9IkVOIiBkYi1pZD0iYXIwZHgwdHp5OWUwNXdlZXZ2aXZ2cDk0c2F4czA5enJleGRwIj4yMTA4
PC9rZXk+PC9mb3JlaWduLWtleXM+PHJlZi10eXBlIG5hbWU9IkpvdXJuYWwgQXJ0aWNsZSI+MTc8
L3JlZi10eXBlPjxjb250cmlidXRvcnM+PGF1dGhvcnM+PGF1dGhvcj5Hb3R0bGllYiwgRy4gUy48
L2F1dGhvcj48YXV0aG9yPlNvdywgUC4gUy48L2F1dGhvcj48YXV0aG9yPkhhd2VzLCBTLiBFLjwv
YXV0aG9yPjxhdXRob3I+TmRveWUsIEkuPC9hdXRob3I+PGF1dGhvcj5SZWRtYW4sIE0uPC9hdXRo
b3I+PGF1dGhvcj5Db2xsLVNlY2ssIEEuIE0uPC9hdXRob3I+PGF1dGhvcj5GYXllLU5pYW5nLCBN
LiBBLjwvYXV0aG9yPjxhdXRob3I+RGlvcCwgQS48L2F1dGhvcj48YXV0aG9yPkt1eXBlcnMsIEou
IE0uPC9hdXRob3I+PGF1dGhvcj5Dcml0Y2hsb3csIEMuIFcuPC9hdXRob3I+PGF1dGhvcj5SZXNw
ZXNzLCBSLjwvYXV0aG9yPjxhdXRob3I+TXVsbGlucywgSi4gSS48L2F1dGhvcj48YXV0aG9yPktp
dmlhdCwgTi4gQi48L2F1dGhvcj48L2F1dGhvcnM+PC9jb250cmlidXRvcnM+PGF1dGgtYWRkcmVz
cz5EaXZpc2lvbiBvZiBBbGxlcmd5IGFuZCBJbmZlY3Rpb3VzIERpc2Vhc2VzLCBEZXBhcnRtZW50
IG9mIE1lZGljaW5lLCBTY2hvb2wgb2YgTWVkaWNpbmUsIFVuaXZlcnNpdHkgb2YgV2FzaGluZ3Rv
biwgU2VhdHRsZSwgV2FzaGluZ3RvbiA5ODEwMywgVVNBLjwvYXV0aC1hZGRyZXNzPjx0aXRsZXM+
PHRpdGxlPkVxdWFsIHBsYXNtYSB2aXJhbCBsb2FkcyBwcmVkaWN0IGEgc2ltaWxhciByYXRlIG9m
IENENCsgVCBjZWxsIGRlY2xpbmUgaW4gaHVtYW4gaW1tdW5vZGVmaWNpZW5jeSB2aXJ1cyAoSElW
KSB0eXBlIDEtIGFuZCBISVYtMi1pbmZlY3RlZCBpbmRpdmlkdWFscyBmcm9tIFNlbmVnYWwsIFdl
c3QgQWZyaWNhPC90aXRsZT48c2Vjb25kYXJ5LXRpdGxlPkogSW5mZWN0IERpczwvc2Vjb25kYXJ5
LXRpdGxlPjwvdGl0bGVzPjxwZXJpb2RpY2FsPjxmdWxsLXRpdGxlPkogSW5mZWN0IERpczwvZnVs
bC10aXRsZT48L3BlcmlvZGljYWw+PHBhZ2VzPjkwNS0xNDwvcGFnZXM+PHZvbHVtZT4xODU8L3Zv
bHVtZT48bnVtYmVyPjc8L251bWJlcj48ZWRpdGlvbj4yMDAyLzAzLzI5PC9lZGl0aW9uPjxrZXl3
b3Jkcz48a2V5d29yZD5BZHVsdDwva2V5d29yZD48a2V5d29yZD4qQ0Q0IEx5bXBob2N5dGUgQ291
bnQ8L2tleXdvcmQ+PGtleXdvcmQ+RE5BLCBWaXJhbC9ibG9vZDwva2V5d29yZD48a2V5d29yZD5G
ZW1hbGU8L2tleXdvcmQ+PGtleXdvcmQ+SElWIEluZmVjdGlvbnMvKmltbXVub2xvZ3kvdmlyb2xv
Z3k8L2tleXdvcmQ+PGtleXdvcmQ+SElWLTEvKnBoeXNpb2xvZ3k8L2tleXdvcmQ+PGtleXdvcmQ+
SElWLTIvKnBoeXNpb2xvZ3k8L2tleXdvcmQ+PGtleXdvcmQ+SHVtYW5zPC9rZXl3b3JkPjxrZXl3
b3JkPk1hbGU8L2tleXdvcmQ+PGtleXdvcmQ+TWlkZGxlIEFnZWQ8L2tleXdvcmQ+PGtleXdvcmQ+
UHJlZGljdGl2ZSBWYWx1ZSBvZiBUZXN0czwva2V5d29yZD48a2V5d29yZD5STkEsIFZpcmFsL2Js
b29kPC9rZXl3b3JkPjxrZXl3b3JkPlNlbmVnYWw8L2tleXdvcmQ+PGtleXdvcmQ+KlZpcmFsIExv
YWQ8L2tleXdvcmQ+PGtleXdvcmQ+VmlyZW1pYS92aXJvbG9neTwva2V5d29yZD48L2tleXdvcmRz
PjxkYXRlcz48eWVhcj4yMDAyPC95ZWFyPjxwdWItZGF0ZXM+PGRhdGU+QXByIDE8L2RhdGU+PC9w
dWItZGF0ZXM+PC9kYXRlcz48aXNibj4wMDIyLTE4OTkgKFByaW50KSYjeEQ7MDAyMi0xODk5IChM
aW5raW5nKTwvaXNibj48YWNjZXNzaW9uLW51bT4xMTkyMDMxNDwvYWNjZXNzaW9uLW51bT48dXJs
cz48cmVsYXRlZC11cmxzPjx1cmw+aHR0cDovL3d3dy5uY2JpLm5sbS5uaWguZ292L2VudHJlei9x
dWVyeS5mY2dpP2NtZD1SZXRyaWV2ZSZhbXA7ZGI9UHViTWVkJmFtcDtkb3B0PUNpdGF0aW9uJmFt
cDtsaXN0X3VpZHM9MTE5MjAzMTQ8L3VybD48L3JlbGF0ZWQtdXJscz48L3VybHM+PGVsZWN0cm9u
aWMtcmVzb3VyY2UtbnVtPkpJRDAxMDgyMyBbcGlpXSYjeEQ7MTAuMTA4Ni8zMzkyOTU8L2VsZWN0
cm9uaWMtcmVzb3VyY2UtbnVtPjxsYW5ndWFnZT5lbmc8L2xhbmd1YWdlPjwvcmVjb3JkPjwvQ2l0
ZT48Q2l0ZT48QXV0aG9yPkFuZGVyc3NvbjwvQXV0aG9yPjxZZWFyPjIwMDA8L1llYXI+PFJlY051
bT40Njk8L1JlY051bT48cmVjb3JkPjxyZWMtbnVtYmVyPjQ2OTwvcmVjLW51bWJlcj48Zm9yZWln
bi1rZXlzPjxrZXkgYXBwPSJFTiIgZGItaWQ9ImFyMGR4MHR6eTllMDV3ZWV2dml2dnA5NHNheHMw
OXpyZXhkcCI+NDY5PC9rZXk+PC9mb3JlaWduLWtleXM+PHJlZi10eXBlIG5hbWU9IkpvdXJuYWwg
QXJ0aWNsZSI+MTc8L3JlZi10eXBlPjxjb250cmlidXRvcnM+PGF1dGhvcnM+PGF1dGhvcj5BbmRl
cnNzb24sIFMuPC9hdXRob3I+PGF1dGhvcj5Ob3JyZ3JlbiwgSC48L2F1dGhvcj48YXV0aG9yPmRh
IFNpbHZhLCBaLjwvYXV0aG9yPjxhdXRob3I+QmlhZ3VlLCBBLjwvYXV0aG9yPjxhdXRob3I+QmFt
YmEsIFMuPC9hdXRob3I+PGF1dGhvcj5Ld29rLCBTLjwvYXV0aG9yPjxhdXRob3I+Q2hyaXN0b3Bo
ZXJzb24sIEMuPC9hdXRob3I+PGF1dGhvcj5CaWJlcmZlbGQsIEcuPC9hdXRob3I+PGF1dGhvcj5B
bGJlcnQsIEouPC9hdXRob3I+PC9hdXRob3JzPjwvY29udHJpYnV0b3JzPjxhdXRoLWFkZHJlc3M+
U3dlZGlzaCBJbnN0aXR1dGUgZm9yIEluZmVjdGlvdXMgRGlzZWFzZSBDb250cm9sLCBTRS0xNzE4
MiBTb2xuYSwgU3dlZGVuLiBzb3Jlbi5hbmRlcnNzb25Ab3JlYnJvbGwuc2U8L2F1dGgtYWRkcmVz
cz48dGl0bGVzPjx0aXRsZT5QbGFzbWEgdmlyYWwgbG9hZCBpbiBISVYtMSBhbmQgSElWLTIgc2lu
Z2x5IGFuZCBkdWFsbHkgaW5mZWN0ZWQgaW5kaXZpZHVhbHMgaW4gR3VpbmVhLUJpc3NhdSwgV2Vz
dCBBZnJpY2E6IHNpZ25pZmljYW50bHkgbG93ZXIgcGxhc21hIHZpcnVzIHNldCBwb2ludCBpbiBI
SVYtMiBpbmZlY3Rpb24gdGhhbiBpbiBISVYtMSBpbmZlY3Rpb248L3RpdGxlPjxzZWNvbmRhcnkt
dGl0bGU+QXJjaCBJbnRlcm4gTWVkPC9zZWNvbmRhcnktdGl0bGU+PC90aXRsZXM+PHBhZ2VzPjMy
ODYtOTM8L3BhZ2VzPjx2b2x1bWU+MTYwPC92b2x1bWU+PG51bWJlcj4yMTwvbnVtYmVyPjxlZGl0
aW9uPjIwMDAvMTEvMjM8L2VkaXRpb24+PGtleXdvcmRzPjxrZXl3b3JkPkFjcXVpcmVkIEltbXVu
b2RlZmljaWVuY3kgU3luZHJvbWUvdmlyb2xvZ3k8L2tleXdvcmQ+PGtleXdvcmQ+QWR1bHQ8L2tl
eXdvcmQ+PGtleXdvcmQ+QWdlZDwva2V5d29yZD48a2V5d29yZD5CbG90dGluZywgV2VzdGVybjwv
a2V5d29yZD48a2V5d29yZD5DRDQgTHltcGhvY3l0ZSBDb3VudDwva2V5d29yZD48a2V5d29yZD5F
ZGV0aWMgQWNpZDwva2V5d29yZD48a2V5d29yZD5Fbnp5bWUtTGlua2VkIEltbXVub3NvcmJlbnQg
QXNzYXk8L2tleXdvcmQ+PGtleXdvcmQ+RmVtYWxlPC9rZXl3b3JkPjxrZXl3b3JkPkd1aW5lYS1C
aXNzYXUvZXBpZGVtaW9sb2d5PC9rZXl3b3JkPjxrZXl3b3JkPkhJViBBbnRpYm9kaWVzL2Jsb29k
PC9rZXl3b3JkPjxrZXl3b3JkPkhJViBJbmZlY3Rpb25zL2Jsb29kL2VwaWRlbWlvbG9neS9pbW11
bm9sb2d5Lyp2aXJvbG9neTwva2V5d29yZD48a2V5d29yZD5ISVYgU2Vyb3Bvc2l0aXZpdHkvdmly
b2xvZ3k8L2tleXdvcmQ+PGtleXdvcmQ+SElWLTEvKmdlbmV0aWNzL2ltbXVub2xvZ3k8L2tleXdv
cmQ+PGtleXdvcmQ+SElWLTIvKmdlbmV0aWNzL2ltbXVub2xvZ3k8L2tleXdvcmQ+PGtleXdvcmQ+
SHVtYW5zPC9rZXl3b3JkPjxrZXl3b3JkPk1hbGU8L2tleXdvcmQ+PGtleXdvcmQ+TWlkZGxlIEFn
ZWQ8L2tleXdvcmQ+PGtleXdvcmQ+UG9seW1lcmFzZSBDaGFpbiBSZWFjdGlvbjwva2V5d29yZD48
a2V5d29yZD5STkEsIFZpcmFsLypibG9vZDwva2V5d29yZD48a2V5d29yZD5SZWdyZXNzaW9uIEFu
YWx5c2lzPC9rZXl3b3JkPjxrZXl3b3JkPlZpcmFsIExvYWQ8L2tleXdvcmQ+PC9rZXl3b3Jkcz48
ZGF0ZXM+PHllYXI+MjAwMDwveWVhcj48cHViLWRhdGVzPjxkYXRlPk5vdiAyNzwvZGF0ZT48L3B1
Yi1kYXRlcz48L2RhdGVzPjxpc2JuPjAwMDMtOTkyNiAoUHJpbnQpJiN4RDswMDAzLTk5MjYgKExp
bmtpbmcpPC9pc2JuPjxhY2Nlc3Npb24tbnVtPjExMDg4MDkxPC9hY2Nlc3Npb24tbnVtPjx1cmxz
PjxyZWxhdGVkLXVybHM+PHVybD5odHRwOi8vd3d3Lm5jYmkubmxtLm5paC5nb3YvZW50cmV6L3F1
ZXJ5LmZjZ2k/Y21kPVJldHJpZXZlJmFtcDtkYj1QdWJNZWQmYW1wO2RvcHQ9Q2l0YXRpb24mYW1w
O2xpc3RfdWlkcz0xMTA4ODA5MTwvdXJsPjwvcmVsYXRlZC11cmxzPjwvdXJscz48ZWxlY3Ryb25p
Yy1yZXNvdXJjZS1udW0+aW9pMDAxNDkgW3BpaV08L2VsZWN0cm9uaWMtcmVzb3VyY2UtbnVtPjxs
YW5ndWFnZT5lbmc8L2xhbmd1YWdlPjwvcmVjb3JkPjwvQ2l0ZT48L0VuZE5vdGU+AG==
</w:fldData>
        </w:fldChar>
      </w:r>
      <w:r w:rsidR="00F42E29">
        <w:rPr>
          <w:sz w:val="24"/>
          <w:szCs w:val="24"/>
          <w:lang w:val="en-US"/>
        </w:rPr>
        <w:instrText xml:space="preserve"> ADDIN EN.CITE </w:instrText>
      </w:r>
      <w:r w:rsidR="00F42E29">
        <w:rPr>
          <w:sz w:val="24"/>
          <w:szCs w:val="24"/>
          <w:lang w:val="en-US"/>
        </w:rPr>
        <w:fldChar w:fldCharType="begin">
          <w:fldData xml:space="preserve">PEVuZE5vdGU+PENpdGU+PEF1dGhvcj5Bcml5b3NoaTwvQXV0aG9yPjxZZWFyPjIwMDA8L1llYXI+
PFJlY051bT4xNjU1PC9SZWNOdW0+PERpc3BsYXlUZXh0Pls5LTEzXTwvRGlzcGxheVRleHQ+PHJl
Y29yZD48cmVjLW51bWJlcj4xNjU1PC9yZWMtbnVtYmVyPjxmb3JlaWduLWtleXM+PGtleSBhcHA9
IkVOIiBkYi1pZD0iYXIwZHgwdHp5OWUwNXdlZXZ2aXZ2cDk0c2F4czA5enJleGRwIj4xNjU1PC9r
ZXk+PC9mb3JlaWduLWtleXM+PHJlZi10eXBlIG5hbWU9IkpvdXJuYWwgQXJ0aWNsZSI+MTc8L3Jl
Zi10eXBlPjxjb250cmlidXRvcnM+PGF1dGhvcnM+PGF1dGhvcj5Bcml5b3NoaSwgSy48L2F1dGhv
cj48YXV0aG9yPkphZmZhciwgUy48L2F1dGhvcj48YXV0aG9yPkFsYWJpLCBBLiBTLjwvYXV0aG9y
PjxhdXRob3I+QmVycnksIE4uPC9hdXRob3I+PGF1dGhvcj5TY2hpbSB2YW4gZGVyIExvZWZmLCBN
LjwvYXV0aG9yPjxhdXRob3I+U2FiYWxseSwgUy48L2F1dGhvcj48YXV0aG9yPk4mYXBvcztHb20s
IFAuIFQuPC9hdXRob3I+PGF1dGhvcj5Db3JyYWgsIFQuPC9hdXRob3I+PGF1dGhvcj5UZWRkZXIs
IFIuPC9hdXRob3I+PGF1dGhvcj5XaGl0dGxlLCBILjwvYXV0aG9yPjwvYXV0aG9ycz48L2NvbnRy
aWJ1dG9ycz48YXV0aC1hZGRyZXNzPk1lZGljYWwgUmVzZWFyY2ggQ291bmNpbCBMYWJvcmF0b3Jp
ZXMsIFRoZSBHYW1iaWEsIFdlc3QgQWZyaWNhLjwvYXV0aC1hZGRyZXNzPjx0aXRsZXM+PHRpdGxl
PlBsYXNtYSBSTkEgdmlyYWwgbG9hZCBwcmVkaWN0cyB0aGUgcmF0ZSBvZiBDRDQgVCBjZWxsIGRl
Y2xpbmUgYW5kIGRlYXRoIGluIEhJVi0yLWluZmVjdGVkIHBhdGllbnRzIGluIFdlc3QgQWZyaWNh
PC90aXRsZT48c2Vjb25kYXJ5LXRpdGxlPkFpZHM8L3NlY29uZGFyeS10aXRsZT48L3RpdGxlcz48
cGVyaW9kaWNhbD48ZnVsbC10aXRsZT5BSURTPC9mdWxsLXRpdGxlPjwvcGVyaW9kaWNhbD48cGFn
ZXM+MzM5LTQ0PC9wYWdlcz48dm9sdW1lPjE0PC92b2x1bWU+PG51bWJlcj40PC9udW1iZXI+PGVk
aXRpb24+MjAwMC8wNC8xOTwvZWRpdGlvbj48a2V5d29yZHM+PGtleXdvcmQ+QWRvbGVzY2VudDwv
a2V5d29yZD48a2V5d29yZD5BZHVsdDwva2V5d29yZD48a2V5d29yZD5BZnJpY2EsIFdlc3Rlcm48
L2tleXdvcmQ+PGtleXdvcmQ+QWdlZDwva2V5d29yZD48a2V5d29yZD4qQ0Q0IEx5bXBob2N5dGUg
Q291bnQ8L2tleXdvcmQ+PGtleXdvcmQ+RE5BLCBWaXJhbC9ibG9vZDwva2V5d29yZD48a2V5d29y
ZD5EaXNlYXNlIFByb2dyZXNzaW9uPC9rZXl3b3JkPjxrZXl3b3JkPkVuenltZS1MaW5rZWQgSW1t
dW5vc29yYmVudCBBc3NheTwva2V5d29yZD48a2V5d29yZD5GZW1hbGU8L2tleXdvcmQ+PGtleXdv
cmQ+SElWIEluZmVjdGlvbnMvKmltbXVub2xvZ3kvdmlyb2xvZ3k8L2tleXdvcmQ+PGtleXdvcmQ+
SElWLTIvZ2VuZXRpY3MvKmlzb2xhdGlvbiAmYW1wOyBwdXJpZmljYXRpb248L2tleXdvcmQ+PGtl
eXdvcmQ+SHVtYW5zPC9rZXl3b3JkPjxrZXl3b3JkPkxvbmdpdHVkaW5hbCBTdHVkaWVzPC9rZXl3
b3JkPjxrZXl3b3JkPipMeW1waG9jeXRlIERlcGxldGlvbjwva2V5d29yZD48a2V5d29yZD5NYWxl
PC9rZXl3b3JkPjxrZXl3b3JkPk1pZGRsZSBBZ2VkPC9rZXl3b3JkPjxrZXl3b3JkPlBvbHltZXJh
c2UgQ2hhaW4gUmVhY3Rpb248L2tleXdvcmQ+PGtleXdvcmQ+UHJvdmlydXNlcy9nZW5ldGljcy9p
c29sYXRpb24gJmFtcDsgcHVyaWZpY2F0aW9uPC9rZXl3b3JkPjxrZXl3b3JkPlJOQSwgVmlyYWwv
KmJsb29kPC9rZXl3b3JkPjxrZXl3b3JkPlJldHJvc3BlY3RpdmUgU3R1ZGllczwva2V5d29yZD48
a2V5d29yZD5TdXJ2aXZhbCBBbmFseXNpczwva2V5d29yZD48L2tleXdvcmRzPjxkYXRlcz48eWVh
cj4yMDAwPC95ZWFyPjxwdWItZGF0ZXM+PGRhdGU+TWFyIDEwPC9kYXRlPjwvcHViLWRhdGVzPjwv
ZGF0ZXM+PGlzYm4+MDI2OS05MzcwIChQcmludCkmI3hEOzAyNjktOTM3MCAoTGlua2luZyk8L2lz
Ym4+PGFjY2Vzc2lvbi1udW0+MTA3NzA1MzU8L2FjY2Vzc2lvbi1udW0+PHVybHM+PHJlbGF0ZWQt
dXJscz48dXJsPmh0dHA6Ly93d3cubmNiaS5ubG0ubmloLmdvdi9lbnRyZXovcXVlcnkuZmNnaT9j
bWQ9UmV0cmlldmUmYW1wO2RiPVB1Yk1lZCZhbXA7ZG9wdD1DaXRhdGlvbiZhbXA7bGlzdF91aWRz
PTEwNzcwNTM1PC91cmw+PC9yZWxhdGVkLXVybHM+PC91cmxzPjxsYW5ndWFnZT5lbmc8L2xhbmd1
YWdlPjwvcmVjb3JkPjwvQ2l0ZT48Q2l0ZT48QXV0aG9yPkFsYWJpPC9BdXRob3I+PFllYXI+MjAw
MzwvWWVhcj48UmVjTnVtPjE2NTc8L1JlY051bT48cmVjb3JkPjxyZWMtbnVtYmVyPjE2NTc8L3Jl
Yy1udW1iZXI+PGZvcmVpZ24ta2V5cz48a2V5IGFwcD0iRU4iIGRiLWlkPSJhcjBkeDB0enk5ZTA1
d2VldnZpdnZwOTRzYXhzMDl6cmV4ZHAiPjE2NTc8L2tleT48L2ZvcmVpZ24ta2V5cz48cmVmLXR5
cGUgbmFtZT0iSm91cm5hbCBBcnRpY2xlIj4xNzwvcmVmLXR5cGU+PGNvbnRyaWJ1dG9ycz48YXV0
aG9ycz48YXV0aG9yPkFsYWJpLCBBLiBTLjwvYXV0aG9yPjxhdXRob3I+SmFmZmFyLCBTLjwvYXV0
aG9yPjxhdXRob3I+QXJpeW9zaGksIEsuPC9hdXRob3I+PGF1dGhvcj5CbGFuY2hhcmQsIFQuPC9h
dXRob3I+PGF1dGhvcj5TY2hpbSB2YW4gZGVyIExvZWZmLCBNLjwvYXV0aG9yPjxhdXRob3I+QXdh
c2FuYSwgQS4gQS48L2F1dGhvcj48YXV0aG9yPkNvcnJhaCwgVC48L2F1dGhvcj48YXV0aG9yPlNh
YmFsbHksIFMuPC9hdXRob3I+PGF1dGhvcj5TYXJnZS1OamllLCBSLjwvYXV0aG9yPjxhdXRob3I+
Q2hhbS1KYWxsb3csIEYuPC9hdXRob3I+PGF1dGhvcj5KYXllLCBBLjwvYXV0aG9yPjxhdXRob3I+
QmVycnksIE4uPC9hdXRob3I+PGF1dGhvcj5XaGl0dGxlLCBILjwvYXV0aG9yPjwvYXV0aG9ycz48
L2NvbnRyaWJ1dG9ycz48YXV0aC1hZGRyZXNzPk1lZGljYWwgUmVzZWFyY2ggQ291bmNpbCBMYWJv
cmF0b3JpZXMsIEJhbmp1bCwgVGhlIEdhbWJpYSwgV2VzdCBBZnJpY2EuPC9hdXRoLWFkZHJlc3M+
PHRpdGxlcz48dGl0bGU+UGxhc21hIHZpcmFsIGxvYWQsIENENCBjZWxsIHBlcmNlbnRhZ2UsIEhM
QSBhbmQgc3Vydml2YWwgb2YgSElWLTEsIEhJVi0yLCBhbmQgZHVhbGx5IGluZmVjdGVkIEdhbWJp
YW4gcGF0aWVudHM8L3RpdGxlPjxzZWNvbmRhcnktdGl0bGU+QWlkczwvc2Vjb25kYXJ5LXRpdGxl
PjwvdGl0bGVzPjxwZXJpb2RpY2FsPjxmdWxsLXRpdGxlPkFJRFM8L2Z1bGwtdGl0bGU+PC9wZXJp
b2RpY2FsPjxwYWdlcz4xNTEzLTIwPC9wYWdlcz48dm9sdW1lPjE3PC92b2x1bWU+PG51bWJlcj4x
MDwvbnVtYmVyPjxlZGl0aW9uPjIwMDMvMDYvMjY8L2VkaXRpb24+PGtleXdvcmRzPjxrZXl3b3Jk
PkFkb2xlc2NlbnQ8L2tleXdvcmQ+PGtleXdvcmQ+QWR1bHQ8L2tleXdvcmQ+PGtleXdvcmQ+QWdl
ZDwva2V5d29yZD48a2V5d29yZD5DRDQgTHltcGhvY3l0ZSBDb3VudDwva2V5d29yZD48a2V5d29y
ZD5DRDQtUG9zaXRpdmUgVC1MeW1waG9jeXRlcy8qaW1tdW5vbG9neTwva2V5d29yZD48a2V5d29y
ZD4qRGV2ZWxvcGluZyBDb3VudHJpZXM8L2tleXdvcmQ+PGtleXdvcmQ+RmVtYWxlPC9rZXl3b3Jk
PjxrZXl3b3JkPkZvbGxvdy1VcCBTdHVkaWVzPC9rZXl3b3JkPjxrZXl3b3JkPkdhbWJpYTwva2V5
d29yZD48a2V5d29yZD5ISVYgSW5mZWN0aW9ucy8qaW1tdW5vbG9neS9tb3J0YWxpdHkvKnZpcm9s
b2d5PC9rZXl3b3JkPjxrZXl3b3JkPipISVYtMS9nZW5ldGljczwva2V5d29yZD48a2V5d29yZD4q
SElWLTIvZ2VuZXRpY3M8L2tleXdvcmQ+PGtleXdvcmQ+SExBLUIgQW50aWdlbnMvKmFuYWx5c2lz
PC9rZXl3b3JkPjxrZXl3b3JkPkh1bWFuczwva2V5d29yZD48a2V5d29yZD5JbW11bm9waGVub3R5
cGluZzwva2V5d29yZD48a2V5d29yZD5NYWxlPC9rZXl3b3JkPjxrZXl3b3JkPk1pZGRsZSBBZ2Vk
PC9rZXl3b3JkPjxrZXl3b3JkPlJOQSwgVmlyYWwvYW5hbHlzaXM8L2tleXdvcmQ+PGtleXdvcmQ+
U3RhdGlzdGljcyBhcyBUb3BpYzwva2V5d29yZD48a2V5d29yZD5TdXJ2aXZhbCBSYXRlPC9rZXl3
b3JkPjxrZXl3b3JkPlZpcmFsIExvYWQ8L2tleXdvcmQ+PC9rZXl3b3Jkcz48ZGF0ZXM+PHllYXI+
MjAwMzwveWVhcj48cHViLWRhdGVzPjxkYXRlPkp1bCA0PC9kYXRlPjwvcHViLWRhdGVzPjwvZGF0
ZXM+PGlzYm4+MDI2OS05MzcwIChQcmludCkmI3hEOzAyNjktOTM3MCAoTGlua2luZyk8L2lzYm4+
PGFjY2Vzc2lvbi1udW0+MTI4MjQ3ODk8L2FjY2Vzc2lvbi1udW0+PHVybHM+PHJlbGF0ZWQtdXJs
cz48dXJsPmh0dHA6Ly93d3cubmNiaS5ubG0ubmloLmdvdi9lbnRyZXovcXVlcnkuZmNnaT9jbWQ9
UmV0cmlldmUmYW1wO2RiPVB1Yk1lZCZhbXA7ZG9wdD1DaXRhdGlvbiZhbXA7bGlzdF91aWRzPTEy
ODI0Nzg5PC91cmw+PC9yZWxhdGVkLXVybHM+PC91cmxzPjxlbGVjdHJvbmljLXJlc291cmNlLW51
bT4xMC4xMDk3LzAxLmFpZHMuMDAwMDA2MDQxMC4xODEwNi40NjwvZWxlY3Ryb25pYy1yZXNvdXJj
ZS1udW0+PGxhbmd1YWdlPmVuZzwvbGFuZ3VhZ2U+PC9yZWNvcmQ+PC9DaXRlPjxDaXRlPjxBdXRo
b3I+S29ibGF2aS1EZW1lPC9BdXRob3I+PFllYXI+MjAwNDwvWWVhcj48UmVjTnVtPjcxMjwvUmVj
TnVtPjxyZWNvcmQ+PHJlYy1udW1iZXI+NzEyPC9yZWMtbnVtYmVyPjxmb3JlaWduLWtleXM+PGtl
eSBhcHA9IkVOIiBkYi1pZD0iYXIwZHgwdHp5OWUwNXdlZXZ2aXZ2cDk0c2F4czA5enJleGRwIj43
MTI8L2tleT48L2ZvcmVpZ24ta2V5cz48cmVmLXR5cGUgbmFtZT0iSm91cm5hbCBBcnRpY2xlIj4x
NzwvcmVmLXR5cGU+PGNvbnRyaWJ1dG9ycz48YXV0aG9ycz48YXV0aG9yPktvYmxhdmktRGVtZSwg
Uy48L2F1dGhvcj48YXV0aG9yPktlc3RlbnMsIEwuPC9hdXRob3I+PGF1dGhvcj5IYW5zb24sIEQu
PC9hdXRob3I+PGF1dGhvcj5PdHRlbiwgUi4gQS48L2F1dGhvcj48YXV0aG9yPkJvcmdldCwgTS4g
WS48L2F1dGhvcj48YXV0aG9yPkJpbGUsIEMuPC9hdXRob3I+PGF1dGhvcj5XaWt0b3IsIFMuIFou
PC9hdXRob3I+PGF1dGhvcj5Sb2VscywgVC4gSC48L2F1dGhvcj48YXV0aG9yPkNob3JiYSwgVC48
L2F1dGhvcj48YXV0aG9yPk5rZW5nYXNvbmcsIEouIE4uPC9hdXRob3I+PC9hdXRob3JzPjwvY29u
dHJpYnV0b3JzPjxhdXRoLWFkZHJlc3M+UHJvamV0IFJFVFJPLUNJLCBBYmlkamFuLCBDb3RlIGQm
YXBvcztJdm9pcmUsIHRoZSBJbnN0aXR1dGUgb2YgVHJvcGljYWwgTWVkaWNpbmUsIEFudHdlcnAs
IEJlbGdpdW0uPC9hdXRoLWFkZHJlc3M+PHRpdGxlcz48dGl0bGU+RGlmZmVyZW5jZXMgaW4gSElW
LTIgcGxhc21hIHZpcmFsIGxvYWQgYW5kIGltbXVuZSBhY3RpdmF0aW9uIGluIEhJVi0xIGFuZCBI
SVYtMiBkdWFsbHkgaW5mZWN0ZWQgcGVyc29ucyBhbmQgdGhvc2UgaW5mZWN0ZWQgd2l0aCBISVYt
MiBvbmx5IGluIEFiaWRqYW4sIENvdGUgRCZhcG9zO0l2b2lyZTwvdGl0bGU+PHNlY29uZGFyeS10
aXRsZT5BaWRzPC9zZWNvbmRhcnktdGl0bGU+PC90aXRsZXM+PHBlcmlvZGljYWw+PGZ1bGwtdGl0
bGU+QUlEUzwvZnVsbC10aXRsZT48L3BlcmlvZGljYWw+PHBhZ2VzPjQxMy05PC9wYWdlcz48dm9s
dW1lPjE4PC92b2x1bWU+PG51bWJlcj4zPC9udW1iZXI+PGVkaXRpb24+MjAwNC8wNC8yMDwvZWRp
dGlvbj48a2V5d29yZHM+PGtleXdvcmQ+QWR1bHQ8L2tleXdvcmQ+PGtleXdvcmQ+Q0Q0IEx5bXBo
b2N5dGUgQ291bnQ8L2tleXdvcmQ+PGtleXdvcmQ+Q0Q4LVBvc2l0aXZlIFQtTHltcGhvY3l0ZXMv
aW1tdW5vbG9neTwva2V5d29yZD48a2V5d29yZD5GZW1hbGU8L2tleXdvcmQ+PGtleXdvcmQ+SElW
IEluZmVjdGlvbnMvaW1tdW5vbG9neS8qdmlyb2xvZ3k8L2tleXdvcmQ+PGtleXdvcmQ+SElWLTEv
Kmlzb2xhdGlvbiAmYW1wOyBwdXJpZmljYXRpb248L2tleXdvcmQ+PGtleXdvcmQ+SElWLTIvKmlz
b2xhdGlvbiAmYW1wOyBwdXJpZmljYXRpb248L2tleXdvcmQ+PGtleXdvcmQ+SExBLURSIEFudGln
ZW5zL2Jsb29kPC9rZXl3b3JkPjxrZXl3b3JkPkh1bWFuczwva2V5d29yZD48a2V5d29yZD5JbW11
bm9waGVub3R5cGluZzwva2V5d29yZD48a2V5d29yZD5MeW1waG9jeXRlIEFjdGl2YXRpb24vaW1t
dW5vbG9neTwva2V5d29yZD48a2V5d29yZD5NYWxlPC9rZXl3b3JkPjxrZXl3b3JkPlJOQSwgVmly
YWwvYmxvb2Q8L2tleXdvcmQ+PGtleXdvcmQ+VmlyYWwgTG9hZDwva2V5d29yZD48a2V5d29yZD5W
aXJlbWlhL2ltbXVub2xvZ3kvdmlyb2xvZ3k8L2tleXdvcmQ+PC9rZXl3b3Jkcz48ZGF0ZXM+PHll
YXI+MjAwNDwveWVhcj48cHViLWRhdGVzPjxkYXRlPkZlYiAyMDwvZGF0ZT48L3B1Yi1kYXRlcz48
L2RhdGVzPjxpc2JuPjAyNjktOTM3MCAoUHJpbnQpJiN4RDswMjY5LTkzNzAgKExpbmtpbmcpPC9p
c2JuPjxhY2Nlc3Npb24tbnVtPjE1MDkwNzkyPC9hY2Nlc3Npb24tbnVtPjx1cmxzPjxyZWxhdGVk
LXVybHM+PHVybD5odHRwOi8vd3d3Lm5jYmkubmxtLm5paC5nb3YvZW50cmV6L3F1ZXJ5LmZjZ2k/
Y21kPVJldHJpZXZlJmFtcDtkYj1QdWJNZWQmYW1wO2RvcHQ9Q2l0YXRpb24mYW1wO2xpc3RfdWlk
cz0xNTA5MDc5MjwvdXJsPjwvcmVsYXRlZC11cmxzPjwvdXJscz48ZWxlY3Ryb25pYy1yZXNvdXJj
ZS1udW0+MDAwMDIwMzAtMjAwNDAyMjAwLTAwMDA2IFtwaWldPC9lbGVjdHJvbmljLXJlc291cmNl
LW51bT48bGFuZ3VhZ2U+ZW5nPC9sYW5ndWFnZT48L3JlY29yZD48L0NpdGU+PENpdGU+PEF1dGhv
cj5Hb3R0bGllYjwvQXV0aG9yPjxZZWFyPjIwMDI8L1llYXI+PFJlY051bT4yMTA4PC9SZWNOdW0+
PHJlY29yZD48cmVjLW51bWJlcj4yMTA4PC9yZWMtbnVtYmVyPjxmb3JlaWduLWtleXM+PGtleSBh
cHA9IkVOIiBkYi1pZD0iYXIwZHgwdHp5OWUwNXdlZXZ2aXZ2cDk0c2F4czA5enJleGRwIj4yMTA4
PC9rZXk+PC9mb3JlaWduLWtleXM+PHJlZi10eXBlIG5hbWU9IkpvdXJuYWwgQXJ0aWNsZSI+MTc8
L3JlZi10eXBlPjxjb250cmlidXRvcnM+PGF1dGhvcnM+PGF1dGhvcj5Hb3R0bGllYiwgRy4gUy48
L2F1dGhvcj48YXV0aG9yPlNvdywgUC4gUy48L2F1dGhvcj48YXV0aG9yPkhhd2VzLCBTLiBFLjwv
YXV0aG9yPjxhdXRob3I+TmRveWUsIEkuPC9hdXRob3I+PGF1dGhvcj5SZWRtYW4sIE0uPC9hdXRo
b3I+PGF1dGhvcj5Db2xsLVNlY2ssIEEuIE0uPC9hdXRob3I+PGF1dGhvcj5GYXllLU5pYW5nLCBN
LiBBLjwvYXV0aG9yPjxhdXRob3I+RGlvcCwgQS48L2F1dGhvcj48YXV0aG9yPkt1eXBlcnMsIEou
IE0uPC9hdXRob3I+PGF1dGhvcj5Dcml0Y2hsb3csIEMuIFcuPC9hdXRob3I+PGF1dGhvcj5SZXNw
ZXNzLCBSLjwvYXV0aG9yPjxhdXRob3I+TXVsbGlucywgSi4gSS48L2F1dGhvcj48YXV0aG9yPktp
dmlhdCwgTi4gQi48L2F1dGhvcj48L2F1dGhvcnM+PC9jb250cmlidXRvcnM+PGF1dGgtYWRkcmVz
cz5EaXZpc2lvbiBvZiBBbGxlcmd5IGFuZCBJbmZlY3Rpb3VzIERpc2Vhc2VzLCBEZXBhcnRtZW50
IG9mIE1lZGljaW5lLCBTY2hvb2wgb2YgTWVkaWNpbmUsIFVuaXZlcnNpdHkgb2YgV2FzaGluZ3Rv
biwgU2VhdHRsZSwgV2FzaGluZ3RvbiA5ODEwMywgVVNBLjwvYXV0aC1hZGRyZXNzPjx0aXRsZXM+
PHRpdGxlPkVxdWFsIHBsYXNtYSB2aXJhbCBsb2FkcyBwcmVkaWN0IGEgc2ltaWxhciByYXRlIG9m
IENENCsgVCBjZWxsIGRlY2xpbmUgaW4gaHVtYW4gaW1tdW5vZGVmaWNpZW5jeSB2aXJ1cyAoSElW
KSB0eXBlIDEtIGFuZCBISVYtMi1pbmZlY3RlZCBpbmRpdmlkdWFscyBmcm9tIFNlbmVnYWwsIFdl
c3QgQWZyaWNhPC90aXRsZT48c2Vjb25kYXJ5LXRpdGxlPkogSW5mZWN0IERpczwvc2Vjb25kYXJ5
LXRpdGxlPjwvdGl0bGVzPjxwZXJpb2RpY2FsPjxmdWxsLXRpdGxlPkogSW5mZWN0IERpczwvZnVs
bC10aXRsZT48L3BlcmlvZGljYWw+PHBhZ2VzPjkwNS0xNDwvcGFnZXM+PHZvbHVtZT4xODU8L3Zv
bHVtZT48bnVtYmVyPjc8L251bWJlcj48ZWRpdGlvbj4yMDAyLzAzLzI5PC9lZGl0aW9uPjxrZXl3
b3Jkcz48a2V5d29yZD5BZHVsdDwva2V5d29yZD48a2V5d29yZD4qQ0Q0IEx5bXBob2N5dGUgQ291
bnQ8L2tleXdvcmQ+PGtleXdvcmQ+RE5BLCBWaXJhbC9ibG9vZDwva2V5d29yZD48a2V5d29yZD5G
ZW1hbGU8L2tleXdvcmQ+PGtleXdvcmQ+SElWIEluZmVjdGlvbnMvKmltbXVub2xvZ3kvdmlyb2xv
Z3k8L2tleXdvcmQ+PGtleXdvcmQ+SElWLTEvKnBoeXNpb2xvZ3k8L2tleXdvcmQ+PGtleXdvcmQ+
SElWLTIvKnBoeXNpb2xvZ3k8L2tleXdvcmQ+PGtleXdvcmQ+SHVtYW5zPC9rZXl3b3JkPjxrZXl3
b3JkPk1hbGU8L2tleXdvcmQ+PGtleXdvcmQ+TWlkZGxlIEFnZWQ8L2tleXdvcmQ+PGtleXdvcmQ+
UHJlZGljdGl2ZSBWYWx1ZSBvZiBUZXN0czwva2V5d29yZD48a2V5d29yZD5STkEsIFZpcmFsL2Js
b29kPC9rZXl3b3JkPjxrZXl3b3JkPlNlbmVnYWw8L2tleXdvcmQ+PGtleXdvcmQ+KlZpcmFsIExv
YWQ8L2tleXdvcmQ+PGtleXdvcmQ+VmlyZW1pYS92aXJvbG9neTwva2V5d29yZD48L2tleXdvcmRz
PjxkYXRlcz48eWVhcj4yMDAyPC95ZWFyPjxwdWItZGF0ZXM+PGRhdGU+QXByIDE8L2RhdGU+PC9w
dWItZGF0ZXM+PC9kYXRlcz48aXNibj4wMDIyLTE4OTkgKFByaW50KSYjeEQ7MDAyMi0xODk5IChM
aW5raW5nKTwvaXNibj48YWNjZXNzaW9uLW51bT4xMTkyMDMxNDwvYWNjZXNzaW9uLW51bT48dXJs
cz48cmVsYXRlZC11cmxzPjx1cmw+aHR0cDovL3d3dy5uY2JpLm5sbS5uaWguZ292L2VudHJlei9x
dWVyeS5mY2dpP2NtZD1SZXRyaWV2ZSZhbXA7ZGI9UHViTWVkJmFtcDtkb3B0PUNpdGF0aW9uJmFt
cDtsaXN0X3VpZHM9MTE5MjAzMTQ8L3VybD48L3JlbGF0ZWQtdXJscz48L3VybHM+PGVsZWN0cm9u
aWMtcmVzb3VyY2UtbnVtPkpJRDAxMDgyMyBbcGlpXSYjeEQ7MTAuMTA4Ni8zMzkyOTU8L2VsZWN0
cm9uaWMtcmVzb3VyY2UtbnVtPjxsYW5ndWFnZT5lbmc8L2xhbmd1YWdlPjwvcmVjb3JkPjwvQ2l0
ZT48Q2l0ZT48QXV0aG9yPkFuZGVyc3NvbjwvQXV0aG9yPjxZZWFyPjIwMDA8L1llYXI+PFJlY051
bT40Njk8L1JlY051bT48cmVjb3JkPjxyZWMtbnVtYmVyPjQ2OTwvcmVjLW51bWJlcj48Zm9yZWln
bi1rZXlzPjxrZXkgYXBwPSJFTiIgZGItaWQ9ImFyMGR4MHR6eTllMDV3ZWV2dml2dnA5NHNheHMw
OXpyZXhkcCI+NDY5PC9rZXk+PC9mb3JlaWduLWtleXM+PHJlZi10eXBlIG5hbWU9IkpvdXJuYWwg
QXJ0aWNsZSI+MTc8L3JlZi10eXBlPjxjb250cmlidXRvcnM+PGF1dGhvcnM+PGF1dGhvcj5BbmRl
cnNzb24sIFMuPC9hdXRob3I+PGF1dGhvcj5Ob3JyZ3JlbiwgSC48L2F1dGhvcj48YXV0aG9yPmRh
IFNpbHZhLCBaLjwvYXV0aG9yPjxhdXRob3I+QmlhZ3VlLCBBLjwvYXV0aG9yPjxhdXRob3I+QmFt
YmEsIFMuPC9hdXRob3I+PGF1dGhvcj5Ld29rLCBTLjwvYXV0aG9yPjxhdXRob3I+Q2hyaXN0b3Bo
ZXJzb24sIEMuPC9hdXRob3I+PGF1dGhvcj5CaWJlcmZlbGQsIEcuPC9hdXRob3I+PGF1dGhvcj5B
bGJlcnQsIEouPC9hdXRob3I+PC9hdXRob3JzPjwvY29udHJpYnV0b3JzPjxhdXRoLWFkZHJlc3M+
U3dlZGlzaCBJbnN0aXR1dGUgZm9yIEluZmVjdGlvdXMgRGlzZWFzZSBDb250cm9sLCBTRS0xNzE4
MiBTb2xuYSwgU3dlZGVuLiBzb3Jlbi5hbmRlcnNzb25Ab3JlYnJvbGwuc2U8L2F1dGgtYWRkcmVz
cz48dGl0bGVzPjx0aXRsZT5QbGFzbWEgdmlyYWwgbG9hZCBpbiBISVYtMSBhbmQgSElWLTIgc2lu
Z2x5IGFuZCBkdWFsbHkgaW5mZWN0ZWQgaW5kaXZpZHVhbHMgaW4gR3VpbmVhLUJpc3NhdSwgV2Vz
dCBBZnJpY2E6IHNpZ25pZmljYW50bHkgbG93ZXIgcGxhc21hIHZpcnVzIHNldCBwb2ludCBpbiBI
SVYtMiBpbmZlY3Rpb24gdGhhbiBpbiBISVYtMSBpbmZlY3Rpb248L3RpdGxlPjxzZWNvbmRhcnkt
dGl0bGU+QXJjaCBJbnRlcm4gTWVkPC9zZWNvbmRhcnktdGl0bGU+PC90aXRsZXM+PHBhZ2VzPjMy
ODYtOTM8L3BhZ2VzPjx2b2x1bWU+MTYwPC92b2x1bWU+PG51bWJlcj4yMTwvbnVtYmVyPjxlZGl0
aW9uPjIwMDAvMTEvMjM8L2VkaXRpb24+PGtleXdvcmRzPjxrZXl3b3JkPkFjcXVpcmVkIEltbXVu
b2RlZmljaWVuY3kgU3luZHJvbWUvdmlyb2xvZ3k8L2tleXdvcmQ+PGtleXdvcmQ+QWR1bHQ8L2tl
eXdvcmQ+PGtleXdvcmQ+QWdlZDwva2V5d29yZD48a2V5d29yZD5CbG90dGluZywgV2VzdGVybjwv
a2V5d29yZD48a2V5d29yZD5DRDQgTHltcGhvY3l0ZSBDb3VudDwva2V5d29yZD48a2V5d29yZD5F
ZGV0aWMgQWNpZDwva2V5d29yZD48a2V5d29yZD5Fbnp5bWUtTGlua2VkIEltbXVub3NvcmJlbnQg
QXNzYXk8L2tleXdvcmQ+PGtleXdvcmQ+RmVtYWxlPC9rZXl3b3JkPjxrZXl3b3JkPkd1aW5lYS1C
aXNzYXUvZXBpZGVtaW9sb2d5PC9rZXl3b3JkPjxrZXl3b3JkPkhJViBBbnRpYm9kaWVzL2Jsb29k
PC9rZXl3b3JkPjxrZXl3b3JkPkhJViBJbmZlY3Rpb25zL2Jsb29kL2VwaWRlbWlvbG9neS9pbW11
bm9sb2d5Lyp2aXJvbG9neTwva2V5d29yZD48a2V5d29yZD5ISVYgU2Vyb3Bvc2l0aXZpdHkvdmly
b2xvZ3k8L2tleXdvcmQ+PGtleXdvcmQ+SElWLTEvKmdlbmV0aWNzL2ltbXVub2xvZ3k8L2tleXdv
cmQ+PGtleXdvcmQ+SElWLTIvKmdlbmV0aWNzL2ltbXVub2xvZ3k8L2tleXdvcmQ+PGtleXdvcmQ+
SHVtYW5zPC9rZXl3b3JkPjxrZXl3b3JkPk1hbGU8L2tleXdvcmQ+PGtleXdvcmQ+TWlkZGxlIEFn
ZWQ8L2tleXdvcmQ+PGtleXdvcmQ+UG9seW1lcmFzZSBDaGFpbiBSZWFjdGlvbjwva2V5d29yZD48
a2V5d29yZD5STkEsIFZpcmFsLypibG9vZDwva2V5d29yZD48a2V5d29yZD5SZWdyZXNzaW9uIEFu
YWx5c2lzPC9rZXl3b3JkPjxrZXl3b3JkPlZpcmFsIExvYWQ8L2tleXdvcmQ+PC9rZXl3b3Jkcz48
ZGF0ZXM+PHllYXI+MjAwMDwveWVhcj48cHViLWRhdGVzPjxkYXRlPk5vdiAyNzwvZGF0ZT48L3B1
Yi1kYXRlcz48L2RhdGVzPjxpc2JuPjAwMDMtOTkyNiAoUHJpbnQpJiN4RDswMDAzLTk5MjYgKExp
bmtpbmcpPC9pc2JuPjxhY2Nlc3Npb24tbnVtPjExMDg4MDkxPC9hY2Nlc3Npb24tbnVtPjx1cmxz
PjxyZWxhdGVkLXVybHM+PHVybD5odHRwOi8vd3d3Lm5jYmkubmxtLm5paC5nb3YvZW50cmV6L3F1
ZXJ5LmZjZ2k/Y21kPVJldHJpZXZlJmFtcDtkYj1QdWJNZWQmYW1wO2RvcHQ9Q2l0YXRpb24mYW1w
O2xpc3RfdWlkcz0xMTA4ODA5MTwvdXJsPjwvcmVsYXRlZC11cmxzPjwvdXJscz48ZWxlY3Ryb25p
Yy1yZXNvdXJjZS1udW0+aW9pMDAxNDkgW3BpaV08L2VsZWN0cm9uaWMtcmVzb3VyY2UtbnVtPjxs
YW5ndWFnZT5lbmc8L2xhbmd1YWdlPjwvcmVjb3JkPjwvQ2l0ZT48L0VuZE5vdGU+AG==
</w:fldData>
        </w:fldChar>
      </w:r>
      <w:r w:rsidR="00F42E29">
        <w:rPr>
          <w:sz w:val="24"/>
          <w:szCs w:val="24"/>
          <w:lang w:val="en-US"/>
        </w:rPr>
        <w:instrText xml:space="preserve"> ADDIN EN.CITE.DATA </w:instrText>
      </w:r>
      <w:r w:rsidR="00F42E29">
        <w:rPr>
          <w:sz w:val="24"/>
          <w:szCs w:val="24"/>
          <w:lang w:val="en-US"/>
        </w:rPr>
      </w:r>
      <w:r w:rsidR="00F42E29">
        <w:rPr>
          <w:sz w:val="24"/>
          <w:szCs w:val="24"/>
          <w:lang w:val="en-US"/>
        </w:rPr>
        <w:fldChar w:fldCharType="end"/>
      </w:r>
      <w:r w:rsidRPr="002A3400">
        <w:rPr>
          <w:sz w:val="24"/>
          <w:szCs w:val="24"/>
          <w:lang w:val="en-US"/>
        </w:rPr>
      </w:r>
      <w:r w:rsidRPr="002A3400">
        <w:rPr>
          <w:sz w:val="24"/>
          <w:szCs w:val="24"/>
          <w:lang w:val="en-US"/>
        </w:rPr>
        <w:fldChar w:fldCharType="separate"/>
      </w:r>
      <w:r w:rsidR="00F42E29">
        <w:rPr>
          <w:noProof/>
          <w:sz w:val="24"/>
          <w:szCs w:val="24"/>
          <w:lang w:val="en-US"/>
        </w:rPr>
        <w:t>[</w:t>
      </w:r>
      <w:hyperlink w:anchor="_ENREF_9" w:tooltip="Ariyoshi, 2000 #1655" w:history="1">
        <w:r w:rsidR="00F42E29">
          <w:rPr>
            <w:noProof/>
            <w:sz w:val="24"/>
            <w:szCs w:val="24"/>
            <w:lang w:val="en-US"/>
          </w:rPr>
          <w:t>9-13</w:t>
        </w:r>
      </w:hyperlink>
      <w:r w:rsidR="00F42E29">
        <w:rPr>
          <w:noProof/>
          <w:sz w:val="24"/>
          <w:szCs w:val="24"/>
          <w:lang w:val="en-US"/>
        </w:rPr>
        <w:t>]</w:t>
      </w:r>
      <w:r w:rsidRPr="002A3400">
        <w:rPr>
          <w:sz w:val="24"/>
          <w:szCs w:val="24"/>
          <w:lang w:val="en-US"/>
        </w:rPr>
        <w:fldChar w:fldCharType="end"/>
      </w:r>
      <w:r w:rsidRPr="002A3400">
        <w:rPr>
          <w:sz w:val="24"/>
          <w:szCs w:val="24"/>
          <w:lang w:val="en-US"/>
        </w:rPr>
        <w:t xml:space="preserve">. (3) </w:t>
      </w:r>
      <w:r w:rsidRPr="002A3400">
        <w:rPr>
          <w:sz w:val="24"/>
          <w:szCs w:val="24"/>
          <w:lang w:val="en-GB"/>
        </w:rPr>
        <w:t>2</w:t>
      </w:r>
      <w:r w:rsidR="00E22ADC">
        <w:rPr>
          <w:sz w:val="24"/>
          <w:szCs w:val="24"/>
          <w:lang w:val="en-GB"/>
        </w:rPr>
        <w:t>3 of the 36 (64</w:t>
      </w:r>
      <w:r w:rsidRPr="002A3400">
        <w:rPr>
          <w:sz w:val="24"/>
          <w:szCs w:val="24"/>
          <w:lang w:val="en-GB"/>
        </w:rPr>
        <w:t>%) dual-infected individuals were recorded to have an HIV-2 single-infection preceding the HIV-1 infection (in most cases determined by repeated longitudinal serology). It is unlikely that these individuals were not infected by HIV-2.</w:t>
      </w:r>
    </w:p>
    <w:p w:rsidR="00563379" w:rsidRPr="002A3400" w:rsidRDefault="00563379" w:rsidP="004D34D3">
      <w:pPr>
        <w:tabs>
          <w:tab w:val="left" w:pos="709"/>
        </w:tabs>
        <w:spacing w:after="0"/>
        <w:rPr>
          <w:sz w:val="24"/>
          <w:szCs w:val="24"/>
          <w:lang w:val="en-GB"/>
        </w:rPr>
      </w:pPr>
    </w:p>
    <w:p w:rsidR="00E22ADC" w:rsidRDefault="00563379" w:rsidP="004D34D3">
      <w:pPr>
        <w:tabs>
          <w:tab w:val="left" w:pos="709"/>
        </w:tabs>
        <w:spacing w:after="0"/>
        <w:rPr>
          <w:sz w:val="24"/>
          <w:szCs w:val="24"/>
          <w:lang w:val="en-GB"/>
        </w:rPr>
      </w:pPr>
      <w:r w:rsidRPr="002A3400">
        <w:rPr>
          <w:sz w:val="24"/>
          <w:szCs w:val="24"/>
          <w:lang w:val="en-GB"/>
        </w:rPr>
        <w:t>We had acc</w:t>
      </w:r>
      <w:r w:rsidR="00E22ADC">
        <w:rPr>
          <w:sz w:val="24"/>
          <w:szCs w:val="24"/>
          <w:lang w:val="en-GB"/>
        </w:rPr>
        <w:t>ess to samples from 29 of the 36</w:t>
      </w:r>
      <w:r w:rsidRPr="002A3400">
        <w:rPr>
          <w:sz w:val="24"/>
          <w:szCs w:val="24"/>
          <w:lang w:val="en-GB"/>
        </w:rPr>
        <w:t xml:space="preserve"> individuals with a recorded dual-infection. HIV-1 was successfully amplified in samples from 26 of these 29 individuals. We performed an equivalent Kaplan-Meier analysis as for the original dataset, comparing the single-group (n=</w:t>
      </w:r>
      <w:r w:rsidR="00E22ADC">
        <w:rPr>
          <w:sz w:val="24"/>
          <w:szCs w:val="24"/>
          <w:lang w:val="en-GB"/>
        </w:rPr>
        <w:t>223</w:t>
      </w:r>
      <w:r w:rsidRPr="002A3400">
        <w:rPr>
          <w:sz w:val="24"/>
          <w:szCs w:val="24"/>
          <w:lang w:val="en-GB"/>
        </w:rPr>
        <w:t xml:space="preserve">) with the HIV-1 PCR-verified dual-group (n=26). The median </w:t>
      </w:r>
      <w:r w:rsidR="00E22ADC">
        <w:rPr>
          <w:sz w:val="24"/>
          <w:szCs w:val="24"/>
          <w:lang w:val="en-GB"/>
        </w:rPr>
        <w:t>survival</w:t>
      </w:r>
      <w:r w:rsidRPr="002A3400">
        <w:rPr>
          <w:sz w:val="24"/>
          <w:szCs w:val="24"/>
          <w:lang w:val="en-GB"/>
        </w:rPr>
        <w:t xml:space="preserve">-time </w:t>
      </w:r>
      <w:r w:rsidR="00E22ADC">
        <w:rPr>
          <w:sz w:val="24"/>
          <w:szCs w:val="24"/>
          <w:lang w:val="en-GB"/>
        </w:rPr>
        <w:t>was 8.2 years</w:t>
      </w:r>
      <w:r w:rsidRPr="002A3400">
        <w:rPr>
          <w:sz w:val="24"/>
          <w:szCs w:val="24"/>
          <w:lang w:val="en-GB"/>
        </w:rPr>
        <w:t xml:space="preserve"> (95% CI: </w:t>
      </w:r>
      <w:r w:rsidR="00E22ADC">
        <w:rPr>
          <w:sz w:val="24"/>
          <w:szCs w:val="24"/>
          <w:lang w:val="en-GB"/>
        </w:rPr>
        <w:t>7.5-8.8 years</w:t>
      </w:r>
      <w:r w:rsidRPr="002A3400">
        <w:rPr>
          <w:sz w:val="24"/>
          <w:szCs w:val="24"/>
          <w:lang w:val="en-GB"/>
        </w:rPr>
        <w:t xml:space="preserve">) for single-infected individuals and </w:t>
      </w:r>
      <w:r w:rsidR="00E22ADC">
        <w:rPr>
          <w:sz w:val="24"/>
          <w:szCs w:val="24"/>
          <w:lang w:val="en-GB"/>
        </w:rPr>
        <w:t>11.3 years</w:t>
      </w:r>
      <w:r w:rsidRPr="002A3400">
        <w:rPr>
          <w:sz w:val="24"/>
          <w:szCs w:val="24"/>
          <w:lang w:val="en-GB"/>
        </w:rPr>
        <w:t xml:space="preserve"> (95% CI: </w:t>
      </w:r>
      <w:r w:rsidR="00E22ADC">
        <w:rPr>
          <w:sz w:val="24"/>
          <w:szCs w:val="24"/>
          <w:lang w:val="en-GB"/>
        </w:rPr>
        <w:t>9.9-12.7 years</w:t>
      </w:r>
      <w:r w:rsidRPr="002A3400">
        <w:rPr>
          <w:sz w:val="24"/>
          <w:szCs w:val="24"/>
          <w:lang w:val="en-GB"/>
        </w:rPr>
        <w:t>) for dual-infected individuals (p=0.0</w:t>
      </w:r>
      <w:r w:rsidR="00E22ADC">
        <w:rPr>
          <w:sz w:val="24"/>
          <w:szCs w:val="24"/>
          <w:lang w:val="en-GB"/>
        </w:rPr>
        <w:t>48</w:t>
      </w:r>
      <w:r w:rsidRPr="002A3400">
        <w:rPr>
          <w:sz w:val="24"/>
          <w:szCs w:val="24"/>
          <w:lang w:val="en-GB"/>
        </w:rPr>
        <w:t>, Log-Rank Test).</w:t>
      </w:r>
      <w:r w:rsidR="00E22ADC">
        <w:rPr>
          <w:sz w:val="24"/>
          <w:szCs w:val="24"/>
          <w:lang w:val="en-GB"/>
        </w:rPr>
        <w:t xml:space="preserve"> </w:t>
      </w:r>
      <w:r w:rsidR="00E22ADC">
        <w:rPr>
          <w:sz w:val="24"/>
          <w:szCs w:val="24"/>
          <w:lang w:val="en-US"/>
        </w:rPr>
        <w:t>This</w:t>
      </w:r>
      <w:r w:rsidR="00E22ADC" w:rsidRPr="002A3400">
        <w:rPr>
          <w:sz w:val="24"/>
          <w:szCs w:val="24"/>
          <w:lang w:val="en-US"/>
        </w:rPr>
        <w:t xml:space="preserve"> difference between the groups (</w:t>
      </w:r>
      <w:r w:rsidR="00E22ADC">
        <w:rPr>
          <w:sz w:val="24"/>
          <w:szCs w:val="24"/>
          <w:lang w:val="en-US"/>
        </w:rPr>
        <w:t>3.1 years</w:t>
      </w:r>
      <w:r w:rsidR="00E22ADC" w:rsidRPr="002A3400">
        <w:rPr>
          <w:sz w:val="24"/>
          <w:szCs w:val="24"/>
          <w:lang w:val="en-US"/>
        </w:rPr>
        <w:t xml:space="preserve">) was </w:t>
      </w:r>
      <w:r w:rsidR="00E22ADC">
        <w:rPr>
          <w:sz w:val="24"/>
          <w:szCs w:val="24"/>
          <w:lang w:val="en-US"/>
        </w:rPr>
        <w:t>almost identical</w:t>
      </w:r>
      <w:r w:rsidR="00E22ADC" w:rsidRPr="002A3400">
        <w:rPr>
          <w:sz w:val="24"/>
          <w:szCs w:val="24"/>
          <w:lang w:val="en-US"/>
        </w:rPr>
        <w:t xml:space="preserve"> to the original analysis (</w:t>
      </w:r>
      <w:r w:rsidR="00E22ADC">
        <w:rPr>
          <w:sz w:val="24"/>
          <w:szCs w:val="24"/>
          <w:lang w:val="en-US"/>
        </w:rPr>
        <w:t>3.1 years</w:t>
      </w:r>
      <w:r w:rsidR="00E22ADC" w:rsidRPr="002A3400">
        <w:rPr>
          <w:sz w:val="24"/>
          <w:szCs w:val="24"/>
          <w:lang w:val="en-US"/>
        </w:rPr>
        <w:t>),</w:t>
      </w:r>
    </w:p>
    <w:p w:rsidR="00563379" w:rsidRPr="002A3400" w:rsidRDefault="00E22ADC" w:rsidP="004D34D3">
      <w:pPr>
        <w:tabs>
          <w:tab w:val="left" w:pos="709"/>
        </w:tabs>
        <w:spacing w:after="0"/>
        <w:rPr>
          <w:sz w:val="24"/>
          <w:szCs w:val="24"/>
          <w:lang w:val="en-GB"/>
        </w:rPr>
      </w:pPr>
      <w:r w:rsidRPr="002A3400">
        <w:rPr>
          <w:sz w:val="24"/>
          <w:szCs w:val="24"/>
          <w:lang w:val="en-GB"/>
        </w:rPr>
        <w:t xml:space="preserve"> </w:t>
      </w:r>
    </w:p>
    <w:p w:rsidR="00563379" w:rsidRPr="002A3400" w:rsidRDefault="00563379" w:rsidP="004D34D3">
      <w:pPr>
        <w:tabs>
          <w:tab w:val="left" w:pos="709"/>
        </w:tabs>
        <w:spacing w:after="0"/>
        <w:rPr>
          <w:sz w:val="24"/>
          <w:szCs w:val="24"/>
          <w:lang w:val="en-GB"/>
        </w:rPr>
      </w:pPr>
      <w:r w:rsidRPr="002A3400">
        <w:rPr>
          <w:sz w:val="24"/>
          <w:szCs w:val="24"/>
          <w:lang w:val="en-GB"/>
        </w:rPr>
        <w:t xml:space="preserve">The analyses of the HIV-1 PCR-verified dual-infected individuals confirmed our findings from the analyses of the original dataset that dual-infected individuals have a longer </w:t>
      </w:r>
      <w:r w:rsidR="00B66ADD">
        <w:rPr>
          <w:sz w:val="24"/>
          <w:szCs w:val="24"/>
          <w:lang w:val="en-GB"/>
        </w:rPr>
        <w:t>survival</w:t>
      </w:r>
      <w:r w:rsidRPr="002A3400">
        <w:rPr>
          <w:sz w:val="24"/>
          <w:szCs w:val="24"/>
          <w:lang w:val="en-GB"/>
        </w:rPr>
        <w:t>-time. Even though we did not investigate the presence of HIV-2 in samples from dual-infected individuals, in the light of the points discussed in the first part of this section, we are confident that our conclusions of a slower disease progression rate among dual-infected individuals with a previous HIV-2 infection compared to HIV-1 single-infected individuals are well supported.</w:t>
      </w:r>
    </w:p>
    <w:p w:rsidR="0090436C" w:rsidRPr="00C21F1C" w:rsidRDefault="0090436C" w:rsidP="004D34D3">
      <w:pPr>
        <w:tabs>
          <w:tab w:val="left" w:pos="709"/>
        </w:tabs>
        <w:suppressAutoHyphens/>
        <w:spacing w:after="0"/>
        <w:rPr>
          <w:sz w:val="24"/>
          <w:szCs w:val="24"/>
          <w:lang w:val="en-US"/>
        </w:rPr>
      </w:pPr>
      <w:r w:rsidRPr="007D2014">
        <w:rPr>
          <w:sz w:val="24"/>
          <w:szCs w:val="24"/>
          <w:lang w:val="en-US"/>
        </w:rPr>
        <w:br w:type="page"/>
      </w:r>
    </w:p>
    <w:p w:rsidR="0090436C" w:rsidRPr="00920C1F" w:rsidRDefault="0090436C" w:rsidP="004D34D3">
      <w:pPr>
        <w:tabs>
          <w:tab w:val="left" w:pos="426"/>
          <w:tab w:val="left" w:pos="709"/>
        </w:tabs>
        <w:spacing w:after="0"/>
        <w:ind w:left="426" w:hanging="426"/>
        <w:rPr>
          <w:b/>
          <w:sz w:val="24"/>
          <w:szCs w:val="24"/>
          <w:lang w:val="en-US"/>
        </w:rPr>
      </w:pPr>
      <w:r w:rsidRPr="00920C1F">
        <w:rPr>
          <w:b/>
          <w:sz w:val="24"/>
          <w:szCs w:val="24"/>
          <w:lang w:val="en-US"/>
        </w:rPr>
        <w:lastRenderedPageBreak/>
        <w:t>References</w:t>
      </w:r>
    </w:p>
    <w:p w:rsidR="00F42E29" w:rsidRPr="00F42E29" w:rsidRDefault="0090436C" w:rsidP="00F42E29">
      <w:pPr>
        <w:spacing w:after="0" w:line="240" w:lineRule="auto"/>
        <w:ind w:left="720" w:hanging="720"/>
        <w:rPr>
          <w:noProof/>
          <w:sz w:val="24"/>
          <w:szCs w:val="24"/>
          <w:lang w:val="en-US"/>
        </w:rPr>
      </w:pPr>
      <w:r w:rsidRPr="00F1076D">
        <w:rPr>
          <w:sz w:val="24"/>
          <w:szCs w:val="24"/>
          <w:lang w:val="pt-BR"/>
        </w:rPr>
        <w:fldChar w:fldCharType="begin"/>
      </w:r>
      <w:r w:rsidRPr="00920C1F">
        <w:rPr>
          <w:sz w:val="24"/>
          <w:szCs w:val="24"/>
          <w:lang w:val="en-US"/>
        </w:rPr>
        <w:instrText xml:space="preserve"> ADDIN EN.REFLIST </w:instrText>
      </w:r>
      <w:r w:rsidRPr="00F1076D">
        <w:rPr>
          <w:sz w:val="24"/>
          <w:szCs w:val="24"/>
          <w:lang w:val="pt-BR"/>
        </w:rPr>
        <w:fldChar w:fldCharType="separate"/>
      </w:r>
      <w:bookmarkStart w:id="1" w:name="_ENREF_1"/>
      <w:r w:rsidR="00F42E29" w:rsidRPr="00F42E29">
        <w:rPr>
          <w:noProof/>
          <w:sz w:val="24"/>
          <w:szCs w:val="24"/>
          <w:lang w:val="en-US"/>
        </w:rPr>
        <w:t>1.</w:t>
      </w:r>
      <w:r w:rsidR="00F42E29" w:rsidRPr="00F42E29">
        <w:rPr>
          <w:noProof/>
          <w:sz w:val="24"/>
          <w:szCs w:val="24"/>
          <w:lang w:val="en-US"/>
        </w:rPr>
        <w:tab/>
        <w:t xml:space="preserve">Schemper M, Smith TL. A note on quantifying follow-up in studies of failure time. </w:t>
      </w:r>
      <w:r w:rsidR="00F42E29" w:rsidRPr="00F42E29">
        <w:rPr>
          <w:i/>
          <w:noProof/>
          <w:sz w:val="24"/>
          <w:szCs w:val="24"/>
          <w:lang w:val="en-US"/>
        </w:rPr>
        <w:t xml:space="preserve">Control Clin Trials </w:t>
      </w:r>
      <w:r w:rsidR="00F42E29" w:rsidRPr="00F42E29">
        <w:rPr>
          <w:noProof/>
          <w:sz w:val="24"/>
          <w:szCs w:val="24"/>
          <w:lang w:val="en-US"/>
        </w:rPr>
        <w:t>1996,</w:t>
      </w:r>
      <w:r w:rsidR="00F42E29" w:rsidRPr="00F42E29">
        <w:rPr>
          <w:b/>
          <w:noProof/>
          <w:sz w:val="24"/>
          <w:szCs w:val="24"/>
          <w:lang w:val="en-US"/>
        </w:rPr>
        <w:t>17</w:t>
      </w:r>
      <w:r w:rsidR="00F42E29" w:rsidRPr="00F42E29">
        <w:rPr>
          <w:noProof/>
          <w:sz w:val="24"/>
          <w:szCs w:val="24"/>
          <w:lang w:val="en-US"/>
        </w:rPr>
        <w:t>:343-346.</w:t>
      </w:r>
      <w:bookmarkEnd w:id="1"/>
    </w:p>
    <w:p w:rsidR="00F42E29" w:rsidRPr="00F42E29" w:rsidRDefault="00F42E29" w:rsidP="00F42E29">
      <w:pPr>
        <w:spacing w:after="0" w:line="240" w:lineRule="auto"/>
        <w:ind w:left="720" w:hanging="720"/>
        <w:rPr>
          <w:noProof/>
          <w:sz w:val="24"/>
          <w:szCs w:val="24"/>
          <w:lang w:val="en-US"/>
        </w:rPr>
      </w:pPr>
      <w:bookmarkStart w:id="2" w:name="_ENREF_2"/>
      <w:r w:rsidRPr="00F42E29">
        <w:rPr>
          <w:noProof/>
          <w:sz w:val="24"/>
          <w:szCs w:val="24"/>
          <w:lang w:val="en-US"/>
        </w:rPr>
        <w:t>2.</w:t>
      </w:r>
      <w:r w:rsidRPr="00F42E29">
        <w:rPr>
          <w:noProof/>
          <w:sz w:val="24"/>
          <w:szCs w:val="24"/>
          <w:lang w:val="en-US"/>
        </w:rPr>
        <w:tab/>
        <w:t xml:space="preserve">Clark TG, Bradburn MJ, Love SB, Altman DG. Survival analysis part IV: further concepts and methods in survival analysis. </w:t>
      </w:r>
      <w:r w:rsidRPr="00F42E29">
        <w:rPr>
          <w:i/>
          <w:noProof/>
          <w:sz w:val="24"/>
          <w:szCs w:val="24"/>
          <w:lang w:val="en-US"/>
        </w:rPr>
        <w:t xml:space="preserve">Br J Cancer </w:t>
      </w:r>
      <w:r w:rsidRPr="00F42E29">
        <w:rPr>
          <w:noProof/>
          <w:sz w:val="24"/>
          <w:szCs w:val="24"/>
          <w:lang w:val="en-US"/>
        </w:rPr>
        <w:t>2003,</w:t>
      </w:r>
      <w:r w:rsidRPr="00F42E29">
        <w:rPr>
          <w:b/>
          <w:noProof/>
          <w:sz w:val="24"/>
          <w:szCs w:val="24"/>
          <w:lang w:val="en-US"/>
        </w:rPr>
        <w:t>89</w:t>
      </w:r>
      <w:r w:rsidRPr="00F42E29">
        <w:rPr>
          <w:noProof/>
          <w:sz w:val="24"/>
          <w:szCs w:val="24"/>
          <w:lang w:val="en-US"/>
        </w:rPr>
        <w:t>:781-786.</w:t>
      </w:r>
      <w:bookmarkEnd w:id="2"/>
    </w:p>
    <w:p w:rsidR="00F42E29" w:rsidRPr="00F42E29" w:rsidRDefault="00F42E29" w:rsidP="00F42E29">
      <w:pPr>
        <w:spacing w:after="0" w:line="240" w:lineRule="auto"/>
        <w:ind w:left="720" w:hanging="720"/>
        <w:rPr>
          <w:noProof/>
          <w:sz w:val="24"/>
          <w:szCs w:val="24"/>
          <w:lang w:val="en-US"/>
        </w:rPr>
      </w:pPr>
      <w:bookmarkStart w:id="3" w:name="_ENREF_3"/>
      <w:r w:rsidRPr="00F42E29">
        <w:rPr>
          <w:noProof/>
          <w:sz w:val="24"/>
          <w:szCs w:val="24"/>
          <w:lang w:val="en-US"/>
        </w:rPr>
        <w:t>3.</w:t>
      </w:r>
      <w:r w:rsidRPr="00F42E29">
        <w:rPr>
          <w:noProof/>
          <w:sz w:val="24"/>
          <w:szCs w:val="24"/>
          <w:lang w:val="en-US"/>
        </w:rPr>
        <w:tab/>
        <w:t>Esbjornsson J, Mansson F, Kvist A, Isberg PE, Nowroozalizadeh S, Biague AJ</w:t>
      </w:r>
      <w:r w:rsidRPr="00F42E29">
        <w:rPr>
          <w:i/>
          <w:noProof/>
          <w:sz w:val="24"/>
          <w:szCs w:val="24"/>
          <w:lang w:val="en-US"/>
        </w:rPr>
        <w:t>, et al.</w:t>
      </w:r>
      <w:r w:rsidRPr="00F42E29">
        <w:rPr>
          <w:noProof/>
          <w:sz w:val="24"/>
          <w:szCs w:val="24"/>
          <w:lang w:val="en-US"/>
        </w:rPr>
        <w:t xml:space="preserve"> Inhibition of HIV-1 disease progression by contemporaneous HIV-2 infection. </w:t>
      </w:r>
      <w:r w:rsidRPr="00F42E29">
        <w:rPr>
          <w:i/>
          <w:noProof/>
          <w:sz w:val="24"/>
          <w:szCs w:val="24"/>
          <w:lang w:val="en-US"/>
        </w:rPr>
        <w:t xml:space="preserve">N Engl J Med </w:t>
      </w:r>
      <w:r w:rsidRPr="00F42E29">
        <w:rPr>
          <w:noProof/>
          <w:sz w:val="24"/>
          <w:szCs w:val="24"/>
          <w:lang w:val="en-US"/>
        </w:rPr>
        <w:t>2012,</w:t>
      </w:r>
      <w:r w:rsidRPr="00F42E29">
        <w:rPr>
          <w:b/>
          <w:noProof/>
          <w:sz w:val="24"/>
          <w:szCs w:val="24"/>
          <w:lang w:val="en-US"/>
        </w:rPr>
        <w:t>367</w:t>
      </w:r>
      <w:r w:rsidRPr="00F42E29">
        <w:rPr>
          <w:noProof/>
          <w:sz w:val="24"/>
          <w:szCs w:val="24"/>
          <w:lang w:val="en-US"/>
        </w:rPr>
        <w:t>:224-232.</w:t>
      </w:r>
      <w:bookmarkEnd w:id="3"/>
    </w:p>
    <w:p w:rsidR="00F42E29" w:rsidRPr="00F42E29" w:rsidRDefault="00F42E29" w:rsidP="00F42E29">
      <w:pPr>
        <w:spacing w:after="0" w:line="240" w:lineRule="auto"/>
        <w:ind w:left="720" w:hanging="720"/>
        <w:rPr>
          <w:noProof/>
          <w:sz w:val="24"/>
          <w:szCs w:val="24"/>
          <w:lang w:val="en-US"/>
        </w:rPr>
      </w:pPr>
      <w:bookmarkStart w:id="4" w:name="_ENREF_4"/>
      <w:r w:rsidRPr="00F42E29">
        <w:rPr>
          <w:noProof/>
          <w:sz w:val="24"/>
          <w:szCs w:val="24"/>
          <w:lang w:val="en-US"/>
        </w:rPr>
        <w:t>4.</w:t>
      </w:r>
      <w:r w:rsidRPr="00F42E29">
        <w:rPr>
          <w:noProof/>
          <w:sz w:val="24"/>
          <w:szCs w:val="24"/>
          <w:lang w:val="en-US"/>
        </w:rPr>
        <w:tab/>
        <w:t>Chi BH, Cantrell RA, Mwango A, Westfall AO, Mutale W, Limbada M</w:t>
      </w:r>
      <w:r w:rsidRPr="00F42E29">
        <w:rPr>
          <w:i/>
          <w:noProof/>
          <w:sz w:val="24"/>
          <w:szCs w:val="24"/>
          <w:lang w:val="en-US"/>
        </w:rPr>
        <w:t>, et al.</w:t>
      </w:r>
      <w:r w:rsidRPr="00F42E29">
        <w:rPr>
          <w:noProof/>
          <w:sz w:val="24"/>
          <w:szCs w:val="24"/>
          <w:lang w:val="en-US"/>
        </w:rPr>
        <w:t xml:space="preserve"> An empirical approach to defining loss to follow-up among patients enrolled in antiretroviral treatment programs. </w:t>
      </w:r>
      <w:r w:rsidRPr="00F42E29">
        <w:rPr>
          <w:i/>
          <w:noProof/>
          <w:sz w:val="24"/>
          <w:szCs w:val="24"/>
          <w:lang w:val="en-US"/>
        </w:rPr>
        <w:t>Am J Epidemiol</w:t>
      </w:r>
      <w:r w:rsidRPr="00F42E29">
        <w:rPr>
          <w:noProof/>
          <w:sz w:val="24"/>
          <w:szCs w:val="24"/>
          <w:lang w:val="en-US"/>
        </w:rPr>
        <w:t>,</w:t>
      </w:r>
      <w:r w:rsidRPr="00F42E29">
        <w:rPr>
          <w:b/>
          <w:noProof/>
          <w:sz w:val="24"/>
          <w:szCs w:val="24"/>
          <w:lang w:val="en-US"/>
        </w:rPr>
        <w:t>171</w:t>
      </w:r>
      <w:r w:rsidRPr="00F42E29">
        <w:rPr>
          <w:noProof/>
          <w:sz w:val="24"/>
          <w:szCs w:val="24"/>
          <w:lang w:val="en-US"/>
        </w:rPr>
        <w:t>:924-931.</w:t>
      </w:r>
      <w:bookmarkEnd w:id="4"/>
    </w:p>
    <w:p w:rsidR="00F42E29" w:rsidRPr="00F42E29" w:rsidRDefault="00F42E29" w:rsidP="00F42E29">
      <w:pPr>
        <w:spacing w:after="0" w:line="240" w:lineRule="auto"/>
        <w:ind w:left="720" w:hanging="720"/>
        <w:rPr>
          <w:noProof/>
          <w:sz w:val="24"/>
          <w:szCs w:val="24"/>
        </w:rPr>
      </w:pPr>
      <w:bookmarkStart w:id="5" w:name="_ENREF_5"/>
      <w:r w:rsidRPr="00F42E29">
        <w:rPr>
          <w:noProof/>
          <w:sz w:val="24"/>
          <w:szCs w:val="24"/>
          <w:lang w:val="en-US"/>
        </w:rPr>
        <w:t>5.</w:t>
      </w:r>
      <w:r w:rsidRPr="00F42E29">
        <w:rPr>
          <w:noProof/>
          <w:sz w:val="24"/>
          <w:szCs w:val="24"/>
          <w:lang w:val="en-US"/>
        </w:rPr>
        <w:tab/>
        <w:t xml:space="preserve">Biberfeld G, Thorstensson R, Bergstrom M, Naucler A, Costa CM. Enzyme immunoassays for the demonstration of antibodies to HIV-2SBL-6669 and HTLV-IV (SIVmac). </w:t>
      </w:r>
      <w:r w:rsidRPr="00F42E29">
        <w:rPr>
          <w:i/>
          <w:noProof/>
          <w:sz w:val="24"/>
          <w:szCs w:val="24"/>
        </w:rPr>
        <w:t xml:space="preserve">Aids </w:t>
      </w:r>
      <w:r w:rsidRPr="00F42E29">
        <w:rPr>
          <w:noProof/>
          <w:sz w:val="24"/>
          <w:szCs w:val="24"/>
        </w:rPr>
        <w:t>1988,</w:t>
      </w:r>
      <w:r w:rsidRPr="00F42E29">
        <w:rPr>
          <w:b/>
          <w:noProof/>
          <w:sz w:val="24"/>
          <w:szCs w:val="24"/>
        </w:rPr>
        <w:t>2</w:t>
      </w:r>
      <w:r w:rsidRPr="00F42E29">
        <w:rPr>
          <w:noProof/>
          <w:sz w:val="24"/>
          <w:szCs w:val="24"/>
        </w:rPr>
        <w:t>:195-199.</w:t>
      </w:r>
      <w:bookmarkEnd w:id="5"/>
    </w:p>
    <w:p w:rsidR="00F42E29" w:rsidRPr="00F42E29" w:rsidRDefault="00F42E29" w:rsidP="00F42E29">
      <w:pPr>
        <w:spacing w:after="0" w:line="240" w:lineRule="auto"/>
        <w:ind w:left="720" w:hanging="720"/>
        <w:rPr>
          <w:noProof/>
          <w:sz w:val="24"/>
          <w:szCs w:val="24"/>
          <w:lang w:val="en-US"/>
        </w:rPr>
      </w:pPr>
      <w:bookmarkStart w:id="6" w:name="_ENREF_6"/>
      <w:r w:rsidRPr="00F42E29">
        <w:rPr>
          <w:noProof/>
          <w:sz w:val="24"/>
          <w:szCs w:val="24"/>
        </w:rPr>
        <w:t>6.</w:t>
      </w:r>
      <w:r w:rsidRPr="00F42E29">
        <w:rPr>
          <w:noProof/>
          <w:sz w:val="24"/>
          <w:szCs w:val="24"/>
        </w:rPr>
        <w:tab/>
        <w:t>Albert J, Bredberg U, Chiodi F, Bottiger B, Fenyo EM, Norrby E</w:t>
      </w:r>
      <w:r w:rsidRPr="00F42E29">
        <w:rPr>
          <w:i/>
          <w:noProof/>
          <w:sz w:val="24"/>
          <w:szCs w:val="24"/>
        </w:rPr>
        <w:t>, et al.</w:t>
      </w:r>
      <w:r w:rsidRPr="00F42E29">
        <w:rPr>
          <w:noProof/>
          <w:sz w:val="24"/>
          <w:szCs w:val="24"/>
        </w:rPr>
        <w:t xml:space="preserve"> </w:t>
      </w:r>
      <w:r w:rsidRPr="00F42E29">
        <w:rPr>
          <w:noProof/>
          <w:sz w:val="24"/>
          <w:szCs w:val="24"/>
          <w:lang w:val="en-US"/>
        </w:rPr>
        <w:t xml:space="preserve">A new human retrovirus isolate of West African origin (SBL-6669) and its relationship to HTLV-IV, LAV-II, and HTLV-IIIB. </w:t>
      </w:r>
      <w:r w:rsidRPr="00F42E29">
        <w:rPr>
          <w:i/>
          <w:noProof/>
          <w:sz w:val="24"/>
          <w:szCs w:val="24"/>
          <w:lang w:val="en-US"/>
        </w:rPr>
        <w:t xml:space="preserve">AIDS Res Hum Retroviruses </w:t>
      </w:r>
      <w:r w:rsidRPr="00F42E29">
        <w:rPr>
          <w:noProof/>
          <w:sz w:val="24"/>
          <w:szCs w:val="24"/>
          <w:lang w:val="en-US"/>
        </w:rPr>
        <w:t>1987,</w:t>
      </w:r>
      <w:r w:rsidRPr="00F42E29">
        <w:rPr>
          <w:b/>
          <w:noProof/>
          <w:sz w:val="24"/>
          <w:szCs w:val="24"/>
          <w:lang w:val="en-US"/>
        </w:rPr>
        <w:t>3</w:t>
      </w:r>
      <w:r w:rsidRPr="00F42E29">
        <w:rPr>
          <w:noProof/>
          <w:sz w:val="24"/>
          <w:szCs w:val="24"/>
          <w:lang w:val="en-US"/>
        </w:rPr>
        <w:t>:3-10.</w:t>
      </w:r>
      <w:bookmarkEnd w:id="6"/>
    </w:p>
    <w:p w:rsidR="00F42E29" w:rsidRPr="00F42E29" w:rsidRDefault="00F42E29" w:rsidP="00F42E29">
      <w:pPr>
        <w:spacing w:after="0" w:line="240" w:lineRule="auto"/>
        <w:ind w:left="720" w:hanging="720"/>
        <w:rPr>
          <w:noProof/>
          <w:sz w:val="24"/>
          <w:szCs w:val="24"/>
          <w:lang w:val="en-US"/>
        </w:rPr>
      </w:pPr>
      <w:bookmarkStart w:id="7" w:name="_ENREF_7"/>
      <w:r w:rsidRPr="00F42E29">
        <w:rPr>
          <w:noProof/>
          <w:sz w:val="24"/>
          <w:szCs w:val="24"/>
          <w:lang w:val="en-US"/>
        </w:rPr>
        <w:t>7.</w:t>
      </w:r>
      <w:r w:rsidRPr="00F42E29">
        <w:rPr>
          <w:noProof/>
          <w:sz w:val="24"/>
          <w:szCs w:val="24"/>
          <w:lang w:val="en-US"/>
        </w:rPr>
        <w:tab/>
        <w:t xml:space="preserve">Andersson S, da Silva Z, Norrgren H, Dias F, Biberfeld G. Field evaluation of alternative testing strategies for diagnosis and differentiation of HIV-1 and HIV-2 infections in an HIV-1 and HIV-2-prevalent area. </w:t>
      </w:r>
      <w:r w:rsidRPr="00F42E29">
        <w:rPr>
          <w:i/>
          <w:noProof/>
          <w:sz w:val="24"/>
          <w:szCs w:val="24"/>
          <w:lang w:val="en-US"/>
        </w:rPr>
        <w:t xml:space="preserve">Aids </w:t>
      </w:r>
      <w:r w:rsidRPr="00F42E29">
        <w:rPr>
          <w:noProof/>
          <w:sz w:val="24"/>
          <w:szCs w:val="24"/>
          <w:lang w:val="en-US"/>
        </w:rPr>
        <w:t>1997,</w:t>
      </w:r>
      <w:r w:rsidRPr="00F42E29">
        <w:rPr>
          <w:b/>
          <w:noProof/>
          <w:sz w:val="24"/>
          <w:szCs w:val="24"/>
          <w:lang w:val="en-US"/>
        </w:rPr>
        <w:t>11</w:t>
      </w:r>
      <w:r w:rsidRPr="00F42E29">
        <w:rPr>
          <w:noProof/>
          <w:sz w:val="24"/>
          <w:szCs w:val="24"/>
          <w:lang w:val="en-US"/>
        </w:rPr>
        <w:t>:1815-1822.</w:t>
      </w:r>
      <w:bookmarkEnd w:id="7"/>
    </w:p>
    <w:p w:rsidR="00F42E29" w:rsidRPr="00F42E29" w:rsidRDefault="00F42E29" w:rsidP="00F42E29">
      <w:pPr>
        <w:spacing w:after="0" w:line="240" w:lineRule="auto"/>
        <w:ind w:left="720" w:hanging="720"/>
        <w:rPr>
          <w:noProof/>
          <w:sz w:val="24"/>
          <w:szCs w:val="24"/>
          <w:lang w:val="en-US"/>
        </w:rPr>
      </w:pPr>
      <w:bookmarkStart w:id="8" w:name="_ENREF_8"/>
      <w:r w:rsidRPr="00F42E29">
        <w:rPr>
          <w:noProof/>
          <w:sz w:val="24"/>
          <w:szCs w:val="24"/>
          <w:lang w:val="en-US"/>
        </w:rPr>
        <w:t>8.</w:t>
      </w:r>
      <w:r w:rsidRPr="00F42E29">
        <w:rPr>
          <w:noProof/>
          <w:sz w:val="24"/>
          <w:szCs w:val="24"/>
          <w:lang w:val="en-US"/>
        </w:rPr>
        <w:tab/>
        <w:t xml:space="preserve">Walther-Jallow L, Andersson S, da Silva Z, Biberfeld G. High concordance between polymerase chain reaction and antibody testing of specimens from individuals dually infected with HIV types 1 and 2 in Guinea-Bissau, West Africa. </w:t>
      </w:r>
      <w:r w:rsidRPr="00F42E29">
        <w:rPr>
          <w:i/>
          <w:noProof/>
          <w:sz w:val="24"/>
          <w:szCs w:val="24"/>
          <w:lang w:val="en-US"/>
        </w:rPr>
        <w:t xml:space="preserve">AIDS Res Hum Retroviruses </w:t>
      </w:r>
      <w:r w:rsidRPr="00F42E29">
        <w:rPr>
          <w:noProof/>
          <w:sz w:val="24"/>
          <w:szCs w:val="24"/>
          <w:lang w:val="en-US"/>
        </w:rPr>
        <w:t>1999,</w:t>
      </w:r>
      <w:r w:rsidRPr="00F42E29">
        <w:rPr>
          <w:b/>
          <w:noProof/>
          <w:sz w:val="24"/>
          <w:szCs w:val="24"/>
          <w:lang w:val="en-US"/>
        </w:rPr>
        <w:t>15</w:t>
      </w:r>
      <w:r w:rsidRPr="00F42E29">
        <w:rPr>
          <w:noProof/>
          <w:sz w:val="24"/>
          <w:szCs w:val="24"/>
          <w:lang w:val="en-US"/>
        </w:rPr>
        <w:t>:957-962.</w:t>
      </w:r>
      <w:bookmarkEnd w:id="8"/>
    </w:p>
    <w:p w:rsidR="00F42E29" w:rsidRPr="00F42E29" w:rsidRDefault="00F42E29" w:rsidP="00F42E29">
      <w:pPr>
        <w:spacing w:after="0" w:line="240" w:lineRule="auto"/>
        <w:ind w:left="720" w:hanging="720"/>
        <w:rPr>
          <w:noProof/>
          <w:sz w:val="24"/>
          <w:szCs w:val="24"/>
          <w:lang w:val="en-US"/>
        </w:rPr>
      </w:pPr>
      <w:bookmarkStart w:id="9" w:name="_ENREF_9"/>
      <w:r w:rsidRPr="00F42E29">
        <w:rPr>
          <w:noProof/>
          <w:sz w:val="24"/>
          <w:szCs w:val="24"/>
          <w:lang w:val="en-US"/>
        </w:rPr>
        <w:t>9.</w:t>
      </w:r>
      <w:r w:rsidRPr="00F42E29">
        <w:rPr>
          <w:noProof/>
          <w:sz w:val="24"/>
          <w:szCs w:val="24"/>
          <w:lang w:val="en-US"/>
        </w:rPr>
        <w:tab/>
        <w:t>Ariyoshi K, Jaffar S, Alabi AS, Berry N, Schim van der Loeff M, Sabally S</w:t>
      </w:r>
      <w:r w:rsidRPr="00F42E29">
        <w:rPr>
          <w:i/>
          <w:noProof/>
          <w:sz w:val="24"/>
          <w:szCs w:val="24"/>
          <w:lang w:val="en-US"/>
        </w:rPr>
        <w:t>, et al.</w:t>
      </w:r>
      <w:r w:rsidRPr="00F42E29">
        <w:rPr>
          <w:noProof/>
          <w:sz w:val="24"/>
          <w:szCs w:val="24"/>
          <w:lang w:val="en-US"/>
        </w:rPr>
        <w:t xml:space="preserve"> Plasma RNA viral load predicts the rate of CD4 T cell decline and death in HIV-2-infected patients in West Africa. </w:t>
      </w:r>
      <w:r w:rsidRPr="00F42E29">
        <w:rPr>
          <w:i/>
          <w:noProof/>
          <w:sz w:val="24"/>
          <w:szCs w:val="24"/>
          <w:lang w:val="en-US"/>
        </w:rPr>
        <w:t xml:space="preserve">Aids </w:t>
      </w:r>
      <w:r w:rsidRPr="00F42E29">
        <w:rPr>
          <w:noProof/>
          <w:sz w:val="24"/>
          <w:szCs w:val="24"/>
          <w:lang w:val="en-US"/>
        </w:rPr>
        <w:t>2000,</w:t>
      </w:r>
      <w:r w:rsidRPr="00F42E29">
        <w:rPr>
          <w:b/>
          <w:noProof/>
          <w:sz w:val="24"/>
          <w:szCs w:val="24"/>
          <w:lang w:val="en-US"/>
        </w:rPr>
        <w:t>14</w:t>
      </w:r>
      <w:r w:rsidRPr="00F42E29">
        <w:rPr>
          <w:noProof/>
          <w:sz w:val="24"/>
          <w:szCs w:val="24"/>
          <w:lang w:val="en-US"/>
        </w:rPr>
        <w:t>:339-344.</w:t>
      </w:r>
      <w:bookmarkEnd w:id="9"/>
    </w:p>
    <w:p w:rsidR="00F42E29" w:rsidRPr="00F42E29" w:rsidRDefault="00F42E29" w:rsidP="00F42E29">
      <w:pPr>
        <w:spacing w:after="0" w:line="240" w:lineRule="auto"/>
        <w:ind w:left="720" w:hanging="720"/>
        <w:rPr>
          <w:noProof/>
          <w:sz w:val="24"/>
          <w:szCs w:val="24"/>
        </w:rPr>
      </w:pPr>
      <w:bookmarkStart w:id="10" w:name="_ENREF_10"/>
      <w:r w:rsidRPr="00F42E29">
        <w:rPr>
          <w:noProof/>
          <w:sz w:val="24"/>
          <w:szCs w:val="24"/>
          <w:lang w:val="en-US"/>
        </w:rPr>
        <w:t>10.</w:t>
      </w:r>
      <w:r w:rsidRPr="00F42E29">
        <w:rPr>
          <w:noProof/>
          <w:sz w:val="24"/>
          <w:szCs w:val="24"/>
          <w:lang w:val="en-US"/>
        </w:rPr>
        <w:tab/>
        <w:t>Alabi AS, Jaffar S, Ariyoshi K, Blanchard T, Schim van der Loeff M, Awasana AA</w:t>
      </w:r>
      <w:r w:rsidRPr="00F42E29">
        <w:rPr>
          <w:i/>
          <w:noProof/>
          <w:sz w:val="24"/>
          <w:szCs w:val="24"/>
          <w:lang w:val="en-US"/>
        </w:rPr>
        <w:t>, et al.</w:t>
      </w:r>
      <w:r w:rsidRPr="00F42E29">
        <w:rPr>
          <w:noProof/>
          <w:sz w:val="24"/>
          <w:szCs w:val="24"/>
          <w:lang w:val="en-US"/>
        </w:rPr>
        <w:t xml:space="preserve"> Plasma viral load, CD4 cell percentage, HLA and survival of HIV-1, HIV-2, and dually infected Gambian patients. </w:t>
      </w:r>
      <w:r w:rsidRPr="00F42E29">
        <w:rPr>
          <w:i/>
          <w:noProof/>
          <w:sz w:val="24"/>
          <w:szCs w:val="24"/>
        </w:rPr>
        <w:t xml:space="preserve">Aids </w:t>
      </w:r>
      <w:r w:rsidRPr="00F42E29">
        <w:rPr>
          <w:noProof/>
          <w:sz w:val="24"/>
          <w:szCs w:val="24"/>
        </w:rPr>
        <w:t>2003,</w:t>
      </w:r>
      <w:r w:rsidRPr="00F42E29">
        <w:rPr>
          <w:b/>
          <w:noProof/>
          <w:sz w:val="24"/>
          <w:szCs w:val="24"/>
        </w:rPr>
        <w:t>17</w:t>
      </w:r>
      <w:r w:rsidRPr="00F42E29">
        <w:rPr>
          <w:noProof/>
          <w:sz w:val="24"/>
          <w:szCs w:val="24"/>
        </w:rPr>
        <w:t>:1513-1520.</w:t>
      </w:r>
      <w:bookmarkEnd w:id="10"/>
    </w:p>
    <w:p w:rsidR="00F42E29" w:rsidRPr="00F42E29" w:rsidRDefault="00F42E29" w:rsidP="00F42E29">
      <w:pPr>
        <w:spacing w:after="0" w:line="240" w:lineRule="auto"/>
        <w:ind w:left="720" w:hanging="720"/>
        <w:rPr>
          <w:noProof/>
          <w:sz w:val="24"/>
          <w:szCs w:val="24"/>
          <w:lang w:val="en-US"/>
        </w:rPr>
      </w:pPr>
      <w:bookmarkStart w:id="11" w:name="_ENREF_11"/>
      <w:r w:rsidRPr="00F42E29">
        <w:rPr>
          <w:noProof/>
          <w:sz w:val="24"/>
          <w:szCs w:val="24"/>
        </w:rPr>
        <w:t>11.</w:t>
      </w:r>
      <w:r w:rsidRPr="00F42E29">
        <w:rPr>
          <w:noProof/>
          <w:sz w:val="24"/>
          <w:szCs w:val="24"/>
        </w:rPr>
        <w:tab/>
        <w:t>Koblavi-Deme S, Kestens L, Hanson D, Otten RA, Borget MY, Bile C</w:t>
      </w:r>
      <w:r w:rsidRPr="00F42E29">
        <w:rPr>
          <w:i/>
          <w:noProof/>
          <w:sz w:val="24"/>
          <w:szCs w:val="24"/>
        </w:rPr>
        <w:t>, et al.</w:t>
      </w:r>
      <w:r w:rsidRPr="00F42E29">
        <w:rPr>
          <w:noProof/>
          <w:sz w:val="24"/>
          <w:szCs w:val="24"/>
        </w:rPr>
        <w:t xml:space="preserve"> </w:t>
      </w:r>
      <w:r w:rsidRPr="00F42E29">
        <w:rPr>
          <w:noProof/>
          <w:sz w:val="24"/>
          <w:szCs w:val="24"/>
          <w:lang w:val="en-US"/>
        </w:rPr>
        <w:t xml:space="preserve">Differences in HIV-2 plasma viral load and immune activation in HIV-1 and HIV-2 dually infected persons and those infected with HIV-2 only in Abidjan, Cote D'Ivoire. </w:t>
      </w:r>
      <w:r w:rsidRPr="00F42E29">
        <w:rPr>
          <w:i/>
          <w:noProof/>
          <w:sz w:val="24"/>
          <w:szCs w:val="24"/>
          <w:lang w:val="en-US"/>
        </w:rPr>
        <w:t xml:space="preserve">Aids </w:t>
      </w:r>
      <w:r w:rsidRPr="00F42E29">
        <w:rPr>
          <w:noProof/>
          <w:sz w:val="24"/>
          <w:szCs w:val="24"/>
          <w:lang w:val="en-US"/>
        </w:rPr>
        <w:t>2004,</w:t>
      </w:r>
      <w:r w:rsidRPr="00F42E29">
        <w:rPr>
          <w:b/>
          <w:noProof/>
          <w:sz w:val="24"/>
          <w:szCs w:val="24"/>
          <w:lang w:val="en-US"/>
        </w:rPr>
        <w:t>18</w:t>
      </w:r>
      <w:r w:rsidRPr="00F42E29">
        <w:rPr>
          <w:noProof/>
          <w:sz w:val="24"/>
          <w:szCs w:val="24"/>
          <w:lang w:val="en-US"/>
        </w:rPr>
        <w:t>:413-419.</w:t>
      </w:r>
      <w:bookmarkEnd w:id="11"/>
    </w:p>
    <w:p w:rsidR="00F42E29" w:rsidRPr="00F42E29" w:rsidRDefault="00F42E29" w:rsidP="00F42E29">
      <w:pPr>
        <w:spacing w:after="0" w:line="240" w:lineRule="auto"/>
        <w:ind w:left="720" w:hanging="720"/>
        <w:rPr>
          <w:noProof/>
          <w:sz w:val="24"/>
          <w:szCs w:val="24"/>
          <w:lang w:val="en-US"/>
        </w:rPr>
      </w:pPr>
      <w:bookmarkStart w:id="12" w:name="_ENREF_12"/>
      <w:r w:rsidRPr="00F42E29">
        <w:rPr>
          <w:noProof/>
          <w:sz w:val="24"/>
          <w:szCs w:val="24"/>
          <w:lang w:val="en-US"/>
        </w:rPr>
        <w:t>12.</w:t>
      </w:r>
      <w:r w:rsidRPr="00F42E29">
        <w:rPr>
          <w:noProof/>
          <w:sz w:val="24"/>
          <w:szCs w:val="24"/>
          <w:lang w:val="en-US"/>
        </w:rPr>
        <w:tab/>
        <w:t>Gottlieb GS, Sow PS, Hawes SE, Ndoye I, Redman M, Coll-Seck AM</w:t>
      </w:r>
      <w:r w:rsidRPr="00F42E29">
        <w:rPr>
          <w:i/>
          <w:noProof/>
          <w:sz w:val="24"/>
          <w:szCs w:val="24"/>
          <w:lang w:val="en-US"/>
        </w:rPr>
        <w:t>, et al.</w:t>
      </w:r>
      <w:r w:rsidRPr="00F42E29">
        <w:rPr>
          <w:noProof/>
          <w:sz w:val="24"/>
          <w:szCs w:val="24"/>
          <w:lang w:val="en-US"/>
        </w:rPr>
        <w:t xml:space="preserve"> Equal plasma viral loads predict a similar rate of CD4+ T cell decline in human immunodeficiency virus (HIV) type 1- and HIV-2-infected individuals from Senegal, West Africa. </w:t>
      </w:r>
      <w:r w:rsidRPr="00F42E29">
        <w:rPr>
          <w:i/>
          <w:noProof/>
          <w:sz w:val="24"/>
          <w:szCs w:val="24"/>
          <w:lang w:val="en-US"/>
        </w:rPr>
        <w:t xml:space="preserve">J Infect Dis </w:t>
      </w:r>
      <w:r w:rsidRPr="00F42E29">
        <w:rPr>
          <w:noProof/>
          <w:sz w:val="24"/>
          <w:szCs w:val="24"/>
          <w:lang w:val="en-US"/>
        </w:rPr>
        <w:t>2002,</w:t>
      </w:r>
      <w:r w:rsidRPr="00F42E29">
        <w:rPr>
          <w:b/>
          <w:noProof/>
          <w:sz w:val="24"/>
          <w:szCs w:val="24"/>
          <w:lang w:val="en-US"/>
        </w:rPr>
        <w:t>185</w:t>
      </w:r>
      <w:r w:rsidRPr="00F42E29">
        <w:rPr>
          <w:noProof/>
          <w:sz w:val="24"/>
          <w:szCs w:val="24"/>
          <w:lang w:val="en-US"/>
        </w:rPr>
        <w:t>:905-914.</w:t>
      </w:r>
      <w:bookmarkEnd w:id="12"/>
    </w:p>
    <w:p w:rsidR="00F42E29" w:rsidRPr="00F42E29" w:rsidRDefault="00F42E29" w:rsidP="00F42E29">
      <w:pPr>
        <w:spacing w:line="240" w:lineRule="auto"/>
        <w:ind w:left="720" w:hanging="720"/>
        <w:rPr>
          <w:noProof/>
          <w:sz w:val="24"/>
          <w:szCs w:val="24"/>
          <w:lang w:val="en-US"/>
        </w:rPr>
      </w:pPr>
      <w:bookmarkStart w:id="13" w:name="_ENREF_13"/>
      <w:r w:rsidRPr="00F42E29">
        <w:rPr>
          <w:noProof/>
          <w:sz w:val="24"/>
          <w:szCs w:val="24"/>
          <w:lang w:val="en-US"/>
        </w:rPr>
        <w:t>13.</w:t>
      </w:r>
      <w:r w:rsidRPr="00F42E29">
        <w:rPr>
          <w:noProof/>
          <w:sz w:val="24"/>
          <w:szCs w:val="24"/>
          <w:lang w:val="en-US"/>
        </w:rPr>
        <w:tab/>
        <w:t>Andersson S, Norrgren H, da Silva Z, Biague A, Bamba S, Kwok S</w:t>
      </w:r>
      <w:r w:rsidRPr="00F42E29">
        <w:rPr>
          <w:i/>
          <w:noProof/>
          <w:sz w:val="24"/>
          <w:szCs w:val="24"/>
          <w:lang w:val="en-US"/>
        </w:rPr>
        <w:t>, et al.</w:t>
      </w:r>
      <w:r w:rsidRPr="00F42E29">
        <w:rPr>
          <w:noProof/>
          <w:sz w:val="24"/>
          <w:szCs w:val="24"/>
          <w:lang w:val="en-US"/>
        </w:rPr>
        <w:t xml:space="preserve"> Plasma viral load in HIV-1 and HIV-2 singly and dually infected individuals in Guinea-Bissau, West Africa: significantly lower plasma virus set point in HIV-2 infection than in HIV-1 infection. </w:t>
      </w:r>
      <w:r w:rsidRPr="00F42E29">
        <w:rPr>
          <w:i/>
          <w:noProof/>
          <w:sz w:val="24"/>
          <w:szCs w:val="24"/>
          <w:lang w:val="en-US"/>
        </w:rPr>
        <w:t xml:space="preserve">Arch Intern Med </w:t>
      </w:r>
      <w:r w:rsidRPr="00F42E29">
        <w:rPr>
          <w:noProof/>
          <w:sz w:val="24"/>
          <w:szCs w:val="24"/>
          <w:lang w:val="en-US"/>
        </w:rPr>
        <w:t>2000,</w:t>
      </w:r>
      <w:r w:rsidRPr="00F42E29">
        <w:rPr>
          <w:b/>
          <w:noProof/>
          <w:sz w:val="24"/>
          <w:szCs w:val="24"/>
          <w:lang w:val="en-US"/>
        </w:rPr>
        <w:t>160</w:t>
      </w:r>
      <w:r w:rsidRPr="00F42E29">
        <w:rPr>
          <w:noProof/>
          <w:sz w:val="24"/>
          <w:szCs w:val="24"/>
          <w:lang w:val="en-US"/>
        </w:rPr>
        <w:t>:3286-3293.</w:t>
      </w:r>
      <w:bookmarkEnd w:id="13"/>
    </w:p>
    <w:p w:rsidR="00F42E29" w:rsidRDefault="00F42E29" w:rsidP="00F42E29">
      <w:pPr>
        <w:spacing w:line="240" w:lineRule="auto"/>
        <w:rPr>
          <w:noProof/>
          <w:sz w:val="24"/>
          <w:szCs w:val="24"/>
          <w:lang w:val="pt-BR"/>
        </w:rPr>
      </w:pPr>
    </w:p>
    <w:p w:rsidR="0090436C" w:rsidRPr="0027148E" w:rsidRDefault="0090436C" w:rsidP="004D34D3">
      <w:pPr>
        <w:tabs>
          <w:tab w:val="left" w:pos="426"/>
          <w:tab w:val="left" w:pos="709"/>
        </w:tabs>
        <w:spacing w:after="0"/>
        <w:ind w:left="426" w:hanging="426"/>
      </w:pPr>
      <w:r w:rsidRPr="00F1076D">
        <w:rPr>
          <w:sz w:val="24"/>
          <w:szCs w:val="24"/>
          <w:lang w:val="pt-BR"/>
        </w:rPr>
        <w:fldChar w:fldCharType="end"/>
      </w:r>
    </w:p>
    <w:sectPr w:rsidR="0090436C" w:rsidRPr="0027148E" w:rsidSect="00D408B0">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84" w:rsidRDefault="00781C84" w:rsidP="000B44F2">
      <w:pPr>
        <w:spacing w:after="0" w:line="240" w:lineRule="auto"/>
      </w:pPr>
      <w:r>
        <w:separator/>
      </w:r>
    </w:p>
  </w:endnote>
  <w:endnote w:type="continuationSeparator" w:id="0">
    <w:p w:rsidR="00781C84" w:rsidRDefault="00781C84" w:rsidP="000B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66" w:rsidRDefault="004E0366">
    <w:pPr>
      <w:pStyle w:val="Footer"/>
      <w:jc w:val="right"/>
    </w:pPr>
    <w:r>
      <w:fldChar w:fldCharType="begin"/>
    </w:r>
    <w:r>
      <w:instrText xml:space="preserve"> PAGE   \* MERGEFORMAT </w:instrText>
    </w:r>
    <w:r>
      <w:fldChar w:fldCharType="separate"/>
    </w:r>
    <w:r w:rsidR="003E4D8D">
      <w:rPr>
        <w:noProof/>
      </w:rPr>
      <w:t>2</w:t>
    </w:r>
    <w:r>
      <w:rPr>
        <w:noProof/>
      </w:rPr>
      <w:fldChar w:fldCharType="end"/>
    </w:r>
  </w:p>
  <w:p w:rsidR="004E0366" w:rsidRDefault="004E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84" w:rsidRDefault="00781C84" w:rsidP="000B44F2">
      <w:pPr>
        <w:spacing w:after="0" w:line="240" w:lineRule="auto"/>
      </w:pPr>
      <w:r>
        <w:separator/>
      </w:r>
    </w:p>
  </w:footnote>
  <w:footnote w:type="continuationSeparator" w:id="0">
    <w:p w:rsidR="00781C84" w:rsidRDefault="00781C84" w:rsidP="000B4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67F"/>
    <w:multiLevelType w:val="hybridMultilevel"/>
    <w:tmpl w:val="F80ECB6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07477102"/>
    <w:multiLevelType w:val="hybridMultilevel"/>
    <w:tmpl w:val="8F3C5D8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11953776"/>
    <w:multiLevelType w:val="hybridMultilevel"/>
    <w:tmpl w:val="9EACDB6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1689398A"/>
    <w:multiLevelType w:val="hybridMultilevel"/>
    <w:tmpl w:val="27C8A2F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173A33A7"/>
    <w:multiLevelType w:val="hybridMultilevel"/>
    <w:tmpl w:val="BB36B3AC"/>
    <w:lvl w:ilvl="0" w:tplc="041D000F">
      <w:start w:val="3"/>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19BC683F"/>
    <w:multiLevelType w:val="hybridMultilevel"/>
    <w:tmpl w:val="56C41A8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1CBE53FA"/>
    <w:multiLevelType w:val="hybridMultilevel"/>
    <w:tmpl w:val="AD1A602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22001956"/>
    <w:multiLevelType w:val="hybridMultilevel"/>
    <w:tmpl w:val="27C8A2F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23065CBE"/>
    <w:multiLevelType w:val="hybridMultilevel"/>
    <w:tmpl w:val="080E55DA"/>
    <w:lvl w:ilvl="0" w:tplc="44BEA122">
      <w:start w:val="10"/>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9">
    <w:nsid w:val="3F417041"/>
    <w:multiLevelType w:val="hybridMultilevel"/>
    <w:tmpl w:val="8760130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41656E66"/>
    <w:multiLevelType w:val="multilevel"/>
    <w:tmpl w:val="02EA14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1">
    <w:nsid w:val="4A0D1E41"/>
    <w:multiLevelType w:val="hybridMultilevel"/>
    <w:tmpl w:val="9252D7E8"/>
    <w:lvl w:ilvl="0" w:tplc="692E9FBC">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4ED9324C"/>
    <w:multiLevelType w:val="hybridMultilevel"/>
    <w:tmpl w:val="9EACDB6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580B5FFB"/>
    <w:multiLevelType w:val="hybridMultilevel"/>
    <w:tmpl w:val="B448D590"/>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nsid w:val="6E051557"/>
    <w:multiLevelType w:val="hybridMultilevel"/>
    <w:tmpl w:val="AD1A602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nsid w:val="6F21057C"/>
    <w:multiLevelType w:val="hybridMultilevel"/>
    <w:tmpl w:val="4C40844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nsid w:val="73D44F8F"/>
    <w:multiLevelType w:val="hybridMultilevel"/>
    <w:tmpl w:val="A712E80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nsid w:val="756E3E25"/>
    <w:multiLevelType w:val="hybridMultilevel"/>
    <w:tmpl w:val="8BF0DB4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7D836FF6"/>
    <w:multiLevelType w:val="hybridMultilevel"/>
    <w:tmpl w:val="F830E050"/>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9">
    <w:nsid w:val="7DAF0181"/>
    <w:multiLevelType w:val="hybridMultilevel"/>
    <w:tmpl w:val="0BC4AD58"/>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4"/>
  </w:num>
  <w:num w:numId="4">
    <w:abstractNumId w:val="9"/>
  </w:num>
  <w:num w:numId="5">
    <w:abstractNumId w:val="11"/>
  </w:num>
  <w:num w:numId="6">
    <w:abstractNumId w:val="0"/>
  </w:num>
  <w:num w:numId="7">
    <w:abstractNumId w:val="4"/>
  </w:num>
  <w:num w:numId="8">
    <w:abstractNumId w:val="8"/>
  </w:num>
  <w:num w:numId="9">
    <w:abstractNumId w:val="16"/>
  </w:num>
  <w:num w:numId="10">
    <w:abstractNumId w:val="2"/>
  </w:num>
  <w:num w:numId="11">
    <w:abstractNumId w:val="3"/>
  </w:num>
  <w:num w:numId="12">
    <w:abstractNumId w:val="7"/>
  </w:num>
  <w:num w:numId="13">
    <w:abstractNumId w:val="10"/>
  </w:num>
  <w:num w:numId="14">
    <w:abstractNumId w:val="12"/>
  </w:num>
  <w:num w:numId="15">
    <w:abstractNumId w:val="17"/>
  </w:num>
  <w:num w:numId="16">
    <w:abstractNumId w:val="15"/>
  </w:num>
  <w:num w:numId="17">
    <w:abstractNumId w:val="5"/>
  </w:num>
  <w:num w:numId="18">
    <w:abstractNumId w:val="1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0dx0tzy9e05weevvivvp94saxs09zrexdp&quot;&gt;AIDS_study Copy-Converted&lt;record-ids&gt;&lt;item&gt;469&lt;/item&gt;&lt;item&gt;517&lt;/item&gt;&lt;item&gt;518&lt;/item&gt;&lt;item&gt;637&lt;/item&gt;&lt;item&gt;638&lt;/item&gt;&lt;item&gt;712&lt;/item&gt;&lt;item&gt;1655&lt;/item&gt;&lt;item&gt;1657&lt;/item&gt;&lt;item&gt;2108&lt;/item&gt;&lt;item&gt;2177&lt;/item&gt;&lt;item&gt;2179&lt;/item&gt;&lt;item&gt;2235&lt;/item&gt;&lt;item&gt;2252&lt;/item&gt;&lt;/record-ids&gt;&lt;/item&gt;&lt;/Libraries&gt;"/>
  </w:docVars>
  <w:rsids>
    <w:rsidRoot w:val="00F57DAC"/>
    <w:rsid w:val="000524D6"/>
    <w:rsid w:val="00074925"/>
    <w:rsid w:val="00076F79"/>
    <w:rsid w:val="00077351"/>
    <w:rsid w:val="000A1130"/>
    <w:rsid w:val="000A568C"/>
    <w:rsid w:val="000B44F2"/>
    <w:rsid w:val="000D3CFE"/>
    <w:rsid w:val="000E01C5"/>
    <w:rsid w:val="000F3328"/>
    <w:rsid w:val="00127FC4"/>
    <w:rsid w:val="00130EED"/>
    <w:rsid w:val="00156072"/>
    <w:rsid w:val="00163996"/>
    <w:rsid w:val="00183DF5"/>
    <w:rsid w:val="00184550"/>
    <w:rsid w:val="0018704F"/>
    <w:rsid w:val="001943B7"/>
    <w:rsid w:val="001E58B5"/>
    <w:rsid w:val="001E6E1F"/>
    <w:rsid w:val="001F0E1C"/>
    <w:rsid w:val="001F0EE0"/>
    <w:rsid w:val="00214430"/>
    <w:rsid w:val="0023507D"/>
    <w:rsid w:val="0027148E"/>
    <w:rsid w:val="00287261"/>
    <w:rsid w:val="002A3400"/>
    <w:rsid w:val="002A7B3E"/>
    <w:rsid w:val="002C4A59"/>
    <w:rsid w:val="002E7A5D"/>
    <w:rsid w:val="002F16C5"/>
    <w:rsid w:val="00301B16"/>
    <w:rsid w:val="00312772"/>
    <w:rsid w:val="0031412E"/>
    <w:rsid w:val="003476D1"/>
    <w:rsid w:val="0038280B"/>
    <w:rsid w:val="003913D2"/>
    <w:rsid w:val="003954E9"/>
    <w:rsid w:val="003A5B2D"/>
    <w:rsid w:val="003E447E"/>
    <w:rsid w:val="003E4D8D"/>
    <w:rsid w:val="004018C9"/>
    <w:rsid w:val="0040554D"/>
    <w:rsid w:val="00425CD3"/>
    <w:rsid w:val="004357B4"/>
    <w:rsid w:val="004366E3"/>
    <w:rsid w:val="0044146F"/>
    <w:rsid w:val="00443B4F"/>
    <w:rsid w:val="00450CB9"/>
    <w:rsid w:val="004605AB"/>
    <w:rsid w:val="004616EC"/>
    <w:rsid w:val="00462696"/>
    <w:rsid w:val="0046316C"/>
    <w:rsid w:val="004939F2"/>
    <w:rsid w:val="004B64E5"/>
    <w:rsid w:val="004D34D3"/>
    <w:rsid w:val="004E0366"/>
    <w:rsid w:val="004E278F"/>
    <w:rsid w:val="00515237"/>
    <w:rsid w:val="00541601"/>
    <w:rsid w:val="00562C9C"/>
    <w:rsid w:val="00563379"/>
    <w:rsid w:val="00567863"/>
    <w:rsid w:val="005A5FDB"/>
    <w:rsid w:val="005C7C94"/>
    <w:rsid w:val="005C7DFF"/>
    <w:rsid w:val="00644A1D"/>
    <w:rsid w:val="00671CC6"/>
    <w:rsid w:val="0067530C"/>
    <w:rsid w:val="00683D42"/>
    <w:rsid w:val="00685D86"/>
    <w:rsid w:val="006872DD"/>
    <w:rsid w:val="0069007B"/>
    <w:rsid w:val="006A0E43"/>
    <w:rsid w:val="006D1B6F"/>
    <w:rsid w:val="006D48C8"/>
    <w:rsid w:val="006E36F2"/>
    <w:rsid w:val="006F2E00"/>
    <w:rsid w:val="00704587"/>
    <w:rsid w:val="0072420B"/>
    <w:rsid w:val="0072583B"/>
    <w:rsid w:val="00743EE3"/>
    <w:rsid w:val="007518B3"/>
    <w:rsid w:val="0075477B"/>
    <w:rsid w:val="00781C84"/>
    <w:rsid w:val="00794EDB"/>
    <w:rsid w:val="00796231"/>
    <w:rsid w:val="00797752"/>
    <w:rsid w:val="007B3C8B"/>
    <w:rsid w:val="007B7E1F"/>
    <w:rsid w:val="007D2014"/>
    <w:rsid w:val="007D3131"/>
    <w:rsid w:val="007E6FAB"/>
    <w:rsid w:val="007F11D8"/>
    <w:rsid w:val="00811417"/>
    <w:rsid w:val="008444F5"/>
    <w:rsid w:val="00874489"/>
    <w:rsid w:val="008B621A"/>
    <w:rsid w:val="008B7559"/>
    <w:rsid w:val="0090436C"/>
    <w:rsid w:val="009121AC"/>
    <w:rsid w:val="0091319E"/>
    <w:rsid w:val="00920C1F"/>
    <w:rsid w:val="0093427F"/>
    <w:rsid w:val="00943957"/>
    <w:rsid w:val="00947667"/>
    <w:rsid w:val="00973BC2"/>
    <w:rsid w:val="00996E39"/>
    <w:rsid w:val="009A536F"/>
    <w:rsid w:val="009F7D87"/>
    <w:rsid w:val="00A21455"/>
    <w:rsid w:val="00A42D00"/>
    <w:rsid w:val="00A626DA"/>
    <w:rsid w:val="00A678CC"/>
    <w:rsid w:val="00A67CB8"/>
    <w:rsid w:val="00A87348"/>
    <w:rsid w:val="00AA7462"/>
    <w:rsid w:val="00AB61F0"/>
    <w:rsid w:val="00AC6E93"/>
    <w:rsid w:val="00AD776D"/>
    <w:rsid w:val="00B140ED"/>
    <w:rsid w:val="00B313B9"/>
    <w:rsid w:val="00B66ADD"/>
    <w:rsid w:val="00B66E01"/>
    <w:rsid w:val="00B82EE9"/>
    <w:rsid w:val="00BB60B6"/>
    <w:rsid w:val="00C0083B"/>
    <w:rsid w:val="00C045E3"/>
    <w:rsid w:val="00C17AB2"/>
    <w:rsid w:val="00C21F1C"/>
    <w:rsid w:val="00C34F57"/>
    <w:rsid w:val="00C556EE"/>
    <w:rsid w:val="00C57FFD"/>
    <w:rsid w:val="00C84AE2"/>
    <w:rsid w:val="00CA690B"/>
    <w:rsid w:val="00CB52B6"/>
    <w:rsid w:val="00CC1531"/>
    <w:rsid w:val="00CE69C9"/>
    <w:rsid w:val="00D408B0"/>
    <w:rsid w:val="00D51E79"/>
    <w:rsid w:val="00D54CE8"/>
    <w:rsid w:val="00D86419"/>
    <w:rsid w:val="00DA58FD"/>
    <w:rsid w:val="00DC152D"/>
    <w:rsid w:val="00DF4675"/>
    <w:rsid w:val="00E22ADC"/>
    <w:rsid w:val="00E506CF"/>
    <w:rsid w:val="00E817B0"/>
    <w:rsid w:val="00E859A5"/>
    <w:rsid w:val="00E90995"/>
    <w:rsid w:val="00EC6C4D"/>
    <w:rsid w:val="00EE1700"/>
    <w:rsid w:val="00EE5611"/>
    <w:rsid w:val="00F06E32"/>
    <w:rsid w:val="00F1076D"/>
    <w:rsid w:val="00F153C0"/>
    <w:rsid w:val="00F3238A"/>
    <w:rsid w:val="00F42E29"/>
    <w:rsid w:val="00F50CEC"/>
    <w:rsid w:val="00F57A21"/>
    <w:rsid w:val="00F57DAC"/>
    <w:rsid w:val="00F70544"/>
    <w:rsid w:val="00F92E0C"/>
    <w:rsid w:val="00FA003A"/>
    <w:rsid w:val="00FB1D35"/>
    <w:rsid w:val="00FC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D"/>
    <w:pPr>
      <w:spacing w:after="20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7DAC"/>
    <w:pPr>
      <w:spacing w:before="100" w:beforeAutospacing="1" w:after="100" w:afterAutospacing="1" w:line="240" w:lineRule="auto"/>
    </w:pPr>
    <w:rPr>
      <w:rFonts w:eastAsia="SimSun"/>
      <w:sz w:val="24"/>
      <w:szCs w:val="24"/>
      <w:lang w:eastAsia="zh-CN"/>
    </w:rPr>
  </w:style>
  <w:style w:type="character" w:styleId="Strong">
    <w:name w:val="Strong"/>
    <w:basedOn w:val="DefaultParagraphFont"/>
    <w:uiPriority w:val="99"/>
    <w:qFormat/>
    <w:rsid w:val="00F57DAC"/>
    <w:rPr>
      <w:rFonts w:cs="Times New Roman"/>
      <w:b/>
    </w:rPr>
  </w:style>
  <w:style w:type="paragraph" w:styleId="HTMLPreformatted">
    <w:name w:val="HTML Preformatted"/>
    <w:basedOn w:val="Normal"/>
    <w:link w:val="HTMLPreformattedChar"/>
    <w:uiPriority w:val="99"/>
    <w:rsid w:val="00CA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locked/>
    <w:rsid w:val="00CA690B"/>
    <w:rPr>
      <w:rFonts w:ascii="Courier New" w:eastAsia="SimSun" w:hAnsi="Courier New" w:cs="Courier New"/>
      <w:sz w:val="20"/>
      <w:szCs w:val="20"/>
      <w:lang w:eastAsia="zh-CN"/>
    </w:rPr>
  </w:style>
  <w:style w:type="paragraph" w:styleId="Header">
    <w:name w:val="header"/>
    <w:basedOn w:val="Normal"/>
    <w:link w:val="HeaderChar"/>
    <w:uiPriority w:val="99"/>
    <w:rsid w:val="000B44F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B44F2"/>
    <w:rPr>
      <w:rFonts w:cs="Times New Roman"/>
    </w:rPr>
  </w:style>
  <w:style w:type="paragraph" w:styleId="Footer">
    <w:name w:val="footer"/>
    <w:basedOn w:val="Normal"/>
    <w:link w:val="FooterChar"/>
    <w:uiPriority w:val="99"/>
    <w:rsid w:val="000B44F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B44F2"/>
    <w:rPr>
      <w:rFonts w:cs="Times New Roman"/>
    </w:rPr>
  </w:style>
  <w:style w:type="character" w:styleId="LineNumber">
    <w:name w:val="line number"/>
    <w:basedOn w:val="DefaultParagraphFont"/>
    <w:uiPriority w:val="99"/>
    <w:semiHidden/>
    <w:rsid w:val="000B44F2"/>
    <w:rPr>
      <w:rFonts w:cs="Times New Roman"/>
    </w:rPr>
  </w:style>
  <w:style w:type="paragraph" w:styleId="BalloonText">
    <w:name w:val="Balloon Text"/>
    <w:basedOn w:val="Normal"/>
    <w:link w:val="BalloonTextChar"/>
    <w:uiPriority w:val="99"/>
    <w:semiHidden/>
    <w:rsid w:val="000B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4F2"/>
    <w:rPr>
      <w:rFonts w:ascii="Tahoma" w:hAnsi="Tahoma" w:cs="Tahoma"/>
      <w:sz w:val="16"/>
      <w:szCs w:val="16"/>
    </w:rPr>
  </w:style>
  <w:style w:type="paragraph" w:styleId="ListParagraph">
    <w:name w:val="List Paragraph"/>
    <w:basedOn w:val="Normal"/>
    <w:uiPriority w:val="99"/>
    <w:qFormat/>
    <w:rsid w:val="00C34F57"/>
    <w:pPr>
      <w:ind w:left="720"/>
      <w:contextualSpacing/>
    </w:pPr>
  </w:style>
  <w:style w:type="character" w:styleId="Hyperlink">
    <w:name w:val="Hyperlink"/>
    <w:basedOn w:val="DefaultParagraphFont"/>
    <w:uiPriority w:val="99"/>
    <w:rsid w:val="00C34F57"/>
    <w:rPr>
      <w:rFonts w:cs="Times New Roman"/>
      <w:color w:val="0000FF"/>
      <w:u w:val="single"/>
    </w:rPr>
  </w:style>
  <w:style w:type="character" w:styleId="HTMLCode">
    <w:name w:val="HTML Code"/>
    <w:basedOn w:val="DefaultParagraphFont"/>
    <w:uiPriority w:val="99"/>
    <w:semiHidden/>
    <w:rsid w:val="00C34F57"/>
    <w:rPr>
      <w:rFonts w:ascii="Courier New" w:hAnsi="Courier New" w:cs="Courier New"/>
      <w:sz w:val="20"/>
      <w:szCs w:val="20"/>
    </w:rPr>
  </w:style>
  <w:style w:type="character" w:customStyle="1" w:styleId="contributornametrigger">
    <w:name w:val="contributornametrigger"/>
    <w:basedOn w:val="DefaultParagraphFont"/>
    <w:uiPriority w:val="99"/>
    <w:rsid w:val="00C34F57"/>
    <w:rPr>
      <w:rFonts w:cs="Times New Roman"/>
    </w:rPr>
  </w:style>
  <w:style w:type="character" w:styleId="CommentReference">
    <w:name w:val="annotation reference"/>
    <w:basedOn w:val="DefaultParagraphFont"/>
    <w:uiPriority w:val="99"/>
    <w:semiHidden/>
    <w:rsid w:val="00C34F57"/>
    <w:rPr>
      <w:rFonts w:cs="Times New Roman"/>
      <w:sz w:val="16"/>
      <w:szCs w:val="16"/>
    </w:rPr>
  </w:style>
  <w:style w:type="paragraph" w:styleId="CommentText">
    <w:name w:val="annotation text"/>
    <w:basedOn w:val="Normal"/>
    <w:link w:val="CommentTextChar"/>
    <w:uiPriority w:val="99"/>
    <w:semiHidden/>
    <w:rsid w:val="00C34F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4F57"/>
    <w:rPr>
      <w:rFonts w:cs="Times New Roman"/>
      <w:sz w:val="20"/>
      <w:szCs w:val="20"/>
    </w:rPr>
  </w:style>
  <w:style w:type="paragraph" w:styleId="CommentSubject">
    <w:name w:val="annotation subject"/>
    <w:basedOn w:val="CommentText"/>
    <w:next w:val="CommentText"/>
    <w:link w:val="CommentSubjectChar"/>
    <w:uiPriority w:val="99"/>
    <w:semiHidden/>
    <w:rsid w:val="00077351"/>
    <w:pPr>
      <w:spacing w:line="276" w:lineRule="auto"/>
    </w:pPr>
    <w:rPr>
      <w:b/>
      <w:bCs/>
    </w:rPr>
  </w:style>
  <w:style w:type="character" w:customStyle="1" w:styleId="CommentSubjectChar">
    <w:name w:val="Comment Subject Char"/>
    <w:basedOn w:val="CommentTextChar"/>
    <w:link w:val="CommentSubject"/>
    <w:uiPriority w:val="99"/>
    <w:semiHidden/>
    <w:rsid w:val="00E921C2"/>
    <w:rPr>
      <w:rFonts w:cs="Times New Roman"/>
      <w:b/>
      <w:bCs/>
      <w:sz w:val="20"/>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D"/>
    <w:pPr>
      <w:spacing w:after="20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7DAC"/>
    <w:pPr>
      <w:spacing w:before="100" w:beforeAutospacing="1" w:after="100" w:afterAutospacing="1" w:line="240" w:lineRule="auto"/>
    </w:pPr>
    <w:rPr>
      <w:rFonts w:eastAsia="SimSun"/>
      <w:sz w:val="24"/>
      <w:szCs w:val="24"/>
      <w:lang w:eastAsia="zh-CN"/>
    </w:rPr>
  </w:style>
  <w:style w:type="character" w:styleId="Strong">
    <w:name w:val="Strong"/>
    <w:basedOn w:val="DefaultParagraphFont"/>
    <w:uiPriority w:val="99"/>
    <w:qFormat/>
    <w:rsid w:val="00F57DAC"/>
    <w:rPr>
      <w:rFonts w:cs="Times New Roman"/>
      <w:b/>
    </w:rPr>
  </w:style>
  <w:style w:type="paragraph" w:styleId="HTMLPreformatted">
    <w:name w:val="HTML Preformatted"/>
    <w:basedOn w:val="Normal"/>
    <w:link w:val="HTMLPreformattedChar"/>
    <w:uiPriority w:val="99"/>
    <w:rsid w:val="00CA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locked/>
    <w:rsid w:val="00CA690B"/>
    <w:rPr>
      <w:rFonts w:ascii="Courier New" w:eastAsia="SimSun" w:hAnsi="Courier New" w:cs="Courier New"/>
      <w:sz w:val="20"/>
      <w:szCs w:val="20"/>
      <w:lang w:eastAsia="zh-CN"/>
    </w:rPr>
  </w:style>
  <w:style w:type="paragraph" w:styleId="Header">
    <w:name w:val="header"/>
    <w:basedOn w:val="Normal"/>
    <w:link w:val="HeaderChar"/>
    <w:uiPriority w:val="99"/>
    <w:rsid w:val="000B44F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B44F2"/>
    <w:rPr>
      <w:rFonts w:cs="Times New Roman"/>
    </w:rPr>
  </w:style>
  <w:style w:type="paragraph" w:styleId="Footer">
    <w:name w:val="footer"/>
    <w:basedOn w:val="Normal"/>
    <w:link w:val="FooterChar"/>
    <w:uiPriority w:val="99"/>
    <w:rsid w:val="000B44F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B44F2"/>
    <w:rPr>
      <w:rFonts w:cs="Times New Roman"/>
    </w:rPr>
  </w:style>
  <w:style w:type="character" w:styleId="LineNumber">
    <w:name w:val="line number"/>
    <w:basedOn w:val="DefaultParagraphFont"/>
    <w:uiPriority w:val="99"/>
    <w:semiHidden/>
    <w:rsid w:val="000B44F2"/>
    <w:rPr>
      <w:rFonts w:cs="Times New Roman"/>
    </w:rPr>
  </w:style>
  <w:style w:type="paragraph" w:styleId="BalloonText">
    <w:name w:val="Balloon Text"/>
    <w:basedOn w:val="Normal"/>
    <w:link w:val="BalloonTextChar"/>
    <w:uiPriority w:val="99"/>
    <w:semiHidden/>
    <w:rsid w:val="000B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4F2"/>
    <w:rPr>
      <w:rFonts w:ascii="Tahoma" w:hAnsi="Tahoma" w:cs="Tahoma"/>
      <w:sz w:val="16"/>
      <w:szCs w:val="16"/>
    </w:rPr>
  </w:style>
  <w:style w:type="paragraph" w:styleId="ListParagraph">
    <w:name w:val="List Paragraph"/>
    <w:basedOn w:val="Normal"/>
    <w:uiPriority w:val="99"/>
    <w:qFormat/>
    <w:rsid w:val="00C34F57"/>
    <w:pPr>
      <w:ind w:left="720"/>
      <w:contextualSpacing/>
    </w:pPr>
  </w:style>
  <w:style w:type="character" w:styleId="Hyperlink">
    <w:name w:val="Hyperlink"/>
    <w:basedOn w:val="DefaultParagraphFont"/>
    <w:uiPriority w:val="99"/>
    <w:rsid w:val="00C34F57"/>
    <w:rPr>
      <w:rFonts w:cs="Times New Roman"/>
      <w:color w:val="0000FF"/>
      <w:u w:val="single"/>
    </w:rPr>
  </w:style>
  <w:style w:type="character" w:styleId="HTMLCode">
    <w:name w:val="HTML Code"/>
    <w:basedOn w:val="DefaultParagraphFont"/>
    <w:uiPriority w:val="99"/>
    <w:semiHidden/>
    <w:rsid w:val="00C34F57"/>
    <w:rPr>
      <w:rFonts w:ascii="Courier New" w:hAnsi="Courier New" w:cs="Courier New"/>
      <w:sz w:val="20"/>
      <w:szCs w:val="20"/>
    </w:rPr>
  </w:style>
  <w:style w:type="character" w:customStyle="1" w:styleId="contributornametrigger">
    <w:name w:val="contributornametrigger"/>
    <w:basedOn w:val="DefaultParagraphFont"/>
    <w:uiPriority w:val="99"/>
    <w:rsid w:val="00C34F57"/>
    <w:rPr>
      <w:rFonts w:cs="Times New Roman"/>
    </w:rPr>
  </w:style>
  <w:style w:type="character" w:styleId="CommentReference">
    <w:name w:val="annotation reference"/>
    <w:basedOn w:val="DefaultParagraphFont"/>
    <w:uiPriority w:val="99"/>
    <w:semiHidden/>
    <w:rsid w:val="00C34F57"/>
    <w:rPr>
      <w:rFonts w:cs="Times New Roman"/>
      <w:sz w:val="16"/>
      <w:szCs w:val="16"/>
    </w:rPr>
  </w:style>
  <w:style w:type="paragraph" w:styleId="CommentText">
    <w:name w:val="annotation text"/>
    <w:basedOn w:val="Normal"/>
    <w:link w:val="CommentTextChar"/>
    <w:uiPriority w:val="99"/>
    <w:semiHidden/>
    <w:rsid w:val="00C34F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4F57"/>
    <w:rPr>
      <w:rFonts w:cs="Times New Roman"/>
      <w:sz w:val="20"/>
      <w:szCs w:val="20"/>
    </w:rPr>
  </w:style>
  <w:style w:type="paragraph" w:styleId="CommentSubject">
    <w:name w:val="annotation subject"/>
    <w:basedOn w:val="CommentText"/>
    <w:next w:val="CommentText"/>
    <w:link w:val="CommentSubjectChar"/>
    <w:uiPriority w:val="99"/>
    <w:semiHidden/>
    <w:rsid w:val="00077351"/>
    <w:pPr>
      <w:spacing w:line="276" w:lineRule="auto"/>
    </w:pPr>
    <w:rPr>
      <w:b/>
      <w:bCs/>
    </w:rPr>
  </w:style>
  <w:style w:type="character" w:customStyle="1" w:styleId="CommentSubjectChar">
    <w:name w:val="Comment Subject Char"/>
    <w:basedOn w:val="CommentTextChar"/>
    <w:link w:val="CommentSubject"/>
    <w:uiPriority w:val="99"/>
    <w:semiHidden/>
    <w:rsid w:val="00E921C2"/>
    <w:rPr>
      <w:rFonts w:cs="Times New Roman"/>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2070">
      <w:bodyDiv w:val="1"/>
      <w:marLeft w:val="0"/>
      <w:marRight w:val="0"/>
      <w:marTop w:val="0"/>
      <w:marBottom w:val="0"/>
      <w:divBdr>
        <w:top w:val="none" w:sz="0" w:space="0" w:color="auto"/>
        <w:left w:val="none" w:sz="0" w:space="0" w:color="auto"/>
        <w:bottom w:val="none" w:sz="0" w:space="0" w:color="auto"/>
        <w:right w:val="none" w:sz="0" w:space="0" w:color="auto"/>
      </w:divBdr>
    </w:div>
    <w:div w:id="1062872842">
      <w:marLeft w:val="0"/>
      <w:marRight w:val="0"/>
      <w:marTop w:val="0"/>
      <w:marBottom w:val="0"/>
      <w:divBdr>
        <w:top w:val="none" w:sz="0" w:space="0" w:color="auto"/>
        <w:left w:val="none" w:sz="0" w:space="0" w:color="auto"/>
        <w:bottom w:val="none" w:sz="0" w:space="0" w:color="auto"/>
        <w:right w:val="none" w:sz="0" w:space="0" w:color="auto"/>
      </w:divBdr>
    </w:div>
    <w:div w:id="1062872843">
      <w:marLeft w:val="0"/>
      <w:marRight w:val="0"/>
      <w:marTop w:val="0"/>
      <w:marBottom w:val="0"/>
      <w:divBdr>
        <w:top w:val="none" w:sz="0" w:space="0" w:color="auto"/>
        <w:left w:val="none" w:sz="0" w:space="0" w:color="auto"/>
        <w:bottom w:val="none" w:sz="0" w:space="0" w:color="auto"/>
        <w:right w:val="none" w:sz="0" w:space="0" w:color="auto"/>
      </w:divBdr>
    </w:div>
    <w:div w:id="11560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5622</Words>
  <Characters>29799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SUPPLEMENTARY APPENDIX</vt:lpstr>
    </vt:vector>
  </TitlesOfParts>
  <Company/>
  <LinksUpToDate>false</LinksUpToDate>
  <CharactersWithSpaces>35351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APPENDIX</dc:title>
  <dc:creator>Joakim</dc:creator>
  <cp:lastModifiedBy>Joakim</cp:lastModifiedBy>
  <cp:revision>3</cp:revision>
  <cp:lastPrinted>2013-11-14T11:01:00Z</cp:lastPrinted>
  <dcterms:created xsi:type="dcterms:W3CDTF">2013-12-16T09:21:00Z</dcterms:created>
  <dcterms:modified xsi:type="dcterms:W3CDTF">2013-12-16T10:54:00Z</dcterms:modified>
</cp:coreProperties>
</file>