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9" w:rsidRDefault="00574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CBA kit cytokine data for serum samples from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Patient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compared to healthy control samples.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x-axis for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Patient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shows the days since the NVP HSR (NVP stop date). The Y axis shows pg/ml of cytokine detected.  Blue bars - IL-2, orange bars - IL-4, grey bars - IL-6, dark blue bars - TNF, green bars - IFN</w:t>
      </w:r>
      <w:r>
        <w:rPr>
          <w:rFonts w:ascii="Symbol" w:hAnsi="Symbol" w:cs="Symbol"/>
          <w:sz w:val="24"/>
          <w:szCs w:val="24"/>
          <w:lang w:val="en-US"/>
        </w:rPr>
        <w:t></w:t>
      </w:r>
      <w:r>
        <w:rPr>
          <w:rFonts w:ascii="Times New Roman" w:hAnsi="Times New Roman" w:cs="Times New Roman"/>
          <w:sz w:val="24"/>
          <w:szCs w:val="24"/>
          <w:lang w:val="en-US"/>
        </w:rPr>
        <w:t>, IL-17a - navy blue bars.</w:t>
      </w:r>
    </w:p>
    <w:p w:rsidR="00574E89" w:rsidRDefault="00574E89">
      <w:pPr>
        <w:spacing w:after="0" w:line="480" w:lineRule="auto"/>
        <w:jc w:val="both"/>
      </w:pPr>
    </w:p>
    <w:p w:rsidR="00574E89" w:rsidRDefault="00574E89">
      <w:pPr>
        <w:spacing w:after="0"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67.25pt">
            <v:imagedata r:id="rId4" o:title="FigureS1"/>
          </v:shape>
        </w:pict>
      </w:r>
    </w:p>
    <w:p w:rsidR="00574E89" w:rsidRDefault="00574E89">
      <w:pPr>
        <w:spacing w:line="480" w:lineRule="auto"/>
        <w:jc w:val="both"/>
      </w:pPr>
    </w:p>
    <w:p w:rsidR="00574E89" w:rsidRDefault="00574E89">
      <w:pPr>
        <w:spacing w:line="240" w:lineRule="auto"/>
        <w:rPr>
          <w:rStyle w:val="Normal2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Normal2"/>
          <w:sz w:val="24"/>
          <w:szCs w:val="24"/>
        </w:rPr>
        <w:t>Haplotype data for NVP HSR patients with NVP induced INF</w:t>
      </w:r>
      <w:r>
        <w:rPr>
          <w:rStyle w:val="Normal2"/>
          <w:rFonts w:ascii="Symbol" w:hAnsi="Symbol" w:cs="Symbol"/>
          <w:sz w:val="24"/>
          <w:szCs w:val="24"/>
        </w:rPr>
        <w:t></w:t>
      </w:r>
      <w:r>
        <w:rPr>
          <w:rStyle w:val="Normal2"/>
          <w:sz w:val="24"/>
          <w:szCs w:val="24"/>
        </w:rPr>
        <w:t xml:space="preserve"> response for patients 1,2,3 and 4.</w:t>
      </w:r>
    </w:p>
    <w:tbl>
      <w:tblPr>
        <w:tblW w:w="15843" w:type="dxa"/>
        <w:tblInd w:w="-106" w:type="dxa"/>
        <w:tblLook w:val="0000"/>
      </w:tblPr>
      <w:tblGrid>
        <w:gridCol w:w="941"/>
        <w:gridCol w:w="905"/>
        <w:gridCol w:w="905"/>
        <w:gridCol w:w="849"/>
        <w:gridCol w:w="849"/>
        <w:gridCol w:w="896"/>
        <w:gridCol w:w="1182"/>
        <w:gridCol w:w="1280"/>
        <w:gridCol w:w="1280"/>
        <w:gridCol w:w="1083"/>
        <w:gridCol w:w="1083"/>
        <w:gridCol w:w="1083"/>
        <w:gridCol w:w="3507"/>
      </w:tblGrid>
      <w:tr w:rsidR="00574E89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Patient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HLA-B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HLA-C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HLA-DRB1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HLA-DRB1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74E89" w:rsidRDefault="00574E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HLA-DQB1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E89" w:rsidRDefault="00574E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HLA-DQB1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Ethnicity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4E89" w:rsidRDefault="00574E89">
            <w:pPr>
              <w:tabs>
                <w:tab w:val="left" w:pos="3540"/>
              </w:tabs>
              <w:spacing w:after="0" w:line="240" w:lineRule="auto"/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INF</w:t>
            </w:r>
            <w:r>
              <w:rPr>
                <w:rFonts w:ascii="Symbol" w:hAnsi="Symbol" w:cs="Symbo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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response: SFU/Million cells (Days post HSR)</w:t>
            </w:r>
          </w:p>
        </w:tc>
      </w:tr>
      <w:tr w:rsidR="00574E8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38:02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12:01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15:02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SEA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 SFU (6), 235 SFU (61),285 SFU(81), 225 SFU (90) and 870 SFU (144)</w:t>
            </w:r>
          </w:p>
        </w:tc>
      </w:tr>
      <w:tr w:rsidR="00574E8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13:01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16:01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SEA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 SFU (97) and 20 SFU (476)</w:t>
            </w:r>
          </w:p>
        </w:tc>
      </w:tr>
      <w:tr w:rsidR="00574E8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34:01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56:01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15:02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SEA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 SFU (2) and 45 SFU (62)</w:t>
            </w:r>
          </w:p>
        </w:tc>
      </w:tr>
      <w:tr w:rsidR="00574E8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29:02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14:01</w:t>
            </w:r>
            <w:r>
              <w:rPr>
                <w:b/>
                <w:bCs/>
                <w:color w:val="FFFFFF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44:03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08:02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16:01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ind w:right="-108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1600 SFU (5), 150 SFU (8), 40 SFU (18), 0 SFU (49)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18:01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shd w:val="clear" w:color="auto" w:fill="000000"/>
                <w:lang w:eastAsia="en-AU"/>
              </w:rPr>
              <w:t>58:01</w:t>
            </w:r>
            <w:r>
              <w:rPr>
                <w:b/>
                <w:bCs/>
                <w:color w:val="FFFFFF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08:02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15:01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SEA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39:06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27:01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27:05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44:02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01:02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50:01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06:02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40:02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33:01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14:02</w:t>
            </w:r>
            <w:r>
              <w:rPr>
                <w:b/>
                <w:bCs/>
                <w:color w:val="FFFFFF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57:01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06:02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08:02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13:02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06:02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15:01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06:02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39:06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07:02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38:02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07:02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15:02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12:02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SEA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02:03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24:07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40:01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08:01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15:01</w:t>
            </w:r>
            <w:r>
              <w:rPr>
                <w:sz w:val="20"/>
                <w:szCs w:val="20"/>
                <w:vertAlign w:val="superscript"/>
                <w:lang w:eastAsia="en-AU"/>
              </w:rPr>
              <w:t>^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06:01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SEA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51:01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56:01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01:02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15:06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74E89" w:rsidRDefault="00574E8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35:01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51:01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04:01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14:02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</w:tcPr>
          <w:p w:rsidR="00574E89" w:rsidRDefault="00574E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AU"/>
              </w:rPr>
              <w:t>01:01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11:04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03:01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4E89" w:rsidRDefault="00574E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  <w:lang w:eastAsia="en-AU"/>
              </w:rPr>
              <w:t>05:01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E89" w:rsidRDefault="00574E89">
            <w:pPr>
              <w:spacing w:after="0" w:line="240" w:lineRule="auto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C</w:t>
            </w:r>
          </w:p>
        </w:tc>
      </w:tr>
      <w:tr w:rsidR="00574E89">
        <w:trPr>
          <w:gridAfter w:val="1"/>
          <w:wAfter w:w="3507" w:type="dxa"/>
          <w:trHeight w:val="300"/>
        </w:trPr>
        <w:tc>
          <w:tcPr>
            <w:tcW w:w="112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574E89" w:rsidRDefault="00574E89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C=Caucasian, SEA=South East Asian.</w:t>
            </w: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574E89" w:rsidRDefault="00574E89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AU"/>
              </w:rPr>
              <w:t xml:space="preserve">*HLA allele was found significant in other published studies [13, 14], </w:t>
            </w:r>
          </w:p>
          <w:p w:rsidR="00574E89" w:rsidRDefault="00574E89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#</w:t>
            </w:r>
            <w:r>
              <w:rPr>
                <w:i/>
                <w:iCs/>
                <w:color w:val="000000"/>
                <w:sz w:val="20"/>
                <w:szCs w:val="20"/>
              </w:rPr>
              <w:t>Re-challenged with NVP after initial HSR reaction.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E89" w:rsidRDefault="00574E89">
            <w:pPr>
              <w:spacing w:after="0" w:line="240" w:lineRule="auto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74E89" w:rsidRDefault="00574E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E89" w:rsidRDefault="00574E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74E89" w:rsidRDefault="00574E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HLA allele frequencies for NVP hypersensitive and tolerant individuals, and frequency ranges observed in comparable ethnic groups </w:t>
      </w:r>
    </w:p>
    <w:p w:rsidR="00574E89" w:rsidRDefault="00574E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12779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67"/>
        <w:gridCol w:w="1326"/>
        <w:gridCol w:w="1327"/>
        <w:gridCol w:w="1326"/>
        <w:gridCol w:w="1327"/>
        <w:gridCol w:w="1326"/>
        <w:gridCol w:w="1327"/>
        <w:gridCol w:w="1326"/>
        <w:gridCol w:w="1327"/>
      </w:tblGrid>
      <w:tr w:rsidR="00574E89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HLA allele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DRB1*01:01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B*35:01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Cw*04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Cw*08</w:t>
            </w:r>
          </w:p>
        </w:tc>
      </w:tr>
      <w:tr w:rsidR="00574E89">
        <w:trPr>
          <w:trHeight w:val="429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Caucasian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Asian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Caucasian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Asian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Caucasian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Asian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Caucasian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Asian</w:t>
            </w:r>
          </w:p>
        </w:tc>
      </w:tr>
      <w:tr w:rsidR="00574E89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NVP HSR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0.346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0.333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0.167</w:t>
            </w:r>
          </w:p>
        </w:tc>
      </w:tr>
      <w:tr w:rsidR="00574E89">
        <w:trPr>
          <w:trHeight w:val="55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Tolerant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574E89">
        <w:trPr>
          <w:trHeight w:val="558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Reference range</w:t>
            </w:r>
            <w:r>
              <w:rPr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0.08-0.13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0.00-0.04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0.05-0.10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0.00-0.07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0.01-0.20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0.00-0.18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0.00-0.07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E89" w:rsidRDefault="00574E8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0.00-0.18</w:t>
            </w:r>
          </w:p>
        </w:tc>
      </w:tr>
    </w:tbl>
    <w:p w:rsidR="00574E89" w:rsidRDefault="00574E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i/>
          <w:iCs/>
          <w:color w:val="000000"/>
          <w:sz w:val="24"/>
          <w:szCs w:val="24"/>
          <w:vertAlign w:val="superscript"/>
        </w:rPr>
        <w:t>*</w:t>
      </w:r>
      <w:r>
        <w:rPr>
          <w:i/>
          <w:iCs/>
          <w:color w:val="000000"/>
          <w:sz w:val="24"/>
          <w:szCs w:val="24"/>
        </w:rPr>
        <w:t>Reference range is taken from global distribution plots for Europeans and South East Asians (</w:t>
      </w:r>
      <w:hyperlink r:id="rId5" w:history="1">
        <w:r>
          <w:rPr>
            <w:rStyle w:val="Hyperlink"/>
            <w:i/>
            <w:iCs/>
            <w:sz w:val="24"/>
            <w:szCs w:val="24"/>
          </w:rPr>
          <w:t>www.allelefrequencies.net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where n ≥ 100.</w:t>
      </w:r>
    </w:p>
    <w:p w:rsidR="00574E89" w:rsidRDefault="00574E89">
      <w:pPr>
        <w:rPr>
          <w:rFonts w:ascii="Times New Roman" w:hAnsi="Times New Roman" w:cs="Times New Roman"/>
        </w:rPr>
      </w:pPr>
      <w:bookmarkStart w:id="0" w:name="_GoBack"/>
      <w:bookmarkEnd w:id="0"/>
    </w:p>
    <w:p w:rsidR="00574E89" w:rsidRDefault="00574E89">
      <w:pPr>
        <w:spacing w:line="480" w:lineRule="auto"/>
      </w:pPr>
    </w:p>
    <w:sectPr w:rsidR="00574E89" w:rsidSect="0057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E89"/>
    <w:rsid w:val="0057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elefrequencie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401</Words>
  <Characters>2289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Pavlos</dc:creator>
  <cp:keywords/>
  <dc:description/>
  <cp:lastModifiedBy>TEESLWW</cp:lastModifiedBy>
  <cp:revision>4</cp:revision>
  <dcterms:created xsi:type="dcterms:W3CDTF">2014-03-07T08:44:00Z</dcterms:created>
  <dcterms:modified xsi:type="dcterms:W3CDTF">2014-05-12T09:25:00Z</dcterms:modified>
</cp:coreProperties>
</file>