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80" w:rsidRPr="008E6B7A" w:rsidRDefault="00324F64">
      <w:pPr>
        <w:rPr>
          <w:b/>
        </w:rPr>
      </w:pPr>
      <w:bookmarkStart w:id="0" w:name="_GoBack"/>
      <w:r w:rsidRPr="008E6B7A">
        <w:rPr>
          <w:b/>
        </w:rPr>
        <w:t>Supplementary Materials:</w:t>
      </w:r>
    </w:p>
    <w:bookmarkEnd w:id="0"/>
    <w:p w:rsidR="00324F64" w:rsidRPr="002457AB" w:rsidRDefault="00324F64" w:rsidP="00324F64">
      <w:pPr>
        <w:spacing w:after="0" w:line="480" w:lineRule="auto"/>
      </w:pPr>
      <w:r>
        <w:rPr>
          <w:b/>
        </w:rPr>
        <w:t xml:space="preserve">Supplementary </w:t>
      </w:r>
      <w:r w:rsidRPr="001361CC">
        <w:rPr>
          <w:b/>
        </w:rPr>
        <w:t>Table 1</w:t>
      </w:r>
      <w:r w:rsidR="00D34DE7">
        <w:t>: Overall s</w:t>
      </w:r>
      <w:r w:rsidRPr="002457AB">
        <w:t xml:space="preserve">equence reads and consensus sequences </w:t>
      </w:r>
      <w:r w:rsidR="008E6B7A">
        <w:t>for total population (n=80)</w:t>
      </w:r>
    </w:p>
    <w:tbl>
      <w:tblPr>
        <w:tblW w:w="999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1078"/>
        <w:gridCol w:w="1491"/>
        <w:gridCol w:w="1078"/>
        <w:gridCol w:w="1228"/>
        <w:gridCol w:w="1158"/>
        <w:gridCol w:w="1486"/>
        <w:gridCol w:w="1088"/>
      </w:tblGrid>
      <w:tr w:rsidR="00324F64" w:rsidRPr="00520702" w:rsidTr="007F5CDB">
        <w:trPr>
          <w:trHeight w:val="300"/>
        </w:trPr>
        <w:tc>
          <w:tcPr>
            <w:tcW w:w="5038" w:type="dxa"/>
            <w:gridSpan w:val="4"/>
            <w:noWrap/>
            <w:vAlign w:val="center"/>
            <w:hideMark/>
          </w:tcPr>
          <w:p w:rsidR="00324F64" w:rsidRPr="00520702" w:rsidRDefault="00324F64" w:rsidP="007F5C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702">
              <w:rPr>
                <w:b/>
                <w:sz w:val="20"/>
                <w:szCs w:val="20"/>
              </w:rPr>
              <w:t>Enrollment</w:t>
            </w:r>
          </w:p>
        </w:tc>
        <w:tc>
          <w:tcPr>
            <w:tcW w:w="4960" w:type="dxa"/>
            <w:gridSpan w:val="4"/>
            <w:noWrap/>
            <w:vAlign w:val="center"/>
            <w:hideMark/>
          </w:tcPr>
          <w:p w:rsidR="00324F64" w:rsidRPr="00520702" w:rsidRDefault="00324F64" w:rsidP="007F5C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702">
              <w:rPr>
                <w:b/>
                <w:sz w:val="20"/>
                <w:szCs w:val="20"/>
              </w:rPr>
              <w:t>Follow-up</w:t>
            </w:r>
          </w:p>
        </w:tc>
      </w:tr>
      <w:tr w:rsidR="00324F64" w:rsidRPr="00520702" w:rsidTr="007F5CDB">
        <w:trPr>
          <w:trHeight w:val="300"/>
        </w:trPr>
        <w:tc>
          <w:tcPr>
            <w:tcW w:w="2469" w:type="dxa"/>
            <w:gridSpan w:val="2"/>
            <w:noWrap/>
            <w:vAlign w:val="center"/>
            <w:hideMark/>
          </w:tcPr>
          <w:p w:rsidR="00324F64" w:rsidRPr="00520702" w:rsidRDefault="00324F64" w:rsidP="007F5C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702">
              <w:rPr>
                <w:b/>
                <w:sz w:val="20"/>
                <w:szCs w:val="20"/>
              </w:rPr>
              <w:t>p24</w:t>
            </w:r>
          </w:p>
        </w:tc>
        <w:tc>
          <w:tcPr>
            <w:tcW w:w="2569" w:type="dxa"/>
            <w:gridSpan w:val="2"/>
            <w:noWrap/>
            <w:vAlign w:val="center"/>
            <w:hideMark/>
          </w:tcPr>
          <w:p w:rsidR="00324F64" w:rsidRPr="00520702" w:rsidRDefault="00324F64" w:rsidP="007F5C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702">
              <w:rPr>
                <w:b/>
                <w:sz w:val="20"/>
                <w:szCs w:val="20"/>
              </w:rPr>
              <w:t>gp41</w:t>
            </w:r>
          </w:p>
        </w:tc>
        <w:tc>
          <w:tcPr>
            <w:tcW w:w="2386" w:type="dxa"/>
            <w:gridSpan w:val="2"/>
            <w:noWrap/>
            <w:vAlign w:val="center"/>
            <w:hideMark/>
          </w:tcPr>
          <w:p w:rsidR="00324F64" w:rsidRPr="00520702" w:rsidRDefault="00324F64" w:rsidP="007F5C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702">
              <w:rPr>
                <w:b/>
                <w:sz w:val="20"/>
                <w:szCs w:val="20"/>
              </w:rPr>
              <w:t>p24</w:t>
            </w:r>
          </w:p>
        </w:tc>
        <w:tc>
          <w:tcPr>
            <w:tcW w:w="2574" w:type="dxa"/>
            <w:gridSpan w:val="2"/>
            <w:noWrap/>
            <w:vAlign w:val="center"/>
            <w:hideMark/>
          </w:tcPr>
          <w:p w:rsidR="00324F64" w:rsidRPr="00520702" w:rsidRDefault="00324F64" w:rsidP="007F5C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702">
              <w:rPr>
                <w:b/>
                <w:sz w:val="20"/>
                <w:szCs w:val="20"/>
              </w:rPr>
              <w:t>gp41</w:t>
            </w:r>
          </w:p>
        </w:tc>
      </w:tr>
      <w:tr w:rsidR="00324F64" w:rsidRPr="00520702" w:rsidTr="007F5CDB">
        <w:trPr>
          <w:trHeight w:val="300"/>
        </w:trPr>
        <w:tc>
          <w:tcPr>
            <w:tcW w:w="1391" w:type="dxa"/>
            <w:noWrap/>
            <w:vAlign w:val="center"/>
            <w:hideMark/>
          </w:tcPr>
          <w:p w:rsidR="00324F64" w:rsidRPr="00520702" w:rsidRDefault="00324F64" w:rsidP="007F5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0702">
              <w:rPr>
                <w:sz w:val="20"/>
                <w:szCs w:val="20"/>
              </w:rPr>
              <w:t>Total reads</w:t>
            </w:r>
          </w:p>
        </w:tc>
        <w:tc>
          <w:tcPr>
            <w:tcW w:w="1078" w:type="dxa"/>
            <w:noWrap/>
            <w:vAlign w:val="center"/>
            <w:hideMark/>
          </w:tcPr>
          <w:p w:rsidR="00324F64" w:rsidRPr="00520702" w:rsidRDefault="00324F64" w:rsidP="007F5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0702">
              <w:rPr>
                <w:sz w:val="20"/>
                <w:szCs w:val="20"/>
              </w:rPr>
              <w:t>Consensus sequences</w:t>
            </w:r>
          </w:p>
        </w:tc>
        <w:tc>
          <w:tcPr>
            <w:tcW w:w="1491" w:type="dxa"/>
            <w:noWrap/>
            <w:vAlign w:val="center"/>
            <w:hideMark/>
          </w:tcPr>
          <w:p w:rsidR="00324F64" w:rsidRPr="00520702" w:rsidRDefault="00324F64" w:rsidP="007F5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0702">
              <w:rPr>
                <w:sz w:val="20"/>
                <w:szCs w:val="20"/>
              </w:rPr>
              <w:t>Total reads</w:t>
            </w:r>
          </w:p>
        </w:tc>
        <w:tc>
          <w:tcPr>
            <w:tcW w:w="1078" w:type="dxa"/>
            <w:noWrap/>
            <w:vAlign w:val="center"/>
            <w:hideMark/>
          </w:tcPr>
          <w:p w:rsidR="00324F64" w:rsidRPr="00520702" w:rsidRDefault="00324F64" w:rsidP="007F5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0702">
              <w:rPr>
                <w:sz w:val="20"/>
                <w:szCs w:val="20"/>
              </w:rPr>
              <w:t>Consensus sequences</w:t>
            </w:r>
          </w:p>
        </w:tc>
        <w:tc>
          <w:tcPr>
            <w:tcW w:w="1228" w:type="dxa"/>
            <w:noWrap/>
            <w:vAlign w:val="center"/>
            <w:hideMark/>
          </w:tcPr>
          <w:p w:rsidR="00324F64" w:rsidRPr="00520702" w:rsidRDefault="00324F64" w:rsidP="007F5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0702">
              <w:rPr>
                <w:sz w:val="20"/>
                <w:szCs w:val="20"/>
              </w:rPr>
              <w:t>Total reads</w:t>
            </w:r>
          </w:p>
        </w:tc>
        <w:tc>
          <w:tcPr>
            <w:tcW w:w="1158" w:type="dxa"/>
            <w:noWrap/>
            <w:vAlign w:val="center"/>
            <w:hideMark/>
          </w:tcPr>
          <w:p w:rsidR="00324F64" w:rsidRPr="00520702" w:rsidRDefault="00324F64" w:rsidP="007F5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0702">
              <w:rPr>
                <w:sz w:val="20"/>
                <w:szCs w:val="20"/>
              </w:rPr>
              <w:t>Consensus sequences</w:t>
            </w:r>
          </w:p>
        </w:tc>
        <w:tc>
          <w:tcPr>
            <w:tcW w:w="1486" w:type="dxa"/>
            <w:noWrap/>
            <w:vAlign w:val="center"/>
            <w:hideMark/>
          </w:tcPr>
          <w:p w:rsidR="00324F64" w:rsidRPr="00520702" w:rsidRDefault="00324F64" w:rsidP="007F5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0702">
              <w:rPr>
                <w:sz w:val="20"/>
                <w:szCs w:val="20"/>
              </w:rPr>
              <w:t>Total reads</w:t>
            </w:r>
          </w:p>
        </w:tc>
        <w:tc>
          <w:tcPr>
            <w:tcW w:w="1088" w:type="dxa"/>
            <w:noWrap/>
            <w:vAlign w:val="center"/>
            <w:hideMark/>
          </w:tcPr>
          <w:p w:rsidR="00324F64" w:rsidRPr="00520702" w:rsidRDefault="00324F64" w:rsidP="007F5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0702">
              <w:rPr>
                <w:sz w:val="20"/>
                <w:szCs w:val="20"/>
              </w:rPr>
              <w:t>Consensus sequences</w:t>
            </w:r>
          </w:p>
        </w:tc>
      </w:tr>
      <w:tr w:rsidR="00324F64" w:rsidRPr="00520702" w:rsidTr="007F5CDB">
        <w:trPr>
          <w:trHeight w:val="315"/>
        </w:trPr>
        <w:tc>
          <w:tcPr>
            <w:tcW w:w="1391" w:type="dxa"/>
            <w:noWrap/>
            <w:vAlign w:val="center"/>
            <w:hideMark/>
          </w:tcPr>
          <w:p w:rsidR="00324F64" w:rsidRPr="00520702" w:rsidRDefault="00324F64" w:rsidP="007F5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0702">
              <w:rPr>
                <w:sz w:val="20"/>
                <w:szCs w:val="20"/>
              </w:rPr>
              <w:t>8171*</w:t>
            </w:r>
          </w:p>
          <w:p w:rsidR="00324F64" w:rsidRPr="00520702" w:rsidRDefault="00324F64" w:rsidP="007F5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0702">
              <w:rPr>
                <w:sz w:val="20"/>
                <w:szCs w:val="20"/>
              </w:rPr>
              <w:t>(7395-9163)</w:t>
            </w:r>
          </w:p>
        </w:tc>
        <w:tc>
          <w:tcPr>
            <w:tcW w:w="1078" w:type="dxa"/>
            <w:noWrap/>
            <w:vAlign w:val="center"/>
            <w:hideMark/>
          </w:tcPr>
          <w:p w:rsidR="00324F64" w:rsidRPr="00520702" w:rsidRDefault="00324F64" w:rsidP="007F5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0702">
              <w:rPr>
                <w:sz w:val="20"/>
                <w:szCs w:val="20"/>
              </w:rPr>
              <w:t>63</w:t>
            </w:r>
            <w:r w:rsidRPr="00520702">
              <w:rPr>
                <w:rFonts w:cs="Calibri"/>
                <w:sz w:val="20"/>
                <w:szCs w:val="20"/>
                <w:vertAlign w:val="superscript"/>
              </w:rPr>
              <w:t>§</w:t>
            </w:r>
          </w:p>
          <w:p w:rsidR="00324F64" w:rsidRPr="00520702" w:rsidRDefault="00324F64" w:rsidP="007F5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0702">
              <w:rPr>
                <w:sz w:val="20"/>
                <w:szCs w:val="20"/>
              </w:rPr>
              <w:t>(49-77)</w:t>
            </w:r>
          </w:p>
        </w:tc>
        <w:tc>
          <w:tcPr>
            <w:tcW w:w="1491" w:type="dxa"/>
            <w:noWrap/>
            <w:vAlign w:val="center"/>
            <w:hideMark/>
          </w:tcPr>
          <w:p w:rsidR="00324F64" w:rsidRPr="00520702" w:rsidRDefault="00324F64" w:rsidP="007F5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0702">
              <w:rPr>
                <w:sz w:val="20"/>
                <w:szCs w:val="20"/>
              </w:rPr>
              <w:t>13158</w:t>
            </w:r>
          </w:p>
          <w:p w:rsidR="00324F64" w:rsidRPr="00520702" w:rsidRDefault="00324F64" w:rsidP="007F5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0702">
              <w:rPr>
                <w:sz w:val="20"/>
                <w:szCs w:val="20"/>
              </w:rPr>
              <w:t>(10280-15732)</w:t>
            </w:r>
          </w:p>
        </w:tc>
        <w:tc>
          <w:tcPr>
            <w:tcW w:w="1078" w:type="dxa"/>
            <w:noWrap/>
            <w:vAlign w:val="center"/>
            <w:hideMark/>
          </w:tcPr>
          <w:p w:rsidR="00324F64" w:rsidRPr="00520702" w:rsidRDefault="00324F64" w:rsidP="007F5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0702">
              <w:rPr>
                <w:sz w:val="20"/>
                <w:szCs w:val="20"/>
              </w:rPr>
              <w:t>89</w:t>
            </w:r>
          </w:p>
          <w:p w:rsidR="00324F64" w:rsidRPr="00520702" w:rsidRDefault="00324F64" w:rsidP="007F5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0702">
              <w:rPr>
                <w:sz w:val="20"/>
                <w:szCs w:val="20"/>
              </w:rPr>
              <w:t>(65-111)</w:t>
            </w:r>
          </w:p>
        </w:tc>
        <w:tc>
          <w:tcPr>
            <w:tcW w:w="1228" w:type="dxa"/>
            <w:noWrap/>
            <w:vAlign w:val="center"/>
            <w:hideMark/>
          </w:tcPr>
          <w:p w:rsidR="00324F64" w:rsidRPr="00520702" w:rsidRDefault="00324F64" w:rsidP="007F5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0702">
              <w:rPr>
                <w:sz w:val="20"/>
                <w:szCs w:val="20"/>
              </w:rPr>
              <w:t>7331*</w:t>
            </w:r>
          </w:p>
          <w:p w:rsidR="00324F64" w:rsidRPr="00520702" w:rsidRDefault="00324F64" w:rsidP="007F5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0702">
              <w:rPr>
                <w:sz w:val="20"/>
                <w:szCs w:val="20"/>
              </w:rPr>
              <w:t>(627-8519)</w:t>
            </w:r>
          </w:p>
        </w:tc>
        <w:tc>
          <w:tcPr>
            <w:tcW w:w="1158" w:type="dxa"/>
            <w:noWrap/>
            <w:vAlign w:val="center"/>
            <w:hideMark/>
          </w:tcPr>
          <w:p w:rsidR="00324F64" w:rsidRPr="00520702" w:rsidRDefault="00324F64" w:rsidP="007F5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0702">
              <w:rPr>
                <w:sz w:val="20"/>
                <w:szCs w:val="20"/>
              </w:rPr>
              <w:t>55</w:t>
            </w:r>
            <w:r w:rsidRPr="00520702">
              <w:rPr>
                <w:rFonts w:cs="Calibri"/>
                <w:sz w:val="20"/>
                <w:szCs w:val="20"/>
                <w:vertAlign w:val="superscript"/>
              </w:rPr>
              <w:t>§</w:t>
            </w:r>
          </w:p>
          <w:p w:rsidR="00324F64" w:rsidRPr="00520702" w:rsidRDefault="00324F64" w:rsidP="007F5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0702">
              <w:rPr>
                <w:sz w:val="20"/>
                <w:szCs w:val="20"/>
              </w:rPr>
              <w:t>(31-68)</w:t>
            </w:r>
          </w:p>
        </w:tc>
        <w:tc>
          <w:tcPr>
            <w:tcW w:w="1486" w:type="dxa"/>
            <w:noWrap/>
            <w:vAlign w:val="center"/>
            <w:hideMark/>
          </w:tcPr>
          <w:p w:rsidR="00324F64" w:rsidRPr="00520702" w:rsidRDefault="00324F64" w:rsidP="007F5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0702">
              <w:rPr>
                <w:sz w:val="20"/>
                <w:szCs w:val="20"/>
              </w:rPr>
              <w:t>13384</w:t>
            </w:r>
          </w:p>
          <w:p w:rsidR="00324F64" w:rsidRPr="00520702" w:rsidRDefault="00324F64" w:rsidP="007F5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0702">
              <w:rPr>
                <w:sz w:val="20"/>
                <w:szCs w:val="20"/>
              </w:rPr>
              <w:t>(10716-15731)</w:t>
            </w:r>
          </w:p>
        </w:tc>
        <w:tc>
          <w:tcPr>
            <w:tcW w:w="1088" w:type="dxa"/>
            <w:noWrap/>
            <w:vAlign w:val="center"/>
            <w:hideMark/>
          </w:tcPr>
          <w:p w:rsidR="00324F64" w:rsidRPr="00520702" w:rsidRDefault="00324F64" w:rsidP="007F5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0702">
              <w:rPr>
                <w:sz w:val="20"/>
                <w:szCs w:val="20"/>
              </w:rPr>
              <w:t>96</w:t>
            </w:r>
          </w:p>
          <w:p w:rsidR="00324F64" w:rsidRPr="00520702" w:rsidRDefault="00324F64" w:rsidP="007F5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0702">
              <w:rPr>
                <w:sz w:val="20"/>
                <w:szCs w:val="20"/>
              </w:rPr>
              <w:t>(79-113)</w:t>
            </w:r>
          </w:p>
        </w:tc>
      </w:tr>
    </w:tbl>
    <w:p w:rsidR="00324F64" w:rsidRDefault="00324F64" w:rsidP="00324F64">
      <w:pPr>
        <w:spacing w:after="0" w:line="480" w:lineRule="auto"/>
        <w:rPr>
          <w:rFonts w:cs="Calibri"/>
          <w:sz w:val="20"/>
          <w:szCs w:val="20"/>
        </w:rPr>
      </w:pPr>
      <w:r w:rsidRPr="002457AB">
        <w:rPr>
          <w:sz w:val="20"/>
          <w:szCs w:val="20"/>
        </w:rPr>
        <w:t xml:space="preserve">Medians and interquartile range are shown in parenthesis.  *, </w:t>
      </w:r>
      <w:r w:rsidRPr="002457AB">
        <w:rPr>
          <w:rFonts w:cs="Calibri"/>
          <w:sz w:val="20"/>
          <w:szCs w:val="20"/>
          <w:vertAlign w:val="superscript"/>
        </w:rPr>
        <w:t>§</w:t>
      </w:r>
      <w:r w:rsidRPr="002457AB">
        <w:rPr>
          <w:rFonts w:cs="Calibri"/>
          <w:sz w:val="20"/>
          <w:szCs w:val="20"/>
        </w:rPr>
        <w:t xml:space="preserve"> Indicate significantly higher reads and consensus sequences at the first </w:t>
      </w:r>
      <w:r>
        <w:rPr>
          <w:rFonts w:cs="Calibri"/>
          <w:sz w:val="20"/>
          <w:szCs w:val="20"/>
        </w:rPr>
        <w:t>time point</w:t>
      </w:r>
      <w:r w:rsidRPr="002457AB">
        <w:rPr>
          <w:rFonts w:cs="Calibri"/>
          <w:sz w:val="20"/>
          <w:szCs w:val="20"/>
        </w:rPr>
        <w:t xml:space="preserve"> (p&lt;0.0</w:t>
      </w:r>
      <w:r>
        <w:rPr>
          <w:rFonts w:cs="Calibri"/>
          <w:sz w:val="20"/>
          <w:szCs w:val="20"/>
        </w:rPr>
        <w:t>5</w:t>
      </w:r>
      <w:r w:rsidRPr="002457AB">
        <w:rPr>
          <w:rFonts w:cs="Calibri"/>
          <w:sz w:val="20"/>
          <w:szCs w:val="20"/>
        </w:rPr>
        <w:t>; Mann-Whitney Rank Sum)</w:t>
      </w:r>
    </w:p>
    <w:p w:rsidR="00324F64" w:rsidRDefault="00324F64" w:rsidP="00324F64">
      <w:pPr>
        <w:spacing w:after="0" w:line="480" w:lineRule="auto"/>
        <w:rPr>
          <w:rFonts w:cs="Calibri"/>
          <w:sz w:val="20"/>
          <w:szCs w:val="20"/>
        </w:rPr>
      </w:pPr>
    </w:p>
    <w:p w:rsidR="00324F64" w:rsidRDefault="00324F64" w:rsidP="00324F64">
      <w:pPr>
        <w:spacing w:after="0" w:line="480" w:lineRule="auto"/>
        <w:rPr>
          <w:rFonts w:cs="Calibri"/>
          <w:sz w:val="20"/>
          <w:szCs w:val="20"/>
        </w:rPr>
      </w:pPr>
    </w:p>
    <w:p w:rsidR="00324F64" w:rsidRDefault="00324F64" w:rsidP="00324F64">
      <w:pPr>
        <w:spacing w:after="0" w:line="480" w:lineRule="auto"/>
      </w:pPr>
      <w:r w:rsidRPr="00324F64">
        <w:rPr>
          <w:b/>
        </w:rPr>
        <w:t>Supplementary table 2:</w:t>
      </w:r>
      <w:r>
        <w:t xml:space="preserve">  Sequence information for HIV-SI cases</w:t>
      </w:r>
    </w:p>
    <w:tbl>
      <w:tblPr>
        <w:tblW w:w="10499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1588"/>
        <w:gridCol w:w="1253"/>
        <w:gridCol w:w="1162"/>
        <w:gridCol w:w="1558"/>
        <w:gridCol w:w="1231"/>
        <w:gridCol w:w="1197"/>
        <w:gridCol w:w="1603"/>
      </w:tblGrid>
      <w:tr w:rsidR="00324F64" w:rsidRPr="00324F64" w:rsidTr="00324F64">
        <w:trPr>
          <w:trHeight w:val="247"/>
        </w:trPr>
        <w:tc>
          <w:tcPr>
            <w:tcW w:w="907" w:type="dxa"/>
            <w:vMerge w:val="restart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24F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Pr="00324F6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4003" w:type="dxa"/>
            <w:gridSpan w:val="3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F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gag</w:t>
            </w:r>
          </w:p>
        </w:tc>
        <w:tc>
          <w:tcPr>
            <w:tcW w:w="3986" w:type="dxa"/>
            <w:gridSpan w:val="3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F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gp41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F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 follow-up</w:t>
            </w:r>
          </w:p>
        </w:tc>
      </w:tr>
      <w:tr w:rsidR="00324F64" w:rsidRPr="00324F64" w:rsidTr="00324F64">
        <w:trPr>
          <w:trHeight w:val="334"/>
        </w:trPr>
        <w:tc>
          <w:tcPr>
            <w:tcW w:w="907" w:type="dxa"/>
            <w:vMerge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F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Initial subtype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F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SI detected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F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SI subtype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F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Initial subtype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F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SI detected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F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SI subtype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24F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Person years</w:t>
            </w:r>
          </w:p>
        </w:tc>
      </w:tr>
      <w:tr w:rsidR="00324F64" w:rsidRPr="00324F64" w:rsidTr="00324F64">
        <w:trPr>
          <w:trHeight w:val="247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24F64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24F64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24F64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24F64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24F64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24F64">
              <w:rPr>
                <w:rFonts w:ascii="Calibri" w:eastAsia="Times New Roman" w:hAnsi="Calibri" w:cs="Times New Roman"/>
                <w:sz w:val="20"/>
                <w:szCs w:val="20"/>
              </w:rPr>
              <w:t>3.12</w:t>
            </w:r>
          </w:p>
        </w:tc>
      </w:tr>
      <w:tr w:rsidR="00324F64" w:rsidRPr="00324F64" w:rsidTr="00324F64">
        <w:trPr>
          <w:trHeight w:val="247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24F64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24F64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24F64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24F64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24F64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24F64">
              <w:rPr>
                <w:rFonts w:ascii="Calibri" w:eastAsia="Times New Roman" w:hAnsi="Calibri" w:cs="Times New Roman"/>
                <w:sz w:val="20"/>
                <w:szCs w:val="20"/>
              </w:rPr>
              <w:t>1.36</w:t>
            </w:r>
          </w:p>
        </w:tc>
      </w:tr>
      <w:tr w:rsidR="00324F64" w:rsidRPr="00324F64" w:rsidTr="00324F64">
        <w:trPr>
          <w:trHeight w:val="247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24F64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24F64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24F64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24F64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24F64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24F64">
              <w:rPr>
                <w:rFonts w:ascii="Calibri" w:eastAsia="Times New Roman" w:hAnsi="Calibri" w:cs="Times New Roman"/>
                <w:sz w:val="20"/>
                <w:szCs w:val="20"/>
              </w:rPr>
              <w:t>3.34</w:t>
            </w:r>
          </w:p>
        </w:tc>
      </w:tr>
      <w:tr w:rsidR="00324F64" w:rsidRPr="00324F64" w:rsidTr="00324F64">
        <w:trPr>
          <w:trHeight w:val="247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24F64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24F64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No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24F64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24F64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24F64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24F64">
              <w:rPr>
                <w:rFonts w:ascii="Calibri" w:eastAsia="Times New Roman" w:hAnsi="Calibri" w:cs="Times New Roman"/>
                <w:sz w:val="20"/>
                <w:szCs w:val="20"/>
              </w:rPr>
              <w:t>2.98</w:t>
            </w:r>
          </w:p>
        </w:tc>
      </w:tr>
      <w:tr w:rsidR="00324F64" w:rsidRPr="00324F64" w:rsidTr="00324F64">
        <w:trPr>
          <w:trHeight w:val="247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24F64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24F64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No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24F64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24F64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24F64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24F64">
              <w:rPr>
                <w:rFonts w:ascii="Calibri" w:eastAsia="Times New Roman" w:hAnsi="Calibri" w:cs="Times New Roman"/>
                <w:sz w:val="20"/>
                <w:szCs w:val="20"/>
              </w:rPr>
              <w:t>1.90</w:t>
            </w:r>
          </w:p>
        </w:tc>
      </w:tr>
      <w:tr w:rsidR="00324F64" w:rsidRPr="00324F64" w:rsidTr="00324F64">
        <w:trPr>
          <w:trHeight w:val="247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24F64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24F64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24F64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24F64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24F64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24F64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24F64">
              <w:rPr>
                <w:rFonts w:ascii="Calibri" w:eastAsia="Times New Roman" w:hAnsi="Calibri" w:cs="Times New Roman"/>
                <w:sz w:val="20"/>
                <w:szCs w:val="20"/>
              </w:rPr>
              <w:t>1.39</w:t>
            </w:r>
          </w:p>
        </w:tc>
      </w:tr>
      <w:tr w:rsidR="00324F64" w:rsidRPr="00324F64" w:rsidTr="00324F64">
        <w:trPr>
          <w:trHeight w:val="247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24F64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24F64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24F64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24F64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24F64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No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24F64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324F64" w:rsidRPr="00324F64" w:rsidRDefault="00324F64" w:rsidP="003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24F64">
              <w:rPr>
                <w:rFonts w:ascii="Calibri" w:eastAsia="Times New Roman" w:hAnsi="Calibri" w:cs="Times New Roman"/>
                <w:sz w:val="20"/>
                <w:szCs w:val="20"/>
              </w:rPr>
              <w:t>3.03</w:t>
            </w:r>
          </w:p>
        </w:tc>
      </w:tr>
    </w:tbl>
    <w:p w:rsidR="00324F64" w:rsidRDefault="00324F64">
      <w:r>
        <w:t>(-) indicates not applicable due to lack of amplification or lack or detection of SI.</w:t>
      </w:r>
    </w:p>
    <w:p w:rsidR="0060704E" w:rsidRDefault="0060704E">
      <w:r>
        <w:br w:type="page"/>
      </w:r>
    </w:p>
    <w:p w:rsidR="0060704E" w:rsidRPr="003F7E22" w:rsidRDefault="0060704E" w:rsidP="0060704E">
      <w:pPr>
        <w:spacing w:after="0" w:line="240" w:lineRule="auto"/>
        <w:rPr>
          <w:rFonts w:eastAsia="Times New Roman" w:cs="Calibri"/>
          <w:b/>
          <w:sz w:val="20"/>
          <w:szCs w:val="20"/>
          <w:lang w:val="en-GB" w:eastAsia="nl-NL"/>
        </w:rPr>
      </w:pPr>
      <w:r>
        <w:rPr>
          <w:rFonts w:eastAsia="Times New Roman" w:cs="Calibri"/>
          <w:b/>
          <w:sz w:val="20"/>
          <w:szCs w:val="20"/>
          <w:lang w:val="en-GB" w:eastAsia="nl-NL"/>
        </w:rPr>
        <w:lastRenderedPageBreak/>
        <w:t xml:space="preserve">Supplementary </w:t>
      </w:r>
      <w:r w:rsidRPr="003F7E22">
        <w:rPr>
          <w:rFonts w:eastAsia="Times New Roman" w:cs="Calibri"/>
          <w:b/>
          <w:sz w:val="20"/>
          <w:szCs w:val="20"/>
          <w:lang w:val="en-GB" w:eastAsia="nl-NL"/>
        </w:rPr>
        <w:t>Table 3: Baseline characteristics of women with</w:t>
      </w:r>
      <w:r>
        <w:rPr>
          <w:rFonts w:eastAsia="Times New Roman" w:cs="Calibri"/>
          <w:b/>
          <w:sz w:val="20"/>
          <w:szCs w:val="20"/>
          <w:lang w:val="en-GB" w:eastAsia="nl-NL"/>
        </w:rPr>
        <w:t xml:space="preserve"> dual infection (SI and co-infected)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980"/>
        <w:gridCol w:w="1646"/>
        <w:gridCol w:w="697"/>
      </w:tblGrid>
      <w:tr w:rsidR="0060704E" w:rsidRPr="00520702" w:rsidTr="007F5CDB">
        <w:tc>
          <w:tcPr>
            <w:tcW w:w="4608" w:type="dxa"/>
            <w:tcBorders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Variable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Dually-infected</w:t>
            </w:r>
          </w:p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N=14 (%)</w:t>
            </w:r>
          </w:p>
        </w:tc>
        <w:tc>
          <w:tcPr>
            <w:tcW w:w="1646" w:type="dxa"/>
            <w:tcBorders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Mono-infected</w:t>
            </w:r>
          </w:p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N=71 (%)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P-value</w:t>
            </w:r>
          </w:p>
        </w:tc>
      </w:tr>
      <w:tr w:rsidR="0060704E" w:rsidRPr="00520702" w:rsidTr="007F5CDB">
        <w:tc>
          <w:tcPr>
            <w:tcW w:w="4608" w:type="dxa"/>
            <w:tcBorders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 xml:space="preserve">Age (median, IQR in </w:t>
            </w:r>
            <w:proofErr w:type="spellStart"/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yrs</w:t>
            </w:r>
            <w:proofErr w:type="spellEnd"/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)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30 (27-35)</w:t>
            </w:r>
          </w:p>
        </w:tc>
        <w:tc>
          <w:tcPr>
            <w:tcW w:w="1646" w:type="dxa"/>
            <w:tcBorders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26 (22-30)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0.07</w:t>
            </w:r>
            <w:r w:rsidRPr="00520702">
              <w:rPr>
                <w:rFonts w:eastAsia="Times New Roman" w:cs="Calibri"/>
                <w:sz w:val="16"/>
                <w:szCs w:val="16"/>
                <w:vertAlign w:val="superscript"/>
                <w:lang w:val="en-GB" w:eastAsia="nl-NL"/>
              </w:rPr>
              <w:t>1</w:t>
            </w:r>
          </w:p>
        </w:tc>
      </w:tr>
      <w:tr w:rsidR="0060704E" w:rsidRPr="00520702" w:rsidTr="007F5CDB">
        <w:tc>
          <w:tcPr>
            <w:tcW w:w="4608" w:type="dxa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Marital status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  <w:tc>
          <w:tcPr>
            <w:tcW w:w="1646" w:type="dxa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0.07</w:t>
            </w:r>
          </w:p>
        </w:tc>
      </w:tr>
      <w:tr w:rsidR="0060704E" w:rsidRPr="00520702" w:rsidTr="007F5CDB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 xml:space="preserve">    Currently married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1 (7)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5 (7)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</w:tr>
      <w:tr w:rsidR="0060704E" w:rsidRPr="00520702" w:rsidTr="007F5CDB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 xml:space="preserve">    Widowed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3 (22)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2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</w:tr>
      <w:tr w:rsidR="0060704E" w:rsidRPr="00520702" w:rsidTr="007F5CDB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 xml:space="preserve">    Divorced or separated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8 ( 57)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52 (73)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</w:tr>
      <w:tr w:rsidR="0060704E" w:rsidRPr="00520702" w:rsidTr="007F5CDB">
        <w:tc>
          <w:tcPr>
            <w:tcW w:w="4608" w:type="dxa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 xml:space="preserve">    Never married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2 (14)</w:t>
            </w: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12 (17)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</w:tr>
      <w:tr w:rsidR="0060704E" w:rsidRPr="00520702" w:rsidTr="007F5CDB">
        <w:tc>
          <w:tcPr>
            <w:tcW w:w="4608" w:type="dxa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Source of income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  <w:tc>
          <w:tcPr>
            <w:tcW w:w="1646" w:type="dxa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b/>
                <w:sz w:val="16"/>
                <w:szCs w:val="16"/>
                <w:lang w:val="en-GB" w:eastAsia="nl-NL"/>
              </w:rPr>
              <w:t>0.05</w:t>
            </w:r>
          </w:p>
        </w:tc>
      </w:tr>
      <w:tr w:rsidR="0060704E" w:rsidRPr="00520702" w:rsidTr="007F5CDB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 xml:space="preserve">    Sex work alone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9 (64)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20 (28)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</w:tr>
      <w:tr w:rsidR="0060704E" w:rsidRPr="00520702" w:rsidTr="007F5CDB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 xml:space="preserve">    Sex work and other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5 (36)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46 (65)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</w:tr>
      <w:tr w:rsidR="0060704E" w:rsidRPr="00520702" w:rsidTr="007F5CDB">
        <w:tc>
          <w:tcPr>
            <w:tcW w:w="4608" w:type="dxa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 xml:space="preserve">    No sex work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5 (7)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</w:tr>
      <w:tr w:rsidR="0060704E" w:rsidRPr="00520702" w:rsidTr="007F5CDB">
        <w:tc>
          <w:tcPr>
            <w:tcW w:w="4608" w:type="dxa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Number of sexual partners in last month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  <w:tc>
          <w:tcPr>
            <w:tcW w:w="1646" w:type="dxa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0.19</w:t>
            </w:r>
          </w:p>
        </w:tc>
      </w:tr>
      <w:tr w:rsidR="0060704E" w:rsidRPr="00520702" w:rsidTr="007F5CDB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 xml:space="preserve">     None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2(14)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5 (7)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</w:tr>
      <w:tr w:rsidR="0060704E" w:rsidRPr="00520702" w:rsidTr="007F5CDB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 xml:space="preserve">     1-4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1 (7)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21 (30)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</w:tr>
      <w:tr w:rsidR="0060704E" w:rsidRPr="00520702" w:rsidTr="007F5CDB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 xml:space="preserve">     5-19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2 (14)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17 (24)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</w:tr>
      <w:tr w:rsidR="0060704E" w:rsidRPr="00520702" w:rsidTr="007F5CDB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 xml:space="preserve">     20-49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5 (36)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18 (25)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</w:tr>
      <w:tr w:rsidR="0060704E" w:rsidRPr="00520702" w:rsidTr="007F5CDB">
        <w:tc>
          <w:tcPr>
            <w:tcW w:w="4608" w:type="dxa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 xml:space="preserve">     50+ or can’t remember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4 (28)</w:t>
            </w: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10 (14)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</w:tr>
      <w:tr w:rsidR="0060704E" w:rsidRPr="00520702" w:rsidTr="007F5CDB">
        <w:tc>
          <w:tcPr>
            <w:tcW w:w="4608" w:type="dxa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Condom use with paying clients last month</w:t>
            </w:r>
            <w:r w:rsidRPr="00520702">
              <w:rPr>
                <w:rFonts w:eastAsia="Times New Roman" w:cs="Calibri"/>
                <w:sz w:val="16"/>
                <w:szCs w:val="16"/>
                <w:vertAlign w:val="superscript"/>
                <w:lang w:val="en-GB" w:eastAsia="nl-NL"/>
              </w:rPr>
              <w:t>2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  <w:tc>
          <w:tcPr>
            <w:tcW w:w="1646" w:type="dxa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0.22</w:t>
            </w:r>
          </w:p>
        </w:tc>
      </w:tr>
      <w:tr w:rsidR="0060704E" w:rsidRPr="00520702" w:rsidTr="007F5CDB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 xml:space="preserve">     Consistently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8 (67)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29 (46)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</w:tr>
      <w:tr w:rsidR="0060704E" w:rsidRPr="00520702" w:rsidTr="007F5CDB">
        <w:tc>
          <w:tcPr>
            <w:tcW w:w="4608" w:type="dxa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 xml:space="preserve">     Not consistently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4 (33)</w:t>
            </w: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34 (54)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</w:tr>
      <w:tr w:rsidR="0060704E" w:rsidRPr="00520702" w:rsidTr="007F5CDB">
        <w:tc>
          <w:tcPr>
            <w:tcW w:w="4608" w:type="dxa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Ever using alcohol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  <w:tc>
          <w:tcPr>
            <w:tcW w:w="1646" w:type="dxa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0.99</w:t>
            </w:r>
          </w:p>
        </w:tc>
      </w:tr>
      <w:tr w:rsidR="0060704E" w:rsidRPr="00520702" w:rsidTr="007F5CDB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 xml:space="preserve">     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2 (14)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10 (14)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</w:tr>
      <w:tr w:rsidR="0060704E" w:rsidRPr="00520702" w:rsidTr="007F5CDB">
        <w:tc>
          <w:tcPr>
            <w:tcW w:w="4608" w:type="dxa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 xml:space="preserve">     Yes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12 (86)</w:t>
            </w: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61 (86)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</w:tr>
      <w:tr w:rsidR="0060704E" w:rsidRPr="00520702" w:rsidTr="007F5CDB">
        <w:tc>
          <w:tcPr>
            <w:tcW w:w="4608" w:type="dxa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Frequency of alcohol drinking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  <w:tc>
          <w:tcPr>
            <w:tcW w:w="1646" w:type="dxa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0.42</w:t>
            </w:r>
          </w:p>
        </w:tc>
      </w:tr>
      <w:tr w:rsidR="0060704E" w:rsidRPr="00520702" w:rsidTr="007F5CDB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 xml:space="preserve">     Not using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2 (14)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10 (14)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</w:tr>
      <w:tr w:rsidR="0060704E" w:rsidRPr="00520702" w:rsidTr="007F5CDB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 xml:space="preserve">     Less than once a week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1 (7)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4  (6)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</w:tr>
      <w:tr w:rsidR="0060704E" w:rsidRPr="00520702" w:rsidTr="007F5CDB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 xml:space="preserve">     At least once a week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9 (65)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32 (45)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</w:tr>
      <w:tr w:rsidR="0060704E" w:rsidRPr="00520702" w:rsidTr="007F5CDB">
        <w:tc>
          <w:tcPr>
            <w:tcW w:w="4608" w:type="dxa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 xml:space="preserve">     Daily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2 (14)</w:t>
            </w: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25 (35)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</w:tr>
      <w:tr w:rsidR="0060704E" w:rsidRPr="00520702" w:rsidTr="007F5CDB">
        <w:tc>
          <w:tcPr>
            <w:tcW w:w="4608" w:type="dxa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Use of hormonal contraception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  <w:tc>
          <w:tcPr>
            <w:tcW w:w="1646" w:type="dxa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0.54</w:t>
            </w:r>
          </w:p>
        </w:tc>
      </w:tr>
      <w:tr w:rsidR="0060704E" w:rsidRPr="00520702" w:rsidTr="007F5CDB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 xml:space="preserve">     None or natural methods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7 (50)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45 (63)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</w:tr>
      <w:tr w:rsidR="0060704E" w:rsidRPr="00520702" w:rsidTr="007F5CDB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 xml:space="preserve">     Oral pill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3 (21)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9 (13)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</w:tr>
      <w:tr w:rsidR="0060704E" w:rsidRPr="00520702" w:rsidTr="007F5CDB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 xml:space="preserve">      Injectable (Depot)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3 (21)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14 (20)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</w:tr>
      <w:tr w:rsidR="0060704E" w:rsidRPr="00520702" w:rsidTr="007F5CDB">
        <w:tc>
          <w:tcPr>
            <w:tcW w:w="4608" w:type="dxa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 xml:space="preserve">      Pregnant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1 (7)</w:t>
            </w: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3 (4)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</w:tr>
      <w:tr w:rsidR="0060704E" w:rsidRPr="00520702" w:rsidTr="007F5CDB">
        <w:tc>
          <w:tcPr>
            <w:tcW w:w="4608" w:type="dxa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HSV2 serology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  <w:tc>
          <w:tcPr>
            <w:tcW w:w="1646" w:type="dxa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0.27</w:t>
            </w:r>
          </w:p>
        </w:tc>
      </w:tr>
      <w:tr w:rsidR="0060704E" w:rsidRPr="00520702" w:rsidTr="007F5CDB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 xml:space="preserve">      Negative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7 (10)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</w:tr>
      <w:tr w:rsidR="0060704E" w:rsidRPr="00520702" w:rsidTr="007F5CDB">
        <w:tc>
          <w:tcPr>
            <w:tcW w:w="4608" w:type="dxa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 xml:space="preserve">      Positive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14 (100)</w:t>
            </w: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64 (90)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</w:tr>
      <w:tr w:rsidR="0060704E" w:rsidRPr="00520702" w:rsidTr="007F5CDB">
        <w:tc>
          <w:tcPr>
            <w:tcW w:w="4608" w:type="dxa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Syphilis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  <w:tc>
          <w:tcPr>
            <w:tcW w:w="1646" w:type="dxa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0.64</w:t>
            </w:r>
          </w:p>
        </w:tc>
      </w:tr>
      <w:tr w:rsidR="0060704E" w:rsidRPr="00520702" w:rsidTr="007F5CDB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 xml:space="preserve">      Negative (TPHA-RPR-)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11 (79)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50 (71)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</w:tr>
      <w:tr w:rsidR="0060704E" w:rsidRPr="00520702" w:rsidTr="007F5CDB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 xml:space="preserve">      Past infection (TPHA+RPR-)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1 (7)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13 (18)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</w:tr>
      <w:tr w:rsidR="0060704E" w:rsidRPr="00520702" w:rsidTr="007F5CDB">
        <w:tc>
          <w:tcPr>
            <w:tcW w:w="4608" w:type="dxa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 xml:space="preserve">      Active infection (TPHA+RPR+)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2 (14)</w:t>
            </w: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8 (11)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</w:tr>
      <w:tr w:rsidR="0060704E" w:rsidRPr="00520702" w:rsidTr="007F5CDB">
        <w:tc>
          <w:tcPr>
            <w:tcW w:w="4608" w:type="dxa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i/>
                <w:sz w:val="16"/>
                <w:szCs w:val="16"/>
                <w:lang w:val="en-GB" w:eastAsia="nl-NL"/>
              </w:rPr>
              <w:t xml:space="preserve">N. </w:t>
            </w:r>
            <w:proofErr w:type="spellStart"/>
            <w:r w:rsidRPr="00520702">
              <w:rPr>
                <w:rFonts w:eastAsia="Times New Roman" w:cs="Calibri"/>
                <w:i/>
                <w:sz w:val="16"/>
                <w:szCs w:val="16"/>
                <w:lang w:val="en-GB" w:eastAsia="nl-NL"/>
              </w:rPr>
              <w:t>gonorrhoeae</w:t>
            </w:r>
            <w:proofErr w:type="spellEnd"/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 xml:space="preserve"> (PCR)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  <w:tc>
          <w:tcPr>
            <w:tcW w:w="1646" w:type="dxa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0.45</w:t>
            </w:r>
          </w:p>
        </w:tc>
      </w:tr>
      <w:tr w:rsidR="0060704E" w:rsidRPr="00520702" w:rsidTr="007F5CDB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 xml:space="preserve">      Negative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10 (71)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59 (83)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</w:tr>
      <w:tr w:rsidR="0060704E" w:rsidRPr="00520702" w:rsidTr="007F5CDB">
        <w:tc>
          <w:tcPr>
            <w:tcW w:w="4608" w:type="dxa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 xml:space="preserve">      Positive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4 (29)</w:t>
            </w: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12 (17)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</w:tr>
      <w:tr w:rsidR="0060704E" w:rsidRPr="00520702" w:rsidTr="007F5CDB">
        <w:tc>
          <w:tcPr>
            <w:tcW w:w="4608" w:type="dxa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i/>
                <w:sz w:val="16"/>
                <w:szCs w:val="16"/>
                <w:lang w:val="en-GB" w:eastAsia="nl-NL"/>
              </w:rPr>
              <w:t>C. trachomatis</w:t>
            </w: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 xml:space="preserve"> (PCR)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  <w:tc>
          <w:tcPr>
            <w:tcW w:w="1646" w:type="dxa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0.67</w:t>
            </w:r>
          </w:p>
        </w:tc>
      </w:tr>
      <w:tr w:rsidR="0060704E" w:rsidRPr="00520702" w:rsidTr="007F5CDB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 xml:space="preserve">      Negative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12 (86)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63 (89)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</w:tr>
      <w:tr w:rsidR="0060704E" w:rsidRPr="00520702" w:rsidTr="007F5CDB">
        <w:tc>
          <w:tcPr>
            <w:tcW w:w="4608" w:type="dxa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 xml:space="preserve">      Positive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2 (14)</w:t>
            </w: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8 (11)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</w:tr>
      <w:tr w:rsidR="0060704E" w:rsidRPr="00520702" w:rsidTr="007F5CDB">
        <w:tc>
          <w:tcPr>
            <w:tcW w:w="4608" w:type="dxa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i/>
                <w:sz w:val="16"/>
                <w:szCs w:val="16"/>
                <w:lang w:val="en-GB" w:eastAsia="nl-NL"/>
              </w:rPr>
              <w:t xml:space="preserve">T. </w:t>
            </w:r>
            <w:proofErr w:type="spellStart"/>
            <w:r w:rsidRPr="00520702">
              <w:rPr>
                <w:rFonts w:eastAsia="Times New Roman" w:cs="Calibri"/>
                <w:i/>
                <w:sz w:val="16"/>
                <w:szCs w:val="16"/>
                <w:lang w:val="en-GB" w:eastAsia="nl-NL"/>
              </w:rPr>
              <w:t>vaginalis</w:t>
            </w:r>
            <w:proofErr w:type="spellEnd"/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 xml:space="preserve"> (Culture)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  <w:tc>
          <w:tcPr>
            <w:tcW w:w="1646" w:type="dxa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0.21</w:t>
            </w:r>
          </w:p>
        </w:tc>
      </w:tr>
      <w:tr w:rsidR="0060704E" w:rsidRPr="00520702" w:rsidTr="007F5CDB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 xml:space="preserve">      Negative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8 (57)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53 (75)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</w:tr>
      <w:tr w:rsidR="0060704E" w:rsidRPr="00520702" w:rsidTr="007F5CDB">
        <w:tc>
          <w:tcPr>
            <w:tcW w:w="4608" w:type="dxa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 xml:space="preserve">      Positive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6 (43)</w:t>
            </w: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18 (25)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</w:tr>
      <w:tr w:rsidR="0060704E" w:rsidRPr="00520702" w:rsidTr="007F5CDB">
        <w:tc>
          <w:tcPr>
            <w:tcW w:w="4608" w:type="dxa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i/>
                <w:sz w:val="16"/>
                <w:szCs w:val="16"/>
                <w:lang w:val="en-GB" w:eastAsia="nl-NL"/>
              </w:rPr>
              <w:t xml:space="preserve">M. </w:t>
            </w:r>
            <w:proofErr w:type="spellStart"/>
            <w:r w:rsidRPr="00520702">
              <w:rPr>
                <w:rFonts w:eastAsia="Times New Roman" w:cs="Calibri"/>
                <w:i/>
                <w:sz w:val="16"/>
                <w:szCs w:val="16"/>
                <w:lang w:val="en-GB" w:eastAsia="nl-NL"/>
              </w:rPr>
              <w:t>genitalium</w:t>
            </w:r>
            <w:proofErr w:type="spellEnd"/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 xml:space="preserve"> (PCR)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  <w:tc>
          <w:tcPr>
            <w:tcW w:w="1646" w:type="dxa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0.21</w:t>
            </w:r>
          </w:p>
        </w:tc>
      </w:tr>
      <w:tr w:rsidR="0060704E" w:rsidRPr="00520702" w:rsidTr="007F5CDB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 xml:space="preserve">      Negative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10  (71)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62 (87)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</w:tr>
      <w:tr w:rsidR="0060704E" w:rsidRPr="00520702" w:rsidTr="007F5CDB">
        <w:tc>
          <w:tcPr>
            <w:tcW w:w="4608" w:type="dxa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 xml:space="preserve">      Positive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4 (29)</w:t>
            </w: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9 (13)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</w:tr>
      <w:tr w:rsidR="0060704E" w:rsidRPr="00520702" w:rsidTr="007F5CDB">
        <w:tc>
          <w:tcPr>
            <w:tcW w:w="4608" w:type="dxa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 xml:space="preserve">Bacterial </w:t>
            </w:r>
            <w:proofErr w:type="spellStart"/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vaginosis</w:t>
            </w:r>
            <w:proofErr w:type="spellEnd"/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 xml:space="preserve"> (Nugent score)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  <w:tc>
          <w:tcPr>
            <w:tcW w:w="1646" w:type="dxa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0.39</w:t>
            </w:r>
          </w:p>
        </w:tc>
      </w:tr>
      <w:tr w:rsidR="0060704E" w:rsidRPr="00520702" w:rsidTr="007F5CDB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 xml:space="preserve">      Negative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5 (36)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14 (20)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</w:tr>
      <w:tr w:rsidR="0060704E" w:rsidRPr="00520702" w:rsidTr="007F5CDB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 xml:space="preserve">      Intermediate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2 (14)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10 (14)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</w:tr>
      <w:tr w:rsidR="0060704E" w:rsidRPr="00520702" w:rsidTr="007F5CDB">
        <w:tc>
          <w:tcPr>
            <w:tcW w:w="4608" w:type="dxa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 xml:space="preserve">      Positive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7 (50)</w:t>
            </w: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47 (66)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</w:tr>
      <w:tr w:rsidR="0060704E" w:rsidRPr="00520702" w:rsidTr="007F5CDB">
        <w:tc>
          <w:tcPr>
            <w:tcW w:w="4608" w:type="dxa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Abnormal vaginal discharge on examination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  <w:tc>
          <w:tcPr>
            <w:tcW w:w="1646" w:type="dxa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0.89</w:t>
            </w:r>
          </w:p>
        </w:tc>
      </w:tr>
      <w:tr w:rsidR="0060704E" w:rsidRPr="00520702" w:rsidTr="007F5CDB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 xml:space="preserve">      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5 (36)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24 (34)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</w:tr>
      <w:tr w:rsidR="0060704E" w:rsidRPr="00520702" w:rsidTr="007F5CDB">
        <w:tc>
          <w:tcPr>
            <w:tcW w:w="4608" w:type="dxa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 xml:space="preserve">      Yes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9 (64)</w:t>
            </w: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47 (66)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</w:tr>
      <w:tr w:rsidR="0060704E" w:rsidRPr="00520702" w:rsidTr="007F5CDB">
        <w:tc>
          <w:tcPr>
            <w:tcW w:w="4608" w:type="dxa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Genital ulcer disease on examination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  <w:tc>
          <w:tcPr>
            <w:tcW w:w="1646" w:type="dxa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0.99</w:t>
            </w:r>
          </w:p>
        </w:tc>
      </w:tr>
      <w:tr w:rsidR="0060704E" w:rsidRPr="00520702" w:rsidTr="007F5CDB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 xml:space="preserve">      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13 (93)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64 (90)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</w:tr>
      <w:tr w:rsidR="0060704E" w:rsidRPr="00520702" w:rsidTr="007F5CDB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 xml:space="preserve">      yes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1 (7)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7 (10)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</w:p>
        </w:tc>
      </w:tr>
      <w:tr w:rsidR="0060704E" w:rsidRPr="00520702" w:rsidTr="007F5CDB">
        <w:tc>
          <w:tcPr>
            <w:tcW w:w="4608" w:type="dxa"/>
            <w:tcBorders>
              <w:left w:val="nil"/>
              <w:bottom w:val="single" w:sz="4" w:space="0" w:color="auto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 xml:space="preserve">CD4counts (mean, IQR) 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594 (430-725)</w:t>
            </w:r>
          </w:p>
        </w:tc>
        <w:tc>
          <w:tcPr>
            <w:tcW w:w="1646" w:type="dxa"/>
            <w:tcBorders>
              <w:left w:val="nil"/>
              <w:bottom w:val="single" w:sz="4" w:space="0" w:color="auto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613 (409-812)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60704E" w:rsidRPr="00520702" w:rsidRDefault="0060704E" w:rsidP="007F5C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nl-NL"/>
              </w:rPr>
            </w:pPr>
            <w:r w:rsidRPr="00520702">
              <w:rPr>
                <w:rFonts w:eastAsia="Times New Roman" w:cs="Calibri"/>
                <w:sz w:val="16"/>
                <w:szCs w:val="16"/>
                <w:lang w:val="en-GB" w:eastAsia="nl-NL"/>
              </w:rPr>
              <w:t>0.79</w:t>
            </w:r>
            <w:r w:rsidRPr="00520702">
              <w:rPr>
                <w:rFonts w:eastAsia="Times New Roman" w:cs="Calibri"/>
                <w:sz w:val="16"/>
                <w:szCs w:val="16"/>
                <w:vertAlign w:val="superscript"/>
                <w:lang w:val="en-GB" w:eastAsia="nl-NL"/>
              </w:rPr>
              <w:t>1</w:t>
            </w:r>
          </w:p>
        </w:tc>
      </w:tr>
    </w:tbl>
    <w:p w:rsidR="0060704E" w:rsidRPr="003B0BA5" w:rsidRDefault="0060704E" w:rsidP="0060704E">
      <w:pPr>
        <w:spacing w:after="0" w:line="240" w:lineRule="auto"/>
        <w:rPr>
          <w:rFonts w:eastAsia="Times New Roman" w:cs="Calibri"/>
          <w:sz w:val="16"/>
          <w:szCs w:val="16"/>
          <w:lang w:val="en-GB" w:eastAsia="nl-NL"/>
        </w:rPr>
      </w:pPr>
      <w:r w:rsidRPr="003B0BA5">
        <w:rPr>
          <w:rFonts w:eastAsia="Times New Roman" w:cs="Calibri"/>
          <w:sz w:val="16"/>
          <w:szCs w:val="16"/>
          <w:vertAlign w:val="superscript"/>
          <w:lang w:val="en-GB" w:eastAsia="nl-NL"/>
        </w:rPr>
        <w:lastRenderedPageBreak/>
        <w:t>1</w:t>
      </w:r>
      <w:r w:rsidRPr="003B0BA5">
        <w:rPr>
          <w:rFonts w:eastAsia="Times New Roman" w:cs="Calibri"/>
          <w:sz w:val="16"/>
          <w:szCs w:val="16"/>
          <w:lang w:val="en-GB" w:eastAsia="nl-NL"/>
        </w:rPr>
        <w:t xml:space="preserve"> t-test; </w:t>
      </w:r>
      <w:r w:rsidRPr="003B0BA5">
        <w:rPr>
          <w:rFonts w:eastAsia="Times New Roman" w:cs="Calibri"/>
          <w:sz w:val="16"/>
          <w:szCs w:val="16"/>
          <w:vertAlign w:val="superscript"/>
          <w:lang w:val="en-GB" w:eastAsia="nl-NL"/>
        </w:rPr>
        <w:t xml:space="preserve">2 </w:t>
      </w:r>
      <w:r w:rsidRPr="003B0BA5">
        <w:rPr>
          <w:rFonts w:eastAsia="Times New Roman" w:cs="Calibri"/>
          <w:sz w:val="16"/>
          <w:szCs w:val="16"/>
          <w:lang w:val="en-GB" w:eastAsia="nl-NL"/>
        </w:rPr>
        <w:t xml:space="preserve">Women not reporting paying clients in the past month are excluded; All p-values using fisher exact test </w:t>
      </w:r>
    </w:p>
    <w:p w:rsidR="0060704E" w:rsidRDefault="0060704E" w:rsidP="0060704E"/>
    <w:sectPr w:rsidR="00607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64"/>
    <w:rsid w:val="00254A5D"/>
    <w:rsid w:val="00324F64"/>
    <w:rsid w:val="0060704E"/>
    <w:rsid w:val="00812BAE"/>
    <w:rsid w:val="008E6B7A"/>
    <w:rsid w:val="00D3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95FCA-F28C-44CA-9EAF-3C20244B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0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515</Words>
  <Characters>2942</Characters>
  <Application>Microsoft Office Word</Application>
  <DocSecurity>0</DocSecurity>
  <Lines>24</Lines>
  <Paragraphs>6</Paragraphs>
  <ScaleCrop>false</ScaleCrop>
  <Company>JHU DOM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Redd</dc:creator>
  <cp:keywords/>
  <dc:description/>
  <cp:lastModifiedBy>Andrew Redd</cp:lastModifiedBy>
  <cp:revision>4</cp:revision>
  <dcterms:created xsi:type="dcterms:W3CDTF">2014-04-30T17:54:00Z</dcterms:created>
  <dcterms:modified xsi:type="dcterms:W3CDTF">2014-05-01T17:08:00Z</dcterms:modified>
</cp:coreProperties>
</file>