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9" w:rsidRDefault="00621219" w:rsidP="00621219">
      <w:pPr>
        <w:pStyle w:val="RTFOutput"/>
        <w:adjustRightInd w:val="0"/>
        <w:spacing w:before="10" w:after="10"/>
        <w:rPr>
          <w:rFonts w:ascii="Times New Roman" w:hAnsi="Times New Roman"/>
          <w:b/>
          <w:sz w:val="22"/>
          <w:szCs w:val="22"/>
        </w:rPr>
      </w:pPr>
      <w:proofErr w:type="gramStart"/>
      <w:r w:rsidRPr="00230F77">
        <w:rPr>
          <w:rFonts w:ascii="Times New Roman" w:hAnsi="Times New Roman"/>
          <w:b/>
          <w:sz w:val="22"/>
          <w:szCs w:val="22"/>
        </w:rPr>
        <w:t>Supplemental Table 1.</w:t>
      </w:r>
      <w:proofErr w:type="gramEnd"/>
      <w:r w:rsidRPr="00230F77">
        <w:rPr>
          <w:rFonts w:ascii="Times New Roman" w:hAnsi="Times New Roman"/>
          <w:b/>
          <w:sz w:val="22"/>
          <w:szCs w:val="22"/>
        </w:rPr>
        <w:t xml:space="preserve">  Final core models overall and for each domain evaluated</w:t>
      </w:r>
    </w:p>
    <w:p w:rsidR="00621219" w:rsidRPr="005D709C" w:rsidRDefault="00621219" w:rsidP="00621219">
      <w:pPr>
        <w:pStyle w:val="RTFOutput"/>
        <w:adjustRightInd w:val="0"/>
        <w:spacing w:before="10" w:after="10"/>
        <w:rPr>
          <w:rFonts w:ascii="Times New Roman" w:hAnsi="Times New Roman"/>
          <w:b/>
          <w:sz w:val="8"/>
          <w:szCs w:val="8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1530"/>
        <w:gridCol w:w="1440"/>
        <w:gridCol w:w="1620"/>
        <w:gridCol w:w="1530"/>
        <w:gridCol w:w="1530"/>
        <w:gridCol w:w="1530"/>
      </w:tblGrid>
      <w:tr w:rsidR="00621219" w:rsidRPr="0043437F" w:rsidTr="004F2A02">
        <w:tc>
          <w:tcPr>
            <w:tcW w:w="2268" w:type="dxa"/>
            <w:vMerge w:val="restart"/>
            <w:shd w:val="clear" w:color="auto" w:fill="auto"/>
            <w:vAlign w:val="bottom"/>
          </w:tcPr>
          <w:p w:rsidR="00621219" w:rsidRPr="0043437F" w:rsidRDefault="00621219" w:rsidP="004F2A02">
            <w:pPr>
              <w:spacing w:before="60"/>
              <w:rPr>
                <w:i/>
                <w:sz w:val="18"/>
                <w:szCs w:val="18"/>
              </w:rPr>
            </w:pPr>
            <w:r w:rsidRPr="005D709C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10800" w:type="dxa"/>
            <w:gridSpan w:val="7"/>
          </w:tcPr>
          <w:p w:rsidR="00621219" w:rsidRPr="005D709C" w:rsidRDefault="00621219" w:rsidP="004F2A02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D709C">
              <w:rPr>
                <w:b/>
                <w:sz w:val="20"/>
                <w:szCs w:val="20"/>
              </w:rPr>
              <w:t>Domain (with sample sizes indicated for adjusted models)</w:t>
            </w:r>
          </w:p>
        </w:tc>
      </w:tr>
      <w:tr w:rsidR="00621219" w:rsidRPr="0043437F" w:rsidTr="004F2A02">
        <w:trPr>
          <w:trHeight w:val="494"/>
        </w:trPr>
        <w:tc>
          <w:tcPr>
            <w:tcW w:w="2268" w:type="dxa"/>
            <w:vMerge/>
            <w:shd w:val="clear" w:color="auto" w:fill="auto"/>
          </w:tcPr>
          <w:p w:rsidR="00621219" w:rsidRPr="0043437F" w:rsidRDefault="00621219" w:rsidP="004F2A0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 xml:space="preserve">Overall 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N=24</w:t>
            </w: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Neurologic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N=23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N=1</w:t>
            </w: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Neuro</w:t>
            </w:r>
            <w:r>
              <w:rPr>
                <w:b/>
                <w:sz w:val="18"/>
                <w:szCs w:val="18"/>
              </w:rPr>
              <w:t>logic</w:t>
            </w:r>
            <w:r w:rsidRPr="0043437F">
              <w:rPr>
                <w:b/>
                <w:sz w:val="18"/>
                <w:szCs w:val="18"/>
              </w:rPr>
              <w:t>/ND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N=23</w:t>
            </w: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Growth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</w:t>
            </w:r>
            <w:r>
              <w:rPr>
                <w:b/>
                <w:sz w:val="18"/>
                <w:szCs w:val="18"/>
              </w:rPr>
              <w:t>1890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Language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N=1</w:t>
            </w:r>
            <w:r>
              <w:rPr>
                <w:b/>
                <w:sz w:val="18"/>
                <w:szCs w:val="18"/>
              </w:rPr>
              <w:t>474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Metabolic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437F">
              <w:rPr>
                <w:b/>
                <w:sz w:val="18"/>
                <w:szCs w:val="18"/>
              </w:rPr>
              <w:t>N=15</w:t>
            </w:r>
            <w:r>
              <w:rPr>
                <w:b/>
                <w:sz w:val="18"/>
                <w:szCs w:val="18"/>
              </w:rPr>
              <w:t>24</w:t>
            </w: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Born 2010</w:t>
            </w:r>
            <w:r>
              <w:rPr>
                <w:sz w:val="20"/>
                <w:szCs w:val="20"/>
              </w:rPr>
              <w:t xml:space="preserve"> or later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0.38 (0.31, 0.47)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0.3</w:t>
            </w:r>
            <w:r>
              <w:rPr>
                <w:sz w:val="18"/>
                <w:szCs w:val="18"/>
              </w:rPr>
              <w:t>6</w:t>
            </w:r>
            <w:r w:rsidRPr="0043437F">
              <w:rPr>
                <w:sz w:val="18"/>
                <w:szCs w:val="18"/>
              </w:rPr>
              <w:t xml:space="preserve"> (0.22, 0.5</w:t>
            </w:r>
            <w:r>
              <w:rPr>
                <w:sz w:val="18"/>
                <w:szCs w:val="18"/>
              </w:rPr>
              <w:t>8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0.43 (0.29, 0.64)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6</w:t>
            </w:r>
            <w:r w:rsidRPr="0043437F">
              <w:rPr>
                <w:sz w:val="18"/>
                <w:szCs w:val="18"/>
              </w:rPr>
              <w:t xml:space="preserve"> (0.3</w:t>
            </w:r>
            <w:r>
              <w:rPr>
                <w:sz w:val="18"/>
                <w:szCs w:val="18"/>
              </w:rPr>
              <w:t>5</w:t>
            </w:r>
            <w:r w:rsidRPr="0043437F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91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11</w:t>
            </w:r>
            <w:r w:rsidRPr="0043437F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4</w:t>
            </w:r>
            <w:r w:rsidRPr="0043437F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35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43437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1</w:t>
            </w: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Black/Puerto Rican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0</w:t>
            </w:r>
            <w:r w:rsidRPr="0043437F">
              <w:rPr>
                <w:sz w:val="18"/>
                <w:szCs w:val="18"/>
              </w:rPr>
              <w:t xml:space="preserve"> (0.70, 0.9</w:t>
            </w:r>
            <w:r>
              <w:rPr>
                <w:sz w:val="18"/>
                <w:szCs w:val="18"/>
              </w:rPr>
              <w:t>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Low caregiver education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0</w:t>
            </w:r>
            <w:r w:rsidRPr="0043437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0.96</w:t>
            </w:r>
            <w:r w:rsidRPr="0043437F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27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071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3</w:t>
            </w:r>
            <w:r w:rsidRPr="0043437F">
              <w:rPr>
                <w:sz w:val="18"/>
                <w:szCs w:val="18"/>
              </w:rPr>
              <w:t xml:space="preserve"> (0.9</w:t>
            </w:r>
            <w:r>
              <w:rPr>
                <w:sz w:val="18"/>
                <w:szCs w:val="18"/>
              </w:rPr>
              <w:t>3</w:t>
            </w:r>
            <w:r w:rsidRPr="0043437F">
              <w:rPr>
                <w:sz w:val="18"/>
                <w:szCs w:val="18"/>
              </w:rPr>
              <w:t>, 1.6</w:t>
            </w:r>
            <w:r>
              <w:rPr>
                <w:sz w:val="18"/>
                <w:szCs w:val="18"/>
              </w:rPr>
              <w:t>3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25</w:t>
            </w:r>
            <w:r w:rsidRPr="0043437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0.96</w:t>
            </w:r>
            <w:r w:rsidRPr="0043437F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1</w:t>
            </w:r>
            <w:r w:rsidRPr="0030035B">
              <w:rPr>
                <w:sz w:val="20"/>
                <w:szCs w:val="20"/>
                <w:vertAlign w:val="superscript"/>
              </w:rPr>
              <w:t>st</w:t>
            </w:r>
            <w:r w:rsidRPr="0030035B">
              <w:rPr>
                <w:sz w:val="20"/>
                <w:szCs w:val="20"/>
              </w:rPr>
              <w:t xml:space="preserve"> Trimester tobacco use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9</w:t>
            </w:r>
            <w:r w:rsidRPr="0043437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1.01</w:t>
            </w:r>
            <w:r w:rsidRPr="0043437F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40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71</w:t>
            </w:r>
            <w:r w:rsidRPr="0043437F">
              <w:rPr>
                <w:sz w:val="18"/>
                <w:szCs w:val="18"/>
              </w:rPr>
              <w:t xml:space="preserve"> (1.1</w:t>
            </w:r>
            <w:r>
              <w:rPr>
                <w:sz w:val="18"/>
                <w:szCs w:val="18"/>
              </w:rPr>
              <w:t>21</w:t>
            </w:r>
            <w:r w:rsidRPr="0043437F">
              <w:rPr>
                <w:sz w:val="18"/>
                <w:szCs w:val="18"/>
              </w:rPr>
              <w:t>, 2.</w:t>
            </w:r>
            <w:r>
              <w:rPr>
                <w:sz w:val="18"/>
                <w:szCs w:val="18"/>
              </w:rPr>
              <w:t>42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53</w:t>
            </w:r>
            <w:r w:rsidRPr="0043437F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11</w:t>
            </w:r>
            <w:r w:rsidRPr="0043437F">
              <w:rPr>
                <w:sz w:val="18"/>
                <w:szCs w:val="18"/>
              </w:rPr>
              <w:t>, 2.</w:t>
            </w:r>
            <w:r>
              <w:rPr>
                <w:sz w:val="18"/>
                <w:szCs w:val="18"/>
              </w:rPr>
              <w:t>09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1.62 (1.1</w:t>
            </w:r>
            <w:r>
              <w:rPr>
                <w:sz w:val="18"/>
                <w:szCs w:val="18"/>
              </w:rPr>
              <w:t>3</w:t>
            </w:r>
            <w:r w:rsidRPr="0043437F">
              <w:rPr>
                <w:sz w:val="18"/>
                <w:szCs w:val="18"/>
              </w:rPr>
              <w:t>, 2.32)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Pre-gestational diabetes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1.9</w:t>
            </w:r>
            <w:r>
              <w:rPr>
                <w:sz w:val="18"/>
                <w:szCs w:val="18"/>
              </w:rPr>
              <w:t>5</w:t>
            </w:r>
            <w:r w:rsidRPr="0043437F">
              <w:rPr>
                <w:sz w:val="18"/>
                <w:szCs w:val="18"/>
              </w:rPr>
              <w:t xml:space="preserve"> (0.92, 4.1</w:t>
            </w:r>
            <w:r>
              <w:rPr>
                <w:sz w:val="18"/>
                <w:szCs w:val="18"/>
              </w:rPr>
              <w:t>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87</w:t>
            </w:r>
            <w:r w:rsidRPr="0043437F">
              <w:rPr>
                <w:sz w:val="18"/>
                <w:szCs w:val="18"/>
              </w:rPr>
              <w:t xml:space="preserve"> (0.9</w:t>
            </w:r>
            <w:r>
              <w:rPr>
                <w:sz w:val="18"/>
                <w:szCs w:val="18"/>
              </w:rPr>
              <w:t>4</w:t>
            </w:r>
            <w:r w:rsidRPr="0043437F">
              <w:rPr>
                <w:sz w:val="18"/>
                <w:szCs w:val="18"/>
              </w:rPr>
              <w:t>, 3.</w:t>
            </w:r>
            <w:r>
              <w:rPr>
                <w:sz w:val="18"/>
                <w:szCs w:val="18"/>
              </w:rPr>
              <w:t>7</w:t>
            </w:r>
            <w:r w:rsidRPr="0043437F">
              <w:rPr>
                <w:sz w:val="18"/>
                <w:szCs w:val="18"/>
              </w:rPr>
              <w:t>1)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7</w:t>
            </w:r>
            <w:r w:rsidRPr="0043437F"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1.9</w:t>
            </w:r>
            <w:r>
              <w:rPr>
                <w:sz w:val="18"/>
                <w:szCs w:val="18"/>
              </w:rPr>
              <w:t>4</w:t>
            </w:r>
            <w:r w:rsidRPr="0043437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1.04</w:t>
            </w:r>
            <w:r w:rsidRPr="0043437F">
              <w:rPr>
                <w:sz w:val="18"/>
                <w:szCs w:val="18"/>
              </w:rPr>
              <w:t>, 3.6</w:t>
            </w:r>
            <w:r>
              <w:rPr>
                <w:sz w:val="18"/>
                <w:szCs w:val="18"/>
              </w:rPr>
              <w:t>1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38</w:t>
            </w: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Toxemia/pre-eclampsia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1.9</w:t>
            </w:r>
            <w:r>
              <w:rPr>
                <w:sz w:val="18"/>
                <w:szCs w:val="18"/>
              </w:rPr>
              <w:t>5</w:t>
            </w:r>
            <w:r w:rsidRPr="0043437F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20</w:t>
            </w:r>
            <w:r w:rsidRPr="0043437F">
              <w:rPr>
                <w:sz w:val="18"/>
                <w:szCs w:val="18"/>
              </w:rPr>
              <w:t>, 3.1</w:t>
            </w:r>
            <w:r>
              <w:rPr>
                <w:sz w:val="18"/>
                <w:szCs w:val="18"/>
              </w:rPr>
              <w:t>8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1.76 (1.12, 2.7</w:t>
            </w:r>
            <w:r>
              <w:rPr>
                <w:sz w:val="18"/>
                <w:szCs w:val="18"/>
              </w:rPr>
              <w:t>6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0.014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Low income level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  <w:r w:rsidRPr="0043437F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02</w:t>
            </w:r>
            <w:r w:rsidRPr="004343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3.72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Maternal age &lt;25yrs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69</w:t>
            </w:r>
            <w:r w:rsidRPr="0043437F">
              <w:rPr>
                <w:sz w:val="18"/>
                <w:szCs w:val="18"/>
              </w:rPr>
              <w:t xml:space="preserve"> (0.4</w:t>
            </w:r>
            <w:r>
              <w:rPr>
                <w:sz w:val="18"/>
                <w:szCs w:val="18"/>
              </w:rPr>
              <w:t>7</w:t>
            </w:r>
            <w:r w:rsidRPr="004343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0.99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rPr>
          <w:trHeight w:val="449"/>
        </w:trPr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Female sex (child)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4</w:t>
            </w:r>
            <w:r w:rsidRPr="0043437F">
              <w:rPr>
                <w:sz w:val="18"/>
                <w:szCs w:val="18"/>
              </w:rPr>
              <w:t xml:space="preserve"> (0.4</w:t>
            </w:r>
            <w:r>
              <w:rPr>
                <w:sz w:val="18"/>
                <w:szCs w:val="18"/>
              </w:rPr>
              <w:t>1</w:t>
            </w:r>
            <w:r w:rsidRPr="0043437F">
              <w:rPr>
                <w:sz w:val="18"/>
                <w:szCs w:val="18"/>
              </w:rPr>
              <w:t>, 0.72)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Latino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46</w:t>
            </w:r>
            <w:r w:rsidRPr="0043437F">
              <w:rPr>
                <w:sz w:val="18"/>
                <w:szCs w:val="18"/>
              </w:rPr>
              <w:t xml:space="preserve"> (1.1</w:t>
            </w:r>
            <w:r>
              <w:rPr>
                <w:sz w:val="18"/>
                <w:szCs w:val="18"/>
              </w:rPr>
              <w:t>1</w:t>
            </w:r>
            <w:r w:rsidRPr="0043437F">
              <w:rPr>
                <w:sz w:val="18"/>
                <w:szCs w:val="18"/>
              </w:rPr>
              <w:t>, 1.9</w:t>
            </w:r>
            <w:r>
              <w:rPr>
                <w:sz w:val="18"/>
                <w:szCs w:val="18"/>
              </w:rPr>
              <w:t>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7</w:t>
            </w: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Pr="0030035B" w:rsidRDefault="00621219" w:rsidP="004F2A02">
            <w:pPr>
              <w:spacing w:before="60"/>
              <w:rPr>
                <w:sz w:val="20"/>
                <w:szCs w:val="20"/>
              </w:rPr>
            </w:pPr>
            <w:r w:rsidRPr="0030035B">
              <w:rPr>
                <w:sz w:val="20"/>
                <w:szCs w:val="20"/>
              </w:rPr>
              <w:t>Maternal gonorrhea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82</w:t>
            </w:r>
            <w:r w:rsidRPr="0043437F">
              <w:rPr>
                <w:sz w:val="18"/>
                <w:szCs w:val="18"/>
              </w:rPr>
              <w:t xml:space="preserve"> (0.9</w:t>
            </w:r>
            <w:r>
              <w:rPr>
                <w:sz w:val="18"/>
                <w:szCs w:val="18"/>
              </w:rPr>
              <w:t>9</w:t>
            </w:r>
            <w:r w:rsidRPr="0043437F">
              <w:rPr>
                <w:sz w:val="18"/>
                <w:szCs w:val="18"/>
              </w:rPr>
              <w:t>, 3.</w:t>
            </w:r>
            <w:r>
              <w:rPr>
                <w:sz w:val="18"/>
                <w:szCs w:val="18"/>
              </w:rPr>
              <w:t>32</w:t>
            </w:r>
            <w:r w:rsidRPr="0043437F">
              <w:rPr>
                <w:sz w:val="18"/>
                <w:szCs w:val="18"/>
              </w:rPr>
              <w:t>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 w:rsidRPr="0043437F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52</w:t>
            </w:r>
          </w:p>
        </w:tc>
      </w:tr>
      <w:tr w:rsidR="00621219" w:rsidRPr="0043437F" w:rsidTr="004F2A02">
        <w:tc>
          <w:tcPr>
            <w:tcW w:w="13068" w:type="dxa"/>
            <w:gridSpan w:val="8"/>
            <w:shd w:val="clear" w:color="auto" w:fill="auto"/>
            <w:vAlign w:val="center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Additionally included in sensitivity analyses</w:t>
            </w: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Default="00621219" w:rsidP="004F2A0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birth weight</w:t>
            </w:r>
          </w:p>
        </w:tc>
        <w:tc>
          <w:tcPr>
            <w:tcW w:w="1620" w:type="dxa"/>
            <w:shd w:val="clear" w:color="auto" w:fill="auto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 (1.22, 1.65)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 (1.81, 3.43)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440" w:type="dxa"/>
            <w:shd w:val="clear" w:color="auto" w:fill="auto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 (1.30, 3.81)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1620" w:type="dxa"/>
            <w:shd w:val="clear" w:color="auto" w:fill="auto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 (1.63, 2.90)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4.91 (3.44, 7.01)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 (1.30, 2.31)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 associated with outcome)</w:t>
            </w:r>
          </w:p>
        </w:tc>
      </w:tr>
      <w:tr w:rsidR="00621219" w:rsidRPr="0043437F" w:rsidTr="004F2A02">
        <w:tc>
          <w:tcPr>
            <w:tcW w:w="2268" w:type="dxa"/>
            <w:shd w:val="clear" w:color="auto" w:fill="auto"/>
            <w:vAlign w:val="center"/>
          </w:tcPr>
          <w:p w:rsidR="00621219" w:rsidRDefault="00621219" w:rsidP="004F2A0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Preterm birth</w:t>
            </w: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21219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 (0.31, 0.71)</w:t>
            </w:r>
          </w:p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21219" w:rsidRPr="0043437F" w:rsidRDefault="00621219" w:rsidP="004F2A0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621219" w:rsidRDefault="00621219" w:rsidP="00621219">
      <w:pPr>
        <w:pStyle w:val="RTFOutput"/>
        <w:adjustRightInd w:val="0"/>
        <w:spacing w:before="10" w:after="10"/>
        <w:rPr>
          <w:rFonts w:ascii="Times New Roman" w:hAnsi="Times New Roman"/>
          <w:sz w:val="18"/>
          <w:szCs w:val="18"/>
        </w:rPr>
      </w:pPr>
    </w:p>
    <w:p w:rsidR="00621219" w:rsidRPr="005D709C" w:rsidRDefault="00621219" w:rsidP="00621219">
      <w:pPr>
        <w:pStyle w:val="RTFOutput"/>
        <w:adjustRightInd w:val="0"/>
        <w:spacing w:before="10" w:after="10"/>
        <w:rPr>
          <w:rFonts w:ascii="Times New Roman" w:hAnsi="Times New Roman"/>
          <w:sz w:val="18"/>
          <w:szCs w:val="18"/>
        </w:rPr>
        <w:sectPr w:rsidR="00621219" w:rsidRPr="005D709C" w:rsidSect="00791B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D709C">
        <w:rPr>
          <w:rFonts w:ascii="Times New Roman" w:hAnsi="Times New Roman"/>
          <w:sz w:val="18"/>
          <w:szCs w:val="18"/>
        </w:rPr>
        <w:t>Entries are relative risk, 95% confidence interval, and p-value from adjusted model including all covariates with estimates shown.</w:t>
      </w:r>
    </w:p>
    <w:p w:rsidR="00621219" w:rsidRPr="00230F77" w:rsidRDefault="00621219" w:rsidP="00621219">
      <w:pPr>
        <w:pStyle w:val="RTFOutput"/>
        <w:adjustRightInd w:val="0"/>
        <w:spacing w:before="10" w:after="10"/>
        <w:rPr>
          <w:rFonts w:cs="Arial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lastRenderedPageBreak/>
        <w:t>Supplemental Table 2</w:t>
      </w:r>
      <w:r w:rsidRPr="00EA508E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EA508E">
        <w:rPr>
          <w:rFonts w:ascii="Times New Roman" w:hAnsi="Times New Roman"/>
          <w:sz w:val="22"/>
          <w:szCs w:val="22"/>
        </w:rPr>
        <w:t xml:space="preserve">  </w:t>
      </w:r>
      <w:r w:rsidRPr="00EA508E">
        <w:rPr>
          <w:rFonts w:ascii="Times New Roman" w:hAnsi="Times New Roman"/>
          <w:b/>
          <w:bCs/>
          <w:color w:val="000000"/>
          <w:sz w:val="22"/>
          <w:szCs w:val="22"/>
        </w:rPr>
        <w:t xml:space="preserve"> Association of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Timing of the First</w:t>
      </w:r>
      <w:r w:rsidRPr="00EA508E">
        <w:rPr>
          <w:rFonts w:ascii="Times New Roman" w:hAnsi="Times New Roman"/>
          <w:b/>
          <w:bCs/>
          <w:color w:val="000000"/>
          <w:sz w:val="22"/>
          <w:szCs w:val="22"/>
        </w:rPr>
        <w:t xml:space="preserve"> ARV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U</w:t>
      </w:r>
      <w:r w:rsidRPr="00EA508E">
        <w:rPr>
          <w:rFonts w:ascii="Times New Roman" w:hAnsi="Times New Roman"/>
          <w:b/>
          <w:bCs/>
          <w:color w:val="000000"/>
          <w:sz w:val="22"/>
          <w:szCs w:val="22"/>
        </w:rPr>
        <w:t xml:space="preserve">se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During</w:t>
      </w:r>
      <w:proofErr w:type="gram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Pregnancy </w:t>
      </w:r>
      <w:r w:rsidRPr="00EA508E">
        <w:rPr>
          <w:rFonts w:ascii="Times New Roman" w:hAnsi="Times New Roman"/>
          <w:b/>
          <w:bCs/>
          <w:color w:val="000000"/>
          <w:sz w:val="22"/>
          <w:szCs w:val="22"/>
        </w:rPr>
        <w:t xml:space="preserve">with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Overall Case</w:t>
      </w:r>
      <w:r w:rsidRPr="00EA508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Status</w:t>
      </w:r>
    </w:p>
    <w:p w:rsidR="00621219" w:rsidRDefault="00621219" w:rsidP="00621219">
      <w:pPr>
        <w:pStyle w:val="RTFOutput"/>
        <w:tabs>
          <w:tab w:val="left" w:pos="6832"/>
        </w:tabs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tbl>
      <w:tblPr>
        <w:tblW w:w="98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7"/>
        <w:gridCol w:w="1482"/>
        <w:gridCol w:w="900"/>
        <w:gridCol w:w="990"/>
        <w:gridCol w:w="1488"/>
        <w:gridCol w:w="762"/>
        <w:gridCol w:w="1488"/>
        <w:gridCol w:w="720"/>
        <w:tblGridChange w:id="0">
          <w:tblGrid>
            <w:gridCol w:w="1987"/>
            <w:gridCol w:w="1482"/>
            <w:gridCol w:w="900"/>
            <w:gridCol w:w="990"/>
            <w:gridCol w:w="1488"/>
            <w:gridCol w:w="762"/>
            <w:gridCol w:w="1488"/>
            <w:gridCol w:w="720"/>
          </w:tblGrid>
        </w:tblGridChange>
      </w:tblGrid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87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ARV Exposure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First use during pregnancy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% in category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Case prevalence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Unadjusted Model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Adjusted Model</w:t>
            </w:r>
            <w:r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8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RR (95% CI)</w:t>
            </w:r>
          </w:p>
        </w:tc>
        <w:tc>
          <w:tcPr>
            <w:tcW w:w="76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P-value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 xml:space="preserve"> RR (95% CI)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 xml:space="preserve">P-value 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HAART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29.0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23.6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0.81 (0.68, 0.97)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0.98 (0.81, 1.18)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0.83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40.9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25.1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0.87 (0.73, 1.03)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0.97 (0.81, 1.17)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0.76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NNRTIs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25.0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25.6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1.02 (0.81, 1.29)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(0.79, 1.27)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27.3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1.09 (0.83, 1.43)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0.94 (0.71, 1.25)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0.68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PIs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27.1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35.3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23.7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0.87 (0.74, 1.04)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(0.84, 1.20)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38.4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25.2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0.93 (0.79, 1.09)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1.01 (0.85, 1.19)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0.94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i/>
                <w:color w:val="000000"/>
              </w:rPr>
            </w:pPr>
            <w:r w:rsidRPr="00AA35FD">
              <w:rPr>
                <w:rFonts w:ascii="Times New Roman" w:hAnsi="Times New Roman"/>
                <w:b/>
                <w:i/>
                <w:color w:val="000000"/>
              </w:rPr>
              <w:t>Results for specific ARVs with p&lt;0.10 in unadjusted or adjusted models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Stavudine (d4T)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24.9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36.8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1.47 (1.07, 2.03)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1.27 (0.92, 1.75)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20.0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0.80 (0.41, 1.56)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0.70 (0.36, 1.36)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0.30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A35FD">
              <w:rPr>
                <w:rFonts w:ascii="Times New Roman" w:hAnsi="Times New Roman"/>
                <w:b/>
                <w:bCs/>
                <w:color w:val="000000"/>
              </w:rPr>
              <w:t>Emtricitabine</w:t>
            </w:r>
            <w:proofErr w:type="spellEnd"/>
            <w:r w:rsidRPr="00AA35FD">
              <w:rPr>
                <w:rFonts w:ascii="Times New Roman" w:hAnsi="Times New Roman"/>
                <w:b/>
                <w:bCs/>
                <w:color w:val="000000"/>
              </w:rPr>
              <w:t xml:space="preserve"> (FTC)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74.9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26.9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17.8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0.66 (0.53, 0.83)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0.86 (0.68, 1.08)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24.0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0.89 (0.71, 1.13)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1.19 (0.94, 1.49)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A35FD">
              <w:rPr>
                <w:rFonts w:ascii="Times New Roman" w:hAnsi="Times New Roman"/>
                <w:b/>
                <w:bCs/>
                <w:color w:val="000000"/>
              </w:rPr>
              <w:t>Tenofovir</w:t>
            </w:r>
            <w:proofErr w:type="spellEnd"/>
            <w:r w:rsidRPr="00AA35FD">
              <w:rPr>
                <w:rFonts w:ascii="Times New Roman" w:hAnsi="Times New Roman"/>
                <w:b/>
                <w:bCs/>
                <w:color w:val="000000"/>
              </w:rPr>
              <w:t xml:space="preserve"> (TDF)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26.8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19.4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0.73 (0.59, 0.89)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0.91 (0.74, 1.12)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0.36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24.2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0.91 (0.73, 1.12)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1.13 (0.91, 1.40)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0.27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Zidovudine (ZDV)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20.4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27.1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1.33 (1.10, 1.60)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1.08 (0.89, 1.31)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0.44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45.7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26.7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1.31 (1.10, 1.56)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1.05 (0.87, 1.25)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0.63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Atazanavir (ATV)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26.0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23.5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0.91 (0.71, 1.15)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1.12 (0.88, 1.41)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0.37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17.1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0.66 (0.47, 0.93)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0.87 (0.62, 1.22)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Fosamprenavir (FPV)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25.0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0.82 (0.46, 1.47)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0.83 (0.45, 1.53)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0.56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50.0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2.00 (1.39, 2.88)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1.73 (1.23, 2.43)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0.002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Nelfinavir (NFV)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77.8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24.1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31.7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1.32 (1.07, 1.62)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1.11 (0.89, 1.37)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27.6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1.15 (0.95, 1.38)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0.94 (0.77, 1.14)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0.53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Ritonavir (as booster)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46.7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27.8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20.8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0.75 (0.63, 0.89)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0.96 (0.80, 1.14)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0.63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24.7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0.89 (0.76, 1.04)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1.08 (0.92, 1.27)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Darunavir (DRV)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25.7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0.31 (0.13, 0.73)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0.53 (0.23, 1.24)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21.1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0.82 (0.52, 1.29)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1.20 (0.77, 1.85)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A35FD">
              <w:rPr>
                <w:rFonts w:ascii="Times New Roman" w:hAnsi="Times New Roman"/>
                <w:b/>
                <w:bCs/>
                <w:color w:val="000000"/>
              </w:rPr>
              <w:t>Saquinavir</w:t>
            </w:r>
            <w:proofErr w:type="spellEnd"/>
            <w:r w:rsidRPr="00AA35FD">
              <w:rPr>
                <w:rFonts w:ascii="Times New Roman" w:hAnsi="Times New Roman"/>
                <w:b/>
                <w:bCs/>
                <w:color w:val="000000"/>
              </w:rPr>
              <w:t xml:space="preserve"> (SQV)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25.0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18.2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0.73 (0.35, 1.50)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0.79 (0.39, 1.62)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0.52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 xml:space="preserve"> 38.3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1.53 (1.06, 2.21)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652AAA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2AAA">
              <w:rPr>
                <w:rFonts w:ascii="Times New Roman" w:hAnsi="Times New Roman"/>
                <w:b/>
                <w:color w:val="000000"/>
              </w:rPr>
              <w:t>0.02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1.33 (0.91, 1.93)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  <w:r w:rsidRPr="00AA35FD">
              <w:rPr>
                <w:rFonts w:ascii="Times New Roman" w:hAnsi="Times New Roman"/>
                <w:b/>
                <w:bCs/>
                <w:color w:val="000000"/>
              </w:rPr>
              <w:t>Raltegravir (RAL)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Never exposed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96.7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25.5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1.00 (ref)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1st trimester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13.0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876CB8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876CB8">
              <w:rPr>
                <w:rFonts w:ascii="Times New Roman" w:hAnsi="Times New Roman"/>
                <w:color w:val="000000"/>
              </w:rPr>
              <w:t>0.51 (0.24, 1.08)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876CB8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876CB8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0.92 (0.44, 1.94)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0.83</w:t>
            </w:r>
          </w:p>
        </w:tc>
      </w:tr>
      <w:tr w:rsidR="00621219" w:rsidRPr="00AA35FD" w:rsidTr="004F2A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2nd/3rd trimester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14.6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0.57 (0.27, 1.21)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0.93 (0.45, 1.91)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AA35FD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AA35FD">
              <w:rPr>
                <w:rFonts w:ascii="Times New Roman" w:hAnsi="Times New Roman"/>
                <w:color w:val="000000"/>
              </w:rPr>
              <w:t>0.85</w:t>
            </w:r>
          </w:p>
        </w:tc>
      </w:tr>
    </w:tbl>
    <w:p w:rsidR="00621219" w:rsidRDefault="00621219" w:rsidP="00621219">
      <w:pPr>
        <w:pStyle w:val="RTFOutput"/>
        <w:adjustRightInd w:val="0"/>
        <w:spacing w:before="10" w:after="10"/>
        <w:rPr>
          <w:rFonts w:cs="Arial"/>
          <w:i/>
          <w:iCs/>
          <w:color w:val="000000"/>
          <w:sz w:val="16"/>
          <w:szCs w:val="16"/>
        </w:rPr>
      </w:pPr>
    </w:p>
    <w:p w:rsidR="00621219" w:rsidRPr="00243EFF" w:rsidRDefault="00621219" w:rsidP="00621219">
      <w:pPr>
        <w:pStyle w:val="RTFOutput"/>
        <w:adjustRightInd w:val="0"/>
        <w:rPr>
          <w:rFonts w:ascii="Times New Roman" w:hAnsi="Times New Roman"/>
          <w:iCs/>
          <w:color w:val="000000"/>
          <w:sz w:val="18"/>
          <w:szCs w:val="18"/>
        </w:rPr>
      </w:pPr>
      <w:r w:rsidRPr="00243EFF">
        <w:rPr>
          <w:rFonts w:ascii="Times New Roman" w:hAnsi="Times New Roman"/>
          <w:iCs/>
          <w:color w:val="000000"/>
          <w:sz w:val="18"/>
          <w:szCs w:val="18"/>
        </w:rPr>
        <w:t>*Adjusted model includes black race or Puerto Rican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 origin</w:t>
      </w:r>
      <w:r w:rsidRPr="00243EFF">
        <w:rPr>
          <w:rFonts w:ascii="Times New Roman" w:hAnsi="Times New Roman"/>
          <w:iCs/>
          <w:color w:val="000000"/>
          <w:sz w:val="18"/>
          <w:szCs w:val="18"/>
        </w:rPr>
        <w:t xml:space="preserve">, low caregiver education (&lt; high school), 1st trimester maternal tobacco use, and birth cohort (2010+ </w:t>
      </w:r>
      <w:proofErr w:type="spellStart"/>
      <w:r w:rsidRPr="00243EFF">
        <w:rPr>
          <w:rFonts w:ascii="Times New Roman" w:hAnsi="Times New Roman"/>
          <w:iCs/>
          <w:color w:val="000000"/>
          <w:sz w:val="18"/>
          <w:szCs w:val="18"/>
        </w:rPr>
        <w:t>vs</w:t>
      </w:r>
      <w:proofErr w:type="spellEnd"/>
      <w:r w:rsidRPr="00243EFF">
        <w:rPr>
          <w:rFonts w:ascii="Times New Roman" w:hAnsi="Times New Roman"/>
          <w:iCs/>
          <w:color w:val="000000"/>
          <w:sz w:val="18"/>
          <w:szCs w:val="18"/>
        </w:rPr>
        <w:t xml:space="preserve"> &lt;2010)</w:t>
      </w:r>
    </w:p>
    <w:p w:rsidR="00621219" w:rsidRDefault="00621219" w:rsidP="00621219">
      <w:pPr>
        <w:pStyle w:val="RTFOutput"/>
        <w:adjustRightInd w:val="0"/>
        <w:spacing w:before="10" w:after="1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br w:type="page"/>
      </w:r>
      <w:proofErr w:type="gramStart"/>
      <w:r>
        <w:rPr>
          <w:rFonts w:ascii="Times New Roman" w:hAnsi="Times New Roman"/>
          <w:b/>
          <w:sz w:val="22"/>
          <w:szCs w:val="22"/>
        </w:rPr>
        <w:lastRenderedPageBreak/>
        <w:t>Supplemental Table 3</w:t>
      </w:r>
      <w:r w:rsidRPr="00117121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117121">
        <w:rPr>
          <w:rFonts w:ascii="Times New Roman" w:hAnsi="Times New Roman"/>
          <w:b/>
          <w:sz w:val="22"/>
          <w:szCs w:val="22"/>
        </w:rPr>
        <w:t xml:space="preserve">  Association of </w:t>
      </w:r>
      <w:r w:rsidRPr="0043437F">
        <w:rPr>
          <w:rFonts w:ascii="Times New Roman" w:hAnsi="Times New Roman"/>
          <w:b/>
          <w:i/>
          <w:sz w:val="22"/>
          <w:szCs w:val="22"/>
        </w:rPr>
        <w:t>in utero</w:t>
      </w:r>
      <w:r w:rsidRPr="00117121">
        <w:rPr>
          <w:rFonts w:ascii="Times New Roman" w:hAnsi="Times New Roman"/>
          <w:b/>
          <w:sz w:val="22"/>
          <w:szCs w:val="22"/>
        </w:rPr>
        <w:t xml:space="preserve"> ARV exposure with Overall Case Status</w:t>
      </w:r>
      <w:r>
        <w:rPr>
          <w:rFonts w:ascii="Times New Roman" w:hAnsi="Times New Roman"/>
          <w:b/>
          <w:sz w:val="22"/>
          <w:szCs w:val="22"/>
        </w:rPr>
        <w:t>: Sensitivity Analysis Restricted to the Dynamic Cohort</w:t>
      </w:r>
    </w:p>
    <w:p w:rsidR="00621219" w:rsidRDefault="00621219" w:rsidP="00621219">
      <w:pPr>
        <w:pStyle w:val="RTFOutput"/>
        <w:adjustRightInd w:val="0"/>
        <w:spacing w:before="10" w:after="10"/>
        <w:rPr>
          <w:rFonts w:cs="Arial"/>
          <w:i/>
          <w:iCs/>
          <w:color w:val="000000"/>
          <w:sz w:val="16"/>
          <w:szCs w:val="16"/>
        </w:rPr>
      </w:pPr>
    </w:p>
    <w:tbl>
      <w:tblPr>
        <w:tblW w:w="9978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"/>
        <w:gridCol w:w="1980"/>
        <w:gridCol w:w="900"/>
        <w:gridCol w:w="900"/>
        <w:gridCol w:w="1080"/>
        <w:gridCol w:w="1620"/>
        <w:gridCol w:w="810"/>
        <w:gridCol w:w="1530"/>
        <w:gridCol w:w="810"/>
      </w:tblGrid>
      <w:tr w:rsidR="00621219" w:rsidRPr="0043437F" w:rsidTr="004F2A02">
        <w:trPr>
          <w:cantSplit/>
          <w:trHeight w:val="358"/>
          <w:tblHeader/>
          <w:jc w:val="center"/>
        </w:trPr>
        <w:tc>
          <w:tcPr>
            <w:tcW w:w="2328" w:type="dxa"/>
            <w:gridSpan w:val="2"/>
            <w:vMerge w:val="restar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Percent Exposed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 xml:space="preserve"> Percent of Cases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Unadjusted Model</w:t>
            </w:r>
          </w:p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(N=</w:t>
            </w:r>
            <w:r>
              <w:rPr>
                <w:rFonts w:ascii="Times New Roman" w:hAnsi="Times New Roman"/>
                <w:b/>
                <w:color w:val="000000"/>
              </w:rPr>
              <w:t>1446</w:t>
            </w:r>
            <w:r w:rsidRPr="0043437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Adjusted Model*</w:t>
            </w:r>
          </w:p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(N=</w:t>
            </w:r>
            <w:r>
              <w:rPr>
                <w:rFonts w:ascii="Times New Roman" w:hAnsi="Times New Roman"/>
                <w:b/>
                <w:color w:val="000000"/>
              </w:rPr>
              <w:t>1446</w:t>
            </w:r>
            <w:r w:rsidRPr="0043437F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621219" w:rsidRPr="0043437F" w:rsidTr="004F2A02">
        <w:trPr>
          <w:cantSplit/>
          <w:trHeight w:val="75"/>
          <w:tblHeader/>
          <w:jc w:val="center"/>
        </w:trPr>
        <w:tc>
          <w:tcPr>
            <w:tcW w:w="2328" w:type="dxa"/>
            <w:gridSpan w:val="2"/>
            <w:v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43437F" w:rsidRDefault="00621219" w:rsidP="004F2A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43437F" w:rsidRDefault="00621219" w:rsidP="004F2A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43437F" w:rsidRDefault="00621219" w:rsidP="004F2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7F">
              <w:rPr>
                <w:b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43437F" w:rsidRDefault="00621219" w:rsidP="004F2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7F">
              <w:rPr>
                <w:b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RR (95% CI)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P-value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RR (95% CI)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P-value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9168" w:type="dxa"/>
            <w:gridSpan w:val="8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By ARV Drug Class or Regimen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HAART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88.9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18.6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1.06 (0.75, 1.49)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0.73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1.20 (0.86, 1.68)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0.2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NNRTIs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10.9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1.07 (0.78, 1.48)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1.07 (0.78, 1.46)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0.6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PIs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82.6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17.9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1.12 (0.84, 1.49)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0.4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1.14 (0.86, 1.51)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0.36</w:t>
            </w:r>
          </w:p>
        </w:tc>
      </w:tr>
      <w:tr w:rsidR="00621219" w:rsidRPr="0043437F" w:rsidTr="004F2A02">
        <w:trPr>
          <w:cantSplit/>
          <w:trHeight w:val="270"/>
          <w:jc w:val="center"/>
        </w:trPr>
        <w:tc>
          <w:tcPr>
            <w:tcW w:w="9978" w:type="dxa"/>
            <w:gridSpan w:val="9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Nucleoside Reverse Transcriptase Inhibitors (NRTIs)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Lamivudine (3TC)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66.9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21.0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16.9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1.24 (0.98, 1.57)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1.02 (0.81, 1.28)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proofErr w:type="spellStart"/>
            <w:r w:rsidRPr="0043437F">
              <w:rPr>
                <w:rFonts w:ascii="Times New Roman" w:hAnsi="Times New Roman"/>
                <w:color w:val="000000"/>
              </w:rPr>
              <w:t>Abacavir</w:t>
            </w:r>
            <w:proofErr w:type="spellEnd"/>
            <w:r w:rsidRPr="0043437F">
              <w:rPr>
                <w:rFonts w:ascii="Times New Roman" w:hAnsi="Times New Roman"/>
                <w:color w:val="000000"/>
              </w:rPr>
              <w:t xml:space="preserve"> (ABC)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21.1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19.7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19.6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1.00 (0.78, 1.29)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0.88 (0.68, 1.13)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0.3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Stavudine (d4T)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19.6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1.39 (0.53, 3.68)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1.13 (0.43, 2.94)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0.80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Didanosine (</w:t>
            </w:r>
            <w:proofErr w:type="spellStart"/>
            <w:r w:rsidRPr="0043437F">
              <w:rPr>
                <w:rFonts w:ascii="Times New Roman" w:hAnsi="Times New Roman"/>
                <w:color w:val="000000"/>
              </w:rPr>
              <w:t>ddI</w:t>
            </w:r>
            <w:proofErr w:type="spellEnd"/>
            <w:r w:rsidRPr="004343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34.8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19.4</w:t>
            </w:r>
          </w:p>
        </w:tc>
        <w:tc>
          <w:tcPr>
            <w:tcW w:w="1620" w:type="dxa"/>
            <w:shd w:val="clear" w:color="auto" w:fill="FFFFFF"/>
          </w:tcPr>
          <w:p w:rsidR="00621219" w:rsidRPr="0030035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035B">
              <w:rPr>
                <w:rFonts w:ascii="Times New Roman" w:hAnsi="Times New Roman"/>
                <w:b/>
                <w:color w:val="000000"/>
              </w:rPr>
              <w:t>1.79 (1.01, 3.17)</w:t>
            </w:r>
          </w:p>
        </w:tc>
        <w:tc>
          <w:tcPr>
            <w:tcW w:w="810" w:type="dxa"/>
            <w:shd w:val="clear" w:color="auto" w:fill="FFFFFF"/>
          </w:tcPr>
          <w:p w:rsidR="00621219" w:rsidRPr="0030035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035B">
              <w:rPr>
                <w:rFonts w:ascii="Times New Roman" w:hAnsi="Times New Roman"/>
                <w:b/>
                <w:color w:val="000000"/>
              </w:rPr>
              <w:t>0.04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1.53 (0.88, 2.67)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proofErr w:type="spellStart"/>
            <w:r w:rsidRPr="0043437F">
              <w:rPr>
                <w:rFonts w:ascii="Times New Roman" w:hAnsi="Times New Roman"/>
                <w:color w:val="000000"/>
              </w:rPr>
              <w:t>Emtricitabine</w:t>
            </w:r>
            <w:proofErr w:type="spellEnd"/>
            <w:r w:rsidRPr="0043437F">
              <w:rPr>
                <w:rFonts w:ascii="Times New Roman" w:hAnsi="Times New Roman"/>
                <w:color w:val="000000"/>
              </w:rPr>
              <w:t xml:space="preserve"> (FTC)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39.8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17.6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21.0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0.84 (0.67, 1.04)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0.99 (0.79, 1.22)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proofErr w:type="spellStart"/>
            <w:r w:rsidRPr="0043437F">
              <w:rPr>
                <w:rFonts w:ascii="Times New Roman" w:hAnsi="Times New Roman"/>
                <w:color w:val="000000"/>
              </w:rPr>
              <w:t>Tenofovir</w:t>
            </w:r>
            <w:proofErr w:type="spellEnd"/>
            <w:r w:rsidRPr="0043437F">
              <w:rPr>
                <w:rFonts w:ascii="Times New Roman" w:hAnsi="Times New Roman"/>
                <w:color w:val="000000"/>
              </w:rPr>
              <w:t xml:space="preserve"> (TDF)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42.4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17.9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20.9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0.86 (0.69, 1.06)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1.01 (0.81, 1.24)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Zidovudine (ZDV)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65.8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21.1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16.8</w:t>
            </w:r>
          </w:p>
        </w:tc>
        <w:tc>
          <w:tcPr>
            <w:tcW w:w="1620" w:type="dxa"/>
            <w:shd w:val="clear" w:color="auto" w:fill="FFFFFF"/>
          </w:tcPr>
          <w:p w:rsidR="00621219" w:rsidRPr="00D734C8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34C8">
              <w:rPr>
                <w:rFonts w:ascii="Times New Roman" w:hAnsi="Times New Roman"/>
                <w:b/>
                <w:color w:val="000000"/>
              </w:rPr>
              <w:t>1.26 (1.00, 1.59)</w:t>
            </w:r>
          </w:p>
        </w:tc>
        <w:tc>
          <w:tcPr>
            <w:tcW w:w="810" w:type="dxa"/>
            <w:shd w:val="clear" w:color="auto" w:fill="FFFFFF"/>
          </w:tcPr>
          <w:p w:rsidR="00621219" w:rsidRPr="00D734C8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34C8">
              <w:rPr>
                <w:rFonts w:ascii="Times New Roman" w:hAnsi="Times New Roman"/>
                <w:b/>
                <w:color w:val="000000"/>
              </w:rPr>
              <w:t>0.05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1.05 (0.83, 1.31)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ZDV + 3TC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62.7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21.3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16.9</w:t>
            </w:r>
          </w:p>
        </w:tc>
        <w:tc>
          <w:tcPr>
            <w:tcW w:w="1620" w:type="dxa"/>
            <w:shd w:val="clear" w:color="auto" w:fill="FFFFFF"/>
          </w:tcPr>
          <w:p w:rsidR="00621219" w:rsidRPr="0030035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035B">
              <w:rPr>
                <w:rFonts w:ascii="Times New Roman" w:hAnsi="Times New Roman"/>
                <w:b/>
                <w:color w:val="000000"/>
              </w:rPr>
              <w:t>1.26 (1.01, 1.58)</w:t>
            </w:r>
          </w:p>
        </w:tc>
        <w:tc>
          <w:tcPr>
            <w:tcW w:w="810" w:type="dxa"/>
            <w:shd w:val="clear" w:color="auto" w:fill="FFFFFF"/>
          </w:tcPr>
          <w:p w:rsidR="00621219" w:rsidRPr="0030035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035B">
              <w:rPr>
                <w:rFonts w:ascii="Times New Roman" w:hAnsi="Times New Roman"/>
                <w:b/>
                <w:color w:val="000000"/>
              </w:rPr>
              <w:t>0.04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1.06 (0.85, 1.32)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0.61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9978" w:type="dxa"/>
            <w:gridSpan w:val="9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Non-nucleoside Reverse Transcriptase Inhibitors (NNRTIs)</w:t>
            </w:r>
          </w:p>
        </w:tc>
      </w:tr>
      <w:tr w:rsidR="00621219" w:rsidRPr="0043437F" w:rsidTr="004F2A02">
        <w:trPr>
          <w:cantSplit/>
          <w:trHeight w:val="270"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Efavirenz (EFV)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17.7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19.8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0.90 (0.55, 1.46)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3437F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0.86 (0.53, 1.38)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0.5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proofErr w:type="spellStart"/>
            <w:r w:rsidRPr="0043437F">
              <w:rPr>
                <w:rFonts w:ascii="Times New Roman" w:hAnsi="Times New Roman"/>
                <w:color w:val="000000"/>
              </w:rPr>
              <w:t>Nevirapine</w:t>
            </w:r>
            <w:proofErr w:type="spellEnd"/>
            <w:r w:rsidRPr="0043437F">
              <w:rPr>
                <w:rFonts w:ascii="Times New Roman" w:hAnsi="Times New Roman"/>
                <w:color w:val="000000"/>
              </w:rPr>
              <w:t xml:space="preserve"> (NVP)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26.2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19.4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1.36 (0.88, 2.09)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3437F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1.26 (0.83, 1.92)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9978" w:type="dxa"/>
            <w:gridSpan w:val="9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Fusion Inhibitors/</w:t>
            </w:r>
            <w:proofErr w:type="spellStart"/>
            <w:r w:rsidRPr="0043437F">
              <w:rPr>
                <w:rFonts w:ascii="Times New Roman" w:hAnsi="Times New Roman"/>
                <w:b/>
                <w:color w:val="000000"/>
              </w:rPr>
              <w:t>Integrase</w:t>
            </w:r>
            <w:proofErr w:type="spellEnd"/>
            <w:r w:rsidRPr="0043437F">
              <w:rPr>
                <w:rFonts w:ascii="Times New Roman" w:hAnsi="Times New Roman"/>
                <w:b/>
                <w:color w:val="000000"/>
              </w:rPr>
              <w:t xml:space="preserve"> Inhibitors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Raltegravir (RAL)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6.0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13.8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20.0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0.69 (0.40, 1.18)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0.92 (0.54, 1.56)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0.75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9978" w:type="dxa"/>
            <w:gridSpan w:val="9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43437F">
              <w:rPr>
                <w:rFonts w:ascii="Times New Roman" w:hAnsi="Times New Roman"/>
                <w:b/>
                <w:color w:val="000000"/>
              </w:rPr>
              <w:t>Protease Inhibitors (PIs)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Atazanavir (ATV)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0.90 (0.70, 1.16)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0.98 (0.77, 1.25)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0.86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Darunavir (DRV)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15.3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0.76 (0.50, 1.15)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1.00 (0.66, 1.50)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Fosamprenavir (FPV)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28.8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19.3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1.50 (0.99, 2.27)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1.34 (0.89, 2.00)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Lopinavir (LPV)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21.6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1.20 (0.97, 1.47)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1.09 (0.89, 1.34)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0.39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Nelfinavir (NFV)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9.3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21.6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19.4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1.11 (0.79, 1.57)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0.5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0.99 (0.71, 1.38)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0.94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Ritonavir (as booster)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75.7</w:t>
            </w:r>
          </w:p>
        </w:tc>
        <w:tc>
          <w:tcPr>
            <w:tcW w:w="90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w="108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w="162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1.11 (0.86, 1.42)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153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1.16 (0.91, 1.48)</w:t>
            </w:r>
          </w:p>
        </w:tc>
        <w:tc>
          <w:tcPr>
            <w:tcW w:w="810" w:type="dxa"/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21219" w:rsidRPr="0043437F" w:rsidTr="004F2A02">
        <w:trPr>
          <w:cantSplit/>
          <w:jc w:val="center"/>
        </w:trPr>
        <w:tc>
          <w:tcPr>
            <w:tcW w:w="3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proofErr w:type="spellStart"/>
            <w:r w:rsidRPr="0043437F">
              <w:rPr>
                <w:rFonts w:ascii="Times New Roman" w:hAnsi="Times New Roman"/>
                <w:color w:val="000000"/>
              </w:rPr>
              <w:t>Saquinavir</w:t>
            </w:r>
            <w:proofErr w:type="spellEnd"/>
            <w:r w:rsidRPr="0043437F">
              <w:rPr>
                <w:rFonts w:ascii="Times New Roman" w:hAnsi="Times New Roman"/>
                <w:color w:val="000000"/>
              </w:rPr>
              <w:t xml:space="preserve"> (SQV)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1.02 (0.49, 2.10)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0.84 (0.41, 1.72)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21219" w:rsidRPr="0043437F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43437F">
              <w:rPr>
                <w:rFonts w:ascii="Times New Roman" w:hAnsi="Times New Roman"/>
                <w:color w:val="000000"/>
              </w:rPr>
              <w:t>0.6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621219" w:rsidRDefault="00621219" w:rsidP="00621219">
      <w:pPr>
        <w:pStyle w:val="RTFOutput"/>
        <w:adjustRightInd w:val="0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621219" w:rsidRPr="00243EFF" w:rsidRDefault="00621219" w:rsidP="00621219">
      <w:pPr>
        <w:pStyle w:val="RTFOutput"/>
        <w:adjustRightInd w:val="0"/>
        <w:rPr>
          <w:rFonts w:ascii="Times New Roman" w:hAnsi="Times New Roman"/>
          <w:iCs/>
          <w:color w:val="000000"/>
          <w:sz w:val="18"/>
          <w:szCs w:val="18"/>
        </w:rPr>
      </w:pPr>
      <w:r w:rsidRPr="00243EFF">
        <w:rPr>
          <w:rFonts w:ascii="Times New Roman" w:hAnsi="Times New Roman"/>
          <w:iCs/>
          <w:color w:val="000000"/>
          <w:sz w:val="18"/>
          <w:szCs w:val="18"/>
        </w:rPr>
        <w:t xml:space="preserve">*Adjusted model includes black race or Puerto Rican 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origin </w:t>
      </w:r>
      <w:r w:rsidRPr="00243EFF">
        <w:rPr>
          <w:rFonts w:ascii="Times New Roman" w:hAnsi="Times New Roman"/>
          <w:iCs/>
          <w:color w:val="000000"/>
          <w:sz w:val="18"/>
          <w:szCs w:val="18"/>
        </w:rPr>
        <w:t xml:space="preserve">and birth cohort (2010+ </w:t>
      </w:r>
      <w:proofErr w:type="spellStart"/>
      <w:r w:rsidRPr="00243EFF">
        <w:rPr>
          <w:rFonts w:ascii="Times New Roman" w:hAnsi="Times New Roman"/>
          <w:iCs/>
          <w:color w:val="000000"/>
          <w:sz w:val="18"/>
          <w:szCs w:val="18"/>
        </w:rPr>
        <w:t>vs</w:t>
      </w:r>
      <w:proofErr w:type="spellEnd"/>
      <w:r w:rsidRPr="00243EFF">
        <w:rPr>
          <w:rFonts w:ascii="Times New Roman" w:hAnsi="Times New Roman"/>
          <w:iCs/>
          <w:color w:val="000000"/>
          <w:sz w:val="18"/>
          <w:szCs w:val="18"/>
        </w:rPr>
        <w:t xml:space="preserve"> &lt;2010)</w:t>
      </w:r>
    </w:p>
    <w:p w:rsidR="00621219" w:rsidRPr="006651B4" w:rsidRDefault="00621219" w:rsidP="00621219">
      <w:pPr>
        <w:pStyle w:val="NormalWeb"/>
        <w:rPr>
          <w:rFonts w:ascii="Times New Roman" w:hAnsi="Times New Roman" w:cs="Times New Roman"/>
          <w:b/>
          <w:sz w:val="22"/>
          <w:szCs w:val="22"/>
        </w:rPr>
      </w:pPr>
      <w:r>
        <w:rPr>
          <w:rFonts w:cs="Arial"/>
          <w:i/>
          <w:iCs/>
          <w:color w:val="000000"/>
          <w:sz w:val="16"/>
          <w:szCs w:val="16"/>
        </w:rPr>
        <w:br w:type="page"/>
      </w:r>
      <w:proofErr w:type="gramStart"/>
      <w:r w:rsidRPr="006651B4">
        <w:rPr>
          <w:rFonts w:ascii="Times New Roman" w:hAnsi="Times New Roman" w:cs="Times New Roman"/>
          <w:b/>
          <w:sz w:val="22"/>
          <w:szCs w:val="22"/>
        </w:rPr>
        <w:lastRenderedPageBreak/>
        <w:t>Supplemental Table 4.</w:t>
      </w:r>
      <w:proofErr w:type="gramEnd"/>
      <w:r w:rsidRPr="006651B4">
        <w:rPr>
          <w:rFonts w:ascii="Times New Roman" w:hAnsi="Times New Roman" w:cs="Times New Roman"/>
          <w:b/>
          <w:sz w:val="22"/>
          <w:szCs w:val="22"/>
        </w:rPr>
        <w:t xml:space="preserve">  Association of </w:t>
      </w:r>
      <w:r w:rsidRPr="006651B4">
        <w:rPr>
          <w:rFonts w:ascii="Times New Roman" w:hAnsi="Times New Roman" w:cs="Times New Roman"/>
          <w:b/>
          <w:i/>
          <w:sz w:val="22"/>
          <w:szCs w:val="22"/>
        </w:rPr>
        <w:t>in utero</w:t>
      </w:r>
      <w:r w:rsidRPr="006651B4">
        <w:rPr>
          <w:rFonts w:ascii="Times New Roman" w:hAnsi="Times New Roman" w:cs="Times New Roman"/>
          <w:b/>
          <w:sz w:val="22"/>
          <w:szCs w:val="22"/>
        </w:rPr>
        <w:t xml:space="preserve"> ARV exposure with Incidence Rates for Case Status in Specific Domains Evaluated at Every Study Visit, for exposures with p&lt;0.10 in either unadjusted or adjusted analysis </w:t>
      </w:r>
    </w:p>
    <w:tbl>
      <w:tblPr>
        <w:tblW w:w="10158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"/>
        <w:gridCol w:w="2199"/>
        <w:gridCol w:w="90"/>
        <w:gridCol w:w="810"/>
        <w:gridCol w:w="900"/>
        <w:gridCol w:w="1080"/>
        <w:gridCol w:w="1710"/>
        <w:gridCol w:w="618"/>
        <w:gridCol w:w="1722"/>
        <w:gridCol w:w="720"/>
      </w:tblGrid>
      <w:tr w:rsidR="00621219" w:rsidRPr="006244EB" w:rsidTr="004F2A02">
        <w:trPr>
          <w:cantSplit/>
          <w:trHeight w:val="358"/>
          <w:tblHeader/>
          <w:jc w:val="center"/>
        </w:trPr>
        <w:tc>
          <w:tcPr>
            <w:tcW w:w="2508" w:type="dxa"/>
            <w:gridSpan w:val="2"/>
            <w:vMerge w:val="restar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Domain/ARV Exposure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Percent Exposed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Incidence Rates (per 100 person-years)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Unadjusted Model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Adjusted Model*</w:t>
            </w:r>
          </w:p>
        </w:tc>
      </w:tr>
      <w:tr w:rsidR="00621219" w:rsidRPr="006244EB" w:rsidTr="004F2A02">
        <w:trPr>
          <w:cantSplit/>
          <w:trHeight w:val="75"/>
          <w:tblHeader/>
          <w:jc w:val="center"/>
        </w:trPr>
        <w:tc>
          <w:tcPr>
            <w:tcW w:w="2508" w:type="dxa"/>
            <w:gridSpan w:val="2"/>
            <w:v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6244EB" w:rsidRDefault="00621219" w:rsidP="004F2A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6244EB" w:rsidRDefault="00621219" w:rsidP="004F2A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6244EB" w:rsidRDefault="00621219" w:rsidP="004F2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44EB">
              <w:rPr>
                <w:b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621219" w:rsidRPr="006244EB" w:rsidRDefault="00621219" w:rsidP="004F2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44EB">
              <w:rPr>
                <w:b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6244EB">
              <w:rPr>
                <w:rFonts w:ascii="Times New Roman" w:hAnsi="Times New Roman"/>
                <w:b/>
                <w:color w:val="000000"/>
              </w:rPr>
              <w:t>RR (95% CI)</w:t>
            </w:r>
          </w:p>
        </w:tc>
        <w:tc>
          <w:tcPr>
            <w:tcW w:w="61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P-value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aI</w:t>
            </w:r>
            <w:r w:rsidRPr="006244EB">
              <w:rPr>
                <w:rFonts w:ascii="Times New Roman" w:hAnsi="Times New Roman"/>
                <w:b/>
                <w:color w:val="000000"/>
              </w:rPr>
              <w:t>RR</w:t>
            </w:r>
            <w:proofErr w:type="spellEnd"/>
            <w:r w:rsidRPr="006244EB">
              <w:rPr>
                <w:rFonts w:ascii="Times New Roman" w:hAnsi="Times New Roman"/>
                <w:b/>
                <w:color w:val="000000"/>
              </w:rPr>
              <w:t xml:space="preserve"> (95% CI)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P-value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10158" w:type="dxa"/>
            <w:gridSpan w:val="10"/>
            <w:shd w:val="clear" w:color="auto" w:fill="FFFFFF"/>
            <w:vAlign w:val="center"/>
          </w:tcPr>
          <w:p w:rsidR="00621219" w:rsidRPr="000B1A76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Metabolic</w:t>
            </w:r>
            <w:r>
              <w:rPr>
                <w:rFonts w:ascii="Times New Roman" w:hAnsi="Times New Roman"/>
                <w:b/>
                <w:color w:val="000000"/>
              </w:rPr>
              <w:t xml:space="preserve"> Abnormality</w:t>
            </w:r>
            <w:r w:rsidRPr="006244EB">
              <w:rPr>
                <w:rFonts w:ascii="Times New Roman" w:hAnsi="Times New Roman"/>
                <w:b/>
                <w:color w:val="000000"/>
              </w:rPr>
              <w:t xml:space="preserve"> (N=</w:t>
            </w:r>
            <w:r>
              <w:rPr>
                <w:rFonts w:ascii="Times New Roman" w:hAnsi="Times New Roman"/>
                <w:b/>
                <w:color w:val="000000"/>
              </w:rPr>
              <w:t>1640 in unadjusted model, N=</w:t>
            </w:r>
            <w:r w:rsidRPr="006244EB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524 in adjusted model</w:t>
            </w:r>
            <w:r w:rsidRPr="006244EB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HAART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79.0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5.23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7.27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0.72 (0.52, 0.99)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0.041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0.64 (0.46, 0.89)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0.007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PIs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70.2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5.33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6.46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0.82 (0.61, 1.11)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0.76 (0.56, 1.04)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0.088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Zidovudine (ZDV)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79.6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6.10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3.88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1.57 (1.01, 2.46)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0.046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1.61 (1.01, 2.58)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0.047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Lopinavir (LPV)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28.5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3.96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6.18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0.64 (0.43, 0.96)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0.033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0.66 (0.44, 1.00)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0.052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Atazanavir (ATV)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10.5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8.57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5.52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1.55 (0.94, 2.56)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0.084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1.55 (0.92, 2.60)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0.096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Zidovudine (1</w:t>
            </w:r>
            <w:r w:rsidRPr="00724EE0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724EE0">
              <w:rPr>
                <w:rFonts w:ascii="Times New Roman" w:hAnsi="Times New Roman"/>
                <w:color w:val="000000"/>
              </w:rPr>
              <w:t xml:space="preserve"> trimester)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31.2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6.55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5.29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1.24 (0.92, 1.67)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1.24 (0.92, 1.69)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Lopinavir (1</w:t>
            </w:r>
            <w:r w:rsidRPr="00724EE0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724EE0">
              <w:rPr>
                <w:rFonts w:ascii="Times New Roman" w:hAnsi="Times New Roman"/>
                <w:color w:val="000000"/>
              </w:rPr>
              <w:t xml:space="preserve"> trimester)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11.4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3.03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5.98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0.51 (0.26, 0.99)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0.047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0.47 (0.23, 0.95)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0.036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10158" w:type="dxa"/>
            <w:gridSpan w:val="10"/>
            <w:shd w:val="clear" w:color="auto" w:fill="FFFFFF"/>
            <w:vAlign w:val="center"/>
          </w:tcPr>
          <w:p w:rsidR="00621219" w:rsidRPr="000B1A76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Impaired </w:t>
            </w:r>
            <w:r w:rsidRPr="006244EB">
              <w:rPr>
                <w:rFonts w:ascii="Times New Roman" w:hAnsi="Times New Roman"/>
                <w:b/>
                <w:color w:val="000000"/>
              </w:rPr>
              <w:t>Growth (N=</w:t>
            </w:r>
            <w:r>
              <w:rPr>
                <w:rFonts w:ascii="Times New Roman" w:hAnsi="Times New Roman"/>
                <w:b/>
                <w:color w:val="000000"/>
              </w:rPr>
              <w:t>2062 in unadjusted model, N=1890 in adjusted model</w:t>
            </w:r>
            <w:r w:rsidRPr="006244EB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NRTIs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97.0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2.62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5.28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0.50 (0.25, 0.98)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0.042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0.43 (0.20, 0.91)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0.029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Lopinavir (LPV)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30.9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3.29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2.46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1.34 (0.96, 1.86)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0.083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1.32 (0.93, 1.87)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Nelfinavir (NFV)</w:t>
            </w:r>
          </w:p>
        </w:tc>
        <w:tc>
          <w:tcPr>
            <w:tcW w:w="8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25.2</w:t>
            </w:r>
          </w:p>
        </w:tc>
        <w:tc>
          <w:tcPr>
            <w:tcW w:w="90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2.01</w:t>
            </w:r>
          </w:p>
        </w:tc>
        <w:tc>
          <w:tcPr>
            <w:tcW w:w="108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2.97</w:t>
            </w:r>
          </w:p>
        </w:tc>
        <w:tc>
          <w:tcPr>
            <w:tcW w:w="171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0.68 (0.46, 1.00)</w:t>
            </w:r>
          </w:p>
        </w:tc>
        <w:tc>
          <w:tcPr>
            <w:tcW w:w="618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4EE0">
              <w:rPr>
                <w:rFonts w:ascii="Times New Roman" w:hAnsi="Times New Roman"/>
                <w:b/>
                <w:color w:val="000000"/>
              </w:rPr>
              <w:t>0.050</w:t>
            </w:r>
          </w:p>
        </w:tc>
        <w:tc>
          <w:tcPr>
            <w:tcW w:w="1722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0.69 (0.45, 1.05)</w:t>
            </w:r>
          </w:p>
        </w:tc>
        <w:tc>
          <w:tcPr>
            <w:tcW w:w="720" w:type="dxa"/>
            <w:shd w:val="clear" w:color="auto" w:fill="FFFFFF"/>
          </w:tcPr>
          <w:p w:rsidR="00621219" w:rsidRPr="00724EE0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color w:val="000000"/>
              </w:rPr>
            </w:pPr>
            <w:r w:rsidRPr="00724EE0">
              <w:rPr>
                <w:rFonts w:ascii="Times New Roman" w:hAnsi="Times New Roman"/>
                <w:color w:val="000000"/>
              </w:rPr>
              <w:t>0.081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10158" w:type="dxa"/>
            <w:gridSpan w:val="10"/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6244EB">
              <w:rPr>
                <w:rFonts w:ascii="Times New Roman" w:hAnsi="Times New Roman"/>
                <w:b/>
                <w:color w:val="000000"/>
              </w:rPr>
              <w:t>Neurologic (N=</w:t>
            </w:r>
            <w:r>
              <w:rPr>
                <w:rFonts w:ascii="Times New Roman" w:hAnsi="Times New Roman"/>
                <w:b/>
                <w:color w:val="000000"/>
              </w:rPr>
              <w:t>2582 in unadjusted model, N=</w:t>
            </w:r>
            <w:r w:rsidRPr="006244EB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348 in adjusted model</w:t>
            </w:r>
            <w:r w:rsidRPr="006244EB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NNRTIs</w:t>
            </w:r>
          </w:p>
        </w:tc>
        <w:tc>
          <w:tcPr>
            <w:tcW w:w="81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14.4</w:t>
            </w:r>
          </w:p>
        </w:tc>
        <w:tc>
          <w:tcPr>
            <w:tcW w:w="90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3.66</w:t>
            </w:r>
          </w:p>
        </w:tc>
        <w:tc>
          <w:tcPr>
            <w:tcW w:w="108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2.73</w:t>
            </w:r>
          </w:p>
        </w:tc>
        <w:tc>
          <w:tcPr>
            <w:tcW w:w="171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1.34 (0.91, 1.98)</w:t>
            </w:r>
          </w:p>
        </w:tc>
        <w:tc>
          <w:tcPr>
            <w:tcW w:w="618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1722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1.40 (0.93, 2.10)</w:t>
            </w:r>
          </w:p>
        </w:tc>
        <w:tc>
          <w:tcPr>
            <w:tcW w:w="72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Efavirenz</w:t>
            </w:r>
          </w:p>
        </w:tc>
        <w:tc>
          <w:tcPr>
            <w:tcW w:w="81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90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4.89</w:t>
            </w:r>
          </w:p>
        </w:tc>
        <w:tc>
          <w:tcPr>
            <w:tcW w:w="108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2.78</w:t>
            </w:r>
          </w:p>
        </w:tc>
        <w:tc>
          <w:tcPr>
            <w:tcW w:w="171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1.76 (0.98, 3.17)</w:t>
            </w:r>
          </w:p>
        </w:tc>
        <w:tc>
          <w:tcPr>
            <w:tcW w:w="618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0.060</w:t>
            </w:r>
          </w:p>
        </w:tc>
        <w:tc>
          <w:tcPr>
            <w:tcW w:w="1722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1.77 (0.96, 3.28)</w:t>
            </w:r>
          </w:p>
        </w:tc>
        <w:tc>
          <w:tcPr>
            <w:tcW w:w="720" w:type="dxa"/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0.069</w:t>
            </w:r>
          </w:p>
        </w:tc>
      </w:tr>
      <w:tr w:rsidR="00621219" w:rsidRPr="006244EB" w:rsidTr="004F2A02">
        <w:trPr>
          <w:cantSplit/>
          <w:jc w:val="center"/>
        </w:trPr>
        <w:tc>
          <w:tcPr>
            <w:tcW w:w="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219" w:rsidRPr="006244EB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Didanosine (1</w:t>
            </w:r>
            <w:r w:rsidRPr="000522B3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0522B3">
              <w:rPr>
                <w:rFonts w:ascii="Times New Roman" w:hAnsi="Times New Roman"/>
                <w:color w:val="000000"/>
              </w:rPr>
              <w:t xml:space="preserve"> trimester)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2.0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5.05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2.82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1.79 (0.84, 3.82)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0522B3">
              <w:rPr>
                <w:rFonts w:ascii="Times New Roman" w:hAnsi="Times New Roman"/>
                <w:color w:val="000000"/>
              </w:rPr>
              <w:t>1.95 (0.86, 4.43)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621219" w:rsidRPr="000522B3" w:rsidRDefault="00621219" w:rsidP="004F2A02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</w:t>
            </w:r>
          </w:p>
        </w:tc>
      </w:tr>
    </w:tbl>
    <w:p w:rsidR="00621219" w:rsidRDefault="00621219" w:rsidP="00621219">
      <w:pPr>
        <w:pStyle w:val="RTFOutput"/>
        <w:adjustRightInd w:val="0"/>
        <w:spacing w:before="10" w:after="10"/>
        <w:rPr>
          <w:rFonts w:cs="Arial"/>
          <w:iCs/>
          <w:color w:val="000000"/>
          <w:sz w:val="16"/>
          <w:szCs w:val="16"/>
        </w:rPr>
      </w:pPr>
    </w:p>
    <w:p w:rsidR="00621219" w:rsidRPr="006651B4" w:rsidRDefault="00621219" w:rsidP="00621219">
      <w:pPr>
        <w:pStyle w:val="RTFOutput"/>
        <w:adjustRightInd w:val="0"/>
        <w:spacing w:before="10" w:after="10"/>
        <w:rPr>
          <w:rFonts w:ascii="Times New Roman" w:hAnsi="Times New Roman"/>
          <w:iCs/>
          <w:color w:val="000000"/>
          <w:sz w:val="18"/>
          <w:szCs w:val="18"/>
        </w:rPr>
      </w:pPr>
      <w:r w:rsidRPr="006651B4">
        <w:rPr>
          <w:rFonts w:ascii="Times New Roman" w:hAnsi="Times New Roman"/>
          <w:iCs/>
          <w:color w:val="000000"/>
          <w:sz w:val="18"/>
          <w:szCs w:val="18"/>
        </w:rPr>
        <w:t xml:space="preserve">IRR=incidence rate ratio comparing exposed to unexposed; </w:t>
      </w:r>
      <w:proofErr w:type="spellStart"/>
      <w:r w:rsidRPr="006651B4">
        <w:rPr>
          <w:rFonts w:ascii="Times New Roman" w:hAnsi="Times New Roman"/>
          <w:iCs/>
          <w:color w:val="000000"/>
          <w:sz w:val="18"/>
          <w:szCs w:val="18"/>
        </w:rPr>
        <w:t>aIRR</w:t>
      </w:r>
      <w:proofErr w:type="spellEnd"/>
      <w:r w:rsidRPr="006651B4">
        <w:rPr>
          <w:rFonts w:ascii="Times New Roman" w:hAnsi="Times New Roman"/>
          <w:iCs/>
          <w:color w:val="000000"/>
          <w:sz w:val="18"/>
          <w:szCs w:val="18"/>
        </w:rPr>
        <w:t>=adjusted IRR</w:t>
      </w:r>
    </w:p>
    <w:p w:rsidR="00621219" w:rsidRDefault="00621219" w:rsidP="00621219">
      <w:pPr>
        <w:pStyle w:val="RTFOutput"/>
        <w:adjustRightInd w:val="0"/>
        <w:spacing w:before="10" w:after="10"/>
        <w:rPr>
          <w:rFonts w:cs="Arial"/>
          <w:i/>
          <w:iCs/>
          <w:color w:val="000000"/>
          <w:sz w:val="16"/>
          <w:szCs w:val="16"/>
        </w:rPr>
      </w:pPr>
    </w:p>
    <w:p w:rsidR="00621219" w:rsidRPr="005D709C" w:rsidRDefault="00621219" w:rsidP="00621219">
      <w:pPr>
        <w:pStyle w:val="RTFOutput"/>
        <w:adjustRightInd w:val="0"/>
        <w:spacing w:before="10" w:after="10"/>
        <w:ind w:right="-450"/>
        <w:rPr>
          <w:rFonts w:ascii="Times New Roman" w:hAnsi="Times New Roman"/>
          <w:iCs/>
          <w:color w:val="000000"/>
          <w:sz w:val="18"/>
          <w:szCs w:val="18"/>
        </w:rPr>
      </w:pPr>
      <w:r w:rsidRPr="005D709C">
        <w:rPr>
          <w:rFonts w:ascii="Times New Roman" w:hAnsi="Times New Roman"/>
          <w:iCs/>
          <w:color w:val="000000"/>
          <w:sz w:val="18"/>
          <w:szCs w:val="18"/>
        </w:rPr>
        <w:t>*Adjusted model includes the following covariates for each domain:</w:t>
      </w:r>
    </w:p>
    <w:p w:rsidR="00621219" w:rsidRDefault="00621219" w:rsidP="00621219">
      <w:pPr>
        <w:pStyle w:val="RTFOutput"/>
        <w:adjustRightInd w:val="0"/>
        <w:spacing w:before="10" w:after="10"/>
        <w:ind w:right="-450"/>
        <w:rPr>
          <w:rFonts w:ascii="Times New Roman" w:hAnsi="Times New Roman"/>
          <w:iCs/>
          <w:color w:val="000000"/>
          <w:sz w:val="18"/>
          <w:szCs w:val="18"/>
        </w:rPr>
      </w:pPr>
      <w:r w:rsidRPr="005D709C">
        <w:rPr>
          <w:rFonts w:ascii="Times New Roman" w:hAnsi="Times New Roman"/>
          <w:b/>
          <w:iCs/>
          <w:color w:val="000000"/>
          <w:sz w:val="18"/>
          <w:szCs w:val="18"/>
        </w:rPr>
        <w:t>Metabolic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: pre-gestational diabetes, Latino ethnicity, maternal gonorrhea, and birth cohort (2010+ </w:t>
      </w:r>
      <w:proofErr w:type="spellStart"/>
      <w:r>
        <w:rPr>
          <w:rFonts w:ascii="Times New Roman" w:hAnsi="Times New Roman"/>
          <w:iCs/>
          <w:color w:val="000000"/>
          <w:sz w:val="18"/>
          <w:szCs w:val="18"/>
        </w:rPr>
        <w:t>vs</w:t>
      </w:r>
      <w:proofErr w:type="spellEnd"/>
      <w:r>
        <w:rPr>
          <w:rFonts w:ascii="Times New Roman" w:hAnsi="Times New Roman"/>
          <w:iCs/>
          <w:color w:val="000000"/>
          <w:sz w:val="18"/>
          <w:szCs w:val="18"/>
        </w:rPr>
        <w:t xml:space="preserve"> &lt;2010)</w:t>
      </w:r>
    </w:p>
    <w:p w:rsidR="00621219" w:rsidRPr="00E6793A" w:rsidRDefault="00621219" w:rsidP="00621219">
      <w:pPr>
        <w:pStyle w:val="RTFOutput"/>
        <w:adjustRightInd w:val="0"/>
        <w:spacing w:before="10" w:after="10"/>
        <w:ind w:right="-450"/>
        <w:rPr>
          <w:rFonts w:ascii="Times New Roman" w:hAnsi="Times New Roman"/>
          <w:iCs/>
          <w:color w:val="000000"/>
          <w:sz w:val="18"/>
          <w:szCs w:val="18"/>
        </w:rPr>
      </w:pPr>
      <w:r w:rsidRPr="005D709C">
        <w:rPr>
          <w:rFonts w:ascii="Times New Roman" w:hAnsi="Times New Roman"/>
          <w:b/>
          <w:iCs/>
          <w:color w:val="000000"/>
          <w:sz w:val="18"/>
          <w:szCs w:val="18"/>
        </w:rPr>
        <w:t>Growth</w:t>
      </w:r>
      <w:r w:rsidRPr="00E6793A">
        <w:rPr>
          <w:rFonts w:ascii="Times New Roman" w:hAnsi="Times New Roman"/>
          <w:iCs/>
          <w:color w:val="000000"/>
          <w:sz w:val="18"/>
          <w:szCs w:val="18"/>
        </w:rPr>
        <w:t xml:space="preserve">: maternal tobacco use during pregnancy, young maternal age (&lt;25 </w:t>
      </w:r>
      <w:proofErr w:type="spellStart"/>
      <w:r w:rsidRPr="00E6793A">
        <w:rPr>
          <w:rFonts w:ascii="Times New Roman" w:hAnsi="Times New Roman"/>
          <w:iCs/>
          <w:color w:val="000000"/>
          <w:sz w:val="18"/>
          <w:szCs w:val="18"/>
        </w:rPr>
        <w:t>yrs</w:t>
      </w:r>
      <w:proofErr w:type="spellEnd"/>
      <w:r w:rsidRPr="00E6793A">
        <w:rPr>
          <w:rFonts w:ascii="Times New Roman" w:hAnsi="Times New Roman"/>
          <w:iCs/>
          <w:color w:val="000000"/>
          <w:sz w:val="18"/>
          <w:szCs w:val="18"/>
        </w:rPr>
        <w:t xml:space="preserve">) at delivery, and birth cohort (2010+ </w:t>
      </w:r>
      <w:proofErr w:type="spellStart"/>
      <w:r w:rsidRPr="00E6793A">
        <w:rPr>
          <w:rFonts w:ascii="Times New Roman" w:hAnsi="Times New Roman"/>
          <w:iCs/>
          <w:color w:val="000000"/>
          <w:sz w:val="18"/>
          <w:szCs w:val="18"/>
        </w:rPr>
        <w:t>vs</w:t>
      </w:r>
      <w:proofErr w:type="spellEnd"/>
      <w:r w:rsidRPr="00E6793A">
        <w:rPr>
          <w:rFonts w:ascii="Times New Roman" w:hAnsi="Times New Roman"/>
          <w:iCs/>
          <w:color w:val="000000"/>
          <w:sz w:val="18"/>
          <w:szCs w:val="18"/>
        </w:rPr>
        <w:t xml:space="preserve"> &lt;2010)</w:t>
      </w:r>
    </w:p>
    <w:p w:rsidR="00621219" w:rsidRPr="005D709C" w:rsidRDefault="00621219" w:rsidP="00621219">
      <w:pPr>
        <w:pStyle w:val="RTFOutput"/>
        <w:adjustRightInd w:val="0"/>
        <w:spacing w:before="10" w:after="10"/>
        <w:ind w:right="-450"/>
        <w:rPr>
          <w:rFonts w:ascii="Times New Roman" w:hAnsi="Times New Roman"/>
          <w:iCs/>
          <w:color w:val="000000"/>
          <w:sz w:val="18"/>
          <w:szCs w:val="18"/>
        </w:rPr>
      </w:pPr>
      <w:r w:rsidRPr="005D709C">
        <w:rPr>
          <w:rFonts w:ascii="Times New Roman" w:hAnsi="Times New Roman"/>
          <w:b/>
          <w:iCs/>
          <w:color w:val="000000"/>
          <w:sz w:val="18"/>
          <w:szCs w:val="18"/>
        </w:rPr>
        <w:t>Neurologic</w:t>
      </w:r>
      <w:r w:rsidRPr="005D709C">
        <w:rPr>
          <w:rFonts w:ascii="Times New Roman" w:hAnsi="Times New Roman"/>
          <w:iCs/>
          <w:color w:val="000000"/>
          <w:sz w:val="18"/>
          <w:szCs w:val="18"/>
        </w:rPr>
        <w:t>: 1</w:t>
      </w:r>
      <w:r w:rsidRPr="005D709C">
        <w:rPr>
          <w:rFonts w:ascii="Times New Roman" w:hAnsi="Times New Roman"/>
          <w:iCs/>
          <w:color w:val="000000"/>
          <w:sz w:val="18"/>
          <w:szCs w:val="18"/>
          <w:vertAlign w:val="superscript"/>
        </w:rPr>
        <w:t>st</w:t>
      </w:r>
      <w:r w:rsidRPr="005D709C">
        <w:rPr>
          <w:rFonts w:ascii="Times New Roman" w:hAnsi="Times New Roman"/>
          <w:iCs/>
          <w:color w:val="000000"/>
          <w:sz w:val="18"/>
          <w:szCs w:val="18"/>
        </w:rPr>
        <w:t xml:space="preserve"> trimester </w:t>
      </w:r>
      <w:r w:rsidRPr="000B1A76">
        <w:rPr>
          <w:rFonts w:ascii="Times New Roman" w:hAnsi="Times New Roman"/>
          <w:iCs/>
          <w:color w:val="000000"/>
          <w:sz w:val="18"/>
          <w:szCs w:val="18"/>
        </w:rPr>
        <w:t>maternal</w:t>
      </w:r>
      <w:r w:rsidRPr="005D709C">
        <w:rPr>
          <w:rFonts w:ascii="Times New Roman" w:hAnsi="Times New Roman"/>
          <w:iCs/>
          <w:color w:val="000000"/>
          <w:sz w:val="18"/>
          <w:szCs w:val="18"/>
        </w:rPr>
        <w:t xml:space="preserve"> tobacco use, pre-gestational diabetes, toxemia/pre-eclampsia, and birth cohort (2010+ </w:t>
      </w:r>
      <w:proofErr w:type="spellStart"/>
      <w:r w:rsidRPr="005D709C">
        <w:rPr>
          <w:rFonts w:ascii="Times New Roman" w:hAnsi="Times New Roman"/>
          <w:iCs/>
          <w:color w:val="000000"/>
          <w:sz w:val="18"/>
          <w:szCs w:val="18"/>
        </w:rPr>
        <w:t>vs</w:t>
      </w:r>
      <w:proofErr w:type="spellEnd"/>
      <w:r w:rsidRPr="005D709C">
        <w:rPr>
          <w:rFonts w:ascii="Times New Roman" w:hAnsi="Times New Roman"/>
          <w:iCs/>
          <w:color w:val="000000"/>
          <w:sz w:val="18"/>
          <w:szCs w:val="18"/>
        </w:rPr>
        <w:t xml:space="preserve"> &lt;2010) </w:t>
      </w:r>
    </w:p>
    <w:p w:rsidR="00621219" w:rsidRDefault="00621219" w:rsidP="00621219"/>
    <w:p w:rsidR="00621219" w:rsidRPr="00840D6E" w:rsidRDefault="00621219" w:rsidP="00621219">
      <w:pPr>
        <w:pStyle w:val="RTFOutput"/>
        <w:adjustRightInd w:val="0"/>
        <w:spacing w:before="10" w:after="10"/>
        <w:rPr>
          <w:rFonts w:cs="Arial"/>
          <w:iCs/>
          <w:color w:val="000000"/>
          <w:sz w:val="16"/>
          <w:szCs w:val="16"/>
        </w:rPr>
      </w:pPr>
    </w:p>
    <w:p w:rsidR="003F47B7" w:rsidRDefault="00621219">
      <w:bookmarkStart w:id="1" w:name="_GoBack"/>
      <w:bookmarkEnd w:id="1"/>
    </w:p>
    <w:sectPr w:rsidR="003F47B7" w:rsidSect="0011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19"/>
    <w:rsid w:val="00621219"/>
    <w:rsid w:val="0071485E"/>
    <w:rsid w:val="00E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12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TFOutput">
    <w:name w:val="RTFOutput"/>
    <w:qFormat/>
    <w:rsid w:val="00621219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12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TFOutput">
    <w:name w:val="RTFOutput"/>
    <w:qFormat/>
    <w:rsid w:val="00621219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L. Williams</dc:creator>
  <cp:lastModifiedBy>Paige L. Williams</cp:lastModifiedBy>
  <cp:revision>1</cp:revision>
  <dcterms:created xsi:type="dcterms:W3CDTF">2015-07-30T17:42:00Z</dcterms:created>
  <dcterms:modified xsi:type="dcterms:W3CDTF">2015-07-30T17:42:00Z</dcterms:modified>
</cp:coreProperties>
</file>