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CC" w:rsidRDefault="00FE39C9" w:rsidP="00CB002F">
      <w:pPr>
        <w:jc w:val="center"/>
        <w:rPr>
          <w:rFonts w:ascii="Arial" w:hAnsi="Arial" w:cs="Arial"/>
          <w:b/>
          <w:sz w:val="24"/>
          <w:szCs w:val="24"/>
          <w:lang w:val="en-US"/>
        </w:rPr>
      </w:pPr>
      <w:r>
        <w:rPr>
          <w:rFonts w:ascii="Arial" w:hAnsi="Arial" w:cs="Arial"/>
          <w:b/>
          <w:sz w:val="24"/>
          <w:szCs w:val="24"/>
          <w:lang w:val="en-US"/>
        </w:rPr>
        <w:t xml:space="preserve">Supplementary </w:t>
      </w:r>
      <w:r w:rsidR="00950855">
        <w:rPr>
          <w:rFonts w:ascii="Arial" w:hAnsi="Arial" w:cs="Arial"/>
          <w:b/>
          <w:sz w:val="24"/>
          <w:szCs w:val="24"/>
          <w:lang w:val="en-US"/>
        </w:rPr>
        <w:t>D</w:t>
      </w:r>
      <w:r>
        <w:rPr>
          <w:rFonts w:ascii="Arial" w:hAnsi="Arial" w:cs="Arial"/>
          <w:b/>
          <w:sz w:val="24"/>
          <w:szCs w:val="24"/>
          <w:lang w:val="en-US"/>
        </w:rPr>
        <w:t xml:space="preserve">igital </w:t>
      </w:r>
      <w:r w:rsidR="00950855">
        <w:rPr>
          <w:rFonts w:ascii="Arial" w:hAnsi="Arial" w:cs="Arial"/>
          <w:b/>
          <w:sz w:val="24"/>
          <w:szCs w:val="24"/>
          <w:lang w:val="en-US"/>
        </w:rPr>
        <w:t>Content</w:t>
      </w:r>
    </w:p>
    <w:p w:rsidR="00543796" w:rsidRDefault="00341D7D">
      <w:pPr>
        <w:rPr>
          <w:rFonts w:ascii="Arial" w:hAnsi="Arial" w:cs="Arial"/>
          <w:b/>
          <w:sz w:val="24"/>
          <w:szCs w:val="24"/>
          <w:u w:val="single"/>
          <w:lang w:val="en-US"/>
        </w:rPr>
      </w:pPr>
      <w:r w:rsidRPr="00341D7D">
        <w:rPr>
          <w:rFonts w:ascii="Arial" w:hAnsi="Arial" w:cs="Arial"/>
          <w:b/>
          <w:sz w:val="24"/>
          <w:szCs w:val="24"/>
          <w:u w:val="single"/>
          <w:lang w:val="en-US"/>
        </w:rPr>
        <w:t xml:space="preserve">Supplementary </w:t>
      </w:r>
      <w:r w:rsidR="00FE39C9" w:rsidRPr="00341D7D">
        <w:rPr>
          <w:rFonts w:ascii="Arial" w:hAnsi="Arial" w:cs="Arial"/>
          <w:b/>
          <w:sz w:val="24"/>
          <w:szCs w:val="24"/>
          <w:u w:val="single"/>
          <w:lang w:val="en-US"/>
        </w:rPr>
        <w:t>Methods</w:t>
      </w:r>
    </w:p>
    <w:p w:rsidR="003741B0" w:rsidRDefault="003741B0">
      <w:pPr>
        <w:rPr>
          <w:rFonts w:ascii="Arial" w:hAnsi="Arial" w:cs="Arial"/>
          <w:b/>
          <w:i/>
          <w:sz w:val="24"/>
          <w:szCs w:val="24"/>
          <w:lang w:val="en-US"/>
        </w:rPr>
      </w:pPr>
    </w:p>
    <w:p w:rsidR="00CB002F" w:rsidRPr="00CB002F" w:rsidRDefault="00CB002F">
      <w:pPr>
        <w:rPr>
          <w:rFonts w:ascii="Arial" w:hAnsi="Arial" w:cs="Arial"/>
          <w:i/>
          <w:sz w:val="24"/>
          <w:szCs w:val="24"/>
          <w:lang w:val="en-US"/>
        </w:rPr>
      </w:pPr>
      <w:r w:rsidRPr="00CB002F">
        <w:rPr>
          <w:rFonts w:ascii="Arial" w:hAnsi="Arial" w:cs="Arial"/>
          <w:b/>
          <w:i/>
          <w:sz w:val="24"/>
          <w:szCs w:val="24"/>
          <w:lang w:val="en-US"/>
        </w:rPr>
        <w:t>De</w:t>
      </w:r>
      <w:r w:rsidR="004769E9">
        <w:rPr>
          <w:rFonts w:ascii="Arial" w:hAnsi="Arial" w:cs="Arial"/>
          <w:b/>
          <w:i/>
          <w:sz w:val="24"/>
          <w:szCs w:val="24"/>
          <w:lang w:val="en-US"/>
        </w:rPr>
        <w:t>scription</w:t>
      </w:r>
      <w:r w:rsidRPr="00CB002F">
        <w:rPr>
          <w:rFonts w:ascii="Arial" w:hAnsi="Arial" w:cs="Arial"/>
          <w:b/>
          <w:i/>
          <w:sz w:val="24"/>
          <w:szCs w:val="24"/>
          <w:lang w:val="en-US"/>
        </w:rPr>
        <w:t xml:space="preserve"> of the method</w:t>
      </w:r>
    </w:p>
    <w:p w:rsidR="00543796" w:rsidRPr="00365604" w:rsidRDefault="00276027" w:rsidP="0054379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Pr>
          <w:rFonts w:ascii="Arial" w:hAnsi="Arial" w:cs="Arial"/>
          <w:sz w:val="24"/>
          <w:szCs w:val="24"/>
          <w:lang w:val="en-US"/>
        </w:rPr>
        <w:t>Each</w:t>
      </w:r>
      <w:r w:rsidR="00543796" w:rsidRPr="00365604">
        <w:rPr>
          <w:rFonts w:ascii="Arial" w:hAnsi="Arial" w:cs="Arial"/>
          <w:sz w:val="24"/>
          <w:szCs w:val="24"/>
          <w:lang w:val="en-US"/>
        </w:rPr>
        <w:t xml:space="preserve"> year, a proportion of the undiagnosed population develops clinical AIDS</w:t>
      </w:r>
      <w:r w:rsidR="003741B0">
        <w:rPr>
          <w:rFonts w:ascii="Arial" w:hAnsi="Arial" w:cs="Arial"/>
          <w:sz w:val="24"/>
          <w:szCs w:val="24"/>
          <w:lang w:val="en-US"/>
        </w:rPr>
        <w:t xml:space="preserve"> [1]</w:t>
      </w:r>
      <w:r w:rsidR="00543796" w:rsidRPr="00365604">
        <w:rPr>
          <w:rFonts w:ascii="Arial" w:hAnsi="Arial" w:cs="Arial"/>
          <w:sz w:val="24"/>
          <w:szCs w:val="24"/>
          <w:lang w:val="en-US"/>
        </w:rPr>
        <w:t xml:space="preserve"> and is diagnosed with HIV at the same time (referred to as simultaneous HIV/AIDS diagnosis). Another part of the undiagnosed population can be diagnosed before developing clinical AIDS (because of risky behaviors leading to HIV test or through mandatory/suggested testing, e.g., blood donation, pregnancy, check-up, etc.). A fraction of them would have developed clinical AIDS that year if they had not been diagnosed and had not benefited from antiretroviral therapy (i.e. fraction prevented). Thus, the number of the observed simultaneous HIV/AIDS diagnoses summed to the fraction prevented can be used to estimate the size of the undiagnosed population if the progression rate to AIDS </w:t>
      </w:r>
      <w:r w:rsidR="00982A97">
        <w:rPr>
          <w:rFonts w:ascii="Arial" w:hAnsi="Arial" w:cs="Arial"/>
          <w:sz w:val="24"/>
          <w:szCs w:val="24"/>
          <w:lang w:val="en-US"/>
        </w:rPr>
        <w:t xml:space="preserve">for this population </w:t>
      </w:r>
      <w:r w:rsidR="00543796" w:rsidRPr="00365604">
        <w:rPr>
          <w:rFonts w:ascii="Arial" w:hAnsi="Arial" w:cs="Arial"/>
          <w:sz w:val="24"/>
          <w:szCs w:val="24"/>
          <w:lang w:val="en-US"/>
        </w:rPr>
        <w:t>is available</w:t>
      </w:r>
      <w:r w:rsidR="00D7184B">
        <w:rPr>
          <w:rFonts w:ascii="Arial" w:hAnsi="Arial" w:cs="Arial"/>
          <w:sz w:val="24"/>
          <w:szCs w:val="24"/>
          <w:lang w:val="en-US"/>
        </w:rPr>
        <w:t>, as a sort of simplified back-calculation</w:t>
      </w:r>
      <w:r w:rsidR="00543796" w:rsidRPr="00365604">
        <w:rPr>
          <w:rFonts w:ascii="Arial" w:hAnsi="Arial" w:cs="Arial"/>
          <w:sz w:val="24"/>
          <w:szCs w:val="24"/>
          <w:lang w:val="en-US"/>
        </w:rPr>
        <w:t>.</w:t>
      </w:r>
      <w:r w:rsidR="00982A97">
        <w:rPr>
          <w:rFonts w:ascii="Arial" w:hAnsi="Arial" w:cs="Arial"/>
          <w:sz w:val="24"/>
          <w:szCs w:val="24"/>
          <w:lang w:val="en-US"/>
        </w:rPr>
        <w:t xml:space="preserve"> </w:t>
      </w:r>
    </w:p>
    <w:p w:rsidR="003741B0" w:rsidRDefault="00543796" w:rsidP="0054379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Given that the progression to</w:t>
      </w:r>
      <w:r w:rsidR="00D7184B">
        <w:rPr>
          <w:rFonts w:ascii="Arial" w:hAnsi="Arial" w:cs="Arial"/>
          <w:sz w:val="24"/>
          <w:szCs w:val="24"/>
          <w:lang w:val="en-US"/>
        </w:rPr>
        <w:t xml:space="preserve"> AIDS depends mainly on the CD4-</w:t>
      </w:r>
      <w:r w:rsidRPr="00365604">
        <w:rPr>
          <w:rFonts w:ascii="Arial" w:hAnsi="Arial" w:cs="Arial"/>
          <w:sz w:val="24"/>
          <w:szCs w:val="24"/>
          <w:lang w:val="en-US"/>
        </w:rPr>
        <w:t xml:space="preserve">count and that the distribution of this parameter is unknown in the undiagnosed HIV-population, we assumed that the CD4 count distribution of the undiagnosed population was similar to that of asymptomatic subjects reported to the HIV surveillance system. </w:t>
      </w:r>
      <w:r w:rsidR="003741B0" w:rsidRPr="00365604">
        <w:rPr>
          <w:rFonts w:ascii="Arial" w:hAnsi="Arial" w:cs="Arial"/>
          <w:sz w:val="24"/>
          <w:szCs w:val="24"/>
          <w:lang w:val="en-US"/>
        </w:rPr>
        <w:t>A newly diagnosed subject was defined as asymptomatic in absence of HIV-related symptoms according to the 1993 CDC classification system.</w:t>
      </w:r>
    </w:p>
    <w:p w:rsidR="003B6963" w:rsidRPr="00365604" w:rsidRDefault="003B6963" w:rsidP="00D52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 xml:space="preserve">We assume that annual progression to clinical AIDS in HIV undiagnosed people </w:t>
      </w:r>
      <w:r w:rsidR="00D7184B">
        <w:rPr>
          <w:rFonts w:ascii="Arial" w:hAnsi="Arial" w:cs="Arial"/>
          <w:sz w:val="24"/>
          <w:szCs w:val="24"/>
          <w:lang w:val="en-US"/>
        </w:rPr>
        <w:t xml:space="preserve">could be approximated by </w:t>
      </w:r>
      <w:r w:rsidRPr="00365604">
        <w:rPr>
          <w:rFonts w:ascii="Arial" w:hAnsi="Arial" w:cs="Arial"/>
          <w:sz w:val="24"/>
          <w:szCs w:val="24"/>
          <w:lang w:val="en-US"/>
        </w:rPr>
        <w:t xml:space="preserve">that estimated </w:t>
      </w:r>
      <w:r w:rsidR="00E76840">
        <w:rPr>
          <w:rFonts w:ascii="Arial" w:hAnsi="Arial" w:cs="Arial"/>
          <w:sz w:val="24"/>
          <w:szCs w:val="24"/>
          <w:lang w:val="en-US"/>
        </w:rPr>
        <w:t xml:space="preserve">in </w:t>
      </w:r>
      <w:r w:rsidR="00D202A8">
        <w:rPr>
          <w:rFonts w:ascii="Arial" w:hAnsi="Arial" w:cs="Arial"/>
          <w:sz w:val="24"/>
          <w:szCs w:val="24"/>
          <w:lang w:val="en-US"/>
        </w:rPr>
        <w:t>untreated</w:t>
      </w:r>
      <w:r w:rsidR="00E76840">
        <w:rPr>
          <w:rFonts w:ascii="Arial" w:hAnsi="Arial" w:cs="Arial"/>
          <w:sz w:val="24"/>
          <w:szCs w:val="24"/>
          <w:lang w:val="en-US"/>
        </w:rPr>
        <w:t xml:space="preserve"> </w:t>
      </w:r>
      <w:r w:rsidR="00D7184B">
        <w:rPr>
          <w:rFonts w:ascii="Arial" w:hAnsi="Arial" w:cs="Arial"/>
          <w:sz w:val="24"/>
          <w:szCs w:val="24"/>
          <w:lang w:val="en-US"/>
        </w:rPr>
        <w:t xml:space="preserve">patients </w:t>
      </w:r>
      <w:r w:rsidRPr="00365604">
        <w:rPr>
          <w:rFonts w:ascii="Arial" w:hAnsi="Arial" w:cs="Arial"/>
          <w:sz w:val="24"/>
          <w:szCs w:val="24"/>
          <w:lang w:val="en-US"/>
        </w:rPr>
        <w:t>before introduction of antiretroviral therapies</w:t>
      </w:r>
      <w:r w:rsidR="00D202A8">
        <w:rPr>
          <w:rFonts w:ascii="Arial" w:hAnsi="Arial" w:cs="Arial"/>
          <w:sz w:val="24"/>
          <w:szCs w:val="24"/>
          <w:lang w:val="en-US"/>
        </w:rPr>
        <w:t>,</w:t>
      </w:r>
      <w:r w:rsidR="00D52F49" w:rsidRPr="00365604">
        <w:rPr>
          <w:rFonts w:ascii="Arial" w:hAnsi="Arial" w:cs="Arial"/>
          <w:sz w:val="24"/>
          <w:szCs w:val="24"/>
          <w:lang w:val="en-US"/>
        </w:rPr>
        <w:t xml:space="preserve"> as de</w:t>
      </w:r>
      <w:r w:rsidR="00D52F49">
        <w:rPr>
          <w:rFonts w:ascii="Arial" w:hAnsi="Arial" w:cs="Arial"/>
          <w:sz w:val="24"/>
          <w:szCs w:val="24"/>
          <w:lang w:val="en-US"/>
        </w:rPr>
        <w:t>rived by CASCADE Collaboration</w:t>
      </w:r>
      <w:r>
        <w:rPr>
          <w:rFonts w:ascii="Arial" w:hAnsi="Arial" w:cs="Arial"/>
          <w:sz w:val="24"/>
          <w:szCs w:val="24"/>
          <w:lang w:val="en-US"/>
        </w:rPr>
        <w:t xml:space="preserve"> [</w:t>
      </w:r>
      <w:r w:rsidR="00D202A8">
        <w:rPr>
          <w:rFonts w:ascii="Arial" w:hAnsi="Arial" w:cs="Arial"/>
          <w:sz w:val="24"/>
          <w:szCs w:val="24"/>
          <w:lang w:val="en-US"/>
        </w:rPr>
        <w:t>2</w:t>
      </w:r>
      <w:r>
        <w:rPr>
          <w:rFonts w:ascii="Arial" w:hAnsi="Arial" w:cs="Arial"/>
          <w:sz w:val="24"/>
          <w:szCs w:val="24"/>
          <w:lang w:val="en-US"/>
        </w:rPr>
        <w:t>]</w:t>
      </w:r>
      <w:r w:rsidR="008B03B9">
        <w:rPr>
          <w:rFonts w:ascii="Arial" w:hAnsi="Arial" w:cs="Arial"/>
          <w:sz w:val="24"/>
          <w:szCs w:val="24"/>
          <w:lang w:val="en-US"/>
        </w:rPr>
        <w:t>.</w:t>
      </w:r>
    </w:p>
    <w:p w:rsidR="00543796" w:rsidRPr="00365604" w:rsidRDefault="00543796" w:rsidP="00543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 xml:space="preserve">On the basis of the previous considerations, the annual number of cases with undiagnosed HIV, denoted by </w:t>
      </w:r>
      <w:r w:rsidRPr="00365604">
        <w:rPr>
          <w:rFonts w:ascii="Arial" w:hAnsi="Arial" w:cs="Arial"/>
          <w:b/>
          <w:i/>
          <w:sz w:val="24"/>
          <w:szCs w:val="24"/>
          <w:lang w:val="en-US"/>
        </w:rPr>
        <w:t>n</w:t>
      </w:r>
      <w:r w:rsidRPr="00365604">
        <w:rPr>
          <w:rFonts w:ascii="Arial" w:hAnsi="Arial" w:cs="Arial"/>
          <w:sz w:val="24"/>
          <w:szCs w:val="24"/>
          <w:lang w:val="en-US"/>
        </w:rPr>
        <w:t>, can be estimated by the following formula:</w:t>
      </w:r>
    </w:p>
    <w:p w:rsidR="00543796" w:rsidRPr="00365604" w:rsidRDefault="00543796" w:rsidP="00543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rPr>
      </w:pPr>
      <m:oMathPara>
        <m:oMath>
          <m:r>
            <w:rPr>
              <w:rFonts w:ascii="Cambria Math" w:hAnsi="Cambria Math" w:cs="Arial"/>
              <w:sz w:val="24"/>
              <w:szCs w:val="24"/>
            </w:rPr>
            <m:t>n</m:t>
          </m:r>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S</m:t>
              </m:r>
            </m:num>
            <m:den>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rPr>
                    <m:t>k</m:t>
                  </m:r>
                </m:sup>
                <m:e>
                  <m:sSub>
                    <m:sSubPr>
                      <m:ctrlPr>
                        <w:rPr>
                          <w:rFonts w:ascii="Cambria Math" w:hAnsi="Arial"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r>
                    <w:rPr>
                      <w:rFonts w:ascii="Arial"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r</m:t>
                      </m:r>
                    </m:e>
                    <m:sub>
                      <m:r>
                        <w:rPr>
                          <w:rFonts w:ascii="Cambria Math" w:hAnsi="Cambria Math" w:cs="Arial"/>
                          <w:sz w:val="24"/>
                          <w:szCs w:val="24"/>
                        </w:rPr>
                        <m:t>i</m:t>
                      </m:r>
                    </m:sub>
                  </m:sSub>
                </m:e>
              </m:nary>
            </m:den>
          </m:f>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O+P</m:t>
              </m:r>
            </m:num>
            <m:den>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rPr>
                    <m:t>k</m:t>
                  </m:r>
                </m:sup>
                <m:e>
                  <m:sSub>
                    <m:sSubPr>
                      <m:ctrlPr>
                        <w:rPr>
                          <w:rFonts w:ascii="Cambria Math" w:hAnsi="Arial"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r>
                    <w:rPr>
                      <w:rFonts w:ascii="Arial"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r</m:t>
                      </m:r>
                    </m:e>
                    <m:sub>
                      <m:r>
                        <w:rPr>
                          <w:rFonts w:ascii="Cambria Math" w:hAnsi="Cambria Math" w:cs="Arial"/>
                          <w:sz w:val="24"/>
                          <w:szCs w:val="24"/>
                        </w:rPr>
                        <m:t>i</m:t>
                      </m:r>
                    </m:sub>
                  </m:sSub>
                </m:e>
              </m:nary>
            </m:den>
          </m:f>
          <m:r>
            <w:rPr>
              <w:rFonts w:ascii="Cambria Math" w:hAnsi="Arial" w:cs="Arial"/>
              <w:sz w:val="24"/>
              <w:szCs w:val="24"/>
            </w:rPr>
            <m:t xml:space="preserve">    (1)</m:t>
          </m:r>
        </m:oMath>
      </m:oMathPara>
    </w:p>
    <w:p w:rsidR="00543796" w:rsidRDefault="00543796" w:rsidP="00543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 xml:space="preserve">where </w:t>
      </w:r>
      <w:r w:rsidR="00615584" w:rsidRPr="00365604">
        <w:rPr>
          <w:rFonts w:ascii="Arial" w:hAnsi="Arial" w:cs="Arial"/>
          <w:b/>
          <w:i/>
          <w:sz w:val="24"/>
          <w:szCs w:val="24"/>
        </w:rPr>
        <w:fldChar w:fldCharType="begin"/>
      </w:r>
      <w:r w:rsidRPr="00365604">
        <w:rPr>
          <w:rFonts w:ascii="Arial" w:hAnsi="Arial" w:cs="Arial"/>
          <w:b/>
          <w:i/>
          <w:sz w:val="24"/>
          <w:szCs w:val="24"/>
          <w:lang w:val="en-US"/>
        </w:rPr>
        <w:instrText xml:space="preserve"> QUOTE </w:instrText>
      </w:r>
      <m:oMath>
        <m:sSub>
          <m:sSubPr>
            <m:ctrlPr>
              <w:rPr>
                <w:rFonts w:ascii="Cambria Math" w:hAnsi="Arial" w:cs="Arial"/>
                <w:b/>
                <w:i/>
                <w:sz w:val="24"/>
                <w:szCs w:val="24"/>
              </w:rPr>
            </m:ctrlPr>
          </m:sSubPr>
          <m:e>
            <m:r>
              <m:rPr>
                <m:sty m:val="p"/>
              </m:rPr>
              <w:rPr>
                <w:rFonts w:ascii="Cambria Math" w:hAnsi="Arial" w:cs="Arial"/>
                <w:sz w:val="24"/>
                <w:szCs w:val="24"/>
                <w:lang w:val="en-US"/>
              </w:rPr>
              <m:t>p</m:t>
            </m:r>
          </m:e>
          <m:sub>
            <m:r>
              <m:rPr>
                <m:sty m:val="p"/>
              </m:rPr>
              <w:rPr>
                <w:rFonts w:ascii="Cambria Math" w:hAnsi="Arial" w:cs="Arial"/>
                <w:sz w:val="24"/>
                <w:szCs w:val="24"/>
                <w:lang w:val="en-US"/>
              </w:rPr>
              <m:t>i</m:t>
            </m:r>
          </m:sub>
        </m:sSub>
      </m:oMath>
      <w:r w:rsidRPr="00365604">
        <w:rPr>
          <w:rFonts w:ascii="Arial" w:hAnsi="Arial" w:cs="Arial"/>
          <w:b/>
          <w:i/>
          <w:sz w:val="24"/>
          <w:szCs w:val="24"/>
          <w:lang w:val="en-US"/>
        </w:rPr>
        <w:instrText xml:space="preserve"> </w:instrText>
      </w:r>
      <w:r w:rsidR="00615584" w:rsidRPr="00365604">
        <w:rPr>
          <w:rFonts w:ascii="Arial" w:hAnsi="Arial" w:cs="Arial"/>
          <w:b/>
          <w:i/>
          <w:sz w:val="24"/>
          <w:szCs w:val="24"/>
        </w:rPr>
        <w:fldChar w:fldCharType="separate"/>
      </w:r>
      <w:r w:rsidRPr="00365604">
        <w:rPr>
          <w:rFonts w:ascii="Arial" w:hAnsi="Arial" w:cs="Arial"/>
          <w:b/>
          <w:i/>
          <w:sz w:val="24"/>
          <w:szCs w:val="24"/>
          <w:lang w:val="en-US"/>
        </w:rPr>
        <w:t>p</w:t>
      </w:r>
      <w:r w:rsidRPr="00365604">
        <w:rPr>
          <w:rFonts w:ascii="Arial" w:hAnsi="Arial" w:cs="Arial"/>
          <w:b/>
          <w:i/>
          <w:sz w:val="24"/>
          <w:szCs w:val="24"/>
          <w:vertAlign w:val="subscript"/>
          <w:lang w:val="en-US"/>
        </w:rPr>
        <w:t>i</w:t>
      </w:r>
      <w:r w:rsidR="00615584" w:rsidRPr="00365604">
        <w:rPr>
          <w:rFonts w:ascii="Arial" w:hAnsi="Arial" w:cs="Arial"/>
          <w:b/>
          <w:i/>
          <w:sz w:val="24"/>
          <w:szCs w:val="24"/>
        </w:rPr>
        <w:fldChar w:fldCharType="end"/>
      </w:r>
      <w:r w:rsidRPr="00365604">
        <w:rPr>
          <w:rFonts w:ascii="Arial" w:hAnsi="Arial" w:cs="Arial"/>
          <w:sz w:val="24"/>
          <w:szCs w:val="24"/>
          <w:lang w:val="en-US"/>
        </w:rPr>
        <w:t xml:space="preserve"> is the proportion of patients in CD4 stratum</w:t>
      </w:r>
      <w:r w:rsidRPr="00365604">
        <w:rPr>
          <w:rFonts w:ascii="Arial" w:hAnsi="Arial" w:cs="Arial"/>
          <w:i/>
          <w:sz w:val="24"/>
          <w:szCs w:val="24"/>
          <w:lang w:val="en-US"/>
        </w:rPr>
        <w:t xml:space="preserve"> </w:t>
      </w:r>
      <w:proofErr w:type="spellStart"/>
      <w:r w:rsidRPr="00365604">
        <w:rPr>
          <w:rFonts w:ascii="Arial" w:hAnsi="Arial" w:cs="Arial"/>
          <w:b/>
          <w:i/>
          <w:sz w:val="24"/>
          <w:szCs w:val="24"/>
          <w:lang w:val="en-US"/>
        </w:rPr>
        <w:t>i</w:t>
      </w:r>
      <w:proofErr w:type="spellEnd"/>
      <w:r w:rsidRPr="00365604">
        <w:rPr>
          <w:rFonts w:ascii="Arial" w:hAnsi="Arial" w:cs="Arial"/>
          <w:sz w:val="24"/>
          <w:szCs w:val="24"/>
          <w:lang w:val="en-US"/>
        </w:rPr>
        <w:t xml:space="preserve"> among newly diagnosed asymptomatic HIV, </w:t>
      </w:r>
      <w:proofErr w:type="spellStart"/>
      <w:r w:rsidRPr="00365604">
        <w:rPr>
          <w:rFonts w:ascii="Arial" w:hAnsi="Arial" w:cs="Arial"/>
          <w:b/>
          <w:sz w:val="24"/>
          <w:szCs w:val="24"/>
          <w:lang w:val="en-US"/>
        </w:rPr>
        <w:t>r</w:t>
      </w:r>
      <w:r w:rsidRPr="00365604">
        <w:rPr>
          <w:rFonts w:ascii="Arial" w:hAnsi="Arial" w:cs="Arial"/>
          <w:b/>
          <w:sz w:val="24"/>
          <w:szCs w:val="24"/>
          <w:vertAlign w:val="subscript"/>
          <w:lang w:val="en-US"/>
        </w:rPr>
        <w:t>i</w:t>
      </w:r>
      <w:proofErr w:type="spellEnd"/>
      <w:r w:rsidRPr="00365604">
        <w:rPr>
          <w:rFonts w:ascii="Arial" w:hAnsi="Arial" w:cs="Arial"/>
          <w:b/>
          <w:sz w:val="24"/>
          <w:szCs w:val="24"/>
          <w:lang w:val="en-US"/>
        </w:rPr>
        <w:t xml:space="preserve"> </w:t>
      </w:r>
      <w:r w:rsidRPr="00365604">
        <w:rPr>
          <w:rFonts w:ascii="Arial" w:hAnsi="Arial" w:cs="Arial"/>
          <w:sz w:val="24"/>
          <w:szCs w:val="24"/>
          <w:lang w:val="en-US"/>
        </w:rPr>
        <w:t xml:space="preserve">is the annual AIDS rate in CD4 stratum </w:t>
      </w:r>
      <w:proofErr w:type="spellStart"/>
      <w:r w:rsidRPr="00365604">
        <w:rPr>
          <w:rFonts w:ascii="Arial" w:hAnsi="Arial" w:cs="Arial"/>
          <w:b/>
          <w:i/>
          <w:sz w:val="24"/>
          <w:szCs w:val="24"/>
          <w:lang w:val="en-US"/>
        </w:rPr>
        <w:t>i</w:t>
      </w:r>
      <w:proofErr w:type="spellEnd"/>
      <w:r w:rsidRPr="00365604">
        <w:rPr>
          <w:rFonts w:ascii="Arial" w:hAnsi="Arial" w:cs="Arial"/>
          <w:sz w:val="24"/>
          <w:szCs w:val="24"/>
          <w:lang w:val="en-US"/>
        </w:rPr>
        <w:t xml:space="preserve">, </w:t>
      </w:r>
      <w:r w:rsidRPr="00365604">
        <w:rPr>
          <w:rFonts w:ascii="Arial" w:hAnsi="Arial" w:cs="Arial"/>
          <w:b/>
          <w:i/>
          <w:sz w:val="24"/>
          <w:szCs w:val="24"/>
          <w:lang w:val="en-US"/>
        </w:rPr>
        <w:t>k</w:t>
      </w:r>
      <w:r w:rsidRPr="00365604">
        <w:rPr>
          <w:rFonts w:ascii="Arial" w:hAnsi="Arial" w:cs="Arial"/>
          <w:sz w:val="24"/>
          <w:szCs w:val="24"/>
          <w:lang w:val="en-US"/>
        </w:rPr>
        <w:t xml:space="preserve"> is the number of CD4 cell count classes considered, </w:t>
      </w:r>
      <w:r w:rsidRPr="00365604">
        <w:rPr>
          <w:rFonts w:ascii="Arial" w:hAnsi="Arial" w:cs="Arial"/>
          <w:b/>
          <w:i/>
          <w:sz w:val="24"/>
          <w:szCs w:val="24"/>
          <w:lang w:val="en-US"/>
        </w:rPr>
        <w:t>S</w:t>
      </w:r>
      <w:r w:rsidRPr="00365604">
        <w:rPr>
          <w:rFonts w:ascii="Arial" w:hAnsi="Arial" w:cs="Arial"/>
          <w:i/>
          <w:sz w:val="24"/>
          <w:szCs w:val="24"/>
          <w:lang w:val="en-US"/>
        </w:rPr>
        <w:t xml:space="preserve"> </w:t>
      </w:r>
      <w:r w:rsidRPr="00365604">
        <w:rPr>
          <w:rFonts w:ascii="Arial" w:hAnsi="Arial" w:cs="Arial"/>
          <w:sz w:val="24"/>
          <w:szCs w:val="24"/>
          <w:lang w:val="en-US"/>
        </w:rPr>
        <w:t>is the estimate of simultaneous HIV/AIDS cases</w:t>
      </w:r>
      <w:r w:rsidR="00817180">
        <w:rPr>
          <w:rFonts w:ascii="Arial" w:hAnsi="Arial" w:cs="Arial"/>
          <w:sz w:val="24"/>
          <w:szCs w:val="24"/>
          <w:lang w:val="en-US"/>
        </w:rPr>
        <w:t>, obtained as the sum of simultaneous HIV/AIDS diagnoses reported to surveillance (</w:t>
      </w:r>
      <w:r w:rsidR="00817180" w:rsidRPr="00B20D11">
        <w:rPr>
          <w:rFonts w:ascii="Arial" w:hAnsi="Arial" w:cs="Arial"/>
          <w:i/>
          <w:sz w:val="24"/>
          <w:szCs w:val="24"/>
          <w:lang w:val="en-US"/>
        </w:rPr>
        <w:t>O</w:t>
      </w:r>
      <w:r w:rsidR="00817180">
        <w:rPr>
          <w:rFonts w:ascii="Arial" w:hAnsi="Arial" w:cs="Arial"/>
          <w:sz w:val="24"/>
          <w:szCs w:val="24"/>
          <w:lang w:val="en-US"/>
        </w:rPr>
        <w:t xml:space="preserve">) and the </w:t>
      </w:r>
      <w:r w:rsidR="00817180">
        <w:rPr>
          <w:rFonts w:ascii="Arial" w:hAnsi="Arial" w:cs="Arial"/>
          <w:sz w:val="24"/>
          <w:szCs w:val="24"/>
          <w:lang w:val="en-US"/>
        </w:rPr>
        <w:lastRenderedPageBreak/>
        <w:t>estimated prevented fraction (</w:t>
      </w:r>
      <w:r w:rsidR="00817180" w:rsidRPr="00B20D11">
        <w:rPr>
          <w:rFonts w:ascii="Arial" w:hAnsi="Arial" w:cs="Arial"/>
          <w:i/>
          <w:sz w:val="24"/>
          <w:szCs w:val="24"/>
          <w:lang w:val="en-US"/>
        </w:rPr>
        <w:t>P</w:t>
      </w:r>
      <w:r w:rsidR="00817180">
        <w:rPr>
          <w:rFonts w:ascii="Arial" w:hAnsi="Arial" w:cs="Arial"/>
          <w:sz w:val="24"/>
          <w:szCs w:val="24"/>
          <w:lang w:val="en-US"/>
        </w:rPr>
        <w:t>)</w:t>
      </w:r>
      <w:r w:rsidRPr="00365604">
        <w:rPr>
          <w:rFonts w:ascii="Arial" w:hAnsi="Arial" w:cs="Arial"/>
          <w:sz w:val="24"/>
          <w:szCs w:val="24"/>
          <w:lang w:val="en-US"/>
        </w:rPr>
        <w:t>.</w:t>
      </w:r>
    </w:p>
    <w:p w:rsidR="003741B0" w:rsidRPr="003741B0" w:rsidRDefault="003741B0" w:rsidP="0037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 xml:space="preserve">We excluded new HIV diagnoses in those &lt;15 years old, usually infected by vertical transmission and for whom the previous assumptions could not be valid. </w:t>
      </w:r>
    </w:p>
    <w:p w:rsidR="004769E9" w:rsidRDefault="004769E9" w:rsidP="00543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b/>
          <w:i/>
          <w:sz w:val="24"/>
          <w:szCs w:val="24"/>
          <w:lang w:val="en-US"/>
        </w:rPr>
      </w:pPr>
    </w:p>
    <w:p w:rsidR="004769E9" w:rsidRDefault="004769E9" w:rsidP="00476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b/>
          <w:i/>
          <w:sz w:val="24"/>
          <w:szCs w:val="24"/>
          <w:lang w:val="en-US"/>
        </w:rPr>
      </w:pPr>
      <w:r w:rsidRPr="004769E9">
        <w:rPr>
          <w:rFonts w:ascii="Arial" w:hAnsi="Arial" w:cs="Arial"/>
          <w:b/>
          <w:i/>
          <w:sz w:val="24"/>
          <w:szCs w:val="24"/>
          <w:lang w:val="en-US"/>
        </w:rPr>
        <w:t>How to estimate the prevented fraction</w:t>
      </w:r>
      <w:r w:rsidR="00817180">
        <w:rPr>
          <w:rFonts w:ascii="Arial" w:hAnsi="Arial" w:cs="Arial"/>
          <w:b/>
          <w:i/>
          <w:sz w:val="24"/>
          <w:szCs w:val="24"/>
          <w:lang w:val="en-US"/>
        </w:rPr>
        <w:t xml:space="preserve"> (P)</w:t>
      </w:r>
    </w:p>
    <w:p w:rsidR="000D618F" w:rsidRDefault="000D618F" w:rsidP="00476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Pr>
          <w:rFonts w:ascii="Arial" w:hAnsi="Arial" w:cs="Arial"/>
          <w:color w:val="222222"/>
          <w:sz w:val="24"/>
          <w:szCs w:val="24"/>
          <w:lang w:val="en-US"/>
        </w:rPr>
        <w:t>W</w:t>
      </w:r>
      <w:r w:rsidR="007F7814" w:rsidRPr="004769E9">
        <w:rPr>
          <w:rFonts w:ascii="Arial" w:hAnsi="Arial" w:cs="Arial"/>
          <w:color w:val="222222"/>
          <w:sz w:val="24"/>
          <w:szCs w:val="24"/>
          <w:lang w:val="en-US"/>
        </w:rPr>
        <w:t>e should consider at the numerator not only those with simultaneous HIV/AIDS diagnosis but also the estimated number of simultaneous HIV/AIDS diagnosis averted because of diagnosis (meaning, treatment). In particular, for each person reported to surveillance (without a simultaneous HIV/AIDS diagnosis) was calculated a probability to develop AIDS within the year. This individual probability was c</w:t>
      </w:r>
      <w:r>
        <w:rPr>
          <w:rFonts w:ascii="Arial" w:hAnsi="Arial" w:cs="Arial"/>
          <w:color w:val="222222"/>
          <w:sz w:val="24"/>
          <w:szCs w:val="24"/>
          <w:lang w:val="en-US"/>
        </w:rPr>
        <w:t>omputed considering his/her CD4-</w:t>
      </w:r>
      <w:r w:rsidR="007F7814" w:rsidRPr="004769E9">
        <w:rPr>
          <w:rFonts w:ascii="Arial" w:hAnsi="Arial" w:cs="Arial"/>
          <w:color w:val="222222"/>
          <w:sz w:val="24"/>
          <w:szCs w:val="24"/>
          <w:lang w:val="en-US"/>
        </w:rPr>
        <w:t xml:space="preserve">count </w:t>
      </w:r>
      <w:r>
        <w:rPr>
          <w:rFonts w:ascii="Arial" w:hAnsi="Arial" w:cs="Arial"/>
          <w:color w:val="222222"/>
          <w:sz w:val="24"/>
          <w:szCs w:val="24"/>
          <w:lang w:val="en-US"/>
        </w:rPr>
        <w:t xml:space="preserve">at diagnosis </w:t>
      </w:r>
      <w:r w:rsidR="007F7814" w:rsidRPr="004769E9">
        <w:rPr>
          <w:rFonts w:ascii="Arial" w:hAnsi="Arial" w:cs="Arial"/>
          <w:color w:val="222222"/>
          <w:sz w:val="24"/>
          <w:szCs w:val="24"/>
          <w:lang w:val="en-US"/>
        </w:rPr>
        <w:t>and the days (at risk) from the date of HIV diagnosis to the end of the year.</w:t>
      </w:r>
      <w:r w:rsidR="007F7814" w:rsidRPr="004769E9">
        <w:rPr>
          <w:rFonts w:ascii="Arial" w:hAnsi="Arial" w:cs="Arial"/>
          <w:sz w:val="24"/>
          <w:szCs w:val="24"/>
          <w:lang w:val="en-US"/>
        </w:rPr>
        <w:t xml:space="preserve"> </w:t>
      </w:r>
    </w:p>
    <w:p w:rsidR="007F7814" w:rsidRPr="004769E9" w:rsidRDefault="007F7814" w:rsidP="00476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b/>
          <w:i/>
          <w:sz w:val="24"/>
          <w:szCs w:val="24"/>
          <w:lang w:val="en-US"/>
        </w:rPr>
      </w:pPr>
      <w:r w:rsidRPr="004769E9">
        <w:rPr>
          <w:rFonts w:ascii="Arial" w:hAnsi="Arial" w:cs="Arial"/>
          <w:sz w:val="24"/>
          <w:szCs w:val="24"/>
          <w:lang w:val="en-US"/>
        </w:rPr>
        <w:t xml:space="preserve">For </w:t>
      </w:r>
      <w:r w:rsidR="00CA7A66">
        <w:rPr>
          <w:rFonts w:ascii="Arial" w:hAnsi="Arial" w:cs="Arial"/>
          <w:sz w:val="24"/>
          <w:szCs w:val="24"/>
          <w:lang w:val="en-US"/>
        </w:rPr>
        <w:t xml:space="preserve">the </w:t>
      </w:r>
      <w:r w:rsidR="00241E00">
        <w:rPr>
          <w:rFonts w:ascii="Arial" w:hAnsi="Arial" w:cs="Arial"/>
          <w:i/>
          <w:sz w:val="24"/>
          <w:szCs w:val="24"/>
          <w:lang w:val="en-US"/>
        </w:rPr>
        <w:t>h</w:t>
      </w:r>
      <w:r w:rsidR="00CA7A66" w:rsidRPr="00077134">
        <w:rPr>
          <w:rFonts w:ascii="Arial" w:hAnsi="Arial" w:cs="Arial"/>
          <w:i/>
          <w:sz w:val="24"/>
          <w:szCs w:val="24"/>
          <w:lang w:val="en-US"/>
        </w:rPr>
        <w:t>-</w:t>
      </w:r>
      <w:proofErr w:type="spellStart"/>
      <w:r w:rsidR="00CA7A66" w:rsidRPr="00077134">
        <w:rPr>
          <w:rFonts w:ascii="Arial" w:hAnsi="Arial" w:cs="Arial"/>
          <w:i/>
          <w:sz w:val="24"/>
          <w:szCs w:val="24"/>
          <w:lang w:val="en-US"/>
        </w:rPr>
        <w:t>th</w:t>
      </w:r>
      <w:proofErr w:type="spellEnd"/>
      <w:r w:rsidR="00CA7A66">
        <w:rPr>
          <w:rFonts w:ascii="Arial" w:hAnsi="Arial" w:cs="Arial"/>
          <w:sz w:val="24"/>
          <w:szCs w:val="24"/>
          <w:lang w:val="en-US"/>
        </w:rPr>
        <w:t xml:space="preserve"> </w:t>
      </w:r>
      <w:r w:rsidRPr="004769E9">
        <w:rPr>
          <w:rFonts w:ascii="Arial" w:hAnsi="Arial" w:cs="Arial"/>
          <w:sz w:val="24"/>
          <w:szCs w:val="24"/>
          <w:lang w:val="en-US"/>
        </w:rPr>
        <w:t>newly diagnosed person without simultaneous HIV/AIDS</w:t>
      </w:r>
      <w:r w:rsidR="00CA7A66">
        <w:rPr>
          <w:rFonts w:ascii="Arial" w:hAnsi="Arial" w:cs="Arial"/>
          <w:sz w:val="24"/>
          <w:szCs w:val="24"/>
          <w:lang w:val="en-US"/>
        </w:rPr>
        <w:t xml:space="preserve">, </w:t>
      </w:r>
      <w:r w:rsidR="00ED3516">
        <w:rPr>
          <w:rFonts w:ascii="Arial" w:hAnsi="Arial" w:cs="Arial"/>
          <w:sz w:val="24"/>
          <w:szCs w:val="24"/>
          <w:lang w:val="en-US"/>
        </w:rPr>
        <w:t xml:space="preserve">having CD4-count in the </w:t>
      </w:r>
      <w:proofErr w:type="spellStart"/>
      <w:r w:rsidR="00ED3516" w:rsidRPr="00ED3516">
        <w:rPr>
          <w:rFonts w:ascii="Arial" w:hAnsi="Arial" w:cs="Arial"/>
          <w:i/>
          <w:sz w:val="24"/>
          <w:szCs w:val="24"/>
          <w:lang w:val="en-US"/>
        </w:rPr>
        <w:t>i-th</w:t>
      </w:r>
      <w:proofErr w:type="spellEnd"/>
      <w:r w:rsidR="00ED3516">
        <w:rPr>
          <w:rFonts w:ascii="Arial" w:hAnsi="Arial" w:cs="Arial"/>
          <w:sz w:val="24"/>
          <w:szCs w:val="24"/>
          <w:lang w:val="en-US"/>
        </w:rPr>
        <w:t xml:space="preserve"> stratum, </w:t>
      </w:r>
      <w:r w:rsidRPr="004769E9">
        <w:rPr>
          <w:rFonts w:ascii="Arial" w:hAnsi="Arial" w:cs="Arial"/>
          <w:sz w:val="24"/>
          <w:szCs w:val="24"/>
          <w:lang w:val="en-US"/>
        </w:rPr>
        <w:t>t</w:t>
      </w:r>
      <w:r w:rsidRPr="004769E9">
        <w:rPr>
          <w:rFonts w:ascii="Arial" w:eastAsia="Calibri" w:hAnsi="Arial" w:cs="Arial"/>
          <w:sz w:val="24"/>
          <w:szCs w:val="24"/>
          <w:lang w:val="en-US"/>
        </w:rPr>
        <w:t xml:space="preserve">he probability of developing clinical AIDS within the end of the year was calculated </w:t>
      </w:r>
      <w:r w:rsidRPr="004769E9">
        <w:rPr>
          <w:rFonts w:ascii="Arial" w:hAnsi="Arial" w:cs="Arial"/>
          <w:sz w:val="24"/>
          <w:szCs w:val="24"/>
          <w:lang w:val="en-US"/>
        </w:rPr>
        <w:t>by the following formula</w:t>
      </w:r>
      <w:r w:rsidR="00A11310">
        <w:rPr>
          <w:rFonts w:ascii="Arial" w:hAnsi="Arial" w:cs="Arial"/>
          <w:sz w:val="24"/>
          <w:szCs w:val="24"/>
          <w:lang w:val="en-US"/>
        </w:rPr>
        <w:t xml:space="preserve"> [</w:t>
      </w:r>
      <w:r w:rsidR="000426A8">
        <w:rPr>
          <w:rFonts w:ascii="Arial" w:hAnsi="Arial" w:cs="Arial"/>
          <w:sz w:val="24"/>
          <w:szCs w:val="24"/>
          <w:lang w:val="en-US"/>
        </w:rPr>
        <w:t>3</w:t>
      </w:r>
      <w:r w:rsidR="00A11310">
        <w:rPr>
          <w:rFonts w:ascii="Arial" w:hAnsi="Arial" w:cs="Arial"/>
          <w:sz w:val="24"/>
          <w:szCs w:val="24"/>
          <w:lang w:val="en-US"/>
        </w:rPr>
        <w:t>]</w:t>
      </w:r>
      <w:r w:rsidRPr="004769E9">
        <w:rPr>
          <w:rFonts w:ascii="Arial" w:hAnsi="Arial" w:cs="Arial"/>
          <w:sz w:val="24"/>
          <w:szCs w:val="24"/>
          <w:lang w:val="en-US"/>
        </w:rPr>
        <w:t>:</w:t>
      </w:r>
    </w:p>
    <w:p w:rsidR="007F7814" w:rsidRPr="00F2661E" w:rsidRDefault="00615584" w:rsidP="000D6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oMath/>
          <w:rFonts w:ascii="Cambria Math" w:hAnsi="Cambria Math" w:cs="Arial"/>
          <w:sz w:val="24"/>
          <w:szCs w:val="24"/>
          <w:lang w:val="en-US"/>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h</m:t>
              </m:r>
            </m:sub>
          </m:sSub>
          <m:r>
            <w:rPr>
              <w:rFonts w:ascii="Cambria Math" w:hAnsi="Cambria Math" w:cs="Arial"/>
              <w:sz w:val="24"/>
              <w:szCs w:val="24"/>
              <w:lang w:val="en-US"/>
            </w:rPr>
            <m:t>=1 –exp</m:t>
          </m:r>
          <m:d>
            <m:dPr>
              <m:begChr m:val="["/>
              <m:endChr m:val="]"/>
              <m:ctrlPr>
                <w:rPr>
                  <w:rFonts w:ascii="Cambria Math" w:hAnsi="Cambria Math" w:cs="Arial"/>
                  <w:i/>
                  <w:sz w:val="24"/>
                  <w:szCs w:val="24"/>
                  <w:lang w:val="en-US"/>
                </w:rPr>
              </m:ctrlPr>
            </m:dPr>
            <m:e>
              <m:r>
                <w:rPr>
                  <w:rFonts w:ascii="Cambria Math" w:hAnsi="Cambria Math" w:cs="Arial"/>
                  <w:sz w:val="24"/>
                  <w:szCs w:val="24"/>
                  <w:lang w:val="en-US"/>
                </w:rPr>
                <m:t>-</m:t>
              </m:r>
              <m:d>
                <m:dPr>
                  <m:ctrlPr>
                    <w:rPr>
                      <w:rFonts w:ascii="Cambria Math" w:hAnsi="Cambria Math" w:cs="Arial"/>
                      <w:i/>
                      <w:sz w:val="24"/>
                      <w:szCs w:val="24"/>
                      <w:lang w:val="en-US"/>
                    </w:rPr>
                  </m:ctrlPr>
                </m:dPr>
                <m:e>
                  <m:f>
                    <m:fPr>
                      <m:ctrlPr>
                        <w:rPr>
                          <w:rFonts w:ascii="Cambria Math" w:hAnsi="Cambria Math" w:cs="Arial"/>
                          <w:i/>
                          <w:sz w:val="24"/>
                          <w:szCs w:val="24"/>
                          <w:lang w:val="en-US"/>
                        </w:rPr>
                      </m:ctrlPr>
                    </m:fPr>
                    <m:num>
                      <m:r>
                        <w:rPr>
                          <w:rFonts w:ascii="Cambria Math" w:hAnsi="Cambria Math" w:cs="Arial"/>
                          <w:sz w:val="24"/>
                          <w:szCs w:val="24"/>
                          <w:lang w:val="en-US"/>
                        </w:rPr>
                        <m:t>days at risk</m:t>
                      </m:r>
                    </m:num>
                    <m:den>
                      <m:r>
                        <w:rPr>
                          <w:rFonts w:ascii="Cambria Math" w:hAnsi="Cambria Math" w:cs="Arial"/>
                          <w:sz w:val="24"/>
                          <w:szCs w:val="24"/>
                          <w:lang w:val="en-US"/>
                        </w:rPr>
                        <m:t>365</m:t>
                      </m:r>
                    </m:den>
                  </m:f>
                </m:e>
              </m:d>
              <m:r>
                <w:rPr>
                  <w:rFonts w:ascii="Cambria Math" w:hAnsi="Cambria Math" w:cs="Arial"/>
                  <w:sz w:val="24"/>
                  <w:szCs w:val="24"/>
                  <w:lang w:val="en-US"/>
                </w:rPr>
                <m:t>*</m:t>
              </m:r>
              <m:sSub>
                <m:sSubPr>
                  <m:ctrlPr>
                    <w:rPr>
                      <w:rFonts w:ascii="Cambria Math" w:hAnsi="Arial" w:cs="Arial"/>
                      <w:i/>
                      <w:sz w:val="24"/>
                      <w:szCs w:val="24"/>
                    </w:rPr>
                  </m:ctrlPr>
                </m:sSubPr>
                <m:e>
                  <m:r>
                    <w:rPr>
                      <w:rFonts w:ascii="Cambria Math" w:hAnsi="Cambria Math" w:cs="Arial"/>
                      <w:sz w:val="24"/>
                      <w:szCs w:val="24"/>
                    </w:rPr>
                    <m:t>r</m:t>
                  </m:r>
                </m:e>
                <m:sub>
                  <m:r>
                    <w:rPr>
                      <w:rFonts w:ascii="Cambria Math" w:hAnsi="Cambria Math" w:cs="Arial"/>
                      <w:sz w:val="24"/>
                      <w:szCs w:val="24"/>
                    </w:rPr>
                    <m:t>i</m:t>
                  </m:r>
                </m:sub>
              </m:sSub>
            </m:e>
          </m:d>
          <m:r>
            <w:rPr>
              <w:rFonts w:ascii="Cambria Math" w:hAnsi="Cambria Math" w:cs="Arial"/>
              <w:sz w:val="24"/>
              <w:szCs w:val="24"/>
              <w:lang w:val="en-US"/>
            </w:rPr>
            <m:t xml:space="preserve">                (2)</m:t>
          </m:r>
        </m:oMath>
      </m:oMathPara>
    </w:p>
    <w:p w:rsidR="007F7814" w:rsidRPr="004769E9" w:rsidRDefault="007F7814" w:rsidP="000D6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4769E9">
        <w:rPr>
          <w:rFonts w:ascii="Arial" w:hAnsi="Arial" w:cs="Arial"/>
          <w:sz w:val="24"/>
          <w:szCs w:val="24"/>
          <w:lang w:val="en-US"/>
        </w:rPr>
        <w:t>For example a person diagnosed without clinical AIDS the 15</w:t>
      </w:r>
      <w:r w:rsidRPr="004769E9">
        <w:rPr>
          <w:rFonts w:ascii="Arial" w:hAnsi="Arial" w:cs="Arial"/>
          <w:sz w:val="24"/>
          <w:szCs w:val="24"/>
          <w:vertAlign w:val="superscript"/>
          <w:lang w:val="en-US"/>
        </w:rPr>
        <w:t>th</w:t>
      </w:r>
      <w:r w:rsidRPr="004769E9">
        <w:rPr>
          <w:rFonts w:ascii="Arial" w:hAnsi="Arial" w:cs="Arial"/>
          <w:sz w:val="24"/>
          <w:szCs w:val="24"/>
          <w:lang w:val="en-US"/>
        </w:rPr>
        <w:t xml:space="preserve"> of march 2012 and having a CD4 count of 120 cells/mm</w:t>
      </w:r>
      <w:r w:rsidRPr="004769E9">
        <w:rPr>
          <w:rFonts w:ascii="Arial" w:hAnsi="Arial" w:cs="Arial"/>
          <w:sz w:val="24"/>
          <w:szCs w:val="24"/>
          <w:vertAlign w:val="superscript"/>
          <w:lang w:val="en-US"/>
        </w:rPr>
        <w:t>3</w:t>
      </w:r>
      <w:r w:rsidRPr="004769E9">
        <w:rPr>
          <w:rFonts w:ascii="Arial" w:hAnsi="Arial" w:cs="Arial"/>
          <w:sz w:val="24"/>
          <w:szCs w:val="24"/>
          <w:lang w:val="en-US"/>
        </w:rPr>
        <w:t xml:space="preserve"> had a probability to develop AIDS within the year equal to</w:t>
      </w:r>
    </w:p>
    <w:p w:rsidR="007F7814" w:rsidRPr="00F2661E" w:rsidRDefault="00F2661E" w:rsidP="00F2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oMath/>
          <w:rFonts w:ascii="Cambria Math" w:hAnsi="Cambria Math" w:cs="Arial"/>
          <w:sz w:val="24"/>
          <w:szCs w:val="24"/>
          <w:lang w:val="en-US"/>
        </w:rPr>
      </w:pPr>
      <m:oMathPara>
        <m:oMath>
          <m:r>
            <w:rPr>
              <w:rFonts w:ascii="Cambria Math" w:hAnsi="Cambria Math" w:cs="Arial"/>
              <w:sz w:val="24"/>
              <w:szCs w:val="24"/>
              <w:lang w:val="en-US"/>
            </w:rPr>
            <m:t>1-exp[-291/365*0.21992] = 0.160823</m:t>
          </m:r>
        </m:oMath>
      </m:oMathPara>
    </w:p>
    <w:p w:rsidR="00CA7A66" w:rsidRDefault="007F7814" w:rsidP="000D6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4769E9">
        <w:rPr>
          <w:rFonts w:ascii="Arial" w:hAnsi="Arial" w:cs="Arial"/>
          <w:sz w:val="24"/>
          <w:szCs w:val="24"/>
          <w:lang w:val="en-US"/>
        </w:rPr>
        <w:t xml:space="preserve">Where 291 </w:t>
      </w:r>
      <w:r w:rsidR="00E70FB9">
        <w:rPr>
          <w:rFonts w:ascii="Arial" w:hAnsi="Arial" w:cs="Arial"/>
          <w:sz w:val="24"/>
          <w:szCs w:val="24"/>
          <w:lang w:val="en-US"/>
        </w:rPr>
        <w:t>is</w:t>
      </w:r>
      <w:r w:rsidRPr="004769E9">
        <w:rPr>
          <w:rFonts w:ascii="Arial" w:hAnsi="Arial" w:cs="Arial"/>
          <w:sz w:val="24"/>
          <w:szCs w:val="24"/>
          <w:lang w:val="en-US"/>
        </w:rPr>
        <w:t xml:space="preserve"> the days between the 15</w:t>
      </w:r>
      <w:r w:rsidRPr="004769E9">
        <w:rPr>
          <w:rFonts w:ascii="Arial" w:hAnsi="Arial" w:cs="Arial"/>
          <w:sz w:val="24"/>
          <w:szCs w:val="24"/>
          <w:vertAlign w:val="superscript"/>
          <w:lang w:val="en-US"/>
        </w:rPr>
        <w:t>th</w:t>
      </w:r>
      <w:r w:rsidR="00E70FB9">
        <w:rPr>
          <w:rFonts w:ascii="Arial" w:hAnsi="Arial" w:cs="Arial"/>
          <w:sz w:val="24"/>
          <w:szCs w:val="24"/>
          <w:lang w:val="en-US"/>
        </w:rPr>
        <w:t xml:space="preserve"> of M</w:t>
      </w:r>
      <w:r w:rsidRPr="004769E9">
        <w:rPr>
          <w:rFonts w:ascii="Arial" w:hAnsi="Arial" w:cs="Arial"/>
          <w:sz w:val="24"/>
          <w:szCs w:val="24"/>
          <w:lang w:val="en-US"/>
        </w:rPr>
        <w:t xml:space="preserve">arch and the end of the year, and 0.21992 </w:t>
      </w:r>
      <w:r w:rsidR="00E70FB9">
        <w:rPr>
          <w:rFonts w:ascii="Arial" w:hAnsi="Arial" w:cs="Arial"/>
          <w:sz w:val="24"/>
          <w:szCs w:val="24"/>
          <w:lang w:val="en-US"/>
        </w:rPr>
        <w:t xml:space="preserve">is </w:t>
      </w:r>
      <w:r w:rsidRPr="004769E9">
        <w:rPr>
          <w:rFonts w:ascii="Arial" w:hAnsi="Arial" w:cs="Arial"/>
          <w:sz w:val="24"/>
          <w:szCs w:val="24"/>
          <w:lang w:val="en-US"/>
        </w:rPr>
        <w:t xml:space="preserve">the annual AIDS rate in the CD4 stratum 100-149 cells/mm3 as reported in </w:t>
      </w:r>
      <w:r w:rsidR="00E31886">
        <w:rPr>
          <w:rFonts w:ascii="Arial" w:hAnsi="Arial" w:cs="Arial"/>
          <w:sz w:val="24"/>
          <w:szCs w:val="24"/>
          <w:lang w:val="en-US"/>
        </w:rPr>
        <w:t>T</w:t>
      </w:r>
      <w:r w:rsidRPr="004769E9">
        <w:rPr>
          <w:rFonts w:ascii="Arial" w:hAnsi="Arial" w:cs="Arial"/>
          <w:sz w:val="24"/>
          <w:szCs w:val="24"/>
          <w:lang w:val="en-US"/>
        </w:rPr>
        <w:t>able 1</w:t>
      </w:r>
      <w:r w:rsidR="00D41468">
        <w:rPr>
          <w:rFonts w:ascii="Arial" w:hAnsi="Arial" w:cs="Arial"/>
          <w:sz w:val="24"/>
          <w:szCs w:val="24"/>
          <w:lang w:val="en-US"/>
        </w:rPr>
        <w:t xml:space="preserve">. </w:t>
      </w:r>
      <w:r w:rsidRPr="004769E9">
        <w:rPr>
          <w:rFonts w:ascii="Arial" w:hAnsi="Arial" w:cs="Arial"/>
          <w:sz w:val="24"/>
          <w:szCs w:val="24"/>
          <w:lang w:val="en-US"/>
        </w:rPr>
        <w:t xml:space="preserve">The </w:t>
      </w:r>
      <w:r w:rsidR="0078651B">
        <w:rPr>
          <w:rFonts w:ascii="Arial" w:hAnsi="Arial" w:cs="Arial"/>
          <w:sz w:val="24"/>
          <w:szCs w:val="24"/>
          <w:lang w:val="en-US"/>
        </w:rPr>
        <w:t>preven</w:t>
      </w:r>
      <w:r w:rsidRPr="004769E9">
        <w:rPr>
          <w:rFonts w:ascii="Arial" w:hAnsi="Arial" w:cs="Arial"/>
          <w:sz w:val="24"/>
          <w:szCs w:val="24"/>
          <w:lang w:val="en-US"/>
        </w:rPr>
        <w:t xml:space="preserve">ted </w:t>
      </w:r>
      <w:r w:rsidR="0032052E">
        <w:rPr>
          <w:rFonts w:ascii="Arial" w:hAnsi="Arial" w:cs="Arial"/>
          <w:sz w:val="24"/>
          <w:szCs w:val="24"/>
          <w:lang w:val="en-US"/>
        </w:rPr>
        <w:t>fraction</w:t>
      </w:r>
      <w:r w:rsidRPr="004769E9">
        <w:rPr>
          <w:rFonts w:ascii="Arial" w:hAnsi="Arial" w:cs="Arial"/>
          <w:sz w:val="24"/>
          <w:szCs w:val="24"/>
          <w:lang w:val="en-US"/>
        </w:rPr>
        <w:t xml:space="preserve"> </w:t>
      </w:r>
      <w:r w:rsidR="0078651B">
        <w:rPr>
          <w:rFonts w:ascii="Arial" w:hAnsi="Arial" w:cs="Arial"/>
          <w:sz w:val="24"/>
          <w:szCs w:val="24"/>
          <w:lang w:val="en-US"/>
        </w:rPr>
        <w:t xml:space="preserve">is </w:t>
      </w:r>
      <w:r w:rsidRPr="004769E9">
        <w:rPr>
          <w:rFonts w:ascii="Arial" w:hAnsi="Arial" w:cs="Arial"/>
          <w:sz w:val="24"/>
          <w:szCs w:val="24"/>
          <w:lang w:val="en-US"/>
        </w:rPr>
        <w:t>the</w:t>
      </w:r>
      <w:r w:rsidR="00CA7A66">
        <w:rPr>
          <w:rFonts w:ascii="Arial" w:hAnsi="Arial" w:cs="Arial"/>
          <w:sz w:val="24"/>
          <w:szCs w:val="24"/>
          <w:lang w:val="en-US"/>
        </w:rPr>
        <w:t>n the following:</w:t>
      </w:r>
    </w:p>
    <w:p w:rsidR="00CA7A66" w:rsidRDefault="0078651B" w:rsidP="000D6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eastAsiaTheme="minorEastAsia" w:hAnsi="Arial" w:cs="Arial"/>
          <w:sz w:val="24"/>
          <w:szCs w:val="24"/>
          <w:lang w:val="en-US"/>
        </w:rPr>
      </w:pPr>
      <m:oMathPara>
        <m:oMath>
          <m:r>
            <w:rPr>
              <w:rFonts w:ascii="Cambria Math" w:hAnsi="Cambria Math" w:cs="Arial"/>
              <w:sz w:val="24"/>
              <w:szCs w:val="24"/>
              <w:lang w:val="en-US"/>
            </w:rPr>
            <m:t>P=</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h=1</m:t>
              </m:r>
            </m:sub>
            <m:sup>
              <m:r>
                <w:rPr>
                  <w:rFonts w:ascii="Cambria Math" w:hAnsi="Cambria Math" w:cs="Arial"/>
                  <w:sz w:val="24"/>
                  <w:szCs w:val="24"/>
                  <w:lang w:val="en-US"/>
                </w:rPr>
                <m:t>m</m:t>
              </m:r>
            </m:sup>
            <m:e>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h</m:t>
                  </m:r>
                </m:sub>
              </m:sSub>
            </m:e>
          </m:nary>
        </m:oMath>
      </m:oMathPara>
    </w:p>
    <w:p w:rsidR="00817180" w:rsidRPr="00624561" w:rsidRDefault="00CA7A66" w:rsidP="000D6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oMath/>
          <w:rFonts w:ascii="Cambria Math" w:hAnsi="Cambria Math" w:cs="Arial"/>
          <w:sz w:val="24"/>
          <w:szCs w:val="24"/>
          <w:lang w:val="en-US"/>
        </w:rPr>
      </w:pPr>
      <w:r>
        <w:rPr>
          <w:rFonts w:ascii="Arial" w:eastAsiaTheme="minorEastAsia" w:hAnsi="Arial" w:cs="Arial"/>
          <w:sz w:val="24"/>
          <w:szCs w:val="24"/>
          <w:lang w:val="en-US"/>
        </w:rPr>
        <w:t>Where</w:t>
      </w:r>
      <w:r w:rsidR="00707B36">
        <w:rPr>
          <w:rFonts w:ascii="Arial" w:eastAsiaTheme="minorEastAsia" w:hAnsi="Arial" w:cs="Arial"/>
          <w:sz w:val="24"/>
          <w:szCs w:val="24"/>
          <w:lang w:val="en-US"/>
        </w:rPr>
        <w:t xml:space="preserve">,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p</m:t>
            </m:r>
          </m:e>
          <m:sub>
            <m:r>
              <w:rPr>
                <w:rFonts w:ascii="Cambria Math" w:eastAsiaTheme="minorEastAsia" w:hAnsi="Cambria Math" w:cs="Arial"/>
                <w:sz w:val="24"/>
                <w:szCs w:val="24"/>
                <w:lang w:val="en-US"/>
              </w:rPr>
              <m:t>h</m:t>
            </m:r>
          </m:sub>
        </m:sSub>
      </m:oMath>
      <w:r>
        <w:rPr>
          <w:rFonts w:ascii="Arial" w:eastAsiaTheme="minorEastAsia" w:hAnsi="Arial" w:cs="Arial"/>
          <w:sz w:val="24"/>
          <w:szCs w:val="24"/>
          <w:lang w:val="en-US"/>
        </w:rPr>
        <w:t xml:space="preserve"> </w:t>
      </w:r>
      <w:r w:rsidR="006674A4">
        <w:rPr>
          <w:rFonts w:ascii="Arial" w:eastAsiaTheme="minorEastAsia" w:hAnsi="Arial" w:cs="Arial"/>
          <w:sz w:val="24"/>
          <w:szCs w:val="24"/>
          <w:lang w:val="en-US"/>
        </w:rPr>
        <w:t xml:space="preserve">derive from (2) and </w:t>
      </w:r>
      <w:r w:rsidRPr="00CA7A66">
        <w:rPr>
          <w:rFonts w:ascii="Arial" w:eastAsiaTheme="minorEastAsia" w:hAnsi="Arial" w:cs="Arial"/>
          <w:i/>
          <w:sz w:val="24"/>
          <w:szCs w:val="24"/>
          <w:lang w:val="en-US"/>
        </w:rPr>
        <w:t xml:space="preserve">m </w:t>
      </w:r>
      <w:r w:rsidRPr="00CA7A66">
        <w:rPr>
          <w:rFonts w:ascii="Arial" w:eastAsiaTheme="minorEastAsia" w:hAnsi="Arial" w:cs="Arial"/>
          <w:sz w:val="24"/>
          <w:szCs w:val="24"/>
          <w:lang w:val="en-US"/>
        </w:rPr>
        <w:t xml:space="preserve">is the total </w:t>
      </w:r>
      <w:r w:rsidR="0032052E">
        <w:rPr>
          <w:rFonts w:ascii="Arial" w:eastAsiaTheme="minorEastAsia" w:hAnsi="Arial" w:cs="Arial"/>
          <w:sz w:val="24"/>
          <w:szCs w:val="24"/>
          <w:lang w:val="en-US"/>
        </w:rPr>
        <w:t>of new diagnoses reported to surveillance without a simultaneous HIV/AIDS diagnosis</w:t>
      </w:r>
      <w:r w:rsidR="00077134">
        <w:rPr>
          <w:rFonts w:ascii="Arial" w:eastAsiaTheme="minorEastAsia" w:hAnsi="Arial" w:cs="Arial"/>
          <w:sz w:val="24"/>
          <w:szCs w:val="24"/>
          <w:lang w:val="en-US"/>
        </w:rPr>
        <w:t xml:space="preserve"> (i.e. asymptomatic stage or </w:t>
      </w:r>
      <w:r w:rsidR="00D95D1F">
        <w:rPr>
          <w:rFonts w:ascii="Arial" w:eastAsiaTheme="minorEastAsia" w:hAnsi="Arial" w:cs="Arial"/>
          <w:sz w:val="24"/>
          <w:szCs w:val="24"/>
          <w:lang w:val="en-US"/>
        </w:rPr>
        <w:t>symptomatic non-</w:t>
      </w:r>
      <w:r w:rsidR="00077134">
        <w:rPr>
          <w:rFonts w:ascii="Arial" w:eastAsiaTheme="minorEastAsia" w:hAnsi="Arial" w:cs="Arial"/>
          <w:sz w:val="24"/>
          <w:szCs w:val="24"/>
          <w:lang w:val="en-US"/>
        </w:rPr>
        <w:t>AIDS stage)</w:t>
      </w:r>
      <w:r w:rsidR="0032052E">
        <w:rPr>
          <w:rFonts w:ascii="Arial" w:eastAsiaTheme="minorEastAsia" w:hAnsi="Arial" w:cs="Arial"/>
          <w:sz w:val="24"/>
          <w:szCs w:val="24"/>
          <w:lang w:val="en-US"/>
        </w:rPr>
        <w:t>.</w:t>
      </w:r>
    </w:p>
    <w:p w:rsidR="00AD5AD4" w:rsidRDefault="00AD5AD4"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b/>
          <w:i/>
          <w:sz w:val="24"/>
          <w:szCs w:val="24"/>
          <w:lang w:val="en-US"/>
        </w:rPr>
      </w:pPr>
    </w:p>
    <w:p w:rsidR="00364B0C" w:rsidRDefault="00364B0C"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b/>
          <w:i/>
          <w:sz w:val="24"/>
          <w:szCs w:val="24"/>
          <w:lang w:val="en-US"/>
        </w:rPr>
      </w:pPr>
      <w:r>
        <w:rPr>
          <w:rFonts w:ascii="Arial" w:hAnsi="Arial" w:cs="Arial"/>
          <w:b/>
          <w:i/>
          <w:sz w:val="24"/>
          <w:szCs w:val="24"/>
          <w:lang w:val="en-US"/>
        </w:rPr>
        <w:lastRenderedPageBreak/>
        <w:t>U</w:t>
      </w:r>
      <w:r w:rsidRPr="00364B0C">
        <w:rPr>
          <w:rFonts w:ascii="Arial" w:hAnsi="Arial" w:cs="Arial"/>
          <w:b/>
          <w:i/>
          <w:sz w:val="24"/>
          <w:szCs w:val="24"/>
          <w:lang w:val="en-US"/>
        </w:rPr>
        <w:t xml:space="preserve">nder reporting/ascertainment of HIV/AIDS </w:t>
      </w:r>
    </w:p>
    <w:p w:rsidR="00AA4750" w:rsidRDefault="00AD5AD4"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Pr>
          <w:rFonts w:ascii="Arial" w:hAnsi="Arial" w:cs="Arial"/>
          <w:sz w:val="24"/>
          <w:szCs w:val="24"/>
          <w:lang w:val="en-US"/>
        </w:rPr>
        <w:t>In Italy t</w:t>
      </w:r>
      <w:r w:rsidR="00AA4750" w:rsidRPr="00365604">
        <w:rPr>
          <w:rFonts w:ascii="Arial" w:hAnsi="Arial" w:cs="Arial"/>
          <w:sz w:val="24"/>
          <w:szCs w:val="24"/>
          <w:lang w:val="en-US"/>
        </w:rPr>
        <w:t>o date, th</w:t>
      </w:r>
      <w:r w:rsidR="00AA4750">
        <w:rPr>
          <w:rFonts w:ascii="Arial" w:hAnsi="Arial" w:cs="Arial"/>
          <w:sz w:val="24"/>
          <w:szCs w:val="24"/>
          <w:lang w:val="en-US"/>
        </w:rPr>
        <w:t xml:space="preserve">ere are no precise estimates about </w:t>
      </w:r>
      <w:r w:rsidR="00AA4750" w:rsidRPr="00AA4750">
        <w:rPr>
          <w:rFonts w:ascii="Arial" w:hAnsi="Arial" w:cs="Arial"/>
          <w:sz w:val="24"/>
          <w:szCs w:val="24"/>
          <w:lang w:val="en-US"/>
        </w:rPr>
        <w:t>under-reporting/ascertainment of both AIDS and HIV diagnoses</w:t>
      </w:r>
      <w:r w:rsidR="00AA4750">
        <w:rPr>
          <w:rFonts w:ascii="Arial" w:hAnsi="Arial" w:cs="Arial"/>
          <w:sz w:val="24"/>
          <w:szCs w:val="24"/>
          <w:lang w:val="en-US"/>
        </w:rPr>
        <w:t xml:space="preserve">, </w:t>
      </w:r>
      <w:r w:rsidR="00AA4750" w:rsidRPr="00365604">
        <w:rPr>
          <w:rFonts w:ascii="Arial" w:hAnsi="Arial" w:cs="Arial"/>
          <w:sz w:val="24"/>
          <w:szCs w:val="24"/>
          <w:lang w:val="en-US"/>
        </w:rPr>
        <w:t>hence we provide three reliable scenarios: no under-reporting</w:t>
      </w:r>
      <w:r w:rsidR="00AA4750" w:rsidRPr="00AA4750">
        <w:rPr>
          <w:rFonts w:ascii="Arial" w:hAnsi="Arial" w:cs="Arial"/>
          <w:sz w:val="24"/>
          <w:szCs w:val="24"/>
          <w:lang w:val="en-US"/>
        </w:rPr>
        <w:t>/ascertainment</w:t>
      </w:r>
      <w:r w:rsidR="00AA4750" w:rsidRPr="00365604">
        <w:rPr>
          <w:rFonts w:ascii="Arial" w:hAnsi="Arial" w:cs="Arial"/>
          <w:sz w:val="24"/>
          <w:szCs w:val="24"/>
          <w:lang w:val="en-US"/>
        </w:rPr>
        <w:t>, 10% and 20% under-reporting</w:t>
      </w:r>
      <w:r w:rsidR="00AA4750" w:rsidRPr="00AA4750">
        <w:rPr>
          <w:rFonts w:ascii="Arial" w:hAnsi="Arial" w:cs="Arial"/>
          <w:sz w:val="24"/>
          <w:szCs w:val="24"/>
          <w:lang w:val="en-US"/>
        </w:rPr>
        <w:t>/ascertainment</w:t>
      </w:r>
      <w:r w:rsidR="00AA4750" w:rsidRPr="00365604">
        <w:rPr>
          <w:rFonts w:ascii="Arial" w:hAnsi="Arial" w:cs="Arial"/>
          <w:sz w:val="24"/>
          <w:szCs w:val="24"/>
          <w:lang w:val="en-US"/>
        </w:rPr>
        <w:t>.</w:t>
      </w:r>
      <w:r w:rsidR="00AA4750">
        <w:rPr>
          <w:rFonts w:ascii="Arial" w:hAnsi="Arial" w:cs="Arial"/>
          <w:sz w:val="24"/>
          <w:szCs w:val="24"/>
          <w:lang w:val="en-US"/>
        </w:rPr>
        <w:t xml:space="preserve"> </w:t>
      </w:r>
      <w:r w:rsidR="002B44D6">
        <w:rPr>
          <w:rFonts w:ascii="Arial" w:hAnsi="Arial" w:cs="Arial"/>
          <w:sz w:val="24"/>
          <w:szCs w:val="24"/>
          <w:lang w:val="en-US"/>
        </w:rPr>
        <w:t>We based o</w:t>
      </w:r>
      <w:r w:rsidR="00AA4750">
        <w:rPr>
          <w:rFonts w:ascii="Arial" w:hAnsi="Arial" w:cs="Arial"/>
          <w:sz w:val="24"/>
          <w:szCs w:val="24"/>
          <w:lang w:val="en-US"/>
        </w:rPr>
        <w:t xml:space="preserve">ur decision </w:t>
      </w:r>
      <w:r w:rsidR="002B44D6">
        <w:rPr>
          <w:rFonts w:ascii="Arial" w:hAnsi="Arial" w:cs="Arial"/>
          <w:sz w:val="24"/>
          <w:szCs w:val="24"/>
          <w:lang w:val="en-US"/>
        </w:rPr>
        <w:t xml:space="preserve">on the results reported </w:t>
      </w:r>
      <w:r w:rsidR="00AA4750">
        <w:rPr>
          <w:rFonts w:ascii="Arial" w:hAnsi="Arial" w:cs="Arial"/>
          <w:sz w:val="24"/>
          <w:szCs w:val="24"/>
          <w:lang w:val="en-US"/>
        </w:rPr>
        <w:t>for Lazio region</w:t>
      </w:r>
      <w:r w:rsidR="002B44D6">
        <w:rPr>
          <w:rFonts w:ascii="Arial" w:hAnsi="Arial" w:cs="Arial"/>
          <w:sz w:val="24"/>
          <w:szCs w:val="24"/>
          <w:lang w:val="en-US"/>
        </w:rPr>
        <w:t xml:space="preserve"> </w:t>
      </w:r>
      <w:r w:rsidR="00AA4750">
        <w:rPr>
          <w:rFonts w:ascii="Arial" w:hAnsi="Arial" w:cs="Arial"/>
          <w:sz w:val="24"/>
          <w:szCs w:val="24"/>
          <w:lang w:val="en-US"/>
        </w:rPr>
        <w:t>[</w:t>
      </w:r>
      <w:r w:rsidR="00080AFF">
        <w:rPr>
          <w:rFonts w:ascii="Arial" w:hAnsi="Arial" w:cs="Arial"/>
          <w:sz w:val="24"/>
          <w:szCs w:val="24"/>
          <w:lang w:val="en-US"/>
        </w:rPr>
        <w:t>4</w:t>
      </w:r>
      <w:r w:rsidR="00AA4750">
        <w:rPr>
          <w:rFonts w:ascii="Arial" w:hAnsi="Arial" w:cs="Arial"/>
          <w:sz w:val="24"/>
          <w:szCs w:val="24"/>
          <w:lang w:val="en-US"/>
        </w:rPr>
        <w:t xml:space="preserve">], </w:t>
      </w:r>
      <w:r w:rsidR="00B75D82" w:rsidRPr="00B75D82">
        <w:rPr>
          <w:rFonts w:ascii="Arial" w:hAnsi="Arial" w:cs="Arial"/>
          <w:sz w:val="24"/>
          <w:szCs w:val="24"/>
          <w:lang w:val="en-US"/>
        </w:rPr>
        <w:t>where a HIV surveillance system was set up in 1985, the longest period of</w:t>
      </w:r>
      <w:r w:rsidR="00AA4750">
        <w:rPr>
          <w:rFonts w:ascii="Arial" w:hAnsi="Arial" w:cs="Arial"/>
          <w:sz w:val="24"/>
          <w:szCs w:val="24"/>
          <w:lang w:val="en-US"/>
        </w:rPr>
        <w:t xml:space="preserve"> observation available in Italy.</w:t>
      </w:r>
      <w:r w:rsidR="00B75D82" w:rsidRPr="00B75D82">
        <w:rPr>
          <w:rFonts w:ascii="Arial" w:hAnsi="Arial" w:cs="Arial"/>
          <w:sz w:val="24"/>
          <w:szCs w:val="24"/>
          <w:lang w:val="en-US"/>
        </w:rPr>
        <w:t xml:space="preserve"> </w:t>
      </w:r>
    </w:p>
    <w:p w:rsidR="00831F58" w:rsidRPr="000E5EE4"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 xml:space="preserve">We assumed that </w:t>
      </w:r>
      <w:r w:rsidR="006614B3" w:rsidRPr="00AA4750">
        <w:rPr>
          <w:rFonts w:ascii="Arial" w:hAnsi="Arial" w:cs="Arial"/>
          <w:sz w:val="24"/>
          <w:szCs w:val="24"/>
          <w:lang w:val="en-US"/>
        </w:rPr>
        <w:t>under-reporting/ascertainment of both AIDS and HIV diagnoses</w:t>
      </w:r>
      <w:r w:rsidR="006614B3" w:rsidRPr="00365604">
        <w:rPr>
          <w:rFonts w:ascii="Arial" w:hAnsi="Arial" w:cs="Arial"/>
          <w:sz w:val="24"/>
          <w:szCs w:val="24"/>
          <w:lang w:val="en-US"/>
        </w:rPr>
        <w:t xml:space="preserve"> </w:t>
      </w:r>
      <w:r w:rsidRPr="00365604">
        <w:rPr>
          <w:rFonts w:ascii="Arial" w:hAnsi="Arial" w:cs="Arial"/>
          <w:sz w:val="24"/>
          <w:szCs w:val="24"/>
          <w:lang w:val="en-US"/>
        </w:rPr>
        <w:t>was not different by clinical stage, CD4</w:t>
      </w:r>
      <w:r w:rsidR="00241E00">
        <w:rPr>
          <w:rFonts w:ascii="Arial" w:hAnsi="Arial" w:cs="Arial"/>
          <w:sz w:val="24"/>
          <w:szCs w:val="24"/>
          <w:lang w:val="en-US"/>
        </w:rPr>
        <w:t xml:space="preserve"> cell</w:t>
      </w:r>
      <w:r w:rsidRPr="00365604">
        <w:rPr>
          <w:rFonts w:ascii="Arial" w:hAnsi="Arial" w:cs="Arial"/>
          <w:sz w:val="24"/>
          <w:szCs w:val="24"/>
          <w:lang w:val="en-US"/>
        </w:rPr>
        <w:t xml:space="preserve"> count at diagnosis and the other characteristics considered here.</w:t>
      </w:r>
    </w:p>
    <w:p w:rsidR="00831F58" w:rsidRPr="004769E9"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b/>
          <w:i/>
          <w:sz w:val="24"/>
          <w:szCs w:val="24"/>
          <w:lang w:val="en-US"/>
        </w:rPr>
      </w:pPr>
      <w:r w:rsidRPr="004769E9">
        <w:rPr>
          <w:rFonts w:ascii="Arial" w:hAnsi="Arial" w:cs="Arial"/>
          <w:b/>
          <w:i/>
          <w:sz w:val="24"/>
          <w:szCs w:val="24"/>
          <w:lang w:val="en-US"/>
        </w:rPr>
        <w:t xml:space="preserve">Multiple imputation and estimate of uncertainty </w:t>
      </w:r>
    </w:p>
    <w:p w:rsidR="00831F58" w:rsidRPr="00365604"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Style w:val="Enfasigrassetto"/>
          <w:rFonts w:ascii="Arial" w:hAnsi="Arial" w:cs="Arial"/>
          <w:b w:val="0"/>
          <w:bCs/>
          <w:sz w:val="24"/>
          <w:szCs w:val="24"/>
          <w:lang w:val="en-US"/>
        </w:rPr>
      </w:pPr>
      <w:r w:rsidRPr="00365604">
        <w:rPr>
          <w:rStyle w:val="Enfasigrassetto"/>
          <w:rFonts w:ascii="Arial" w:hAnsi="Arial" w:cs="Arial"/>
          <w:b w:val="0"/>
          <w:sz w:val="24"/>
          <w:szCs w:val="24"/>
          <w:lang w:val="en-US"/>
        </w:rPr>
        <w:t xml:space="preserve">Surveillance data presents missing information about the HIV exposure category, CD4 cell count and </w:t>
      </w:r>
      <w:r w:rsidRPr="00365604">
        <w:rPr>
          <w:rFonts w:ascii="Arial" w:hAnsi="Arial" w:cs="Arial"/>
          <w:sz w:val="24"/>
          <w:szCs w:val="24"/>
          <w:lang w:val="en-US"/>
        </w:rPr>
        <w:t>presence/absence of HIV-related symptoms or clinical AIDS</w:t>
      </w:r>
      <w:r w:rsidRPr="00365604">
        <w:rPr>
          <w:rStyle w:val="Enfasigrassetto"/>
          <w:rFonts w:ascii="Arial" w:hAnsi="Arial" w:cs="Arial"/>
          <w:b w:val="0"/>
          <w:sz w:val="24"/>
          <w:szCs w:val="24"/>
          <w:lang w:val="en-US"/>
        </w:rPr>
        <w:t xml:space="preserve"> at HIV diagnosis. </w:t>
      </w:r>
    </w:p>
    <w:p w:rsidR="00831F58" w:rsidRPr="00365604"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Style w:val="Enfasigrassetto"/>
          <w:rFonts w:ascii="Arial" w:hAnsi="Arial" w:cs="Arial"/>
          <w:b w:val="0"/>
          <w:bCs/>
          <w:sz w:val="24"/>
          <w:szCs w:val="24"/>
          <w:lang w:val="en-US"/>
        </w:rPr>
      </w:pPr>
      <w:r w:rsidRPr="00365604">
        <w:rPr>
          <w:rStyle w:val="Enfasigrassetto"/>
          <w:rFonts w:ascii="Arial" w:hAnsi="Arial" w:cs="Arial"/>
          <w:b w:val="0"/>
          <w:sz w:val="24"/>
          <w:szCs w:val="24"/>
          <w:lang w:val="en-US"/>
        </w:rPr>
        <w:t>We assumed that they were missing at random (i.e. the probability of being missing depends only on the covariates we can observe).</w:t>
      </w:r>
    </w:p>
    <w:p w:rsidR="00831F58" w:rsidRPr="00365604"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Style w:val="Enfasigrassetto"/>
          <w:rFonts w:ascii="Arial" w:hAnsi="Arial" w:cs="Arial"/>
          <w:b w:val="0"/>
          <w:bCs/>
          <w:sz w:val="24"/>
          <w:szCs w:val="24"/>
          <w:lang w:val="en-US"/>
        </w:rPr>
      </w:pPr>
      <w:r w:rsidRPr="00365604">
        <w:rPr>
          <w:rStyle w:val="Enfasigrassetto"/>
          <w:rFonts w:ascii="Arial" w:hAnsi="Arial" w:cs="Arial"/>
          <w:b w:val="0"/>
          <w:sz w:val="24"/>
          <w:szCs w:val="24"/>
          <w:lang w:val="en-US"/>
        </w:rPr>
        <w:t>Using logistic re</w:t>
      </w:r>
      <w:r w:rsidR="00863439">
        <w:rPr>
          <w:rStyle w:val="Enfasigrassetto"/>
          <w:rFonts w:ascii="Arial" w:hAnsi="Arial" w:cs="Arial"/>
          <w:b w:val="0"/>
          <w:sz w:val="24"/>
          <w:szCs w:val="24"/>
          <w:lang w:val="en-US"/>
        </w:rPr>
        <w:t>gression models (data not shown</w:t>
      </w:r>
      <w:r w:rsidRPr="00365604">
        <w:rPr>
          <w:rStyle w:val="Enfasigrassetto"/>
          <w:rFonts w:ascii="Arial" w:hAnsi="Arial" w:cs="Arial"/>
          <w:b w:val="0"/>
          <w:sz w:val="24"/>
          <w:szCs w:val="24"/>
          <w:lang w:val="en-US"/>
        </w:rPr>
        <w:t xml:space="preserve">) we evaluated that the significant predictors (p&lt;0.05) of missing exposure categories among females were age (two categories: </w:t>
      </w:r>
      <w:r w:rsidRPr="00365604">
        <w:rPr>
          <w:rStyle w:val="Enfasigrassetto"/>
          <w:rFonts w:ascii="Arial" w:hAnsi="Arial" w:cs="Arial"/>
          <w:b w:val="0"/>
          <w:sz w:val="24"/>
          <w:szCs w:val="24"/>
        </w:rPr>
        <w:sym w:font="Symbol" w:char="F0B3"/>
      </w:r>
      <w:r w:rsidRPr="00365604">
        <w:rPr>
          <w:rStyle w:val="Enfasigrassetto"/>
          <w:rFonts w:ascii="Arial" w:hAnsi="Arial" w:cs="Arial"/>
          <w:b w:val="0"/>
          <w:sz w:val="24"/>
          <w:szCs w:val="24"/>
          <w:lang w:val="en-US"/>
        </w:rPr>
        <w:t xml:space="preserve">35 or &lt;35), country of birth (Italy or other countries), clinical stage (un-reported or reported) and CD4 cell count at diagnosis (three categories: un-reported, &lt;350 or </w:t>
      </w:r>
      <w:r w:rsidRPr="00365604">
        <w:rPr>
          <w:rStyle w:val="Enfasigrassetto"/>
          <w:rFonts w:ascii="Arial" w:hAnsi="Arial" w:cs="Arial"/>
          <w:b w:val="0"/>
          <w:sz w:val="24"/>
          <w:szCs w:val="24"/>
        </w:rPr>
        <w:sym w:font="Symbol" w:char="F0B3"/>
      </w:r>
      <w:r w:rsidRPr="00365604">
        <w:rPr>
          <w:rStyle w:val="Enfasigrassetto"/>
          <w:rFonts w:ascii="Arial" w:hAnsi="Arial" w:cs="Arial"/>
          <w:b w:val="0"/>
          <w:sz w:val="24"/>
          <w:szCs w:val="24"/>
          <w:lang w:val="en-US"/>
        </w:rPr>
        <w:t>350 cells/mm</w:t>
      </w:r>
      <w:r w:rsidRPr="00365604">
        <w:rPr>
          <w:rStyle w:val="Enfasigrassetto"/>
          <w:rFonts w:ascii="Arial" w:hAnsi="Arial" w:cs="Arial"/>
          <w:b w:val="0"/>
          <w:sz w:val="24"/>
          <w:szCs w:val="24"/>
          <w:vertAlign w:val="superscript"/>
          <w:lang w:val="en-US"/>
        </w:rPr>
        <w:t>3</w:t>
      </w:r>
      <w:r w:rsidRPr="00365604">
        <w:rPr>
          <w:rStyle w:val="Enfasigrassetto"/>
          <w:rFonts w:ascii="Arial" w:hAnsi="Arial" w:cs="Arial"/>
          <w:b w:val="0"/>
          <w:sz w:val="24"/>
          <w:szCs w:val="24"/>
          <w:lang w:val="en-US"/>
        </w:rPr>
        <w:t>); only nationality was predictive among males. Significant predictors (p&lt;0.05) of missing CD4 cell counts were: HIV exposure category (un-reported, reported), clinical stage (un-reported, reported) and country of birth (Italy or other countries). Finally, significant predictors of a missing clinical stage were: age (four categories: &lt;25, 25-34, 35-44 or ≥45), HIV exposure category (un-reported, reported), country of birth (Italy or other countries), CD4 cell count (four categories: &lt;100, 100-199, 200-499 or ≥500).</w:t>
      </w:r>
    </w:p>
    <w:p w:rsidR="00831F58" w:rsidRPr="00365604"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Style w:val="Enfasigrassetto"/>
          <w:rFonts w:ascii="Arial" w:hAnsi="Arial" w:cs="Arial"/>
          <w:b w:val="0"/>
          <w:bCs/>
          <w:sz w:val="24"/>
          <w:szCs w:val="24"/>
          <w:lang w:val="en-US"/>
        </w:rPr>
      </w:pPr>
      <w:r w:rsidRPr="00365604">
        <w:rPr>
          <w:rStyle w:val="Enfasigrassetto"/>
          <w:rFonts w:ascii="Arial" w:hAnsi="Arial" w:cs="Arial"/>
          <w:b w:val="0"/>
          <w:sz w:val="24"/>
          <w:szCs w:val="24"/>
          <w:lang w:val="en-US"/>
        </w:rPr>
        <w:t>Missing data were estimated by a multiple imputation procedure [</w:t>
      </w:r>
      <w:r w:rsidR="00863439">
        <w:rPr>
          <w:rStyle w:val="Enfasigrassetto"/>
          <w:rFonts w:ascii="Arial" w:hAnsi="Arial" w:cs="Arial"/>
          <w:b w:val="0"/>
          <w:sz w:val="24"/>
          <w:szCs w:val="24"/>
          <w:lang w:val="en-US"/>
        </w:rPr>
        <w:t>5</w:t>
      </w:r>
      <w:r w:rsidRPr="00365604">
        <w:rPr>
          <w:rStyle w:val="Enfasigrassetto"/>
          <w:rFonts w:ascii="Arial" w:hAnsi="Arial" w:cs="Arial"/>
          <w:b w:val="0"/>
          <w:sz w:val="24"/>
          <w:szCs w:val="24"/>
          <w:lang w:val="en-US"/>
        </w:rPr>
        <w:t>] creating 1,000 imputed datasets from the original data; in each of those, we first imputed the missing HIV exposure category (based on age, country of birth, clinical stage and CD4 count); then, conditionally on the previously imputed HIV exposure category, missing CD4 cell count (based on age, HIV exposure category, clinical stage and country of birth), and thereafter, the missing clinical stage (based on age, HIV exposure category and CD4 cell count) was imputed.</w:t>
      </w:r>
    </w:p>
    <w:p w:rsidR="00831F58" w:rsidRPr="00365604"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lastRenderedPageBreak/>
        <w:t>Two sources of uncertainty have to be considered: one deriving from the multiple imputation of missing values, and the second deriving from the annual progression to AIDS rate by CD4 cell count. Thus, an (</w:t>
      </w:r>
      <m:oMath>
        <m:sSubSup>
          <m:sSubSupPr>
            <m:ctrlPr>
              <w:rPr>
                <w:rFonts w:ascii="Cambria Math" w:hAnsi="Arial" w:cs="Arial"/>
                <w:i/>
                <w:sz w:val="24"/>
                <w:szCs w:val="24"/>
              </w:rPr>
            </m:ctrlPr>
          </m:sSubSupPr>
          <m:e>
            <m:r>
              <w:rPr>
                <w:rFonts w:ascii="Cambria Math" w:hAnsi="Cambria Math" w:cs="Arial"/>
                <w:sz w:val="24"/>
                <w:szCs w:val="24"/>
              </w:rPr>
              <m:t>r</m:t>
            </m:r>
          </m:e>
          <m:sub>
            <m:r>
              <w:rPr>
                <w:rFonts w:ascii="Cambria Math" w:hAnsi="Cambria Math" w:cs="Arial"/>
                <w:sz w:val="24"/>
                <w:szCs w:val="24"/>
              </w:rPr>
              <m:t>i</m:t>
            </m:r>
          </m:sub>
          <m:sup>
            <m:r>
              <w:rPr>
                <w:rFonts w:ascii="Cambria Math" w:hAnsi="Cambria Math" w:cs="Arial"/>
                <w:sz w:val="24"/>
                <w:szCs w:val="24"/>
              </w:rPr>
              <m:t>j</m:t>
            </m:r>
          </m:sup>
        </m:sSubSup>
      </m:oMath>
      <w:r w:rsidRPr="00365604">
        <w:rPr>
          <w:rFonts w:ascii="Arial" w:hAnsi="Arial" w:cs="Arial"/>
          <w:sz w:val="24"/>
          <w:szCs w:val="24"/>
          <w:lang w:val="en-US"/>
        </w:rPr>
        <w:t xml:space="preserve">), obtained by random generation from the Normal distribution, was associated to each imputed dataset </w:t>
      </w:r>
      <w:r w:rsidRPr="00365604">
        <w:rPr>
          <w:rFonts w:ascii="Arial" w:hAnsi="Arial" w:cs="Arial"/>
          <w:i/>
          <w:sz w:val="24"/>
          <w:szCs w:val="24"/>
          <w:lang w:val="en-US"/>
        </w:rPr>
        <w:t>j (j=1,..,1,000)</w:t>
      </w:r>
      <w:r w:rsidRPr="00365604">
        <w:rPr>
          <w:rFonts w:ascii="Arial" w:hAnsi="Arial" w:cs="Arial"/>
          <w:sz w:val="24"/>
          <w:szCs w:val="24"/>
          <w:lang w:val="en-US"/>
        </w:rPr>
        <w:t xml:space="preserve">  with a mean equal to the AIDS rate </w:t>
      </w:r>
      <w:proofErr w:type="spellStart"/>
      <w:r w:rsidRPr="00365604">
        <w:rPr>
          <w:rFonts w:ascii="Arial" w:hAnsi="Arial" w:cs="Arial"/>
          <w:i/>
          <w:sz w:val="24"/>
          <w:szCs w:val="24"/>
          <w:lang w:val="en-US"/>
        </w:rPr>
        <w:t>r</w:t>
      </w:r>
      <w:r w:rsidRPr="00365604">
        <w:rPr>
          <w:rFonts w:ascii="Arial" w:hAnsi="Arial" w:cs="Arial"/>
          <w:i/>
          <w:sz w:val="24"/>
          <w:szCs w:val="24"/>
          <w:vertAlign w:val="subscript"/>
          <w:lang w:val="en-US"/>
        </w:rPr>
        <w:t>i</w:t>
      </w:r>
      <w:proofErr w:type="spellEnd"/>
      <w:r w:rsidRPr="00365604">
        <w:rPr>
          <w:rFonts w:ascii="Arial" w:hAnsi="Arial" w:cs="Arial"/>
          <w:i/>
          <w:sz w:val="24"/>
          <w:szCs w:val="24"/>
          <w:lang w:val="en-US"/>
        </w:rPr>
        <w:t xml:space="preserve"> </w:t>
      </w:r>
      <w:r w:rsidRPr="00365604">
        <w:rPr>
          <w:rFonts w:ascii="Arial" w:hAnsi="Arial" w:cs="Arial"/>
          <w:sz w:val="24"/>
          <w:szCs w:val="24"/>
          <w:lang w:val="en-US"/>
        </w:rPr>
        <w:t xml:space="preserve">and a standard deviation equal to its standard error </w:t>
      </w:r>
      <m:oMath>
        <m:r>
          <w:rPr>
            <w:rFonts w:ascii="Cambria Math" w:hAnsi="Cambria Math" w:cs="Arial"/>
            <w:sz w:val="24"/>
            <w:szCs w:val="24"/>
          </w:rPr>
          <m:t>se</m:t>
        </m:r>
        <m:r>
          <w:rPr>
            <w:rFonts w:ascii="Cambria Math" w:hAnsi="Arial" w:cs="Arial"/>
            <w:sz w:val="24"/>
            <w:szCs w:val="24"/>
            <w:lang w:val="en-US"/>
          </w:rPr>
          <m:t>(</m:t>
        </m:r>
        <m:sSub>
          <m:sSubPr>
            <m:ctrlPr>
              <w:rPr>
                <w:rFonts w:ascii="Cambria Math" w:hAnsi="Arial" w:cs="Arial"/>
                <w:i/>
                <w:sz w:val="24"/>
                <w:szCs w:val="24"/>
                <w:vertAlign w:val="subscript"/>
              </w:rPr>
            </m:ctrlPr>
          </m:sSubPr>
          <m:e>
            <m:r>
              <w:rPr>
                <w:rFonts w:ascii="Cambria Math" w:hAnsi="Cambria Math" w:cs="Arial"/>
                <w:sz w:val="24"/>
                <w:szCs w:val="24"/>
                <w:vertAlign w:val="subscript"/>
              </w:rPr>
              <m:t>r</m:t>
            </m:r>
          </m:e>
          <m:sub>
            <m:r>
              <w:rPr>
                <w:rFonts w:ascii="Cambria Math" w:hAnsi="Cambria Math" w:cs="Arial"/>
                <w:sz w:val="24"/>
                <w:szCs w:val="24"/>
                <w:vertAlign w:val="subscript"/>
              </w:rPr>
              <m:t>i</m:t>
            </m:r>
          </m:sub>
        </m:sSub>
        <m:r>
          <w:rPr>
            <w:rFonts w:ascii="Cambria Math" w:hAnsi="Arial" w:cs="Arial"/>
            <w:sz w:val="24"/>
            <w:szCs w:val="24"/>
            <w:lang w:val="en-US"/>
          </w:rPr>
          <m:t>)</m:t>
        </m:r>
      </m:oMath>
      <w:r w:rsidRPr="00365604">
        <w:rPr>
          <w:rFonts w:ascii="Arial" w:hAnsi="Arial" w:cs="Arial"/>
          <w:i/>
          <w:sz w:val="24"/>
          <w:szCs w:val="24"/>
          <w:lang w:val="en-US"/>
        </w:rPr>
        <w:t>.</w:t>
      </w:r>
      <w:r w:rsidRPr="00365604">
        <w:rPr>
          <w:rFonts w:ascii="Arial" w:hAnsi="Arial" w:cs="Arial"/>
          <w:sz w:val="24"/>
          <w:szCs w:val="24"/>
          <w:lang w:val="en-US"/>
        </w:rPr>
        <w:t xml:space="preserve"> </w:t>
      </w:r>
    </w:p>
    <w:p w:rsidR="00831F58" w:rsidRPr="00365604"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Applying formula</w:t>
      </w:r>
      <w:r w:rsidR="0063155D">
        <w:rPr>
          <w:rFonts w:ascii="Arial" w:hAnsi="Arial" w:cs="Arial"/>
          <w:sz w:val="24"/>
          <w:szCs w:val="24"/>
          <w:lang w:val="en-US"/>
        </w:rPr>
        <w:t>s</w:t>
      </w:r>
      <w:r w:rsidRPr="00365604">
        <w:rPr>
          <w:rFonts w:ascii="Arial" w:hAnsi="Arial" w:cs="Arial"/>
          <w:sz w:val="24"/>
          <w:szCs w:val="24"/>
          <w:lang w:val="en-US"/>
        </w:rPr>
        <w:t xml:space="preserve"> (1)</w:t>
      </w:r>
      <w:r w:rsidR="00AC3DC3">
        <w:rPr>
          <w:rFonts w:ascii="Arial" w:hAnsi="Arial" w:cs="Arial"/>
          <w:sz w:val="24"/>
          <w:szCs w:val="24"/>
          <w:lang w:val="en-US"/>
        </w:rPr>
        <w:t xml:space="preserve"> and (2)</w:t>
      </w:r>
      <w:r w:rsidRPr="00365604">
        <w:rPr>
          <w:rFonts w:ascii="Arial" w:hAnsi="Arial" w:cs="Arial"/>
          <w:sz w:val="24"/>
          <w:szCs w:val="24"/>
          <w:lang w:val="en-US"/>
        </w:rPr>
        <w:t xml:space="preserve"> to each imputed dataset, we obtained </w:t>
      </w:r>
      <w:r w:rsidR="006257F8">
        <w:rPr>
          <w:rFonts w:ascii="Arial" w:hAnsi="Arial" w:cs="Arial"/>
          <w:i/>
          <w:sz w:val="24"/>
          <w:szCs w:val="24"/>
          <w:lang w:val="en-US"/>
        </w:rPr>
        <w:t>P</w:t>
      </w:r>
      <w:r w:rsidRPr="00365604">
        <w:rPr>
          <w:rFonts w:ascii="Arial" w:hAnsi="Arial" w:cs="Arial"/>
          <w:i/>
          <w:sz w:val="24"/>
          <w:szCs w:val="24"/>
          <w:lang w:val="en-US"/>
        </w:rPr>
        <w:t>,</w:t>
      </w:r>
      <w:r w:rsidRPr="00365604">
        <w:rPr>
          <w:rFonts w:ascii="Arial" w:hAnsi="Arial" w:cs="Arial"/>
          <w:sz w:val="24"/>
          <w:szCs w:val="24"/>
          <w:lang w:val="en-US"/>
        </w:rPr>
        <w:t xml:space="preserve"> </w:t>
      </w:r>
      <m:oMath>
        <m:sSub>
          <m:sSubPr>
            <m:ctrlPr>
              <w:rPr>
                <w:rFonts w:ascii="Cambria Math" w:hAnsi="Arial"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oMath>
      <w:r w:rsidRPr="00365604">
        <w:rPr>
          <w:rFonts w:ascii="Arial" w:hAnsi="Arial" w:cs="Arial"/>
          <w:sz w:val="24"/>
          <w:szCs w:val="24"/>
          <w:lang w:val="en-US"/>
        </w:rPr>
        <w:t xml:space="preserve">, </w:t>
      </w:r>
      <m:oMath>
        <m:sSub>
          <m:sSubPr>
            <m:ctrlPr>
              <w:rPr>
                <w:rFonts w:ascii="Cambria Math" w:hAnsi="Arial" w:cs="Arial"/>
                <w:i/>
                <w:sz w:val="24"/>
                <w:szCs w:val="24"/>
              </w:rPr>
            </m:ctrlPr>
          </m:sSubPr>
          <m:e>
            <m:r>
              <w:rPr>
                <w:rFonts w:ascii="Cambria Math" w:hAnsi="Cambria Math" w:cs="Arial"/>
                <w:sz w:val="24"/>
                <w:szCs w:val="24"/>
              </w:rPr>
              <m:t>r</m:t>
            </m:r>
          </m:e>
          <m:sub>
            <m:r>
              <w:rPr>
                <w:rFonts w:ascii="Cambria Math" w:hAnsi="Cambria Math" w:cs="Arial"/>
                <w:sz w:val="24"/>
                <w:szCs w:val="24"/>
              </w:rPr>
              <m:t>i</m:t>
            </m:r>
          </m:sub>
        </m:sSub>
      </m:oMath>
      <w:r w:rsidRPr="00365604">
        <w:rPr>
          <w:rFonts w:ascii="Arial" w:hAnsi="Arial" w:cs="Arial"/>
          <w:sz w:val="24"/>
          <w:szCs w:val="24"/>
          <w:lang w:val="en-US"/>
        </w:rPr>
        <w:t xml:space="preserve">, </w:t>
      </w:r>
      <m:oMath>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lang w:val="en-US"/>
              </w:rPr>
              <m:t>=1</m:t>
            </m:r>
          </m:sub>
          <m:sup>
            <m:r>
              <w:rPr>
                <w:rFonts w:ascii="Cambria Math" w:hAnsi="Arial" w:cs="Arial"/>
                <w:sz w:val="24"/>
                <w:szCs w:val="24"/>
                <w:lang w:val="en-US"/>
              </w:rPr>
              <m:t>8</m:t>
            </m:r>
          </m:sup>
          <m:e>
            <m:sSub>
              <m:sSubPr>
                <m:ctrlPr>
                  <w:rPr>
                    <w:rFonts w:ascii="Cambria Math" w:hAnsi="Arial"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r>
              <w:rPr>
                <w:rFonts w:ascii="Arial" w:hAnsi="Cambria Math" w:cs="Arial"/>
                <w:sz w:val="24"/>
                <w:szCs w:val="24"/>
                <w:lang w:val="en-US"/>
              </w:rPr>
              <m:t>*</m:t>
            </m:r>
            <m:sSub>
              <m:sSubPr>
                <m:ctrlPr>
                  <w:rPr>
                    <w:rFonts w:ascii="Cambria Math" w:hAnsi="Arial" w:cs="Arial"/>
                    <w:i/>
                    <w:sz w:val="24"/>
                    <w:szCs w:val="24"/>
                  </w:rPr>
                </m:ctrlPr>
              </m:sSubPr>
              <m:e>
                <m:r>
                  <w:rPr>
                    <w:rFonts w:ascii="Cambria Math" w:hAnsi="Cambria Math" w:cs="Arial"/>
                    <w:sz w:val="24"/>
                    <w:szCs w:val="24"/>
                  </w:rPr>
                  <m:t>r</m:t>
                </m:r>
              </m:e>
              <m:sub>
                <m:r>
                  <w:rPr>
                    <w:rFonts w:ascii="Cambria Math" w:hAnsi="Cambria Math" w:cs="Arial"/>
                    <w:sz w:val="24"/>
                    <w:szCs w:val="24"/>
                  </w:rPr>
                  <m:t>i</m:t>
                </m:r>
              </m:sub>
            </m:sSub>
          </m:e>
        </m:nary>
      </m:oMath>
      <w:r w:rsidRPr="00365604">
        <w:rPr>
          <w:rFonts w:ascii="Arial" w:hAnsi="Arial" w:cs="Arial"/>
          <w:sz w:val="24"/>
          <w:szCs w:val="24"/>
          <w:lang w:val="en-US"/>
        </w:rPr>
        <w:t xml:space="preserve"> and </w:t>
      </w:r>
      <w:r w:rsidRPr="00365604">
        <w:rPr>
          <w:rFonts w:ascii="Arial" w:hAnsi="Arial" w:cs="Arial"/>
          <w:i/>
          <w:sz w:val="24"/>
          <w:szCs w:val="24"/>
          <w:lang w:val="en-US"/>
        </w:rPr>
        <w:t>n</w:t>
      </w:r>
      <w:r w:rsidRPr="00365604">
        <w:rPr>
          <w:rFonts w:ascii="Arial" w:hAnsi="Arial" w:cs="Arial"/>
          <w:sz w:val="24"/>
          <w:szCs w:val="24"/>
          <w:lang w:val="en-US"/>
        </w:rPr>
        <w:t>.</w:t>
      </w:r>
    </w:p>
    <w:p w:rsidR="00831F58" w:rsidRPr="00365604" w:rsidRDefault="00831F58" w:rsidP="00831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The reported estimates were the median values from the 1,000 datasets; 95% confidence intervals were the 2.5 and the 97.5 percentile of the ordered distributions obtained from the 1,000 datasets.</w:t>
      </w:r>
    </w:p>
    <w:p w:rsidR="007F3E76" w:rsidRDefault="00831F58" w:rsidP="00974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r w:rsidRPr="00365604">
        <w:rPr>
          <w:rFonts w:ascii="Arial" w:hAnsi="Arial" w:cs="Arial"/>
          <w:sz w:val="24"/>
          <w:szCs w:val="24"/>
          <w:lang w:val="en-US"/>
        </w:rPr>
        <w:t>Estimates were also stratified by gender, HIV exposure category, age group and nationality.</w:t>
      </w:r>
    </w:p>
    <w:p w:rsidR="00D84CD7" w:rsidRDefault="00182207" w:rsidP="00974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b/>
          <w:sz w:val="24"/>
          <w:szCs w:val="24"/>
          <w:lang w:val="en-US"/>
        </w:rPr>
      </w:pPr>
      <w:r>
        <w:rPr>
          <w:rFonts w:ascii="Arial" w:hAnsi="Arial" w:cs="Arial"/>
          <w:b/>
          <w:sz w:val="24"/>
          <w:szCs w:val="24"/>
          <w:lang w:val="en-US"/>
        </w:rPr>
        <w:t>References</w:t>
      </w:r>
    </w:p>
    <w:p w:rsidR="00982A97" w:rsidRDefault="00982A97" w:rsidP="00982A97">
      <w:pPr>
        <w:pStyle w:val="Paragrafoelenco"/>
        <w:numPr>
          <w:ilvl w:val="0"/>
          <w:numId w:val="1"/>
        </w:numPr>
        <w:spacing w:line="360" w:lineRule="auto"/>
        <w:ind w:left="709" w:hanging="709"/>
        <w:jc w:val="both"/>
      </w:pPr>
      <w:proofErr w:type="spellStart"/>
      <w:r w:rsidRPr="00C04071">
        <w:t>Ancelle</w:t>
      </w:r>
      <w:proofErr w:type="spellEnd"/>
      <w:r w:rsidRPr="00C04071">
        <w:t xml:space="preserve">-Park RA. Expanded European AIDS case definition. </w:t>
      </w:r>
      <w:r w:rsidRPr="00982A97">
        <w:rPr>
          <w:i/>
        </w:rPr>
        <w:t>Lancet</w:t>
      </w:r>
      <w:r w:rsidRPr="00C04071">
        <w:t xml:space="preserve"> 1993;341-441.</w:t>
      </w:r>
    </w:p>
    <w:p w:rsidR="00D202A8" w:rsidRDefault="00D202A8" w:rsidP="00D202A8">
      <w:pPr>
        <w:pStyle w:val="Paragrafoelenco"/>
        <w:numPr>
          <w:ilvl w:val="0"/>
          <w:numId w:val="1"/>
        </w:numPr>
        <w:spacing w:line="360" w:lineRule="auto"/>
        <w:ind w:left="709" w:hanging="709"/>
        <w:jc w:val="both"/>
      </w:pPr>
      <w:proofErr w:type="spellStart"/>
      <w:r w:rsidRPr="00145FCC">
        <w:t>Guiguet</w:t>
      </w:r>
      <w:proofErr w:type="spellEnd"/>
      <w:r w:rsidRPr="00145FCC">
        <w:t xml:space="preserve"> M, Porter K, Phillips A, </w:t>
      </w:r>
      <w:proofErr w:type="spellStart"/>
      <w:r w:rsidRPr="00145FCC">
        <w:t>Costagliola</w:t>
      </w:r>
      <w:proofErr w:type="spellEnd"/>
      <w:r w:rsidRPr="00145FCC">
        <w:t xml:space="preserve"> D, </w:t>
      </w:r>
      <w:proofErr w:type="spellStart"/>
      <w:r w:rsidRPr="00145FCC">
        <w:t>Babiker</w:t>
      </w:r>
      <w:proofErr w:type="spellEnd"/>
      <w:r w:rsidRPr="00145FCC">
        <w:t xml:space="preserve"> A. Clinical progression rates by CD4 cell category before and after the initiation of combination antiretroviral therapy (</w:t>
      </w:r>
      <w:proofErr w:type="spellStart"/>
      <w:r w:rsidRPr="00145FCC">
        <w:t>cART</w:t>
      </w:r>
      <w:proofErr w:type="spellEnd"/>
      <w:r w:rsidRPr="00145FCC">
        <w:t>). Open AIDS J. 2008;2:3-9.</w:t>
      </w:r>
    </w:p>
    <w:p w:rsidR="00DF0DB5" w:rsidRDefault="00DF0DB5" w:rsidP="00DF0DB5">
      <w:pPr>
        <w:pStyle w:val="Paragrafoelenco"/>
        <w:numPr>
          <w:ilvl w:val="0"/>
          <w:numId w:val="1"/>
        </w:numPr>
        <w:spacing w:line="360" w:lineRule="auto"/>
        <w:ind w:left="709" w:hanging="709"/>
        <w:jc w:val="both"/>
      </w:pPr>
      <w:r w:rsidRPr="00DF0DB5">
        <w:rPr>
          <w:lang w:val="it-IT"/>
        </w:rPr>
        <w:t xml:space="preserve">Phillips A, Pezzotti P; CASCADE </w:t>
      </w:r>
      <w:proofErr w:type="spellStart"/>
      <w:r w:rsidRPr="00DF0DB5">
        <w:rPr>
          <w:lang w:val="it-IT"/>
        </w:rPr>
        <w:t>Collaboration</w:t>
      </w:r>
      <w:proofErr w:type="spellEnd"/>
      <w:r w:rsidRPr="00DF0DB5">
        <w:rPr>
          <w:lang w:val="it-IT"/>
        </w:rPr>
        <w:t xml:space="preserve">. </w:t>
      </w:r>
      <w:r>
        <w:t xml:space="preserve">Short-term risk of AIDS </w:t>
      </w:r>
      <w:r w:rsidRPr="00DF0DB5">
        <w:t>according to current CD4 cell count and viral load in antiretroviral drug-</w:t>
      </w:r>
      <w:r>
        <w:t xml:space="preserve">naïve individuals and those treated in the </w:t>
      </w:r>
      <w:proofErr w:type="spellStart"/>
      <w:r>
        <w:t>monotherapy</w:t>
      </w:r>
      <w:proofErr w:type="spellEnd"/>
      <w:r>
        <w:t xml:space="preserve"> era. </w:t>
      </w:r>
      <w:r w:rsidRPr="00DF0DB5">
        <w:rPr>
          <w:i/>
        </w:rPr>
        <w:t>AIDS</w:t>
      </w:r>
      <w:r>
        <w:t>. 2004 Jan 2;18(1):51-8.</w:t>
      </w:r>
    </w:p>
    <w:p w:rsidR="00080AFF" w:rsidRDefault="00080AFF" w:rsidP="00080AFF">
      <w:pPr>
        <w:pStyle w:val="Paragrafoelenco"/>
        <w:numPr>
          <w:ilvl w:val="0"/>
          <w:numId w:val="1"/>
        </w:numPr>
        <w:spacing w:line="360" w:lineRule="auto"/>
        <w:ind w:left="709" w:hanging="709"/>
        <w:jc w:val="both"/>
      </w:pPr>
      <w:r w:rsidRPr="00595208">
        <w:rPr>
          <w:lang w:val="it-IT"/>
        </w:rPr>
        <w:t xml:space="preserve">Porta D, </w:t>
      </w:r>
      <w:proofErr w:type="spellStart"/>
      <w:r w:rsidRPr="00595208">
        <w:rPr>
          <w:lang w:val="it-IT"/>
        </w:rPr>
        <w:t>Perucci</w:t>
      </w:r>
      <w:proofErr w:type="spellEnd"/>
      <w:r w:rsidRPr="00595208">
        <w:rPr>
          <w:lang w:val="it-IT"/>
        </w:rPr>
        <w:t xml:space="preserve"> CA, </w:t>
      </w:r>
      <w:proofErr w:type="spellStart"/>
      <w:r w:rsidRPr="00595208">
        <w:rPr>
          <w:lang w:val="it-IT"/>
        </w:rPr>
        <w:t>Forastiere</w:t>
      </w:r>
      <w:proofErr w:type="spellEnd"/>
      <w:r w:rsidRPr="00595208">
        <w:rPr>
          <w:lang w:val="it-IT"/>
        </w:rPr>
        <w:t xml:space="preserve"> F, De Luca A; Lazio HIV </w:t>
      </w:r>
      <w:proofErr w:type="spellStart"/>
      <w:r w:rsidRPr="00595208">
        <w:rPr>
          <w:lang w:val="it-IT"/>
        </w:rPr>
        <w:t>Surveillance</w:t>
      </w:r>
      <w:proofErr w:type="spellEnd"/>
      <w:r>
        <w:rPr>
          <w:lang w:val="it-IT"/>
        </w:rPr>
        <w:t xml:space="preserve"> </w:t>
      </w:r>
      <w:r w:rsidRPr="00595208">
        <w:rPr>
          <w:lang w:val="it-IT"/>
        </w:rPr>
        <w:t xml:space="preserve">Collaborative Group. </w:t>
      </w:r>
      <w:r>
        <w:t>Temporal trend of HIV infection: an update of the HIV</w:t>
      </w:r>
      <w:r w:rsidRPr="00595208">
        <w:t xml:space="preserve"> </w:t>
      </w:r>
      <w:r>
        <w:t xml:space="preserve">surveillance system in Lazio, Italy, 1985-2000. </w:t>
      </w:r>
      <w:proofErr w:type="spellStart"/>
      <w:r w:rsidRPr="00CD06DF">
        <w:rPr>
          <w:i/>
        </w:rPr>
        <w:t>Eur</w:t>
      </w:r>
      <w:proofErr w:type="spellEnd"/>
      <w:r w:rsidRPr="00CD06DF">
        <w:rPr>
          <w:i/>
        </w:rPr>
        <w:t xml:space="preserve"> J Public Health</w:t>
      </w:r>
      <w:r>
        <w:t>. 2004 Jun;14(2):156-60.</w:t>
      </w:r>
    </w:p>
    <w:p w:rsidR="00323C3F" w:rsidRPr="00CD06DF" w:rsidRDefault="00323C3F" w:rsidP="00145FCC">
      <w:pPr>
        <w:pStyle w:val="Paragrafoelenco"/>
        <w:numPr>
          <w:ilvl w:val="0"/>
          <w:numId w:val="1"/>
        </w:numPr>
        <w:spacing w:line="360" w:lineRule="auto"/>
        <w:ind w:left="709" w:hanging="709"/>
        <w:jc w:val="both"/>
      </w:pPr>
      <w:r w:rsidRPr="00182207">
        <w:t xml:space="preserve">Rubin DB. </w:t>
      </w:r>
      <w:r w:rsidRPr="00145FCC">
        <w:rPr>
          <w:i/>
        </w:rPr>
        <w:t xml:space="preserve">Multiple Imputation for </w:t>
      </w:r>
      <w:proofErr w:type="spellStart"/>
      <w:r w:rsidRPr="00145FCC">
        <w:rPr>
          <w:i/>
        </w:rPr>
        <w:t>nonresponse</w:t>
      </w:r>
      <w:proofErr w:type="spellEnd"/>
      <w:r w:rsidRPr="00145FCC">
        <w:rPr>
          <w:i/>
        </w:rPr>
        <w:t xml:space="preserve"> in surveys</w:t>
      </w:r>
      <w:r w:rsidRPr="00182207">
        <w:t xml:space="preserve">. </w:t>
      </w:r>
      <w:proofErr w:type="spellStart"/>
      <w:r w:rsidRPr="00145FCC">
        <w:rPr>
          <w:lang w:val="it-IT"/>
        </w:rPr>
        <w:t>Wiley</w:t>
      </w:r>
      <w:proofErr w:type="spellEnd"/>
      <w:r w:rsidRPr="00145FCC">
        <w:rPr>
          <w:lang w:val="it-IT"/>
        </w:rPr>
        <w:t>: New York; 1987.</w:t>
      </w:r>
    </w:p>
    <w:p w:rsidR="00276027" w:rsidRPr="00182207" w:rsidRDefault="00276027">
      <w:pPr>
        <w:rPr>
          <w:rFonts w:ascii="Arial" w:hAnsi="Arial" w:cs="Arial"/>
          <w:sz w:val="24"/>
          <w:szCs w:val="24"/>
          <w:lang w:val="en-US"/>
        </w:rPr>
      </w:pPr>
    </w:p>
    <w:p w:rsidR="00863439" w:rsidRDefault="00863439">
      <w:pPr>
        <w:rPr>
          <w:rFonts w:ascii="Arial" w:hAnsi="Arial" w:cs="Arial"/>
          <w:b/>
          <w:sz w:val="24"/>
          <w:szCs w:val="24"/>
          <w:lang w:val="en-US"/>
        </w:rPr>
      </w:pPr>
    </w:p>
    <w:p w:rsidR="00863439" w:rsidRDefault="00863439">
      <w:pPr>
        <w:rPr>
          <w:rFonts w:ascii="Arial" w:hAnsi="Arial" w:cs="Arial"/>
          <w:b/>
          <w:sz w:val="24"/>
          <w:szCs w:val="24"/>
          <w:lang w:val="en-US"/>
        </w:rPr>
      </w:pPr>
    </w:p>
    <w:p w:rsidR="00863439" w:rsidRDefault="00863439">
      <w:pPr>
        <w:rPr>
          <w:rFonts w:ascii="Arial" w:hAnsi="Arial" w:cs="Arial"/>
          <w:b/>
          <w:sz w:val="24"/>
          <w:szCs w:val="24"/>
          <w:lang w:val="en-US"/>
        </w:rPr>
      </w:pPr>
    </w:p>
    <w:p w:rsidR="00863439" w:rsidRDefault="00863439">
      <w:pPr>
        <w:rPr>
          <w:rFonts w:ascii="Arial" w:hAnsi="Arial" w:cs="Arial"/>
          <w:b/>
          <w:sz w:val="24"/>
          <w:szCs w:val="24"/>
          <w:lang w:val="en-US"/>
        </w:rPr>
      </w:pPr>
    </w:p>
    <w:p w:rsidR="00863439" w:rsidRDefault="00863439">
      <w:pPr>
        <w:rPr>
          <w:rFonts w:ascii="Arial" w:hAnsi="Arial" w:cs="Arial"/>
          <w:b/>
          <w:sz w:val="24"/>
          <w:szCs w:val="24"/>
          <w:lang w:val="en-US"/>
        </w:rPr>
      </w:pPr>
    </w:p>
    <w:p w:rsidR="007D290A" w:rsidRPr="00276027" w:rsidRDefault="00276027">
      <w:pPr>
        <w:rPr>
          <w:rFonts w:ascii="Arial" w:hAnsi="Arial" w:cs="Arial"/>
          <w:b/>
          <w:sz w:val="24"/>
          <w:szCs w:val="24"/>
          <w:lang w:val="en-US"/>
        </w:rPr>
      </w:pPr>
      <w:r w:rsidRPr="00276027">
        <w:rPr>
          <w:rFonts w:ascii="Arial" w:hAnsi="Arial" w:cs="Arial"/>
          <w:b/>
          <w:sz w:val="24"/>
          <w:szCs w:val="24"/>
          <w:lang w:val="en-US"/>
        </w:rPr>
        <w:lastRenderedPageBreak/>
        <w:t>Supplementary tables</w:t>
      </w:r>
    </w:p>
    <w:p w:rsidR="007D290A" w:rsidRPr="007D290A" w:rsidRDefault="007A4CCE" w:rsidP="007D290A">
      <w:pPr>
        <w:spacing w:line="360" w:lineRule="auto"/>
        <w:jc w:val="both"/>
        <w:rPr>
          <w:lang w:val="en-US"/>
        </w:rPr>
      </w:pPr>
      <w:r>
        <w:rPr>
          <w:b/>
          <w:lang w:val="en-US"/>
        </w:rPr>
        <w:t>Supplementary Table 1</w:t>
      </w:r>
      <w:r w:rsidR="007D290A" w:rsidRPr="007D290A">
        <w:rPr>
          <w:b/>
          <w:lang w:val="en-US"/>
        </w:rPr>
        <w:t>.</w:t>
      </w:r>
      <w:r w:rsidR="007D290A" w:rsidRPr="007D290A">
        <w:rPr>
          <w:lang w:val="en-US"/>
        </w:rPr>
        <w:t xml:space="preserve"> Main characteristics of persons with a new HIV diagnosis; Italy, 2012.</w:t>
      </w:r>
    </w:p>
    <w:tbl>
      <w:tblPr>
        <w:tblW w:w="0" w:type="auto"/>
        <w:tblInd w:w="58" w:type="dxa"/>
        <w:tblCellMar>
          <w:left w:w="70" w:type="dxa"/>
          <w:right w:w="70" w:type="dxa"/>
        </w:tblCellMar>
        <w:tblLook w:val="04A0"/>
      </w:tblPr>
      <w:tblGrid>
        <w:gridCol w:w="3414"/>
        <w:gridCol w:w="2552"/>
        <w:gridCol w:w="709"/>
        <w:gridCol w:w="992"/>
        <w:gridCol w:w="1701"/>
      </w:tblGrid>
      <w:tr w:rsidR="007D290A" w:rsidRPr="00471DB6" w:rsidTr="006C28CC">
        <w:trPr>
          <w:trHeight w:val="645"/>
        </w:trPr>
        <w:tc>
          <w:tcPr>
            <w:tcW w:w="3414" w:type="dxa"/>
            <w:tcBorders>
              <w:top w:val="single" w:sz="18" w:space="0" w:color="auto"/>
              <w:left w:val="nil"/>
              <w:bottom w:val="single" w:sz="4" w:space="0" w:color="auto"/>
              <w:right w:val="nil"/>
            </w:tcBorders>
            <w:shd w:val="clear" w:color="auto" w:fill="auto"/>
            <w:noWrap/>
            <w:vAlign w:val="center"/>
            <w:hideMark/>
          </w:tcPr>
          <w:p w:rsidR="007D290A" w:rsidRPr="007D290A" w:rsidRDefault="007D290A" w:rsidP="006C28CC">
            <w:pPr>
              <w:spacing w:after="0" w:line="240" w:lineRule="auto"/>
              <w:rPr>
                <w:rFonts w:ascii="Arial Narrow" w:hAnsi="Arial Narrow"/>
                <w:b/>
                <w:bCs/>
                <w:color w:val="000000"/>
                <w:lang w:val="en-US" w:eastAsia="it-IT"/>
              </w:rPr>
            </w:pPr>
          </w:p>
        </w:tc>
        <w:tc>
          <w:tcPr>
            <w:tcW w:w="2552" w:type="dxa"/>
            <w:tcBorders>
              <w:top w:val="single" w:sz="18" w:space="0" w:color="auto"/>
              <w:left w:val="nil"/>
              <w:bottom w:val="single" w:sz="4" w:space="0" w:color="auto"/>
              <w:right w:val="nil"/>
            </w:tcBorders>
            <w:shd w:val="clear" w:color="auto" w:fill="auto"/>
            <w:noWrap/>
            <w:vAlign w:val="center"/>
            <w:hideMark/>
          </w:tcPr>
          <w:p w:rsidR="007D290A" w:rsidRPr="007D290A" w:rsidRDefault="007D290A" w:rsidP="006C28CC">
            <w:pPr>
              <w:spacing w:after="0" w:line="240" w:lineRule="auto"/>
              <w:rPr>
                <w:rFonts w:ascii="Arial Narrow" w:hAnsi="Arial Narrow"/>
                <w:bCs/>
                <w:i/>
                <w:iCs/>
                <w:color w:val="000000"/>
                <w:lang w:val="en-US" w:eastAsia="it-IT"/>
              </w:rPr>
            </w:pPr>
          </w:p>
        </w:tc>
        <w:tc>
          <w:tcPr>
            <w:tcW w:w="709" w:type="dxa"/>
            <w:tcBorders>
              <w:top w:val="single" w:sz="18" w:space="0" w:color="auto"/>
              <w:left w:val="nil"/>
              <w:bottom w:val="single" w:sz="4" w:space="0" w:color="auto"/>
              <w:right w:val="nil"/>
            </w:tcBorders>
            <w:shd w:val="clear" w:color="auto" w:fill="auto"/>
            <w:noWrap/>
            <w:vAlign w:val="center"/>
            <w:hideMark/>
          </w:tcPr>
          <w:p w:rsidR="007D290A" w:rsidRPr="00471DB6" w:rsidRDefault="007D290A" w:rsidP="006C28CC">
            <w:pPr>
              <w:spacing w:after="0" w:line="240" w:lineRule="auto"/>
              <w:jc w:val="right"/>
              <w:rPr>
                <w:rFonts w:ascii="Arial Narrow" w:hAnsi="Arial Narrow"/>
                <w:b/>
                <w:bCs/>
                <w:color w:val="000000"/>
                <w:lang w:eastAsia="it-IT"/>
              </w:rPr>
            </w:pPr>
            <w:r w:rsidRPr="00471DB6">
              <w:rPr>
                <w:rFonts w:ascii="Arial Narrow" w:hAnsi="Arial Narrow"/>
                <w:b/>
                <w:color w:val="000000"/>
                <w:lang w:eastAsia="it-IT"/>
              </w:rPr>
              <w:t>N</w:t>
            </w:r>
          </w:p>
        </w:tc>
        <w:tc>
          <w:tcPr>
            <w:tcW w:w="992" w:type="dxa"/>
            <w:tcBorders>
              <w:top w:val="single" w:sz="18" w:space="0" w:color="auto"/>
              <w:left w:val="nil"/>
              <w:bottom w:val="single" w:sz="4" w:space="0" w:color="auto"/>
              <w:right w:val="nil"/>
            </w:tcBorders>
            <w:shd w:val="clear" w:color="auto" w:fill="auto"/>
            <w:noWrap/>
            <w:vAlign w:val="center"/>
            <w:hideMark/>
          </w:tcPr>
          <w:p w:rsidR="007D290A" w:rsidRPr="00471DB6" w:rsidRDefault="007D290A" w:rsidP="006C28CC">
            <w:pPr>
              <w:spacing w:after="0" w:line="240" w:lineRule="auto"/>
              <w:jc w:val="right"/>
              <w:rPr>
                <w:rFonts w:ascii="Arial Narrow" w:hAnsi="Arial Narrow"/>
                <w:b/>
                <w:bCs/>
                <w:color w:val="000000"/>
                <w:lang w:eastAsia="it-IT"/>
              </w:rPr>
            </w:pPr>
            <w:r w:rsidRPr="00471DB6">
              <w:rPr>
                <w:rFonts w:ascii="Arial Narrow" w:hAnsi="Arial Narrow"/>
                <w:b/>
                <w:color w:val="000000"/>
                <w:lang w:eastAsia="it-IT"/>
              </w:rPr>
              <w:t>%</w:t>
            </w:r>
          </w:p>
        </w:tc>
        <w:tc>
          <w:tcPr>
            <w:tcW w:w="1701" w:type="dxa"/>
            <w:tcBorders>
              <w:top w:val="single" w:sz="18" w:space="0" w:color="auto"/>
              <w:left w:val="nil"/>
              <w:bottom w:val="single" w:sz="4" w:space="0" w:color="auto"/>
              <w:right w:val="nil"/>
            </w:tcBorders>
            <w:shd w:val="clear" w:color="auto" w:fill="auto"/>
            <w:vAlign w:val="center"/>
            <w:hideMark/>
          </w:tcPr>
          <w:p w:rsidR="007D290A" w:rsidRPr="00471DB6" w:rsidRDefault="007D290A" w:rsidP="006C28CC">
            <w:pPr>
              <w:spacing w:after="0" w:line="240" w:lineRule="auto"/>
              <w:jc w:val="center"/>
              <w:rPr>
                <w:rFonts w:ascii="Arial Narrow" w:hAnsi="Arial Narrow"/>
                <w:b/>
                <w:bCs/>
                <w:color w:val="000000"/>
                <w:lang w:eastAsia="it-IT"/>
              </w:rPr>
            </w:pPr>
            <w:r w:rsidRPr="00471DB6">
              <w:rPr>
                <w:rFonts w:ascii="Arial Narrow" w:hAnsi="Arial Narrow"/>
                <w:b/>
                <w:color w:val="000000"/>
                <w:lang w:eastAsia="it-IT"/>
              </w:rPr>
              <w:t xml:space="preserve">% </w:t>
            </w:r>
            <w:proofErr w:type="spellStart"/>
            <w:r w:rsidRPr="00471DB6">
              <w:rPr>
                <w:rFonts w:ascii="Arial Narrow" w:hAnsi="Arial Narrow"/>
                <w:b/>
                <w:color w:val="000000"/>
                <w:lang w:eastAsia="it-IT"/>
              </w:rPr>
              <w:t>excluding</w:t>
            </w:r>
            <w:proofErr w:type="spellEnd"/>
            <w:r w:rsidRPr="00471DB6">
              <w:rPr>
                <w:rFonts w:ascii="Arial Narrow" w:hAnsi="Arial Narrow"/>
                <w:b/>
                <w:color w:val="000000"/>
                <w:lang w:eastAsia="it-IT"/>
              </w:rPr>
              <w:t xml:space="preserve"> </w:t>
            </w:r>
            <w:proofErr w:type="spellStart"/>
            <w:r>
              <w:rPr>
                <w:rFonts w:ascii="Arial Narrow" w:hAnsi="Arial Narrow"/>
                <w:b/>
                <w:color w:val="000000"/>
                <w:lang w:eastAsia="it-IT"/>
              </w:rPr>
              <w:t>missing</w:t>
            </w:r>
            <w:proofErr w:type="spellEnd"/>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r w:rsidRPr="00471DB6">
              <w:rPr>
                <w:rFonts w:ascii="Arial Narrow" w:hAnsi="Arial Narrow"/>
                <w:b/>
                <w:color w:val="000000"/>
                <w:lang w:eastAsia="it-IT"/>
              </w:rPr>
              <w:t>Gender</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roofErr w:type="spellStart"/>
            <w:r w:rsidRPr="00471DB6">
              <w:rPr>
                <w:rFonts w:ascii="Arial Narrow" w:hAnsi="Arial Narrow"/>
                <w:i/>
                <w:iCs/>
                <w:color w:val="000000"/>
                <w:lang w:eastAsia="it-IT"/>
              </w:rPr>
              <w:t>Female</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861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21.1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21.1</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Male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3,221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78.9</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78.9</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rPr>
                <w:rFonts w:ascii="Arial Narrow" w:hAnsi="Arial Narrow"/>
                <w:color w:val="000000"/>
                <w:lang w:eastAsia="it-IT"/>
              </w:rPr>
            </w:pP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roofErr w:type="spellStart"/>
            <w:r w:rsidRPr="00471DB6">
              <w:rPr>
                <w:rFonts w:ascii="Arial Narrow" w:hAnsi="Arial Narrow"/>
                <w:b/>
                <w:color w:val="000000"/>
                <w:lang w:eastAsia="it-IT"/>
              </w:rPr>
              <w:t>Age</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15-24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8.0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8.0</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25-34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1,298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31.8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31.8</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35-44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1,224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30.0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30.0</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45-54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874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21.4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21.4</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color w:val="000000"/>
                <w:lang w:eastAsia="it-IT"/>
              </w:rPr>
              <w:t>≥</w:t>
            </w:r>
            <w:r w:rsidRPr="00471DB6">
              <w:rPr>
                <w:rFonts w:ascii="Arial Narrow" w:hAnsi="Arial Narrow"/>
                <w:i/>
                <w:iCs/>
                <w:color w:val="000000"/>
                <w:lang w:eastAsia="it-IT"/>
              </w:rPr>
              <w:t>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361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8.8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8.8</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rPr>
                <w:rFonts w:ascii="Arial Narrow" w:hAnsi="Arial Narrow"/>
                <w:color w:val="000000"/>
                <w:lang w:eastAsia="it-IT"/>
              </w:rPr>
            </w:pP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roofErr w:type="spellStart"/>
            <w:r w:rsidRPr="00471DB6">
              <w:rPr>
                <w:rFonts w:ascii="Arial Narrow" w:hAnsi="Arial Narrow"/>
                <w:b/>
                <w:color w:val="000000"/>
                <w:lang w:eastAsia="it-IT"/>
              </w:rPr>
              <w:t>Exposure</w:t>
            </w:r>
            <w:proofErr w:type="spellEnd"/>
            <w:r w:rsidRPr="00471DB6">
              <w:rPr>
                <w:rFonts w:ascii="Arial Narrow" w:hAnsi="Arial Narrow"/>
                <w:b/>
                <w:color w:val="000000"/>
                <w:lang w:eastAsia="it-IT"/>
              </w:rPr>
              <w:t xml:space="preserve"> </w:t>
            </w:r>
            <w:proofErr w:type="spellStart"/>
            <w:r w:rsidRPr="00471DB6">
              <w:rPr>
                <w:rFonts w:ascii="Arial Narrow" w:hAnsi="Arial Narrow"/>
                <w:b/>
                <w:color w:val="000000"/>
                <w:lang w:eastAsia="it-IT"/>
              </w:rPr>
              <w:t>category</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Pr>
                <w:rFonts w:ascii="Arial Narrow" w:hAnsi="Arial Narrow"/>
                <w:i/>
                <w:iCs/>
                <w:color w:val="000000"/>
                <w:lang w:eastAsia="it-IT"/>
              </w:rPr>
              <w:t>MSM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38.3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44.4</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 xml:space="preserve">Male </w:t>
            </w:r>
            <w:proofErr w:type="spellStart"/>
            <w:r w:rsidRPr="00471DB6">
              <w:rPr>
                <w:rFonts w:ascii="Arial Narrow" w:hAnsi="Arial Narrow"/>
                <w:i/>
                <w:iCs/>
                <w:color w:val="000000"/>
                <w:lang w:eastAsia="it-IT"/>
              </w:rPr>
              <w:t>heterosexual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1,051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25.8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29.9</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roofErr w:type="spellStart"/>
            <w:r w:rsidRPr="00471DB6">
              <w:rPr>
                <w:rFonts w:ascii="Arial Narrow" w:hAnsi="Arial Narrow"/>
                <w:i/>
                <w:iCs/>
                <w:color w:val="000000"/>
                <w:lang w:eastAsia="it-IT"/>
              </w:rPr>
              <w:t>Female</w:t>
            </w:r>
            <w:proofErr w:type="spellEnd"/>
            <w:r w:rsidRPr="00471DB6">
              <w:rPr>
                <w:rFonts w:ascii="Arial Narrow" w:hAnsi="Arial Narrow"/>
                <w:i/>
                <w:iCs/>
                <w:color w:val="000000"/>
                <w:lang w:eastAsia="it-IT"/>
              </w:rPr>
              <w:t xml:space="preserve"> </w:t>
            </w:r>
            <w:proofErr w:type="spellStart"/>
            <w:r w:rsidRPr="00471DB6">
              <w:rPr>
                <w:rFonts w:ascii="Arial Narrow" w:hAnsi="Arial Narrow"/>
                <w:i/>
                <w:iCs/>
                <w:color w:val="000000"/>
                <w:lang w:eastAsia="it-IT"/>
              </w:rPr>
              <w:t>heterosexual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693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17.0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19.7</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Pr>
                <w:rFonts w:ascii="Arial Narrow" w:hAnsi="Arial Narrow"/>
                <w:i/>
                <w:iCs/>
                <w:color w:val="000000"/>
                <w:lang w:eastAsia="it-IT"/>
              </w:rPr>
              <w:t>IDU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5.2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6.0</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roofErr w:type="spellStart"/>
            <w:r>
              <w:rPr>
                <w:rFonts w:ascii="Arial Narrow" w:hAnsi="Arial Narrow"/>
                <w:i/>
                <w:iCs/>
                <w:color w:val="000000"/>
                <w:lang w:eastAsia="it-IT"/>
              </w:rPr>
              <w:t>Missing</w:t>
            </w:r>
            <w:proofErr w:type="spellEnd"/>
            <w:r>
              <w:rPr>
                <w:rFonts w:ascii="Arial Narrow" w:hAnsi="Arial Narrow"/>
                <w:i/>
                <w:iCs/>
                <w:color w:val="000000"/>
                <w:lang w:eastAsia="it-IT"/>
              </w:rPr>
              <w:t xml:space="preserve"> information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564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13.8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rPr>
                <w:rFonts w:ascii="Arial Narrow" w:hAnsi="Arial Narrow"/>
                <w:color w:val="000000"/>
                <w:lang w:eastAsia="it-IT"/>
              </w:rPr>
            </w:pP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roofErr w:type="spellStart"/>
            <w:r>
              <w:rPr>
                <w:rFonts w:ascii="Arial Narrow" w:hAnsi="Arial Narrow"/>
                <w:b/>
                <w:color w:val="000000"/>
                <w:lang w:eastAsia="it-IT"/>
              </w:rPr>
              <w:t>Country</w:t>
            </w:r>
            <w:proofErr w:type="spellEnd"/>
            <w:r>
              <w:rPr>
                <w:rFonts w:ascii="Arial Narrow" w:hAnsi="Arial Narrow"/>
                <w:b/>
                <w:color w:val="000000"/>
                <w:lang w:eastAsia="it-IT"/>
              </w:rPr>
              <w:t xml:space="preserve"> </w:t>
            </w:r>
            <w:proofErr w:type="spellStart"/>
            <w:r>
              <w:rPr>
                <w:rFonts w:ascii="Arial Narrow" w:hAnsi="Arial Narrow"/>
                <w:b/>
                <w:color w:val="000000"/>
                <w:lang w:eastAsia="it-IT"/>
              </w:rPr>
              <w:t>of</w:t>
            </w:r>
            <w:proofErr w:type="spellEnd"/>
            <w:r>
              <w:rPr>
                <w:rFonts w:ascii="Arial Narrow" w:hAnsi="Arial Narrow"/>
                <w:b/>
                <w:color w:val="000000"/>
                <w:lang w:eastAsia="it-IT"/>
              </w:rPr>
              <w:t xml:space="preserve"> birth</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Ital</w:t>
            </w:r>
            <w:r>
              <w:rPr>
                <w:rFonts w:ascii="Arial Narrow" w:hAnsi="Arial Narrow"/>
                <w:i/>
                <w:iCs/>
                <w:color w:val="000000"/>
                <w:lang w:eastAsia="it-IT"/>
              </w:rPr>
              <w:t>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2,991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73.3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73.3</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roofErr w:type="spellStart"/>
            <w:r w:rsidRPr="00471DB6">
              <w:rPr>
                <w:rFonts w:ascii="Arial Narrow" w:hAnsi="Arial Narrow"/>
                <w:i/>
                <w:iCs/>
                <w:color w:val="000000"/>
                <w:lang w:eastAsia="it-IT"/>
              </w:rPr>
              <w:t>Other</w:t>
            </w:r>
            <w:proofErr w:type="spellEnd"/>
            <w:r>
              <w:rPr>
                <w:rFonts w:ascii="Arial Narrow" w:hAnsi="Arial Narrow"/>
                <w:i/>
                <w:iCs/>
                <w:color w:val="000000"/>
                <w:lang w:eastAsia="it-IT"/>
              </w:rPr>
              <w:t xml:space="preserve"> </w:t>
            </w:r>
            <w:proofErr w:type="spellStart"/>
            <w:r>
              <w:rPr>
                <w:rFonts w:ascii="Arial Narrow" w:hAnsi="Arial Narrow"/>
                <w:i/>
                <w:iCs/>
                <w:color w:val="000000"/>
                <w:lang w:eastAsia="it-IT"/>
              </w:rPr>
              <w:t>countries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1,091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26.7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26.7</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rPr>
                <w:rFonts w:ascii="Arial Narrow" w:hAnsi="Arial Narrow"/>
                <w:color w:val="000000"/>
                <w:lang w:eastAsia="it-IT"/>
              </w:rPr>
            </w:pP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roofErr w:type="spellStart"/>
            <w:r>
              <w:rPr>
                <w:rFonts w:ascii="Arial Narrow" w:hAnsi="Arial Narrow"/>
                <w:b/>
                <w:color w:val="000000"/>
                <w:lang w:eastAsia="it-IT"/>
              </w:rPr>
              <w:t>Symptoms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roofErr w:type="spellStart"/>
            <w:r w:rsidRPr="00471DB6">
              <w:rPr>
                <w:rFonts w:ascii="Arial Narrow" w:hAnsi="Arial Narrow"/>
                <w:i/>
                <w:iCs/>
                <w:color w:val="000000"/>
                <w:lang w:eastAsia="it-IT"/>
              </w:rPr>
              <w:t>A</w:t>
            </w:r>
            <w:r>
              <w:rPr>
                <w:rFonts w:ascii="Arial Narrow" w:hAnsi="Arial Narrow"/>
                <w:i/>
                <w:iCs/>
                <w:color w:val="000000"/>
                <w:lang w:eastAsia="it-IT"/>
              </w:rPr>
              <w:t>symptomatic</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44.1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61.6</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Pr>
                <w:rFonts w:ascii="Arial Narrow" w:hAnsi="Arial Narrow"/>
                <w:i/>
                <w:iCs/>
                <w:color w:val="000000"/>
                <w:lang w:eastAsia="it-IT"/>
              </w:rPr>
              <w:t xml:space="preserve">Non-AIDS </w:t>
            </w:r>
            <w:proofErr w:type="spellStart"/>
            <w:r>
              <w:rPr>
                <w:rFonts w:ascii="Arial Narrow" w:hAnsi="Arial Narrow"/>
                <w:i/>
                <w:iCs/>
                <w:color w:val="000000"/>
                <w:lang w:eastAsia="it-IT"/>
              </w:rPr>
              <w:t>symptoms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478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11.7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16.3</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roofErr w:type="spellStart"/>
            <w:r>
              <w:rPr>
                <w:rFonts w:ascii="Arial Narrow" w:hAnsi="Arial Narrow"/>
                <w:i/>
                <w:iCs/>
                <w:color w:val="000000"/>
                <w:lang w:eastAsia="it-IT"/>
              </w:rPr>
              <w:t>Clinical</w:t>
            </w:r>
            <w:proofErr w:type="spellEnd"/>
            <w:r>
              <w:rPr>
                <w:rFonts w:ascii="Arial Narrow" w:hAnsi="Arial Narrow"/>
                <w:i/>
                <w:iCs/>
                <w:color w:val="000000"/>
                <w:lang w:eastAsia="it-IT"/>
              </w:rPr>
              <w:t xml:space="preserve"> AIDS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646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15.8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22.1</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roofErr w:type="spellStart"/>
            <w:r>
              <w:rPr>
                <w:rFonts w:ascii="Arial Narrow" w:hAnsi="Arial Narrow"/>
                <w:i/>
                <w:iCs/>
                <w:color w:val="000000"/>
                <w:lang w:eastAsia="it-IT"/>
              </w:rPr>
              <w:t>Missing</w:t>
            </w:r>
            <w:proofErr w:type="spellEnd"/>
            <w:r>
              <w:rPr>
                <w:rFonts w:ascii="Arial Narrow" w:hAnsi="Arial Narrow"/>
                <w:i/>
                <w:iCs/>
                <w:color w:val="000000"/>
                <w:lang w:eastAsia="it-IT"/>
              </w:rPr>
              <w:t xml:space="preserve"> information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28.4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rPr>
                <w:rFonts w:ascii="Arial Narrow" w:hAnsi="Arial Narrow"/>
                <w:color w:val="000000"/>
                <w:lang w:eastAsia="it-IT"/>
              </w:rPr>
            </w:pP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7D290A" w:rsidRDefault="007D290A" w:rsidP="006C28CC">
            <w:pPr>
              <w:spacing w:after="0" w:line="240" w:lineRule="auto"/>
              <w:rPr>
                <w:rFonts w:ascii="Arial Narrow" w:hAnsi="Arial Narrow"/>
                <w:b/>
                <w:bCs/>
                <w:color w:val="000000"/>
                <w:lang w:val="en-US" w:eastAsia="it-IT"/>
              </w:rPr>
            </w:pPr>
            <w:r w:rsidRPr="007D290A">
              <w:rPr>
                <w:rFonts w:ascii="Arial Narrow" w:hAnsi="Arial Narrow"/>
                <w:b/>
                <w:color w:val="000000"/>
                <w:lang w:val="en-US" w:eastAsia="it-IT"/>
              </w:rPr>
              <w:t>CD4 cell count (cells/mm</w:t>
            </w:r>
            <w:r w:rsidRPr="007D290A">
              <w:rPr>
                <w:rFonts w:ascii="Arial Narrow" w:hAnsi="Arial Narrow"/>
                <w:b/>
                <w:color w:val="000000"/>
                <w:vertAlign w:val="superscript"/>
                <w:lang w:val="en-US" w:eastAsia="it-IT"/>
              </w:rPr>
              <w:t>3</w:t>
            </w:r>
            <w:r w:rsidRPr="007D290A">
              <w:rPr>
                <w:rFonts w:ascii="Arial Narrow" w:hAnsi="Arial Narrow"/>
                <w:b/>
                <w:color w:val="000000"/>
                <w:lang w:val="en-US" w:eastAsia="it-IT"/>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&lt;100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769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18.8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24.0</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100-199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10.2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13.0</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200-349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583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14.3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18.2</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350-499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575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14.1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18.0</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r w:rsidRPr="00471DB6">
              <w:rPr>
                <w:rFonts w:ascii="Arial Narrow" w:hAnsi="Arial Narrow"/>
                <w:i/>
                <w:iCs/>
                <w:color w:val="000000"/>
                <w:lang w:eastAsia="it-IT"/>
              </w:rPr>
              <w:t>≥500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857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21.0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26.8</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roofErr w:type="spellStart"/>
            <w:r>
              <w:rPr>
                <w:rFonts w:ascii="Arial Narrow" w:hAnsi="Arial Narrow"/>
                <w:i/>
                <w:iCs/>
                <w:color w:val="000000"/>
                <w:lang w:eastAsia="it-IT"/>
              </w:rPr>
              <w:t>Missing</w:t>
            </w:r>
            <w:proofErr w:type="spellEnd"/>
            <w:r>
              <w:rPr>
                <w:rFonts w:ascii="Arial Narrow" w:hAnsi="Arial Narrow"/>
                <w:i/>
                <w:iCs/>
                <w:color w:val="000000"/>
                <w:lang w:eastAsia="it-IT"/>
              </w:rPr>
              <w:t xml:space="preserve"> information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883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21.6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jc w:val="right"/>
              <w:rPr>
                <w:rFonts w:ascii="Arial Narrow" w:hAnsi="Arial Narrow"/>
                <w:color w:val="000000"/>
                <w:lang w:eastAsia="it-IT"/>
              </w:rPr>
            </w:pPr>
            <w:r w:rsidRPr="00471DB6">
              <w:rPr>
                <w:rFonts w:ascii="Arial Narrow" w:hAnsi="Arial Narrow"/>
                <w:color w:val="000000"/>
                <w:lang w:eastAsia="it-IT"/>
              </w:rPr>
              <w:t>-</w:t>
            </w:r>
          </w:p>
        </w:tc>
      </w:tr>
      <w:tr w:rsidR="007D290A" w:rsidRPr="00471DB6" w:rsidTr="006C28CC">
        <w:trPr>
          <w:trHeight w:val="315"/>
        </w:trPr>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i/>
                <w:color w:val="000000"/>
                <w:lang w:eastAsia="it-IT"/>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i/>
                <w:color w:val="000000"/>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i/>
                <w:color w:val="000000"/>
                <w:lang w:eastAsia="it-IT"/>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7D290A" w:rsidRPr="00471DB6" w:rsidRDefault="007D290A" w:rsidP="006C28CC">
            <w:pPr>
              <w:spacing w:after="0" w:line="240" w:lineRule="auto"/>
              <w:ind w:right="611"/>
              <w:rPr>
                <w:rFonts w:ascii="Arial Narrow" w:hAnsi="Arial Narrow"/>
                <w:i/>
                <w:color w:val="000000"/>
                <w:lang w:eastAsia="it-IT"/>
              </w:rPr>
            </w:pPr>
          </w:p>
        </w:tc>
      </w:tr>
      <w:tr w:rsidR="007D290A" w:rsidRPr="00471DB6" w:rsidTr="006C28CC">
        <w:trPr>
          <w:trHeight w:val="330"/>
        </w:trPr>
        <w:tc>
          <w:tcPr>
            <w:tcW w:w="3414" w:type="dxa"/>
            <w:tcBorders>
              <w:top w:val="single" w:sz="4" w:space="0" w:color="auto"/>
              <w:left w:val="nil"/>
              <w:bottom w:val="single" w:sz="12"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
                <w:bCs/>
                <w:color w:val="000000"/>
                <w:lang w:eastAsia="it-IT"/>
              </w:rPr>
            </w:pPr>
            <w:r w:rsidRPr="00471DB6">
              <w:rPr>
                <w:rFonts w:ascii="Arial Narrow" w:hAnsi="Arial Narrow"/>
                <w:b/>
                <w:color w:val="000000"/>
                <w:lang w:eastAsia="it-IT"/>
              </w:rPr>
              <w:t>Total</w:t>
            </w:r>
          </w:p>
        </w:tc>
        <w:tc>
          <w:tcPr>
            <w:tcW w:w="255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bCs/>
                <w:i/>
                <w:iCs/>
                <w:color w:val="000000"/>
                <w:lang w:eastAsia="it-IT"/>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D290A" w:rsidRPr="00471DB6" w:rsidRDefault="007D290A" w:rsidP="006C28CC">
            <w:pPr>
              <w:spacing w:after="0" w:line="240" w:lineRule="auto"/>
              <w:jc w:val="right"/>
              <w:rPr>
                <w:rFonts w:ascii="Arial Narrow" w:hAnsi="Arial Narrow"/>
                <w:color w:val="000000"/>
                <w:lang w:eastAsia="it-IT"/>
              </w:rPr>
            </w:pPr>
            <w:r w:rsidRPr="00471DB6">
              <w:rPr>
                <w:rFonts w:ascii="Arial Narrow" w:hAnsi="Arial Narrow"/>
                <w:color w:val="000000"/>
                <w:lang w:eastAsia="it-IT"/>
              </w:rPr>
              <w:t>4,082</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D290A" w:rsidRPr="00471DB6" w:rsidRDefault="007D290A" w:rsidP="006C28CC">
            <w:pPr>
              <w:spacing w:after="0" w:line="240" w:lineRule="auto"/>
              <w:rPr>
                <w:rFonts w:ascii="Arial Narrow" w:hAnsi="Arial Narrow"/>
                <w:color w:val="000000"/>
                <w:lang w:eastAsia="it-IT"/>
              </w:rPr>
            </w:pPr>
          </w:p>
        </w:tc>
        <w:tc>
          <w:tcPr>
            <w:tcW w:w="1701" w:type="dxa"/>
            <w:tcBorders>
              <w:top w:val="single" w:sz="4" w:space="0" w:color="auto"/>
              <w:left w:val="single" w:sz="4" w:space="0" w:color="auto"/>
              <w:bottom w:val="single" w:sz="12" w:space="0" w:color="auto"/>
              <w:right w:val="nil"/>
            </w:tcBorders>
            <w:shd w:val="clear" w:color="auto" w:fill="auto"/>
            <w:noWrap/>
            <w:vAlign w:val="center"/>
            <w:hideMark/>
          </w:tcPr>
          <w:p w:rsidR="007D290A" w:rsidRPr="00471DB6" w:rsidRDefault="007D290A" w:rsidP="006C28CC">
            <w:pPr>
              <w:spacing w:after="0" w:line="240" w:lineRule="auto"/>
              <w:ind w:right="611"/>
              <w:rPr>
                <w:rFonts w:ascii="Arial Narrow" w:hAnsi="Arial Narrow"/>
                <w:color w:val="000000"/>
                <w:lang w:eastAsia="it-IT"/>
              </w:rPr>
            </w:pPr>
          </w:p>
        </w:tc>
      </w:tr>
    </w:tbl>
    <w:p w:rsidR="007D290A" w:rsidRPr="007D290A" w:rsidRDefault="007D290A" w:rsidP="006C28CC">
      <w:pPr>
        <w:spacing w:after="0" w:line="240" w:lineRule="auto"/>
        <w:jc w:val="both"/>
        <w:rPr>
          <w:rFonts w:ascii="Arial Narrow" w:hAnsi="Arial Narrow"/>
          <w:i/>
          <w:lang w:val="en-US"/>
        </w:rPr>
      </w:pPr>
      <w:r w:rsidRPr="007D290A">
        <w:rPr>
          <w:rFonts w:ascii="Arial Narrow" w:hAnsi="Arial Narrow"/>
          <w:i/>
          <w:lang w:val="en-US"/>
        </w:rPr>
        <w:t>Note: 18 HIV diagnoses in people &lt;15 years of age were excluded from this table;</w:t>
      </w:r>
    </w:p>
    <w:p w:rsidR="007D290A" w:rsidRPr="007D290A" w:rsidRDefault="007D290A" w:rsidP="006C28CC">
      <w:pPr>
        <w:spacing w:after="0" w:line="240" w:lineRule="auto"/>
        <w:jc w:val="both"/>
        <w:rPr>
          <w:rFonts w:ascii="Arial Narrow" w:hAnsi="Arial Narrow"/>
          <w:i/>
          <w:iCs/>
          <w:color w:val="000000"/>
          <w:lang w:val="en-US" w:eastAsia="it-IT"/>
        </w:rPr>
      </w:pPr>
      <w:r w:rsidRPr="007D290A">
        <w:rPr>
          <w:rFonts w:ascii="Arial Narrow" w:hAnsi="Arial Narrow"/>
          <w:i/>
          <w:iCs/>
          <w:color w:val="000000"/>
          <w:lang w:val="en-US" w:eastAsia="it-IT"/>
        </w:rPr>
        <w:t>MSM: Men who have sex with men;</w:t>
      </w:r>
    </w:p>
    <w:p w:rsidR="007D290A" w:rsidRPr="007D290A" w:rsidRDefault="007D290A" w:rsidP="006C28CC">
      <w:pPr>
        <w:spacing w:after="0" w:line="240" w:lineRule="auto"/>
        <w:jc w:val="both"/>
        <w:rPr>
          <w:rFonts w:ascii="Arial Narrow" w:hAnsi="Arial Narrow"/>
          <w:i/>
          <w:lang w:val="en-US"/>
        </w:rPr>
      </w:pPr>
      <w:r w:rsidRPr="007D290A">
        <w:rPr>
          <w:rFonts w:ascii="Arial Narrow" w:hAnsi="Arial Narrow"/>
          <w:i/>
          <w:iCs/>
          <w:color w:val="000000"/>
          <w:lang w:val="en-US" w:eastAsia="it-IT"/>
        </w:rPr>
        <w:t>IDU: Injecting drug users.</w:t>
      </w:r>
    </w:p>
    <w:p w:rsidR="007D290A" w:rsidRPr="007D290A" w:rsidRDefault="007D290A" w:rsidP="007D290A">
      <w:pPr>
        <w:rPr>
          <w:lang w:val="en-US"/>
        </w:rPr>
        <w:sectPr w:rsidR="007D290A" w:rsidRPr="007D290A" w:rsidSect="006C28CC">
          <w:footerReference w:type="even" r:id="rId7"/>
          <w:footerReference w:type="default" r:id="rId8"/>
          <w:pgSz w:w="11906" w:h="16838" w:code="9"/>
          <w:pgMar w:top="1418" w:right="1134" w:bottom="1134" w:left="1134" w:header="720" w:footer="720" w:gutter="0"/>
          <w:cols w:space="720"/>
          <w:docGrid w:linePitch="360"/>
        </w:sectPr>
      </w:pPr>
    </w:p>
    <w:p w:rsidR="007D290A" w:rsidRPr="007D290A" w:rsidRDefault="007A4CCE" w:rsidP="007D290A">
      <w:pPr>
        <w:rPr>
          <w:lang w:val="en-US"/>
        </w:rPr>
      </w:pPr>
      <w:r>
        <w:rPr>
          <w:b/>
          <w:lang w:val="en-US"/>
        </w:rPr>
        <w:lastRenderedPageBreak/>
        <w:t xml:space="preserve">Supplementary Table 2. </w:t>
      </w:r>
      <w:r w:rsidR="007D290A" w:rsidRPr="007D290A">
        <w:rPr>
          <w:color w:val="000000"/>
          <w:lang w:val="en-US" w:eastAsia="it-IT"/>
        </w:rPr>
        <w:t>Percentages of undiagnosed HIV+ prevalence estimates in Italy according to HIV exposure category, gender, country of birth and age; Italy 2012.</w:t>
      </w:r>
    </w:p>
    <w:tbl>
      <w:tblPr>
        <w:tblW w:w="15099" w:type="dxa"/>
        <w:tblInd w:w="53" w:type="dxa"/>
        <w:tblBorders>
          <w:top w:val="single" w:sz="4" w:space="0" w:color="auto"/>
          <w:bottom w:val="single" w:sz="4" w:space="0" w:color="auto"/>
          <w:insideH w:val="single" w:sz="4" w:space="0" w:color="auto"/>
        </w:tblBorders>
        <w:tblLayout w:type="fixed"/>
        <w:tblCellMar>
          <w:left w:w="70" w:type="dxa"/>
          <w:right w:w="70" w:type="dxa"/>
        </w:tblCellMar>
        <w:tblLook w:val="04A0"/>
      </w:tblPr>
      <w:tblGrid>
        <w:gridCol w:w="1595"/>
        <w:gridCol w:w="802"/>
        <w:gridCol w:w="1008"/>
        <w:gridCol w:w="840"/>
        <w:gridCol w:w="1189"/>
        <w:gridCol w:w="1190"/>
        <w:gridCol w:w="1190"/>
        <w:gridCol w:w="1203"/>
        <w:gridCol w:w="1204"/>
        <w:gridCol w:w="1204"/>
        <w:gridCol w:w="1224"/>
        <w:gridCol w:w="1225"/>
        <w:gridCol w:w="1225"/>
      </w:tblGrid>
      <w:tr w:rsidR="007D290A" w:rsidRPr="002B44D6" w:rsidTr="006C28CC">
        <w:trPr>
          <w:trHeight w:val="454"/>
        </w:trPr>
        <w:tc>
          <w:tcPr>
            <w:tcW w:w="1595" w:type="dxa"/>
            <w:vMerge w:val="restart"/>
            <w:tcBorders>
              <w:top w:val="single" w:sz="18" w:space="0" w:color="auto"/>
            </w:tcBorders>
            <w:shd w:val="clear" w:color="auto" w:fill="auto"/>
            <w:vAlign w:val="center"/>
            <w:hideMark/>
          </w:tcPr>
          <w:p w:rsidR="007D290A" w:rsidRPr="007D290A" w:rsidRDefault="007D290A" w:rsidP="007D290A">
            <w:pPr>
              <w:spacing w:after="0" w:line="240" w:lineRule="exact"/>
              <w:jc w:val="center"/>
              <w:rPr>
                <w:rFonts w:ascii="Arial Narrow" w:hAnsi="Arial Narrow"/>
                <w:b/>
                <w:bCs/>
                <w:color w:val="000000"/>
                <w:lang w:val="en-US" w:eastAsia="it-IT"/>
              </w:rPr>
            </w:pPr>
          </w:p>
        </w:tc>
        <w:tc>
          <w:tcPr>
            <w:tcW w:w="2650" w:type="dxa"/>
            <w:gridSpan w:val="3"/>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HIV+</w:t>
            </w:r>
            <w:proofErr w:type="spellEnd"/>
            <w:r>
              <w:rPr>
                <w:rFonts w:ascii="Arial Narrow" w:hAnsi="Arial Narrow"/>
                <w:b/>
                <w:color w:val="000000"/>
                <w:lang w:eastAsia="it-IT"/>
              </w:rPr>
              <w:t xml:space="preserve"> </w:t>
            </w:r>
            <w:proofErr w:type="spellStart"/>
            <w:r>
              <w:rPr>
                <w:rFonts w:ascii="Arial Narrow" w:hAnsi="Arial Narrow"/>
                <w:b/>
                <w:color w:val="000000"/>
                <w:lang w:eastAsia="it-IT"/>
              </w:rPr>
              <w:t>diagnosed</w:t>
            </w:r>
            <w:proofErr w:type="spellEnd"/>
            <w:r>
              <w:rPr>
                <w:rFonts w:ascii="Arial Narrow" w:hAnsi="Arial Narrow"/>
                <w:b/>
                <w:color w:val="000000"/>
                <w:lang w:eastAsia="it-IT"/>
              </w:rPr>
              <w:t xml:space="preserve"> (A)</w:t>
            </w:r>
          </w:p>
        </w:tc>
        <w:tc>
          <w:tcPr>
            <w:tcW w:w="3569" w:type="dxa"/>
            <w:gridSpan w:val="3"/>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HIV+</w:t>
            </w:r>
            <w:proofErr w:type="spellEnd"/>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undiagnosed</w:t>
            </w:r>
            <w:proofErr w:type="spellEnd"/>
            <w:r w:rsidRPr="00744C9D">
              <w:rPr>
                <w:rFonts w:ascii="Arial Narrow" w:hAnsi="Arial Narrow"/>
                <w:b/>
                <w:color w:val="000000"/>
                <w:lang w:eastAsia="it-IT"/>
              </w:rPr>
              <w:t xml:space="preserve"> (</w:t>
            </w:r>
            <w:r>
              <w:rPr>
                <w:rFonts w:ascii="Arial Narrow" w:hAnsi="Arial Narrow"/>
                <w:b/>
                <w:color w:val="000000"/>
                <w:lang w:eastAsia="it-IT"/>
              </w:rPr>
              <w:t>B</w:t>
            </w:r>
            <w:r w:rsidRPr="00744C9D">
              <w:rPr>
                <w:rFonts w:ascii="Arial Narrow" w:hAnsi="Arial Narrow"/>
                <w:b/>
                <w:color w:val="000000"/>
                <w:lang w:eastAsia="it-IT"/>
              </w:rPr>
              <w:t>)</w:t>
            </w:r>
          </w:p>
        </w:tc>
        <w:tc>
          <w:tcPr>
            <w:tcW w:w="3611" w:type="dxa"/>
            <w:gridSpan w:val="3"/>
            <w:tcBorders>
              <w:top w:val="single" w:sz="18" w:space="0" w:color="auto"/>
            </w:tcBorders>
            <w:shd w:val="clear" w:color="auto" w:fill="auto"/>
            <w:noWrap/>
            <w:vAlign w:val="center"/>
            <w:hideMark/>
          </w:tcPr>
          <w:p w:rsidR="007D290A" w:rsidRPr="007D290A" w:rsidRDefault="007D290A" w:rsidP="007D290A">
            <w:pPr>
              <w:spacing w:after="0" w:line="240" w:lineRule="exact"/>
              <w:jc w:val="center"/>
              <w:rPr>
                <w:rFonts w:ascii="Arial Narrow" w:hAnsi="Arial Narrow"/>
                <w:b/>
                <w:bCs/>
                <w:color w:val="000000"/>
                <w:lang w:val="en-US" w:eastAsia="it-IT"/>
              </w:rPr>
            </w:pPr>
            <w:r w:rsidRPr="007D290A">
              <w:rPr>
                <w:rFonts w:ascii="Arial Narrow" w:hAnsi="Arial Narrow"/>
                <w:b/>
                <w:color w:val="000000"/>
                <w:lang w:val="en-US" w:eastAsia="it-IT"/>
              </w:rPr>
              <w:t>Overall prevalence HIV+ (C=A+B))</w:t>
            </w:r>
          </w:p>
        </w:tc>
        <w:tc>
          <w:tcPr>
            <w:tcW w:w="3674" w:type="dxa"/>
            <w:gridSpan w:val="3"/>
            <w:tcBorders>
              <w:top w:val="single" w:sz="18" w:space="0" w:color="auto"/>
            </w:tcBorders>
            <w:shd w:val="clear" w:color="auto" w:fill="auto"/>
            <w:noWrap/>
            <w:vAlign w:val="center"/>
            <w:hideMark/>
          </w:tcPr>
          <w:p w:rsidR="007D290A" w:rsidRPr="007D290A" w:rsidRDefault="007D290A" w:rsidP="007D290A">
            <w:pPr>
              <w:spacing w:after="0" w:line="240" w:lineRule="exact"/>
              <w:jc w:val="center"/>
              <w:rPr>
                <w:rFonts w:ascii="Arial Narrow" w:hAnsi="Arial Narrow"/>
                <w:b/>
                <w:bCs/>
                <w:color w:val="000000"/>
                <w:lang w:val="en-US" w:eastAsia="it-IT"/>
              </w:rPr>
            </w:pPr>
            <w:r w:rsidRPr="007D290A">
              <w:rPr>
                <w:rFonts w:ascii="Arial Narrow" w:hAnsi="Arial Narrow"/>
                <w:b/>
                <w:color w:val="000000"/>
                <w:lang w:val="en-US" w:eastAsia="it-IT"/>
              </w:rPr>
              <w:t>% HIV+ undiagnosed [(B/C)x100]</w:t>
            </w:r>
          </w:p>
        </w:tc>
      </w:tr>
      <w:tr w:rsidR="007D290A" w:rsidRPr="00744C9D" w:rsidTr="006C28CC">
        <w:trPr>
          <w:trHeight w:val="630"/>
        </w:trPr>
        <w:tc>
          <w:tcPr>
            <w:tcW w:w="1595" w:type="dxa"/>
            <w:vMerge/>
            <w:tcBorders>
              <w:bottom w:val="single" w:sz="18" w:space="0" w:color="auto"/>
            </w:tcBorders>
            <w:vAlign w:val="center"/>
            <w:hideMark/>
          </w:tcPr>
          <w:p w:rsidR="007D290A" w:rsidRPr="007D290A" w:rsidRDefault="007D290A" w:rsidP="007D290A">
            <w:pPr>
              <w:spacing w:after="0" w:line="240" w:lineRule="exact"/>
              <w:rPr>
                <w:rFonts w:ascii="Arial Narrow" w:hAnsi="Arial Narrow"/>
                <w:b/>
                <w:bCs/>
                <w:color w:val="000000"/>
                <w:lang w:val="en-US" w:eastAsia="it-IT"/>
              </w:rPr>
            </w:pPr>
          </w:p>
        </w:tc>
        <w:tc>
          <w:tcPr>
            <w:tcW w:w="802"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Pr>
                <w:rFonts w:ascii="Arial Narrow" w:hAnsi="Arial Narrow"/>
                <w:b/>
                <w:color w:val="000000"/>
                <w:lang w:eastAsia="it-IT"/>
              </w:rPr>
              <w:t>I</w:t>
            </w:r>
            <w:r w:rsidRPr="00744C9D">
              <w:rPr>
                <w:rFonts w:ascii="Arial Narrow" w:hAnsi="Arial Narrow"/>
                <w:b/>
                <w:color w:val="000000"/>
                <w:lang w:eastAsia="it-IT"/>
              </w:rPr>
              <w:t xml:space="preserve">n </w:t>
            </w:r>
            <w:proofErr w:type="spellStart"/>
            <w:r w:rsidRPr="00744C9D">
              <w:rPr>
                <w:rFonts w:ascii="Arial Narrow" w:hAnsi="Arial Narrow"/>
                <w:b/>
                <w:color w:val="000000"/>
                <w:lang w:eastAsia="it-IT"/>
              </w:rPr>
              <w:t>care</w:t>
            </w:r>
            <w:r>
              <w:rPr>
                <w:rFonts w:ascii="Arial Narrow" w:hAnsi="Arial Narrow"/>
                <w:b/>
                <w:color w:val="000000"/>
                <w:lang w:eastAsia="it-IT"/>
              </w:rPr>
              <w:t>*</w:t>
            </w:r>
            <w:proofErr w:type="spellEnd"/>
          </w:p>
        </w:tc>
        <w:tc>
          <w:tcPr>
            <w:tcW w:w="1008"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proofErr w:type="spellStart"/>
            <w:r>
              <w:rPr>
                <w:rFonts w:ascii="Arial Narrow" w:hAnsi="Arial Narrow"/>
                <w:b/>
                <w:color w:val="000000"/>
                <w:lang w:eastAsia="it-IT"/>
              </w:rPr>
              <w:t>Not</w:t>
            </w:r>
            <w:proofErr w:type="spellEnd"/>
            <w:r>
              <w:rPr>
                <w:rFonts w:ascii="Arial Narrow" w:hAnsi="Arial Narrow"/>
                <w:b/>
                <w:color w:val="000000"/>
                <w:lang w:eastAsia="it-IT"/>
              </w:rPr>
              <w:t xml:space="preserve"> retained**</w:t>
            </w:r>
          </w:p>
        </w:tc>
        <w:tc>
          <w:tcPr>
            <w:tcW w:w="84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Pr>
                <w:rFonts w:ascii="Arial Narrow" w:hAnsi="Arial Narrow"/>
                <w:b/>
                <w:color w:val="000000"/>
                <w:lang w:eastAsia="it-IT"/>
              </w:rPr>
              <w:t>Total</w:t>
            </w:r>
          </w:p>
        </w:tc>
        <w:tc>
          <w:tcPr>
            <w:tcW w:w="1189"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color w:val="000000"/>
                <w:lang w:eastAsia="it-IT"/>
              </w:rPr>
            </w:pPr>
            <w:r>
              <w:rPr>
                <w:rFonts w:ascii="Arial Narrow" w:hAnsi="Arial Narrow"/>
                <w:b/>
                <w:color w:val="000000"/>
                <w:lang w:eastAsia="it-IT"/>
              </w:rPr>
              <w:t>N</w:t>
            </w:r>
            <w:r w:rsidRPr="00744C9D">
              <w:rPr>
                <w:rFonts w:ascii="Arial Narrow" w:hAnsi="Arial Narrow"/>
                <w:b/>
                <w:color w:val="000000"/>
                <w:lang w:eastAsia="it-IT"/>
              </w:rPr>
              <w:t>o under</w:t>
            </w:r>
            <w:r>
              <w:rPr>
                <w:rFonts w:ascii="Arial Narrow" w:hAnsi="Arial Narrow"/>
                <w:b/>
                <w:color w:val="000000"/>
                <w:lang w:eastAsia="it-IT"/>
              </w:rPr>
              <w:t>-</w:t>
            </w:r>
            <w:r w:rsidRPr="00744C9D">
              <w:rPr>
                <w:rFonts w:ascii="Arial Narrow" w:hAnsi="Arial Narrow"/>
                <w:b/>
                <w:color w:val="000000"/>
                <w:lang w:eastAsia="it-IT"/>
              </w:rPr>
              <w:t xml:space="preserve"> </w:t>
            </w:r>
          </w:p>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diagnosis</w:t>
            </w:r>
            <w:proofErr w:type="spellEnd"/>
          </w:p>
        </w:tc>
        <w:tc>
          <w:tcPr>
            <w:tcW w:w="119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sidRPr="00744C9D">
              <w:rPr>
                <w:rFonts w:ascii="Arial Narrow" w:hAnsi="Arial Narrow"/>
                <w:b/>
                <w:color w:val="000000"/>
                <w:lang w:eastAsia="it-IT"/>
              </w:rPr>
              <w:t>10% under</w:t>
            </w:r>
            <w:r>
              <w:rPr>
                <w:rFonts w:ascii="Arial Narrow" w:hAnsi="Arial Narrow"/>
                <w:b/>
                <w:color w:val="000000"/>
                <w:lang w:eastAsia="it-IT"/>
              </w:rPr>
              <w:t>-</w:t>
            </w:r>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diagnosis</w:t>
            </w:r>
            <w:proofErr w:type="spellEnd"/>
          </w:p>
        </w:tc>
        <w:tc>
          <w:tcPr>
            <w:tcW w:w="119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sidRPr="00744C9D">
              <w:rPr>
                <w:rFonts w:ascii="Arial Narrow" w:hAnsi="Arial Narrow"/>
                <w:b/>
                <w:color w:val="000000"/>
                <w:lang w:eastAsia="it-IT"/>
              </w:rPr>
              <w:t>20% under</w:t>
            </w:r>
            <w:r>
              <w:rPr>
                <w:rFonts w:ascii="Arial Narrow" w:hAnsi="Arial Narrow"/>
                <w:b/>
                <w:color w:val="000000"/>
                <w:lang w:eastAsia="it-IT"/>
              </w:rPr>
              <w:t>-</w:t>
            </w:r>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diagnosis</w:t>
            </w:r>
            <w:proofErr w:type="spellEnd"/>
          </w:p>
        </w:tc>
        <w:tc>
          <w:tcPr>
            <w:tcW w:w="1203"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Pr>
                <w:rFonts w:ascii="Arial Narrow" w:hAnsi="Arial Narrow"/>
                <w:b/>
                <w:color w:val="000000"/>
                <w:lang w:eastAsia="it-IT"/>
              </w:rPr>
              <w:t>N</w:t>
            </w:r>
            <w:r w:rsidRPr="00744C9D">
              <w:rPr>
                <w:rFonts w:ascii="Arial Narrow" w:hAnsi="Arial Narrow"/>
                <w:b/>
                <w:color w:val="000000"/>
                <w:lang w:eastAsia="it-IT"/>
              </w:rPr>
              <w:t>o under</w:t>
            </w:r>
            <w:r>
              <w:rPr>
                <w:rFonts w:ascii="Arial Narrow" w:hAnsi="Arial Narrow"/>
                <w:b/>
                <w:color w:val="000000"/>
                <w:lang w:eastAsia="it-IT"/>
              </w:rPr>
              <w:t>-</w:t>
            </w:r>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diagnosis</w:t>
            </w:r>
            <w:proofErr w:type="spellEnd"/>
          </w:p>
        </w:tc>
        <w:tc>
          <w:tcPr>
            <w:tcW w:w="1204"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sidRPr="00744C9D">
              <w:rPr>
                <w:rFonts w:ascii="Arial Narrow" w:hAnsi="Arial Narrow"/>
                <w:b/>
                <w:color w:val="000000"/>
                <w:lang w:eastAsia="it-IT"/>
              </w:rPr>
              <w:t xml:space="preserve">10% </w:t>
            </w:r>
            <w:proofErr w:type="spellStart"/>
            <w:r w:rsidRPr="00744C9D">
              <w:rPr>
                <w:rFonts w:ascii="Arial Narrow" w:hAnsi="Arial Narrow"/>
                <w:b/>
                <w:color w:val="000000"/>
                <w:lang w:eastAsia="it-IT"/>
              </w:rPr>
              <w:t>unde</w:t>
            </w:r>
            <w:r>
              <w:rPr>
                <w:rFonts w:ascii="Arial Narrow" w:hAnsi="Arial Narrow"/>
                <w:b/>
                <w:color w:val="000000"/>
                <w:lang w:eastAsia="it-IT"/>
              </w:rPr>
              <w:t>-</w:t>
            </w:r>
            <w:proofErr w:type="spellEnd"/>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roofErr w:type="spellStart"/>
            <w:r w:rsidRPr="00744C9D">
              <w:rPr>
                <w:rFonts w:ascii="Arial Narrow" w:hAnsi="Arial Narrow"/>
                <w:b/>
                <w:color w:val="000000"/>
                <w:lang w:eastAsia="it-IT"/>
              </w:rPr>
              <w:t>diagnosis</w:t>
            </w:r>
            <w:proofErr w:type="spellEnd"/>
          </w:p>
        </w:tc>
        <w:tc>
          <w:tcPr>
            <w:tcW w:w="1204"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sidRPr="00744C9D">
              <w:rPr>
                <w:rFonts w:ascii="Arial Narrow" w:hAnsi="Arial Narrow"/>
                <w:b/>
                <w:color w:val="000000"/>
                <w:lang w:eastAsia="it-IT"/>
              </w:rPr>
              <w:t>20% under</w:t>
            </w:r>
            <w:r>
              <w:rPr>
                <w:rFonts w:ascii="Arial Narrow" w:hAnsi="Arial Narrow"/>
                <w:b/>
                <w:color w:val="000000"/>
                <w:lang w:eastAsia="it-IT"/>
              </w:rPr>
              <w:t>-</w:t>
            </w:r>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diagnosis</w:t>
            </w:r>
            <w:proofErr w:type="spellEnd"/>
          </w:p>
        </w:tc>
        <w:tc>
          <w:tcPr>
            <w:tcW w:w="1224"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Pr>
                <w:rFonts w:ascii="Arial Narrow" w:hAnsi="Arial Narrow"/>
                <w:b/>
                <w:color w:val="000000"/>
                <w:lang w:eastAsia="it-IT"/>
              </w:rPr>
              <w:t>N</w:t>
            </w:r>
            <w:r w:rsidRPr="00744C9D">
              <w:rPr>
                <w:rFonts w:ascii="Arial Narrow" w:hAnsi="Arial Narrow"/>
                <w:b/>
                <w:color w:val="000000"/>
                <w:lang w:eastAsia="it-IT"/>
              </w:rPr>
              <w:t>o under</w:t>
            </w:r>
            <w:r>
              <w:rPr>
                <w:rFonts w:ascii="Arial Narrow" w:hAnsi="Arial Narrow"/>
                <w:b/>
                <w:color w:val="000000"/>
                <w:lang w:eastAsia="it-IT"/>
              </w:rPr>
              <w:t>-</w:t>
            </w:r>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diagnosis</w:t>
            </w:r>
            <w:proofErr w:type="spellEnd"/>
          </w:p>
        </w:tc>
        <w:tc>
          <w:tcPr>
            <w:tcW w:w="1225"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sidRPr="00744C9D">
              <w:rPr>
                <w:rFonts w:ascii="Arial Narrow" w:hAnsi="Arial Narrow"/>
                <w:b/>
                <w:color w:val="000000"/>
                <w:lang w:eastAsia="it-IT"/>
              </w:rPr>
              <w:t>10% under</w:t>
            </w:r>
            <w:r>
              <w:rPr>
                <w:rFonts w:ascii="Arial Narrow" w:hAnsi="Arial Narrow"/>
                <w:b/>
                <w:color w:val="000000"/>
                <w:lang w:eastAsia="it-IT"/>
              </w:rPr>
              <w:t>-</w:t>
            </w:r>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roofErr w:type="spellStart"/>
            <w:r w:rsidRPr="00744C9D">
              <w:rPr>
                <w:rFonts w:ascii="Arial Narrow" w:hAnsi="Arial Narrow"/>
                <w:b/>
                <w:color w:val="000000"/>
                <w:lang w:eastAsia="it-IT"/>
              </w:rPr>
              <w:t>diagnosis</w:t>
            </w:r>
            <w:proofErr w:type="spellEnd"/>
          </w:p>
        </w:tc>
        <w:tc>
          <w:tcPr>
            <w:tcW w:w="1225"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b/>
                <w:bCs/>
                <w:color w:val="000000"/>
                <w:lang w:eastAsia="it-IT"/>
              </w:rPr>
            </w:pPr>
            <w:r w:rsidRPr="00744C9D">
              <w:rPr>
                <w:rFonts w:ascii="Arial Narrow" w:hAnsi="Arial Narrow"/>
                <w:b/>
                <w:color w:val="000000"/>
                <w:lang w:eastAsia="it-IT"/>
              </w:rPr>
              <w:t>20% under</w:t>
            </w:r>
            <w:r>
              <w:rPr>
                <w:rFonts w:ascii="Arial Narrow" w:hAnsi="Arial Narrow"/>
                <w:b/>
                <w:color w:val="000000"/>
                <w:lang w:eastAsia="it-IT"/>
              </w:rPr>
              <w:t>-</w:t>
            </w:r>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reporting</w:t>
            </w:r>
            <w:proofErr w:type="spellEnd"/>
            <w:r w:rsidRPr="00744C9D">
              <w:rPr>
                <w:rFonts w:ascii="Arial Narrow" w:hAnsi="Arial Narrow"/>
                <w:b/>
                <w:color w:val="000000"/>
                <w:lang w:eastAsia="it-IT"/>
              </w:rPr>
              <w:t>/</w:t>
            </w:r>
          </w:p>
          <w:p w:rsidR="007D290A" w:rsidRPr="00744C9D" w:rsidRDefault="007D290A" w:rsidP="007D290A">
            <w:pPr>
              <w:spacing w:after="0" w:line="240" w:lineRule="exact"/>
              <w:jc w:val="center"/>
              <w:rPr>
                <w:rFonts w:ascii="Arial Narrow" w:hAnsi="Arial Narrow"/>
                <w:b/>
                <w:bCs/>
                <w:color w:val="000000"/>
                <w:lang w:eastAsia="it-IT"/>
              </w:rPr>
            </w:pPr>
            <w:proofErr w:type="spellStart"/>
            <w:r w:rsidRPr="00744C9D">
              <w:rPr>
                <w:rFonts w:ascii="Arial Narrow" w:hAnsi="Arial Narrow"/>
                <w:b/>
                <w:color w:val="000000"/>
                <w:lang w:eastAsia="it-IT"/>
              </w:rPr>
              <w:t>diagnosis</w:t>
            </w:r>
            <w:proofErr w:type="spellEnd"/>
          </w:p>
        </w:tc>
      </w:tr>
      <w:tr w:rsidR="007D290A" w:rsidRPr="00744C9D" w:rsidTr="006C28CC">
        <w:trPr>
          <w:trHeight w:val="340"/>
        </w:trPr>
        <w:tc>
          <w:tcPr>
            <w:tcW w:w="1595"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b/>
                <w:bCs/>
                <w:color w:val="000000"/>
                <w:lang w:eastAsia="it-IT"/>
              </w:rPr>
            </w:pPr>
            <w:r w:rsidRPr="00744C9D">
              <w:rPr>
                <w:rFonts w:ascii="Arial Narrow" w:hAnsi="Arial Narrow"/>
                <w:b/>
                <w:color w:val="000000"/>
                <w:lang w:eastAsia="it-IT"/>
              </w:rPr>
              <w:t>Total</w:t>
            </w:r>
          </w:p>
        </w:tc>
        <w:tc>
          <w:tcPr>
            <w:tcW w:w="802"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94,146</w:t>
            </w:r>
          </w:p>
        </w:tc>
        <w:tc>
          <w:tcPr>
            <w:tcW w:w="1008"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18,076</w:t>
            </w:r>
          </w:p>
        </w:tc>
        <w:tc>
          <w:tcPr>
            <w:tcW w:w="84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112,222</w:t>
            </w:r>
          </w:p>
        </w:tc>
        <w:tc>
          <w:tcPr>
            <w:tcW w:w="1189"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13,729</w:t>
            </w:r>
          </w:p>
        </w:tc>
        <w:tc>
          <w:tcPr>
            <w:tcW w:w="119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15,102</w:t>
            </w:r>
          </w:p>
        </w:tc>
        <w:tc>
          <w:tcPr>
            <w:tcW w:w="1190"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16,475</w:t>
            </w:r>
          </w:p>
        </w:tc>
        <w:tc>
          <w:tcPr>
            <w:tcW w:w="1203"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125,951</w:t>
            </w:r>
          </w:p>
        </w:tc>
        <w:tc>
          <w:tcPr>
            <w:tcW w:w="120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127,324</w:t>
            </w:r>
          </w:p>
        </w:tc>
        <w:tc>
          <w:tcPr>
            <w:tcW w:w="120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128,697</w:t>
            </w:r>
          </w:p>
        </w:tc>
        <w:tc>
          <w:tcPr>
            <w:tcW w:w="122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10.9</w:t>
            </w:r>
          </w:p>
        </w:tc>
        <w:tc>
          <w:tcPr>
            <w:tcW w:w="1225"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11.9</w:t>
            </w:r>
          </w:p>
        </w:tc>
        <w:tc>
          <w:tcPr>
            <w:tcW w:w="1225"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12.8</w:t>
            </w:r>
          </w:p>
        </w:tc>
      </w:tr>
      <w:tr w:rsidR="007D290A" w:rsidRPr="00744C9D" w:rsidTr="006C28CC">
        <w:trPr>
          <w:trHeight w:hRule="exact" w:val="170"/>
        </w:trPr>
        <w:tc>
          <w:tcPr>
            <w:tcW w:w="1595"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b/>
                <w:bCs/>
                <w:color w:val="000000"/>
                <w:lang w:eastAsia="it-IT"/>
              </w:rPr>
            </w:pPr>
          </w:p>
        </w:tc>
        <w:tc>
          <w:tcPr>
            <w:tcW w:w="802"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008"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84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89"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3"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r>
      <w:tr w:rsidR="007D290A" w:rsidRPr="00744C9D" w:rsidTr="006C28CC">
        <w:trPr>
          <w:trHeight w:val="340"/>
        </w:trPr>
        <w:tc>
          <w:tcPr>
            <w:tcW w:w="2397" w:type="dxa"/>
            <w:gridSpan w:val="2"/>
            <w:tcBorders>
              <w:top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color w:val="000000"/>
                <w:lang w:eastAsia="it-IT"/>
              </w:rPr>
            </w:pPr>
            <w:r w:rsidRPr="00744C9D">
              <w:rPr>
                <w:rFonts w:ascii="Arial Narrow" w:hAnsi="Arial Narrow"/>
                <w:b/>
                <w:color w:val="000000"/>
                <w:lang w:eastAsia="it-IT"/>
              </w:rPr>
              <w:t>HIV</w:t>
            </w:r>
            <w:r>
              <w:rPr>
                <w:rFonts w:ascii="Arial Narrow" w:hAnsi="Arial Narrow"/>
                <w:b/>
                <w:color w:val="000000"/>
                <w:lang w:eastAsia="it-IT"/>
              </w:rPr>
              <w:t xml:space="preserve"> </w:t>
            </w:r>
            <w:proofErr w:type="spellStart"/>
            <w:r>
              <w:rPr>
                <w:rFonts w:ascii="Arial Narrow" w:hAnsi="Arial Narrow"/>
                <w:b/>
                <w:color w:val="000000"/>
                <w:lang w:eastAsia="it-IT"/>
              </w:rPr>
              <w:t>e</w:t>
            </w:r>
            <w:r w:rsidRPr="00744C9D">
              <w:rPr>
                <w:rFonts w:ascii="Arial Narrow" w:hAnsi="Arial Narrow"/>
                <w:b/>
                <w:color w:val="000000"/>
                <w:lang w:eastAsia="it-IT"/>
              </w:rPr>
              <w:t>xposure</w:t>
            </w:r>
            <w:proofErr w:type="spellEnd"/>
            <w:r w:rsidRPr="00744C9D">
              <w:rPr>
                <w:rFonts w:ascii="Arial Narrow" w:hAnsi="Arial Narrow"/>
                <w:b/>
                <w:color w:val="000000"/>
                <w:lang w:eastAsia="it-IT"/>
              </w:rPr>
              <w:t xml:space="preserve"> </w:t>
            </w:r>
            <w:proofErr w:type="spellStart"/>
            <w:r>
              <w:rPr>
                <w:rFonts w:ascii="Arial Narrow" w:hAnsi="Arial Narrow"/>
                <w:b/>
                <w:color w:val="000000"/>
                <w:lang w:eastAsia="it-IT"/>
              </w:rPr>
              <w:t>Category</w:t>
            </w:r>
            <w:proofErr w:type="spellEnd"/>
          </w:p>
        </w:tc>
        <w:tc>
          <w:tcPr>
            <w:tcW w:w="1008"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840"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89"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3"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r>
      <w:tr w:rsidR="007D290A" w:rsidRPr="00744C9D" w:rsidTr="006C28CC">
        <w:trPr>
          <w:trHeight w:val="34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r w:rsidRPr="00744C9D">
              <w:rPr>
                <w:rFonts w:ascii="Arial Narrow" w:hAnsi="Arial Narrow"/>
                <w:i/>
                <w:iCs/>
                <w:color w:val="000000"/>
                <w:lang w:eastAsia="it-IT"/>
              </w:rPr>
              <w:t>IDU</w:t>
            </w:r>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28,714</w:t>
            </w: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5,513</w:t>
            </w: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34,227</w:t>
            </w: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895</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984</w:t>
            </w:r>
          </w:p>
        </w:tc>
        <w:tc>
          <w:tcPr>
            <w:tcW w:w="1190"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1,074</w:t>
            </w: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35,122</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35,211</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35,301</w:t>
            </w: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2.5</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2.8</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3.0</w:t>
            </w:r>
          </w:p>
        </w:tc>
      </w:tr>
      <w:tr w:rsidR="007D290A" w:rsidRPr="00744C9D" w:rsidTr="006C28CC">
        <w:trPr>
          <w:trHeight w:val="34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proofErr w:type="spellStart"/>
            <w:r w:rsidRPr="00744C9D">
              <w:rPr>
                <w:rFonts w:ascii="Arial Narrow" w:hAnsi="Arial Narrow"/>
                <w:i/>
                <w:iCs/>
                <w:color w:val="000000"/>
                <w:lang w:eastAsia="it-IT"/>
              </w:rPr>
              <w:t>Heterosexual</w:t>
            </w:r>
            <w:proofErr w:type="spellEnd"/>
            <w:r w:rsidRPr="00744C9D">
              <w:rPr>
                <w:rFonts w:ascii="Arial Narrow" w:hAnsi="Arial Narrow"/>
                <w:i/>
                <w:iCs/>
                <w:color w:val="000000"/>
                <w:lang w:eastAsia="it-IT"/>
              </w:rPr>
              <w:t xml:space="preserve"> </w:t>
            </w:r>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37,511</w:t>
            </w: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7,202</w:t>
            </w: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44,713</w:t>
            </w: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6,291</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6,919</w:t>
            </w:r>
          </w:p>
        </w:tc>
        <w:tc>
          <w:tcPr>
            <w:tcW w:w="1190"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7,549</w:t>
            </w: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51,004</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51,632</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52,262</w:t>
            </w: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12.3</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13.4</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14.4</w:t>
            </w:r>
          </w:p>
        </w:tc>
      </w:tr>
      <w:tr w:rsidR="007D290A" w:rsidRPr="00744C9D" w:rsidTr="006C28CC">
        <w:trPr>
          <w:trHeight w:val="340"/>
        </w:trPr>
        <w:tc>
          <w:tcPr>
            <w:tcW w:w="1595" w:type="dxa"/>
            <w:tcBorders>
              <w:bottom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r w:rsidRPr="00744C9D">
              <w:rPr>
                <w:rFonts w:ascii="Arial Narrow" w:hAnsi="Arial Narrow"/>
                <w:i/>
                <w:iCs/>
                <w:color w:val="000000"/>
                <w:lang w:eastAsia="it-IT"/>
              </w:rPr>
              <w:t>MSM</w:t>
            </w:r>
          </w:p>
        </w:tc>
        <w:tc>
          <w:tcPr>
            <w:tcW w:w="802"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27,921</w:t>
            </w:r>
          </w:p>
        </w:tc>
        <w:tc>
          <w:tcPr>
            <w:tcW w:w="1008"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5,361</w:t>
            </w:r>
          </w:p>
        </w:tc>
        <w:tc>
          <w:tcPr>
            <w:tcW w:w="84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33,282</w:t>
            </w:r>
          </w:p>
        </w:tc>
        <w:tc>
          <w:tcPr>
            <w:tcW w:w="1189"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6,382</w:t>
            </w:r>
          </w:p>
        </w:tc>
        <w:tc>
          <w:tcPr>
            <w:tcW w:w="119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7,020</w:t>
            </w:r>
          </w:p>
        </w:tc>
        <w:tc>
          <w:tcPr>
            <w:tcW w:w="1190"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7,659</w:t>
            </w:r>
          </w:p>
        </w:tc>
        <w:tc>
          <w:tcPr>
            <w:tcW w:w="1203"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39,664</w:t>
            </w:r>
          </w:p>
        </w:tc>
        <w:tc>
          <w:tcPr>
            <w:tcW w:w="120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40,302</w:t>
            </w:r>
          </w:p>
        </w:tc>
        <w:tc>
          <w:tcPr>
            <w:tcW w:w="120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40,941</w:t>
            </w:r>
          </w:p>
        </w:tc>
        <w:tc>
          <w:tcPr>
            <w:tcW w:w="122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16.1</w:t>
            </w:r>
          </w:p>
        </w:tc>
        <w:tc>
          <w:tcPr>
            <w:tcW w:w="1225"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17.4</w:t>
            </w:r>
          </w:p>
        </w:tc>
        <w:tc>
          <w:tcPr>
            <w:tcW w:w="1225"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18.7</w:t>
            </w:r>
          </w:p>
        </w:tc>
      </w:tr>
      <w:tr w:rsidR="007D290A" w:rsidRPr="00744C9D" w:rsidTr="006C28CC">
        <w:trPr>
          <w:trHeight w:hRule="exact" w:val="170"/>
        </w:trPr>
        <w:tc>
          <w:tcPr>
            <w:tcW w:w="1595"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b/>
                <w:bCs/>
                <w:color w:val="000000"/>
                <w:lang w:eastAsia="it-IT"/>
              </w:rPr>
            </w:pPr>
          </w:p>
        </w:tc>
        <w:tc>
          <w:tcPr>
            <w:tcW w:w="802"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008"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84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89"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3"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r>
      <w:tr w:rsidR="007D290A" w:rsidRPr="00744C9D" w:rsidTr="006C28CC">
        <w:trPr>
          <w:trHeight w:val="340"/>
        </w:trPr>
        <w:tc>
          <w:tcPr>
            <w:tcW w:w="1595" w:type="dxa"/>
            <w:tcBorders>
              <w:top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b/>
                <w:bCs/>
                <w:color w:val="000000"/>
                <w:lang w:eastAsia="it-IT"/>
              </w:rPr>
            </w:pPr>
            <w:r w:rsidRPr="00744C9D">
              <w:rPr>
                <w:rFonts w:ascii="Arial Narrow" w:hAnsi="Arial Narrow"/>
                <w:b/>
                <w:color w:val="000000"/>
                <w:lang w:eastAsia="it-IT"/>
              </w:rPr>
              <w:t xml:space="preserve">Gender </w:t>
            </w:r>
          </w:p>
        </w:tc>
        <w:tc>
          <w:tcPr>
            <w:tcW w:w="802"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008"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840"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89"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3"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r>
      <w:tr w:rsidR="007D290A" w:rsidRPr="00744C9D" w:rsidTr="006C28CC">
        <w:trPr>
          <w:trHeight w:val="34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r w:rsidRPr="00744C9D">
              <w:rPr>
                <w:rFonts w:ascii="Arial Narrow" w:hAnsi="Arial Narrow"/>
                <w:i/>
                <w:iCs/>
                <w:color w:val="000000"/>
                <w:lang w:eastAsia="it-IT"/>
              </w:rPr>
              <w:t>Male</w:t>
            </w:r>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66,014</w:t>
            </w: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12,675</w:t>
            </w: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78,689</w:t>
            </w: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11,352</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12,488</w:t>
            </w:r>
          </w:p>
        </w:tc>
        <w:tc>
          <w:tcPr>
            <w:tcW w:w="1190"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13,623</w:t>
            </w: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90,041</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91,177</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92,312</w:t>
            </w: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12.6</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13.7</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14.8</w:t>
            </w:r>
          </w:p>
        </w:tc>
      </w:tr>
      <w:tr w:rsidR="007D290A" w:rsidRPr="00744C9D" w:rsidTr="006C28CC">
        <w:trPr>
          <w:trHeight w:val="34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proofErr w:type="spellStart"/>
            <w:r w:rsidRPr="00744C9D">
              <w:rPr>
                <w:rFonts w:ascii="Arial Narrow" w:hAnsi="Arial Narrow"/>
                <w:i/>
                <w:iCs/>
                <w:color w:val="000000"/>
                <w:lang w:eastAsia="it-IT"/>
              </w:rPr>
              <w:t>Female</w:t>
            </w:r>
            <w:proofErr w:type="spellEnd"/>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28,132</w:t>
            </w: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5,401</w:t>
            </w: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33,533</w:t>
            </w: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2,500</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2,750</w:t>
            </w:r>
          </w:p>
        </w:tc>
        <w:tc>
          <w:tcPr>
            <w:tcW w:w="1190"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3,000</w:t>
            </w: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36,033</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36,283</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36,533</w:t>
            </w: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6.9</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7.6</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8.2</w:t>
            </w:r>
          </w:p>
        </w:tc>
      </w:tr>
      <w:tr w:rsidR="007D290A" w:rsidRPr="00744C9D" w:rsidTr="006C28CC">
        <w:trPr>
          <w:trHeight w:val="17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b/>
                <w:bCs/>
                <w:color w:val="000000"/>
                <w:lang w:eastAsia="it-IT"/>
              </w:rPr>
            </w:pPr>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r>
      <w:tr w:rsidR="007D290A" w:rsidRPr="00744C9D" w:rsidTr="006C28CC">
        <w:trPr>
          <w:trHeight w:val="34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b/>
                <w:bCs/>
                <w:color w:val="000000"/>
                <w:lang w:eastAsia="it-IT"/>
              </w:rPr>
            </w:pPr>
            <w:proofErr w:type="spellStart"/>
            <w:r w:rsidRPr="00744C9D">
              <w:rPr>
                <w:rFonts w:ascii="Arial Narrow" w:hAnsi="Arial Narrow"/>
                <w:b/>
                <w:color w:val="000000"/>
                <w:lang w:eastAsia="it-IT"/>
              </w:rPr>
              <w:t>Country</w:t>
            </w:r>
            <w:proofErr w:type="spellEnd"/>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of</w:t>
            </w:r>
            <w:proofErr w:type="spellEnd"/>
            <w:r w:rsidRPr="00744C9D">
              <w:rPr>
                <w:rFonts w:ascii="Arial Narrow" w:hAnsi="Arial Narrow"/>
                <w:b/>
                <w:color w:val="000000"/>
                <w:lang w:eastAsia="it-IT"/>
              </w:rPr>
              <w:t xml:space="preserve"> birth</w:t>
            </w:r>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r>
      <w:tr w:rsidR="007D290A" w:rsidRPr="00744C9D" w:rsidTr="006C28CC">
        <w:trPr>
          <w:trHeight w:val="34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r w:rsidRPr="00744C9D">
              <w:rPr>
                <w:rFonts w:ascii="Arial Narrow" w:hAnsi="Arial Narrow"/>
                <w:i/>
                <w:iCs/>
                <w:color w:val="000000"/>
                <w:lang w:eastAsia="it-IT"/>
              </w:rPr>
              <w:t>Italy</w:t>
            </w:r>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79,358</w:t>
            </w: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15,237</w:t>
            </w: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94,595</w:t>
            </w: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10,416</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11,457</w:t>
            </w:r>
          </w:p>
        </w:tc>
        <w:tc>
          <w:tcPr>
            <w:tcW w:w="1190"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12,499</w:t>
            </w: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105,011</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106,052</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107,094</w:t>
            </w: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9.9</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10.8</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11.7</w:t>
            </w:r>
          </w:p>
        </w:tc>
      </w:tr>
      <w:tr w:rsidR="007D290A" w:rsidRPr="00744C9D" w:rsidTr="006C28CC">
        <w:trPr>
          <w:trHeight w:val="340"/>
        </w:trPr>
        <w:tc>
          <w:tcPr>
            <w:tcW w:w="1595" w:type="dxa"/>
            <w:tcBorders>
              <w:bottom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proofErr w:type="spellStart"/>
            <w:r w:rsidRPr="00744C9D">
              <w:rPr>
                <w:rFonts w:ascii="Arial Narrow" w:hAnsi="Arial Narrow"/>
                <w:i/>
                <w:iCs/>
                <w:color w:val="000000"/>
                <w:lang w:eastAsia="it-IT"/>
              </w:rPr>
              <w:t>Abroad</w:t>
            </w:r>
            <w:proofErr w:type="spellEnd"/>
          </w:p>
        </w:tc>
        <w:tc>
          <w:tcPr>
            <w:tcW w:w="802"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14,788</w:t>
            </w:r>
          </w:p>
        </w:tc>
        <w:tc>
          <w:tcPr>
            <w:tcW w:w="1008"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2,839</w:t>
            </w:r>
          </w:p>
        </w:tc>
        <w:tc>
          <w:tcPr>
            <w:tcW w:w="84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17,627</w:t>
            </w:r>
          </w:p>
        </w:tc>
        <w:tc>
          <w:tcPr>
            <w:tcW w:w="1189"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3,358</w:t>
            </w:r>
          </w:p>
        </w:tc>
        <w:tc>
          <w:tcPr>
            <w:tcW w:w="119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3,694</w:t>
            </w:r>
          </w:p>
        </w:tc>
        <w:tc>
          <w:tcPr>
            <w:tcW w:w="1190"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4,030</w:t>
            </w:r>
          </w:p>
        </w:tc>
        <w:tc>
          <w:tcPr>
            <w:tcW w:w="1203"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20,985</w:t>
            </w:r>
          </w:p>
        </w:tc>
        <w:tc>
          <w:tcPr>
            <w:tcW w:w="120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21,321</w:t>
            </w:r>
          </w:p>
        </w:tc>
        <w:tc>
          <w:tcPr>
            <w:tcW w:w="120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21,657</w:t>
            </w:r>
          </w:p>
        </w:tc>
        <w:tc>
          <w:tcPr>
            <w:tcW w:w="122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16.0</w:t>
            </w:r>
          </w:p>
        </w:tc>
        <w:tc>
          <w:tcPr>
            <w:tcW w:w="1225"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17.3</w:t>
            </w:r>
          </w:p>
        </w:tc>
        <w:tc>
          <w:tcPr>
            <w:tcW w:w="1225"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18.6</w:t>
            </w:r>
          </w:p>
        </w:tc>
      </w:tr>
      <w:tr w:rsidR="007D290A" w:rsidRPr="00744C9D" w:rsidTr="006C28CC">
        <w:trPr>
          <w:trHeight w:hRule="exact" w:val="170"/>
        </w:trPr>
        <w:tc>
          <w:tcPr>
            <w:tcW w:w="1595" w:type="dxa"/>
            <w:tcBorders>
              <w:top w:val="single" w:sz="18" w:space="0" w:color="auto"/>
              <w:left w:val="nil"/>
              <w:bottom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b/>
                <w:bCs/>
                <w:color w:val="000000"/>
                <w:lang w:eastAsia="it-IT"/>
              </w:rPr>
            </w:pPr>
          </w:p>
        </w:tc>
        <w:tc>
          <w:tcPr>
            <w:tcW w:w="802"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008"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84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89"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3"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4"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bottom w:val="single" w:sz="18" w:space="0" w:color="auto"/>
              <w:right w:val="nil"/>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r>
      <w:tr w:rsidR="007D290A" w:rsidRPr="00744C9D" w:rsidTr="006C28CC">
        <w:trPr>
          <w:trHeight w:val="340"/>
        </w:trPr>
        <w:tc>
          <w:tcPr>
            <w:tcW w:w="1595" w:type="dxa"/>
            <w:tcBorders>
              <w:top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b/>
                <w:bCs/>
                <w:color w:val="000000"/>
                <w:lang w:eastAsia="it-IT"/>
              </w:rPr>
            </w:pPr>
            <w:proofErr w:type="spellStart"/>
            <w:r w:rsidRPr="00744C9D">
              <w:rPr>
                <w:rFonts w:ascii="Arial Narrow" w:hAnsi="Arial Narrow"/>
                <w:b/>
                <w:color w:val="000000"/>
                <w:lang w:eastAsia="it-IT"/>
              </w:rPr>
              <w:t>Age</w:t>
            </w:r>
            <w:proofErr w:type="spellEnd"/>
            <w:r w:rsidRPr="00744C9D">
              <w:rPr>
                <w:rFonts w:ascii="Arial Narrow" w:hAnsi="Arial Narrow"/>
                <w:b/>
                <w:color w:val="000000"/>
                <w:lang w:eastAsia="it-IT"/>
              </w:rPr>
              <w:t xml:space="preserve"> </w:t>
            </w:r>
            <w:proofErr w:type="spellStart"/>
            <w:r w:rsidRPr="00744C9D">
              <w:rPr>
                <w:rFonts w:ascii="Arial Narrow" w:hAnsi="Arial Narrow"/>
                <w:b/>
                <w:color w:val="000000"/>
                <w:lang w:eastAsia="it-IT"/>
              </w:rPr>
              <w:t>group</w:t>
            </w:r>
            <w:proofErr w:type="spellEnd"/>
          </w:p>
        </w:tc>
        <w:tc>
          <w:tcPr>
            <w:tcW w:w="802"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008"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840"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89"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190" w:type="dxa"/>
            <w:tcBorders>
              <w:top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3"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0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4"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c>
          <w:tcPr>
            <w:tcW w:w="1225" w:type="dxa"/>
            <w:tcBorders>
              <w:top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p>
        </w:tc>
      </w:tr>
      <w:tr w:rsidR="007D290A" w:rsidRPr="00744C9D" w:rsidTr="006C28CC">
        <w:trPr>
          <w:trHeight w:val="34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r w:rsidRPr="00744C9D">
              <w:rPr>
                <w:rFonts w:ascii="Arial Narrow" w:hAnsi="Arial Narrow"/>
                <w:i/>
                <w:iCs/>
                <w:color w:val="000000"/>
                <w:lang w:eastAsia="it-IT"/>
              </w:rPr>
              <w:t xml:space="preserve">&lt; 25 </w:t>
            </w:r>
            <w:proofErr w:type="spellStart"/>
            <w:r w:rsidRPr="00744C9D">
              <w:rPr>
                <w:rFonts w:ascii="Arial Narrow" w:hAnsi="Arial Narrow"/>
                <w:i/>
                <w:iCs/>
                <w:color w:val="000000"/>
                <w:lang w:eastAsia="it-IT"/>
              </w:rPr>
              <w:t>years</w:t>
            </w:r>
            <w:proofErr w:type="spellEnd"/>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3,047</w:t>
            </w: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585</w:t>
            </w: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3,632</w:t>
            </w: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1,189</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1,308</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1,427</w:t>
            </w: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4,821</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4,940</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5,059</w:t>
            </w: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24.7</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26.5</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28.2</w:t>
            </w:r>
          </w:p>
        </w:tc>
      </w:tr>
      <w:tr w:rsidR="007D290A" w:rsidRPr="00744C9D" w:rsidTr="006C28CC">
        <w:trPr>
          <w:trHeight w:val="340"/>
        </w:trPr>
        <w:tc>
          <w:tcPr>
            <w:tcW w:w="1595" w:type="dxa"/>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r w:rsidRPr="00744C9D">
              <w:rPr>
                <w:rFonts w:ascii="Arial Narrow" w:hAnsi="Arial Narrow"/>
                <w:i/>
                <w:iCs/>
                <w:color w:val="000000"/>
                <w:lang w:eastAsia="it-IT"/>
              </w:rPr>
              <w:t xml:space="preserve">25-49 </w:t>
            </w:r>
            <w:proofErr w:type="spellStart"/>
            <w:r w:rsidRPr="00744C9D">
              <w:rPr>
                <w:rFonts w:ascii="Arial Narrow" w:hAnsi="Arial Narrow"/>
                <w:i/>
                <w:iCs/>
                <w:color w:val="000000"/>
                <w:lang w:eastAsia="it-IT"/>
              </w:rPr>
              <w:t>years</w:t>
            </w:r>
            <w:proofErr w:type="spellEnd"/>
          </w:p>
        </w:tc>
        <w:tc>
          <w:tcPr>
            <w:tcW w:w="802"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59,754</w:t>
            </w:r>
          </w:p>
        </w:tc>
        <w:tc>
          <w:tcPr>
            <w:tcW w:w="1008"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11,473</w:t>
            </w:r>
          </w:p>
        </w:tc>
        <w:tc>
          <w:tcPr>
            <w:tcW w:w="84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71,227</w:t>
            </w:r>
          </w:p>
        </w:tc>
        <w:tc>
          <w:tcPr>
            <w:tcW w:w="1189"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9,392</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10,331</w:t>
            </w:r>
          </w:p>
        </w:tc>
        <w:tc>
          <w:tcPr>
            <w:tcW w:w="1190" w:type="dxa"/>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11,270</w:t>
            </w:r>
          </w:p>
        </w:tc>
        <w:tc>
          <w:tcPr>
            <w:tcW w:w="1203"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80,619</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81,558</w:t>
            </w:r>
          </w:p>
        </w:tc>
        <w:tc>
          <w:tcPr>
            <w:tcW w:w="120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82,497</w:t>
            </w:r>
          </w:p>
        </w:tc>
        <w:tc>
          <w:tcPr>
            <w:tcW w:w="1224"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11.6</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12.7</w:t>
            </w:r>
          </w:p>
        </w:tc>
        <w:tc>
          <w:tcPr>
            <w:tcW w:w="1225" w:type="dxa"/>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13.7</w:t>
            </w:r>
          </w:p>
        </w:tc>
      </w:tr>
      <w:tr w:rsidR="007D290A" w:rsidRPr="00744C9D" w:rsidTr="006C28CC">
        <w:trPr>
          <w:trHeight w:val="340"/>
        </w:trPr>
        <w:tc>
          <w:tcPr>
            <w:tcW w:w="1595" w:type="dxa"/>
            <w:tcBorders>
              <w:bottom w:val="single" w:sz="4" w:space="0" w:color="auto"/>
            </w:tcBorders>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r w:rsidRPr="00744C9D">
              <w:rPr>
                <w:rFonts w:ascii="Arial Narrow" w:hAnsi="Arial Narrow"/>
                <w:i/>
                <w:iCs/>
                <w:color w:val="000000"/>
                <w:lang w:eastAsia="it-IT"/>
              </w:rPr>
              <w:t xml:space="preserve">50-59 </w:t>
            </w:r>
            <w:proofErr w:type="spellStart"/>
            <w:r w:rsidRPr="00744C9D">
              <w:rPr>
                <w:rFonts w:ascii="Arial Narrow" w:hAnsi="Arial Narrow"/>
                <w:i/>
                <w:iCs/>
                <w:color w:val="000000"/>
                <w:lang w:eastAsia="it-IT"/>
              </w:rPr>
              <w:t>years</w:t>
            </w:r>
            <w:proofErr w:type="spellEnd"/>
          </w:p>
        </w:tc>
        <w:tc>
          <w:tcPr>
            <w:tcW w:w="802" w:type="dxa"/>
            <w:tcBorders>
              <w:bottom w:val="single" w:sz="4"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23,609</w:t>
            </w:r>
          </w:p>
        </w:tc>
        <w:tc>
          <w:tcPr>
            <w:tcW w:w="1008" w:type="dxa"/>
            <w:tcBorders>
              <w:bottom w:val="single" w:sz="4"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4,533</w:t>
            </w:r>
          </w:p>
        </w:tc>
        <w:tc>
          <w:tcPr>
            <w:tcW w:w="840" w:type="dxa"/>
            <w:tcBorders>
              <w:bottom w:val="single" w:sz="4"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28,141</w:t>
            </w:r>
          </w:p>
        </w:tc>
        <w:tc>
          <w:tcPr>
            <w:tcW w:w="1189" w:type="dxa"/>
            <w:tcBorders>
              <w:bottom w:val="single" w:sz="4"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1,746</w:t>
            </w:r>
          </w:p>
        </w:tc>
        <w:tc>
          <w:tcPr>
            <w:tcW w:w="1190" w:type="dxa"/>
            <w:tcBorders>
              <w:bottom w:val="single" w:sz="4"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1,921</w:t>
            </w:r>
          </w:p>
        </w:tc>
        <w:tc>
          <w:tcPr>
            <w:tcW w:w="1190" w:type="dxa"/>
            <w:tcBorders>
              <w:bottom w:val="single" w:sz="4"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2,095</w:t>
            </w:r>
          </w:p>
        </w:tc>
        <w:tc>
          <w:tcPr>
            <w:tcW w:w="1203" w:type="dxa"/>
            <w:tcBorders>
              <w:bottom w:val="single" w:sz="4"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29,887</w:t>
            </w:r>
          </w:p>
        </w:tc>
        <w:tc>
          <w:tcPr>
            <w:tcW w:w="1204" w:type="dxa"/>
            <w:tcBorders>
              <w:bottom w:val="single" w:sz="4"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30,062</w:t>
            </w:r>
          </w:p>
        </w:tc>
        <w:tc>
          <w:tcPr>
            <w:tcW w:w="1204" w:type="dxa"/>
            <w:tcBorders>
              <w:bottom w:val="single" w:sz="4"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30,237</w:t>
            </w:r>
          </w:p>
        </w:tc>
        <w:tc>
          <w:tcPr>
            <w:tcW w:w="1224" w:type="dxa"/>
            <w:tcBorders>
              <w:bottom w:val="single" w:sz="4"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5.8</w:t>
            </w:r>
          </w:p>
        </w:tc>
        <w:tc>
          <w:tcPr>
            <w:tcW w:w="1225" w:type="dxa"/>
            <w:tcBorders>
              <w:bottom w:val="single" w:sz="4"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6.4</w:t>
            </w:r>
          </w:p>
        </w:tc>
        <w:tc>
          <w:tcPr>
            <w:tcW w:w="1225" w:type="dxa"/>
            <w:tcBorders>
              <w:bottom w:val="single" w:sz="4"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6.9</w:t>
            </w:r>
          </w:p>
        </w:tc>
      </w:tr>
      <w:tr w:rsidR="007D290A" w:rsidRPr="00744C9D" w:rsidTr="006C28CC">
        <w:trPr>
          <w:trHeight w:val="340"/>
        </w:trPr>
        <w:tc>
          <w:tcPr>
            <w:tcW w:w="1595" w:type="dxa"/>
            <w:tcBorders>
              <w:bottom w:val="single" w:sz="18" w:space="0" w:color="auto"/>
            </w:tcBorders>
            <w:shd w:val="clear" w:color="auto" w:fill="auto"/>
            <w:vAlign w:val="center"/>
            <w:hideMark/>
          </w:tcPr>
          <w:p w:rsidR="007D290A" w:rsidRPr="00744C9D" w:rsidRDefault="007D290A" w:rsidP="007D290A">
            <w:pPr>
              <w:spacing w:after="0" w:line="240" w:lineRule="exact"/>
              <w:rPr>
                <w:rFonts w:ascii="Arial Narrow" w:hAnsi="Arial Narrow"/>
                <w:i/>
                <w:iCs/>
                <w:color w:val="000000"/>
                <w:lang w:eastAsia="it-IT"/>
              </w:rPr>
            </w:pPr>
            <w:r w:rsidRPr="00744C9D">
              <w:rPr>
                <w:rFonts w:ascii="Arial Narrow" w:hAnsi="Arial Narrow"/>
                <w:i/>
                <w:iCs/>
                <w:color w:val="000000"/>
                <w:lang w:eastAsia="it-IT"/>
              </w:rPr>
              <w:t xml:space="preserve">≥ 60 </w:t>
            </w:r>
            <w:proofErr w:type="spellStart"/>
            <w:r w:rsidRPr="00744C9D">
              <w:rPr>
                <w:rFonts w:ascii="Arial Narrow" w:hAnsi="Arial Narrow"/>
                <w:i/>
                <w:iCs/>
                <w:color w:val="000000"/>
                <w:lang w:eastAsia="it-IT"/>
              </w:rPr>
              <w:t>years</w:t>
            </w:r>
            <w:proofErr w:type="spellEnd"/>
          </w:p>
        </w:tc>
        <w:tc>
          <w:tcPr>
            <w:tcW w:w="802"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7,736</w:t>
            </w:r>
          </w:p>
        </w:tc>
        <w:tc>
          <w:tcPr>
            <w:tcW w:w="1008"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1,485</w:t>
            </w:r>
          </w:p>
        </w:tc>
        <w:tc>
          <w:tcPr>
            <w:tcW w:w="84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9,222</w:t>
            </w:r>
          </w:p>
        </w:tc>
        <w:tc>
          <w:tcPr>
            <w:tcW w:w="1189"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1,207</w:t>
            </w:r>
          </w:p>
        </w:tc>
        <w:tc>
          <w:tcPr>
            <w:tcW w:w="119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1,328</w:t>
            </w:r>
          </w:p>
        </w:tc>
        <w:tc>
          <w:tcPr>
            <w:tcW w:w="1190" w:type="dxa"/>
            <w:tcBorders>
              <w:bottom w:val="single" w:sz="18" w:space="0" w:color="auto"/>
            </w:tcBorders>
            <w:shd w:val="clear" w:color="auto" w:fill="auto"/>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1,448</w:t>
            </w:r>
          </w:p>
        </w:tc>
        <w:tc>
          <w:tcPr>
            <w:tcW w:w="1203"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10,429</w:t>
            </w:r>
          </w:p>
        </w:tc>
        <w:tc>
          <w:tcPr>
            <w:tcW w:w="120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10,550</w:t>
            </w:r>
          </w:p>
        </w:tc>
        <w:tc>
          <w:tcPr>
            <w:tcW w:w="120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10,670</w:t>
            </w:r>
          </w:p>
        </w:tc>
        <w:tc>
          <w:tcPr>
            <w:tcW w:w="1224"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11.6</w:t>
            </w:r>
          </w:p>
        </w:tc>
        <w:tc>
          <w:tcPr>
            <w:tcW w:w="1225"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12.6</w:t>
            </w:r>
          </w:p>
        </w:tc>
        <w:tc>
          <w:tcPr>
            <w:tcW w:w="1225" w:type="dxa"/>
            <w:tcBorders>
              <w:bottom w:val="single" w:sz="18" w:space="0" w:color="auto"/>
            </w:tcBorders>
            <w:shd w:val="clear" w:color="auto" w:fill="auto"/>
            <w:noWrap/>
            <w:vAlign w:val="center"/>
            <w:hideMark/>
          </w:tcPr>
          <w:p w:rsidR="007D290A" w:rsidRPr="00744C9D" w:rsidRDefault="007D290A" w:rsidP="007D290A">
            <w:pPr>
              <w:spacing w:after="0" w:line="240" w:lineRule="exact"/>
              <w:jc w:val="center"/>
              <w:rPr>
                <w:rFonts w:ascii="Arial Narrow" w:hAnsi="Arial Narrow"/>
                <w:color w:val="000000"/>
                <w:lang w:eastAsia="it-IT"/>
              </w:rPr>
            </w:pPr>
            <w:r w:rsidRPr="00744C9D">
              <w:rPr>
                <w:rFonts w:ascii="Arial Narrow" w:hAnsi="Arial Narrow"/>
                <w:color w:val="000000"/>
                <w:lang w:eastAsia="it-IT"/>
              </w:rPr>
              <w:t>13.6</w:t>
            </w:r>
          </w:p>
        </w:tc>
      </w:tr>
    </w:tbl>
    <w:p w:rsidR="007D290A" w:rsidRPr="007F3E76" w:rsidRDefault="007D290A" w:rsidP="007D290A">
      <w:pPr>
        <w:jc w:val="both"/>
        <w:rPr>
          <w:rFonts w:ascii="Arial Narrow" w:hAnsi="Arial Narrow"/>
          <w:i/>
          <w:color w:val="000000"/>
          <w:lang w:val="en-US" w:eastAsia="it-IT"/>
        </w:rPr>
      </w:pPr>
      <w:r w:rsidRPr="007D290A">
        <w:rPr>
          <w:rFonts w:ascii="Arial Narrow" w:hAnsi="Arial Narrow"/>
          <w:i/>
          <w:color w:val="000000"/>
          <w:lang w:val="en-US" w:eastAsia="it-IT"/>
        </w:rPr>
        <w:t xml:space="preserve">*Data from the 2012 Italian National survey from all infectious disease clinics (see </w:t>
      </w:r>
      <w:proofErr w:type="spellStart"/>
      <w:r w:rsidRPr="007D290A">
        <w:rPr>
          <w:rFonts w:ascii="Arial Narrow" w:hAnsi="Arial Narrow"/>
          <w:i/>
          <w:color w:val="000000"/>
          <w:lang w:val="en-US" w:eastAsia="it-IT"/>
        </w:rPr>
        <w:t>Camoni</w:t>
      </w:r>
      <w:proofErr w:type="spellEnd"/>
      <w:r w:rsidRPr="007D290A">
        <w:rPr>
          <w:rFonts w:ascii="Arial Narrow" w:hAnsi="Arial Narrow"/>
          <w:i/>
          <w:color w:val="000000"/>
          <w:lang w:val="en-US" w:eastAsia="it-IT"/>
        </w:rPr>
        <w:t xml:space="preserve"> et al. </w:t>
      </w:r>
      <w:r w:rsidRPr="007F3E76">
        <w:rPr>
          <w:rFonts w:ascii="Arial Narrow" w:hAnsi="Arial Narrow"/>
          <w:i/>
          <w:color w:val="000000"/>
          <w:lang w:val="en-US" w:eastAsia="it-IT"/>
        </w:rPr>
        <w:t xml:space="preserve">AIDS Res Hum Retroviruses 2015;31:282-7); </w:t>
      </w:r>
    </w:p>
    <w:p w:rsidR="007D290A" w:rsidRPr="007D290A" w:rsidRDefault="007D290A" w:rsidP="007D290A">
      <w:pPr>
        <w:jc w:val="both"/>
        <w:rPr>
          <w:rFonts w:ascii="Arial Narrow" w:hAnsi="Arial Narrow"/>
          <w:i/>
          <w:color w:val="000000"/>
          <w:lang w:val="en-US" w:eastAsia="it-IT"/>
        </w:rPr>
      </w:pPr>
      <w:r w:rsidRPr="007D290A">
        <w:rPr>
          <w:rFonts w:ascii="Arial Narrow" w:hAnsi="Arial Narrow"/>
          <w:i/>
          <w:color w:val="000000"/>
          <w:lang w:val="en-US" w:eastAsia="it-IT"/>
        </w:rPr>
        <w:t>**Estimate of 19.1% out of the total diagnosed from three Italian clinical infectious disease units,8</w:t>
      </w:r>
      <w:r w:rsidRPr="007D290A">
        <w:rPr>
          <w:rFonts w:ascii="Arial Narrow" w:hAnsi="Arial Narrow"/>
          <w:i/>
          <w:color w:val="000000"/>
          <w:vertAlign w:val="superscript"/>
          <w:lang w:val="en-US" w:eastAsia="it-IT"/>
        </w:rPr>
        <w:t>th</w:t>
      </w:r>
      <w:r w:rsidRPr="007D290A">
        <w:rPr>
          <w:rFonts w:ascii="Arial Narrow" w:hAnsi="Arial Narrow"/>
          <w:i/>
          <w:color w:val="000000"/>
          <w:lang w:val="en-US" w:eastAsia="it-IT"/>
        </w:rPr>
        <w:t xml:space="preserve"> Italian Conference on AIDS and Retroviruses 2015</w:t>
      </w:r>
    </w:p>
    <w:p w:rsidR="007D290A" w:rsidRDefault="007D290A" w:rsidP="007D290A">
      <w:pPr>
        <w:rPr>
          <w:b/>
          <w:color w:val="000000"/>
          <w:lang w:val="en-US" w:eastAsia="it-IT"/>
        </w:rPr>
        <w:sectPr w:rsidR="007D290A" w:rsidSect="007D290A">
          <w:pgSz w:w="16838" w:h="11906" w:orient="landscape"/>
          <w:pgMar w:top="1134" w:right="1418" w:bottom="1134" w:left="1134" w:header="709" w:footer="709" w:gutter="0"/>
          <w:cols w:space="708"/>
          <w:docGrid w:linePitch="360"/>
        </w:sectPr>
      </w:pPr>
    </w:p>
    <w:p w:rsidR="007D290A" w:rsidRPr="007D290A" w:rsidRDefault="007A4CCE" w:rsidP="007D290A">
      <w:pPr>
        <w:rPr>
          <w:rStyle w:val="apple-converted-space"/>
          <w:b/>
          <w:color w:val="000000"/>
          <w:lang w:val="en-US" w:eastAsia="it-IT"/>
        </w:rPr>
      </w:pPr>
      <w:r>
        <w:rPr>
          <w:b/>
          <w:lang w:val="en-US"/>
        </w:rPr>
        <w:lastRenderedPageBreak/>
        <w:t xml:space="preserve">Supplementary Table </w:t>
      </w:r>
      <w:r>
        <w:rPr>
          <w:b/>
          <w:color w:val="000000"/>
          <w:lang w:val="en-US" w:eastAsia="it-IT"/>
        </w:rPr>
        <w:t xml:space="preserve"> 3</w:t>
      </w:r>
      <w:r w:rsidR="007D290A" w:rsidRPr="007D290A">
        <w:rPr>
          <w:b/>
          <w:color w:val="000000"/>
          <w:lang w:val="en-US" w:eastAsia="it-IT"/>
        </w:rPr>
        <w:t xml:space="preserve">. </w:t>
      </w:r>
      <w:r w:rsidR="007D290A" w:rsidRPr="007D290A">
        <w:rPr>
          <w:rStyle w:val="apple-converted-space"/>
          <w:rFonts w:ascii="Arial" w:hAnsi="Arial" w:cs="Arial"/>
          <w:color w:val="222222"/>
          <w:shd w:val="clear" w:color="auto" w:fill="FFFFFF"/>
          <w:lang w:val="en-US"/>
        </w:rPr>
        <w:t>Comparison of</w:t>
      </w:r>
      <w:r w:rsidR="007D290A" w:rsidRPr="007D290A">
        <w:rPr>
          <w:rStyle w:val="apple-converted-space"/>
          <w:rFonts w:ascii="Arial" w:hAnsi="Arial" w:cs="Arial"/>
          <w:b/>
          <w:color w:val="222222"/>
          <w:shd w:val="clear" w:color="auto" w:fill="FFFFFF"/>
          <w:lang w:val="en-US"/>
        </w:rPr>
        <w:t xml:space="preserve"> </w:t>
      </w:r>
      <w:r w:rsidR="007D290A" w:rsidRPr="007D290A">
        <w:rPr>
          <w:rStyle w:val="apple-converted-space"/>
          <w:rFonts w:ascii="Arial" w:hAnsi="Arial" w:cs="Arial"/>
          <w:color w:val="222222"/>
          <w:shd w:val="clear" w:color="auto" w:fill="FFFFFF"/>
          <w:lang w:val="en-US"/>
        </w:rPr>
        <w:t>CD4 distribution used to estimate undiagnosed HIV people in Italy with those estimated among undiagnosed in published studies</w:t>
      </w:r>
      <w:r w:rsidR="00863439">
        <w:rPr>
          <w:rStyle w:val="apple-converted-space"/>
          <w:rFonts w:ascii="Arial" w:hAnsi="Arial" w:cs="Arial"/>
          <w:color w:val="222222"/>
          <w:shd w:val="clear" w:color="auto" w:fill="FFFFFF"/>
          <w:lang w:val="en-US"/>
        </w:rPr>
        <w:t>.</w:t>
      </w:r>
    </w:p>
    <w:tbl>
      <w:tblPr>
        <w:tblW w:w="5000" w:type="pct"/>
        <w:tblCellMar>
          <w:left w:w="70" w:type="dxa"/>
          <w:right w:w="70" w:type="dxa"/>
        </w:tblCellMar>
        <w:tblLook w:val="04A0"/>
      </w:tblPr>
      <w:tblGrid>
        <w:gridCol w:w="887"/>
        <w:gridCol w:w="758"/>
        <w:gridCol w:w="738"/>
        <w:gridCol w:w="758"/>
        <w:gridCol w:w="191"/>
        <w:gridCol w:w="664"/>
        <w:gridCol w:w="664"/>
        <w:gridCol w:w="796"/>
        <w:gridCol w:w="203"/>
        <w:gridCol w:w="1332"/>
        <w:gridCol w:w="702"/>
        <w:gridCol w:w="702"/>
        <w:gridCol w:w="1383"/>
      </w:tblGrid>
      <w:tr w:rsidR="007D290A" w:rsidRPr="002B44D6" w:rsidTr="006C28CC">
        <w:trPr>
          <w:trHeight w:val="765"/>
        </w:trPr>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CD4</w:t>
            </w:r>
          </w:p>
        </w:tc>
        <w:tc>
          <w:tcPr>
            <w:tcW w:w="2336" w:type="pct"/>
            <w:gridSpan w:val="7"/>
            <w:tcBorders>
              <w:top w:val="single" w:sz="4" w:space="0" w:color="auto"/>
              <w:left w:val="nil"/>
              <w:bottom w:val="single" w:sz="4" w:space="0" w:color="auto"/>
              <w:right w:val="single" w:sz="4" w:space="0" w:color="auto"/>
            </w:tcBorders>
            <w:shd w:val="clear" w:color="auto" w:fill="auto"/>
            <w:vAlign w:val="center"/>
            <w:hideMark/>
          </w:tcPr>
          <w:p w:rsidR="007D290A" w:rsidRPr="007D290A" w:rsidRDefault="007D290A" w:rsidP="007D290A">
            <w:pPr>
              <w:spacing w:after="0" w:line="240" w:lineRule="exact"/>
              <w:jc w:val="center"/>
              <w:rPr>
                <w:rFonts w:ascii="Arial Narrow" w:hAnsi="Arial Narrow" w:cs="Times New Roman"/>
                <w:b/>
                <w:color w:val="000000"/>
                <w:lang w:val="en-US" w:eastAsia="it-IT"/>
              </w:rPr>
            </w:pPr>
            <w:r w:rsidRPr="007D290A">
              <w:rPr>
                <w:rFonts w:ascii="Arial Narrow" w:hAnsi="Arial Narrow" w:cs="Times New Roman"/>
                <w:b/>
                <w:color w:val="000000"/>
                <w:lang w:val="en-US" w:eastAsia="it-IT"/>
              </w:rPr>
              <w:t>CD4 at diagnosis in newly diagnosed asymptomatic Italian HIV cases (2012)</w:t>
            </w:r>
          </w:p>
        </w:tc>
        <w:tc>
          <w:tcPr>
            <w:tcW w:w="104" w:type="pct"/>
            <w:tcBorders>
              <w:top w:val="single" w:sz="4" w:space="0" w:color="auto"/>
              <w:left w:val="nil"/>
              <w:bottom w:val="single" w:sz="4" w:space="0" w:color="auto"/>
              <w:right w:val="single" w:sz="4" w:space="0" w:color="auto"/>
            </w:tcBorders>
            <w:shd w:val="clear" w:color="auto" w:fill="auto"/>
            <w:vAlign w:val="center"/>
            <w:hideMark/>
          </w:tcPr>
          <w:p w:rsidR="007D290A" w:rsidRPr="007D290A" w:rsidRDefault="007D290A" w:rsidP="007D290A">
            <w:pPr>
              <w:spacing w:after="0" w:line="240" w:lineRule="exact"/>
              <w:rPr>
                <w:rFonts w:ascii="Arial Narrow" w:hAnsi="Arial Narrow" w:cs="Times New Roman"/>
                <w:b/>
                <w:color w:val="000000"/>
                <w:lang w:val="en-US" w:eastAsia="it-IT"/>
              </w:rPr>
            </w:pPr>
            <w:r w:rsidRPr="007D290A">
              <w:rPr>
                <w:rFonts w:ascii="Arial Narrow" w:hAnsi="Arial Narrow" w:cs="Times New Roman"/>
                <w:b/>
                <w:color w:val="000000"/>
                <w:lang w:val="en-US" w:eastAsia="it-IT"/>
              </w:rPr>
              <w:t> </w:t>
            </w:r>
          </w:p>
        </w:tc>
        <w:tc>
          <w:tcPr>
            <w:tcW w:w="2106" w:type="pct"/>
            <w:gridSpan w:val="4"/>
            <w:tcBorders>
              <w:top w:val="single" w:sz="4" w:space="0" w:color="auto"/>
              <w:left w:val="nil"/>
              <w:bottom w:val="single" w:sz="4" w:space="0" w:color="auto"/>
              <w:right w:val="single" w:sz="4" w:space="0" w:color="auto"/>
            </w:tcBorders>
            <w:shd w:val="clear" w:color="auto" w:fill="auto"/>
            <w:vAlign w:val="center"/>
            <w:hideMark/>
          </w:tcPr>
          <w:p w:rsidR="007D290A" w:rsidRPr="007D290A" w:rsidRDefault="007D290A" w:rsidP="007D290A">
            <w:pPr>
              <w:spacing w:after="0" w:line="240" w:lineRule="exact"/>
              <w:jc w:val="center"/>
              <w:rPr>
                <w:rFonts w:ascii="Arial Narrow" w:hAnsi="Arial Narrow" w:cs="Times New Roman"/>
                <w:b/>
                <w:color w:val="000000"/>
                <w:lang w:val="en-US" w:eastAsia="it-IT"/>
              </w:rPr>
            </w:pPr>
            <w:r w:rsidRPr="007D290A">
              <w:rPr>
                <w:rFonts w:ascii="Arial Narrow" w:hAnsi="Arial Narrow" w:cs="Times New Roman"/>
                <w:b/>
                <w:color w:val="000000"/>
                <w:lang w:val="en-US" w:eastAsia="it-IT"/>
              </w:rPr>
              <w:t>Studies reporting estimates of CD4 distribution among undiagnosed</w:t>
            </w:r>
          </w:p>
        </w:tc>
      </w:tr>
      <w:tr w:rsidR="007D290A" w:rsidRPr="002B44D6" w:rsidTr="006C28CC">
        <w:trPr>
          <w:trHeight w:val="1200"/>
        </w:trPr>
        <w:tc>
          <w:tcPr>
            <w:tcW w:w="454" w:type="pct"/>
            <w:vMerge/>
            <w:tcBorders>
              <w:top w:val="single" w:sz="4" w:space="0" w:color="auto"/>
              <w:left w:val="single" w:sz="4" w:space="0" w:color="auto"/>
              <w:bottom w:val="single" w:sz="4" w:space="0" w:color="auto"/>
              <w:right w:val="single" w:sz="4" w:space="0" w:color="auto"/>
            </w:tcBorders>
            <w:vAlign w:val="center"/>
            <w:hideMark/>
          </w:tcPr>
          <w:p w:rsidR="007D290A" w:rsidRPr="007D290A" w:rsidRDefault="007D290A" w:rsidP="007D290A">
            <w:pPr>
              <w:spacing w:after="0" w:line="240" w:lineRule="exact"/>
              <w:rPr>
                <w:rFonts w:ascii="Arial Narrow" w:hAnsi="Arial Narrow" w:cs="Times New Roman"/>
                <w:b/>
                <w:color w:val="000000"/>
                <w:lang w:val="en-US" w:eastAsia="it-IT"/>
              </w:rPr>
            </w:pPr>
          </w:p>
        </w:tc>
        <w:tc>
          <w:tcPr>
            <w:tcW w:w="1154" w:type="pct"/>
            <w:gridSpan w:val="3"/>
            <w:tcBorders>
              <w:top w:val="single" w:sz="4" w:space="0" w:color="auto"/>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proofErr w:type="spellStart"/>
            <w:r w:rsidRPr="005A14A4">
              <w:rPr>
                <w:rFonts w:ascii="Arial Narrow" w:hAnsi="Arial Narrow" w:cs="Times New Roman"/>
                <w:b/>
                <w:color w:val="000000"/>
                <w:lang w:eastAsia="it-IT"/>
              </w:rPr>
              <w:t>Reported</w:t>
            </w:r>
            <w:proofErr w:type="spellEnd"/>
            <w:r w:rsidRPr="005A14A4">
              <w:rPr>
                <w:rFonts w:ascii="Arial Narrow" w:hAnsi="Arial Narrow" w:cs="Times New Roman"/>
                <w:b/>
                <w:color w:val="000000"/>
                <w:lang w:eastAsia="it-IT"/>
              </w:rPr>
              <w:t xml:space="preserve"> data</w:t>
            </w:r>
          </w:p>
        </w:tc>
        <w:tc>
          <w:tcPr>
            <w:tcW w:w="95"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 </w:t>
            </w:r>
          </w:p>
        </w:tc>
        <w:tc>
          <w:tcPr>
            <w:tcW w:w="1087" w:type="pct"/>
            <w:gridSpan w:val="3"/>
            <w:tcBorders>
              <w:top w:val="single" w:sz="4" w:space="0" w:color="auto"/>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proofErr w:type="spellStart"/>
            <w:r w:rsidRPr="005A14A4">
              <w:rPr>
                <w:rFonts w:ascii="Arial Narrow" w:hAnsi="Arial Narrow" w:cs="Times New Roman"/>
                <w:b/>
                <w:color w:val="000000"/>
                <w:lang w:eastAsia="it-IT"/>
              </w:rPr>
              <w:t>Reported</w:t>
            </w:r>
            <w:proofErr w:type="spellEnd"/>
            <w:r w:rsidRPr="005A14A4">
              <w:rPr>
                <w:rFonts w:ascii="Arial Narrow" w:hAnsi="Arial Narrow" w:cs="Times New Roman"/>
                <w:b/>
                <w:color w:val="000000"/>
                <w:lang w:eastAsia="it-IT"/>
              </w:rPr>
              <w:t xml:space="preserve"> data </w:t>
            </w:r>
            <w:proofErr w:type="spellStart"/>
            <w:r w:rsidRPr="005A14A4">
              <w:rPr>
                <w:rFonts w:ascii="Arial Narrow" w:hAnsi="Arial Narrow" w:cs="Times New Roman"/>
                <w:b/>
                <w:color w:val="000000"/>
                <w:lang w:eastAsia="it-IT"/>
              </w:rPr>
              <w:t>increased</w:t>
            </w:r>
            <w:proofErr w:type="spellEnd"/>
            <w:r w:rsidRPr="005A14A4">
              <w:rPr>
                <w:rFonts w:ascii="Arial Narrow" w:hAnsi="Arial Narrow" w:cs="Times New Roman"/>
                <w:b/>
                <w:color w:val="000000"/>
                <w:lang w:eastAsia="it-IT"/>
              </w:rPr>
              <w:t xml:space="preserve"> </w:t>
            </w:r>
            <w:proofErr w:type="spellStart"/>
            <w:r w:rsidRPr="005A14A4">
              <w:rPr>
                <w:rFonts w:ascii="Arial Narrow" w:hAnsi="Arial Narrow" w:cs="Times New Roman"/>
                <w:b/>
                <w:color w:val="000000"/>
                <w:lang w:eastAsia="it-IT"/>
              </w:rPr>
              <w:t>by</w:t>
            </w:r>
            <w:proofErr w:type="spellEnd"/>
            <w:r w:rsidRPr="005A14A4">
              <w:rPr>
                <w:rFonts w:ascii="Arial Narrow" w:hAnsi="Arial Narrow" w:cs="Times New Roman"/>
                <w:b/>
                <w:color w:val="000000"/>
                <w:lang w:eastAsia="it-IT"/>
              </w:rPr>
              <w:t xml:space="preserve"> 15%</w:t>
            </w:r>
          </w:p>
        </w:tc>
        <w:tc>
          <w:tcPr>
            <w:tcW w:w="104"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 </w:t>
            </w:r>
          </w:p>
        </w:tc>
        <w:tc>
          <w:tcPr>
            <w:tcW w:w="681" w:type="pct"/>
            <w:tcBorders>
              <w:top w:val="nil"/>
              <w:left w:val="nil"/>
              <w:bottom w:val="single" w:sz="4" w:space="0" w:color="auto"/>
              <w:right w:val="single" w:sz="4" w:space="0" w:color="auto"/>
            </w:tcBorders>
            <w:shd w:val="clear" w:color="auto" w:fill="auto"/>
            <w:vAlign w:val="center"/>
            <w:hideMark/>
          </w:tcPr>
          <w:p w:rsidR="007D290A" w:rsidRPr="007D290A" w:rsidRDefault="007D290A" w:rsidP="007D290A">
            <w:pPr>
              <w:spacing w:after="0" w:line="240" w:lineRule="exact"/>
              <w:jc w:val="center"/>
              <w:rPr>
                <w:rFonts w:ascii="Arial Narrow" w:hAnsi="Arial Narrow" w:cs="Times New Roman"/>
                <w:b/>
                <w:color w:val="000000"/>
                <w:lang w:val="en-US" w:eastAsia="it-IT"/>
              </w:rPr>
            </w:pPr>
            <w:proofErr w:type="spellStart"/>
            <w:r w:rsidRPr="007D290A">
              <w:rPr>
                <w:rFonts w:ascii="Arial Narrow" w:hAnsi="Arial Narrow" w:cs="Times New Roman"/>
                <w:b/>
                <w:color w:val="000000"/>
                <w:lang w:val="en-US" w:eastAsia="it-IT"/>
              </w:rPr>
              <w:t>Birrell</w:t>
            </w:r>
            <w:proofErr w:type="spellEnd"/>
            <w:r w:rsidRPr="007D290A">
              <w:rPr>
                <w:rFonts w:ascii="Arial Narrow" w:hAnsi="Arial Narrow" w:cs="Times New Roman"/>
                <w:b/>
                <w:color w:val="000000"/>
                <w:lang w:val="en-US" w:eastAsia="it-IT"/>
              </w:rPr>
              <w:t xml:space="preserve"> 2013, Lancet </w:t>
            </w:r>
            <w:proofErr w:type="spellStart"/>
            <w:r w:rsidRPr="007D290A">
              <w:rPr>
                <w:rFonts w:ascii="Arial Narrow" w:hAnsi="Arial Narrow" w:cs="Times New Roman"/>
                <w:b/>
                <w:color w:val="000000"/>
                <w:lang w:val="en-US" w:eastAsia="it-IT"/>
              </w:rPr>
              <w:t>Inf</w:t>
            </w:r>
            <w:proofErr w:type="spellEnd"/>
            <w:r w:rsidRPr="007D290A">
              <w:rPr>
                <w:rFonts w:ascii="Arial Narrow" w:hAnsi="Arial Narrow" w:cs="Times New Roman"/>
                <w:b/>
                <w:color w:val="000000"/>
                <w:lang w:val="en-US" w:eastAsia="it-IT"/>
              </w:rPr>
              <w:t xml:space="preserve"> </w:t>
            </w:r>
            <w:proofErr w:type="spellStart"/>
            <w:r w:rsidRPr="007D290A">
              <w:rPr>
                <w:rFonts w:ascii="Arial Narrow" w:hAnsi="Arial Narrow" w:cs="Times New Roman"/>
                <w:b/>
                <w:color w:val="000000"/>
                <w:lang w:val="en-US" w:eastAsia="it-IT"/>
              </w:rPr>
              <w:t>Dis</w:t>
            </w:r>
            <w:proofErr w:type="spellEnd"/>
            <w:r w:rsidRPr="007D290A">
              <w:rPr>
                <w:rFonts w:ascii="Arial Narrow" w:hAnsi="Arial Narrow" w:cs="Times New Roman"/>
                <w:b/>
                <w:color w:val="000000"/>
                <w:lang w:val="en-US" w:eastAsia="it-IT"/>
              </w:rPr>
              <w:t xml:space="preserve"> (England &amp; Wales)</w:t>
            </w:r>
          </w:p>
        </w:tc>
        <w:tc>
          <w:tcPr>
            <w:tcW w:w="718" w:type="pct"/>
            <w:gridSpan w:val="2"/>
            <w:tcBorders>
              <w:top w:val="single" w:sz="4" w:space="0" w:color="auto"/>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Supervie 2013, AIDS (France)</w:t>
            </w:r>
          </w:p>
        </w:tc>
        <w:tc>
          <w:tcPr>
            <w:tcW w:w="707" w:type="pct"/>
            <w:tcBorders>
              <w:top w:val="nil"/>
              <w:left w:val="nil"/>
              <w:bottom w:val="single" w:sz="4" w:space="0" w:color="auto"/>
              <w:right w:val="single" w:sz="4" w:space="0" w:color="auto"/>
            </w:tcBorders>
            <w:shd w:val="clear" w:color="auto" w:fill="auto"/>
            <w:vAlign w:val="center"/>
            <w:hideMark/>
          </w:tcPr>
          <w:p w:rsidR="007D290A" w:rsidRPr="007D290A" w:rsidRDefault="007D290A" w:rsidP="007D290A">
            <w:pPr>
              <w:spacing w:after="0" w:line="240" w:lineRule="exact"/>
              <w:jc w:val="center"/>
              <w:rPr>
                <w:rFonts w:ascii="Arial Narrow" w:hAnsi="Arial Narrow" w:cs="Times New Roman"/>
                <w:b/>
                <w:color w:val="000000"/>
                <w:lang w:val="en-US" w:eastAsia="it-IT"/>
              </w:rPr>
            </w:pPr>
            <w:r w:rsidRPr="007D290A">
              <w:rPr>
                <w:rFonts w:ascii="Arial Narrow" w:hAnsi="Arial Narrow" w:cs="Times New Roman"/>
                <w:b/>
                <w:color w:val="000000"/>
                <w:lang w:val="en-US" w:eastAsia="it-IT"/>
              </w:rPr>
              <w:t xml:space="preserve">van </w:t>
            </w:r>
            <w:proofErr w:type="spellStart"/>
            <w:r w:rsidRPr="007D290A">
              <w:rPr>
                <w:rFonts w:ascii="Arial Narrow" w:hAnsi="Arial Narrow" w:cs="Times New Roman"/>
                <w:b/>
                <w:color w:val="000000"/>
                <w:lang w:val="en-US" w:eastAsia="it-IT"/>
              </w:rPr>
              <w:t>Sighem</w:t>
            </w:r>
            <w:proofErr w:type="spellEnd"/>
            <w:r w:rsidRPr="007D290A">
              <w:rPr>
                <w:rFonts w:ascii="Arial Narrow" w:hAnsi="Arial Narrow" w:cs="Times New Roman"/>
                <w:b/>
                <w:color w:val="000000"/>
                <w:lang w:val="en-US" w:eastAsia="it-IT"/>
              </w:rPr>
              <w:t xml:space="preserve"> 2015, Epidemics (The Netherlands)</w:t>
            </w:r>
          </w:p>
        </w:tc>
      </w:tr>
      <w:tr w:rsidR="007D290A" w:rsidRPr="005A14A4" w:rsidTr="006C28CC">
        <w:trPr>
          <w:trHeight w:val="705"/>
        </w:trPr>
        <w:tc>
          <w:tcPr>
            <w:tcW w:w="454" w:type="pct"/>
            <w:vMerge/>
            <w:tcBorders>
              <w:top w:val="single" w:sz="4" w:space="0" w:color="auto"/>
              <w:left w:val="single" w:sz="4" w:space="0" w:color="auto"/>
              <w:bottom w:val="single" w:sz="4" w:space="0" w:color="auto"/>
              <w:right w:val="single" w:sz="4" w:space="0" w:color="auto"/>
            </w:tcBorders>
            <w:vAlign w:val="center"/>
            <w:hideMark/>
          </w:tcPr>
          <w:p w:rsidR="007D290A" w:rsidRPr="007D290A" w:rsidRDefault="007D290A" w:rsidP="007D290A">
            <w:pPr>
              <w:spacing w:after="0" w:line="240" w:lineRule="exact"/>
              <w:rPr>
                <w:rFonts w:ascii="Arial Narrow" w:hAnsi="Arial Narrow" w:cs="Times New Roman"/>
                <w:b/>
                <w:color w:val="000000"/>
                <w:lang w:val="en-US" w:eastAsia="it-IT"/>
              </w:rPr>
            </w:pP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MSM</w:t>
            </w:r>
          </w:p>
        </w:tc>
        <w:tc>
          <w:tcPr>
            <w:tcW w:w="37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Non MSM</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proofErr w:type="spellStart"/>
            <w:r w:rsidRPr="005A14A4">
              <w:rPr>
                <w:rFonts w:ascii="Arial Narrow" w:hAnsi="Arial Narrow" w:cs="Times New Roman"/>
                <w:b/>
                <w:color w:val="000000"/>
                <w:lang w:eastAsia="it-IT"/>
              </w:rPr>
              <w:t>All</w:t>
            </w:r>
            <w:proofErr w:type="spellEnd"/>
          </w:p>
        </w:tc>
        <w:tc>
          <w:tcPr>
            <w:tcW w:w="95"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 </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MSM</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Non MSM</w:t>
            </w:r>
          </w:p>
        </w:tc>
        <w:tc>
          <w:tcPr>
            <w:tcW w:w="407"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proofErr w:type="spellStart"/>
            <w:r w:rsidRPr="005A14A4">
              <w:rPr>
                <w:rFonts w:ascii="Arial Narrow" w:hAnsi="Arial Narrow" w:cs="Times New Roman"/>
                <w:b/>
                <w:color w:val="000000"/>
                <w:lang w:eastAsia="it-IT"/>
              </w:rPr>
              <w:t>All</w:t>
            </w:r>
            <w:proofErr w:type="spellEnd"/>
          </w:p>
        </w:tc>
        <w:tc>
          <w:tcPr>
            <w:tcW w:w="104"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 </w:t>
            </w:r>
          </w:p>
        </w:tc>
        <w:tc>
          <w:tcPr>
            <w:tcW w:w="681"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 xml:space="preserve">MSM </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proofErr w:type="spellStart"/>
            <w:r w:rsidRPr="005A14A4">
              <w:rPr>
                <w:rFonts w:ascii="Arial Narrow" w:hAnsi="Arial Narrow" w:cs="Times New Roman"/>
                <w:b/>
                <w:color w:val="000000"/>
                <w:lang w:eastAsia="it-IT"/>
              </w:rPr>
              <w:t>All</w:t>
            </w:r>
            <w:proofErr w:type="spellEnd"/>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MSM</w:t>
            </w:r>
          </w:p>
        </w:tc>
        <w:tc>
          <w:tcPr>
            <w:tcW w:w="707"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b/>
                <w:color w:val="000000"/>
                <w:lang w:eastAsia="it-IT"/>
              </w:rPr>
            </w:pPr>
            <w:r w:rsidRPr="005A14A4">
              <w:rPr>
                <w:rFonts w:ascii="Arial Narrow" w:hAnsi="Arial Narrow" w:cs="Times New Roman"/>
                <w:b/>
                <w:color w:val="000000"/>
                <w:lang w:eastAsia="it-IT"/>
              </w:rPr>
              <w:t xml:space="preserve">MSM </w:t>
            </w:r>
          </w:p>
        </w:tc>
      </w:tr>
      <w:tr w:rsidR="007D290A" w:rsidRPr="005A14A4" w:rsidTr="006C28CC">
        <w:trPr>
          <w:trHeight w:val="39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rPr>
                <w:rFonts w:ascii="Arial Narrow" w:hAnsi="Arial Narrow" w:cs="Times New Roman"/>
                <w:b/>
                <w:color w:val="000000"/>
                <w:lang w:eastAsia="it-IT"/>
              </w:rPr>
            </w:pPr>
            <w:r w:rsidRPr="005A14A4">
              <w:rPr>
                <w:rFonts w:ascii="Arial Narrow" w:hAnsi="Arial Narrow" w:cs="Times New Roman"/>
                <w:b/>
                <w:color w:val="000000"/>
                <w:lang w:eastAsia="it-IT"/>
              </w:rPr>
              <w:t>&lt;200</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11%</w:t>
            </w:r>
          </w:p>
        </w:tc>
        <w:tc>
          <w:tcPr>
            <w:tcW w:w="37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21%</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17%</w:t>
            </w:r>
          </w:p>
        </w:tc>
        <w:tc>
          <w:tcPr>
            <w:tcW w:w="95"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 </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8%</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17%</w:t>
            </w:r>
          </w:p>
        </w:tc>
        <w:tc>
          <w:tcPr>
            <w:tcW w:w="407"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13%</w:t>
            </w:r>
          </w:p>
        </w:tc>
        <w:tc>
          <w:tcPr>
            <w:tcW w:w="104"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 </w:t>
            </w:r>
          </w:p>
        </w:tc>
        <w:tc>
          <w:tcPr>
            <w:tcW w:w="681"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5%</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19%</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18%</w:t>
            </w: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28%*</w:t>
            </w:r>
          </w:p>
        </w:tc>
      </w:tr>
      <w:tr w:rsidR="007D290A" w:rsidRPr="005A14A4" w:rsidTr="006C28CC">
        <w:trPr>
          <w:trHeight w:val="39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rPr>
                <w:rFonts w:ascii="Arial Narrow" w:hAnsi="Arial Narrow" w:cs="Times New Roman"/>
                <w:b/>
                <w:color w:val="000000"/>
                <w:lang w:eastAsia="it-IT"/>
              </w:rPr>
            </w:pPr>
            <w:r w:rsidRPr="005A14A4">
              <w:rPr>
                <w:rFonts w:ascii="Arial Narrow" w:hAnsi="Arial Narrow" w:cs="Times New Roman"/>
                <w:b/>
                <w:color w:val="000000"/>
                <w:lang w:eastAsia="it-IT"/>
              </w:rPr>
              <w:t>200-349</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18%</w:t>
            </w:r>
          </w:p>
        </w:tc>
        <w:tc>
          <w:tcPr>
            <w:tcW w:w="37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23%</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21%</w:t>
            </w:r>
          </w:p>
        </w:tc>
        <w:tc>
          <w:tcPr>
            <w:tcW w:w="95"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 </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13%</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18%</w:t>
            </w:r>
          </w:p>
        </w:tc>
        <w:tc>
          <w:tcPr>
            <w:tcW w:w="407"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16%</w:t>
            </w:r>
          </w:p>
        </w:tc>
        <w:tc>
          <w:tcPr>
            <w:tcW w:w="104"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 </w:t>
            </w:r>
          </w:p>
        </w:tc>
        <w:tc>
          <w:tcPr>
            <w:tcW w:w="681"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15%</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21%</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19%</w:t>
            </w:r>
          </w:p>
        </w:tc>
        <w:tc>
          <w:tcPr>
            <w:tcW w:w="707" w:type="pct"/>
            <w:vMerge/>
            <w:tcBorders>
              <w:top w:val="nil"/>
              <w:left w:val="single" w:sz="4" w:space="0" w:color="auto"/>
              <w:bottom w:val="single" w:sz="4" w:space="0" w:color="auto"/>
              <w:right w:val="single" w:sz="4" w:space="0" w:color="auto"/>
            </w:tcBorders>
            <w:vAlign w:val="center"/>
            <w:hideMark/>
          </w:tcPr>
          <w:p w:rsidR="007D290A" w:rsidRPr="005A14A4" w:rsidRDefault="007D290A" w:rsidP="007D290A">
            <w:pPr>
              <w:spacing w:after="0" w:line="240" w:lineRule="exact"/>
              <w:rPr>
                <w:rFonts w:ascii="Arial Narrow" w:hAnsi="Arial Narrow" w:cs="Times New Roman"/>
                <w:color w:val="000000"/>
                <w:lang w:eastAsia="it-IT"/>
              </w:rPr>
            </w:pPr>
          </w:p>
        </w:tc>
      </w:tr>
      <w:tr w:rsidR="007D290A" w:rsidRPr="005A14A4" w:rsidTr="006C28CC">
        <w:trPr>
          <w:trHeight w:val="39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rPr>
                <w:rFonts w:ascii="Arial Narrow" w:hAnsi="Arial Narrow" w:cs="Times New Roman"/>
                <w:b/>
                <w:color w:val="000000"/>
                <w:lang w:eastAsia="it-IT"/>
              </w:rPr>
            </w:pPr>
            <w:r w:rsidRPr="005A14A4">
              <w:rPr>
                <w:rFonts w:ascii="Arial Narrow" w:hAnsi="Arial Narrow" w:cs="Times New Roman"/>
                <w:b/>
                <w:color w:val="000000"/>
                <w:lang w:eastAsia="it-IT"/>
              </w:rPr>
              <w:t>350-499</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27%</w:t>
            </w:r>
          </w:p>
        </w:tc>
        <w:tc>
          <w:tcPr>
            <w:tcW w:w="37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22%</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24%</w:t>
            </w:r>
          </w:p>
        </w:tc>
        <w:tc>
          <w:tcPr>
            <w:tcW w:w="95"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 </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22%</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21%</w:t>
            </w:r>
          </w:p>
        </w:tc>
        <w:tc>
          <w:tcPr>
            <w:tcW w:w="407"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22%</w:t>
            </w:r>
          </w:p>
        </w:tc>
        <w:tc>
          <w:tcPr>
            <w:tcW w:w="104"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 </w:t>
            </w:r>
          </w:p>
        </w:tc>
        <w:tc>
          <w:tcPr>
            <w:tcW w:w="681"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25%</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20%</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20%</w:t>
            </w:r>
          </w:p>
        </w:tc>
        <w:tc>
          <w:tcPr>
            <w:tcW w:w="707"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18%</w:t>
            </w:r>
          </w:p>
        </w:tc>
      </w:tr>
      <w:tr w:rsidR="007D290A" w:rsidRPr="005A14A4" w:rsidTr="006C28CC">
        <w:trPr>
          <w:trHeight w:val="390"/>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rPr>
                <w:rFonts w:ascii="Arial Narrow" w:hAnsi="Arial Narrow" w:cs="Times New Roman"/>
                <w:b/>
                <w:color w:val="000000"/>
                <w:lang w:eastAsia="it-IT"/>
              </w:rPr>
            </w:pPr>
            <w:r w:rsidRPr="005A14A4">
              <w:rPr>
                <w:rFonts w:ascii="Arial Narrow" w:hAnsi="Arial Narrow" w:cs="Times New Roman"/>
                <w:b/>
                <w:color w:val="000000"/>
                <w:lang w:eastAsia="it-IT"/>
              </w:rPr>
              <w:t>≥500</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44%</w:t>
            </w:r>
          </w:p>
        </w:tc>
        <w:tc>
          <w:tcPr>
            <w:tcW w:w="37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34%</w:t>
            </w:r>
          </w:p>
        </w:tc>
        <w:tc>
          <w:tcPr>
            <w:tcW w:w="388"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38%</w:t>
            </w:r>
          </w:p>
        </w:tc>
        <w:tc>
          <w:tcPr>
            <w:tcW w:w="95"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 </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57%</w:t>
            </w:r>
          </w:p>
        </w:tc>
        <w:tc>
          <w:tcPr>
            <w:tcW w:w="340"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44%</w:t>
            </w:r>
          </w:p>
        </w:tc>
        <w:tc>
          <w:tcPr>
            <w:tcW w:w="407"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49%</w:t>
            </w:r>
          </w:p>
        </w:tc>
        <w:tc>
          <w:tcPr>
            <w:tcW w:w="104"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 </w:t>
            </w:r>
          </w:p>
        </w:tc>
        <w:tc>
          <w:tcPr>
            <w:tcW w:w="681"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55%</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40%</w:t>
            </w:r>
          </w:p>
        </w:tc>
        <w:tc>
          <w:tcPr>
            <w:tcW w:w="359"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41%</w:t>
            </w:r>
          </w:p>
        </w:tc>
        <w:tc>
          <w:tcPr>
            <w:tcW w:w="707" w:type="pct"/>
            <w:tcBorders>
              <w:top w:val="nil"/>
              <w:left w:val="nil"/>
              <w:bottom w:val="single" w:sz="4" w:space="0" w:color="auto"/>
              <w:right w:val="single" w:sz="4" w:space="0" w:color="auto"/>
            </w:tcBorders>
            <w:shd w:val="clear" w:color="auto" w:fill="auto"/>
            <w:vAlign w:val="center"/>
            <w:hideMark/>
          </w:tcPr>
          <w:p w:rsidR="007D290A" w:rsidRPr="005A14A4" w:rsidRDefault="007D290A" w:rsidP="007D290A">
            <w:pPr>
              <w:spacing w:after="0" w:line="240" w:lineRule="exact"/>
              <w:jc w:val="center"/>
              <w:rPr>
                <w:rFonts w:ascii="Arial Narrow" w:hAnsi="Arial Narrow" w:cs="Times New Roman"/>
                <w:color w:val="000000"/>
                <w:lang w:eastAsia="it-IT"/>
              </w:rPr>
            </w:pPr>
            <w:r w:rsidRPr="005A14A4">
              <w:rPr>
                <w:rFonts w:ascii="Arial Narrow" w:hAnsi="Arial Narrow" w:cs="Times New Roman"/>
                <w:color w:val="000000"/>
                <w:lang w:eastAsia="it-IT"/>
              </w:rPr>
              <w:t>54%</w:t>
            </w:r>
          </w:p>
        </w:tc>
      </w:tr>
    </w:tbl>
    <w:p w:rsidR="007D290A" w:rsidRPr="007D290A" w:rsidRDefault="007D290A" w:rsidP="007D290A">
      <w:pPr>
        <w:rPr>
          <w:rStyle w:val="apple-converted-space"/>
          <w:rFonts w:ascii="Arial Narrow" w:hAnsi="Arial Narrow" w:cs="Arial"/>
          <w:i/>
          <w:color w:val="222222"/>
          <w:shd w:val="clear" w:color="auto" w:fill="FFFFFF"/>
          <w:lang w:val="en-US"/>
        </w:rPr>
      </w:pPr>
      <w:r w:rsidRPr="007D290A">
        <w:rPr>
          <w:rStyle w:val="apple-converted-space"/>
          <w:rFonts w:ascii="Arial Narrow" w:hAnsi="Arial Narrow" w:cs="Arial"/>
          <w:i/>
          <w:color w:val="222222"/>
          <w:shd w:val="clear" w:color="auto" w:fill="FFFFFF"/>
          <w:lang w:val="en-US"/>
        </w:rPr>
        <w:t>* this study reports % estimates for MSM &lt;350 CD4</w:t>
      </w:r>
    </w:p>
    <w:p w:rsidR="009743C2" w:rsidRPr="009743C2" w:rsidRDefault="009743C2" w:rsidP="00974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Arial" w:hAnsi="Arial" w:cs="Arial"/>
          <w:sz w:val="24"/>
          <w:szCs w:val="24"/>
          <w:lang w:val="en-US"/>
        </w:rPr>
      </w:pPr>
    </w:p>
    <w:sectPr w:rsidR="009743C2" w:rsidRPr="009743C2" w:rsidSect="007D290A">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A0" w:rsidRDefault="00AC47A0" w:rsidP="006A64E2">
      <w:pPr>
        <w:spacing w:after="0" w:line="240" w:lineRule="auto"/>
      </w:pPr>
      <w:r>
        <w:separator/>
      </w:r>
    </w:p>
  </w:endnote>
  <w:endnote w:type="continuationSeparator" w:id="0">
    <w:p w:rsidR="00AC47A0" w:rsidRDefault="00AC47A0" w:rsidP="006A6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7" w:rsidRDefault="00982A97" w:rsidP="006C28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82A97" w:rsidRDefault="00982A97" w:rsidP="006C28C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7" w:rsidRDefault="00982A97" w:rsidP="006C28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439">
      <w:rPr>
        <w:rStyle w:val="Numeropagina"/>
        <w:noProof/>
      </w:rPr>
      <w:t>7</w:t>
    </w:r>
    <w:r>
      <w:rPr>
        <w:rStyle w:val="Numeropagina"/>
      </w:rPr>
      <w:fldChar w:fldCharType="end"/>
    </w:r>
  </w:p>
  <w:p w:rsidR="00982A97" w:rsidRDefault="00982A97" w:rsidP="006C28C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A0" w:rsidRDefault="00AC47A0" w:rsidP="006A64E2">
      <w:pPr>
        <w:spacing w:after="0" w:line="240" w:lineRule="auto"/>
      </w:pPr>
      <w:r>
        <w:separator/>
      </w:r>
    </w:p>
  </w:footnote>
  <w:footnote w:type="continuationSeparator" w:id="0">
    <w:p w:rsidR="00AC47A0" w:rsidRDefault="00AC47A0" w:rsidP="006A6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40ABD"/>
    <w:multiLevelType w:val="hybridMultilevel"/>
    <w:tmpl w:val="02A2704C"/>
    <w:lvl w:ilvl="0" w:tplc="80603FF4">
      <w:start w:val="1"/>
      <w:numFmt w:val="decimal"/>
      <w:lvlText w:val="[%1]"/>
      <w:lvlJc w:val="left"/>
      <w:pPr>
        <w:ind w:left="489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43796"/>
    <w:rsid w:val="000426A8"/>
    <w:rsid w:val="00045D10"/>
    <w:rsid w:val="000746D5"/>
    <w:rsid w:val="00077134"/>
    <w:rsid w:val="00080AFF"/>
    <w:rsid w:val="000B0666"/>
    <w:rsid w:val="000D618F"/>
    <w:rsid w:val="000E5EE4"/>
    <w:rsid w:val="00141FAD"/>
    <w:rsid w:val="00145FCC"/>
    <w:rsid w:val="00182207"/>
    <w:rsid w:val="001F5B49"/>
    <w:rsid w:val="00233EA1"/>
    <w:rsid w:val="00241E00"/>
    <w:rsid w:val="00276027"/>
    <w:rsid w:val="002A44FF"/>
    <w:rsid w:val="002B44D6"/>
    <w:rsid w:val="003135E3"/>
    <w:rsid w:val="0032052E"/>
    <w:rsid w:val="00323C3F"/>
    <w:rsid w:val="00341D7D"/>
    <w:rsid w:val="00364B0C"/>
    <w:rsid w:val="00365604"/>
    <w:rsid w:val="003741B0"/>
    <w:rsid w:val="00376361"/>
    <w:rsid w:val="003818D7"/>
    <w:rsid w:val="003B6963"/>
    <w:rsid w:val="003B7D4E"/>
    <w:rsid w:val="003C6886"/>
    <w:rsid w:val="004769E9"/>
    <w:rsid w:val="004833B3"/>
    <w:rsid w:val="00543796"/>
    <w:rsid w:val="00615584"/>
    <w:rsid w:val="00624561"/>
    <w:rsid w:val="006257F8"/>
    <w:rsid w:val="0063155D"/>
    <w:rsid w:val="006614B3"/>
    <w:rsid w:val="006674A4"/>
    <w:rsid w:val="006A64E2"/>
    <w:rsid w:val="006C28CC"/>
    <w:rsid w:val="00707B36"/>
    <w:rsid w:val="00774AAA"/>
    <w:rsid w:val="0078651B"/>
    <w:rsid w:val="00791879"/>
    <w:rsid w:val="007A4CCE"/>
    <w:rsid w:val="007C108A"/>
    <w:rsid w:val="007D290A"/>
    <w:rsid w:val="007E2EE0"/>
    <w:rsid w:val="007F3E76"/>
    <w:rsid w:val="007F7814"/>
    <w:rsid w:val="00817180"/>
    <w:rsid w:val="00831F58"/>
    <w:rsid w:val="0084009C"/>
    <w:rsid w:val="00863439"/>
    <w:rsid w:val="00884B2F"/>
    <w:rsid w:val="008B03B9"/>
    <w:rsid w:val="008D709A"/>
    <w:rsid w:val="008F3A57"/>
    <w:rsid w:val="00950855"/>
    <w:rsid w:val="009743C2"/>
    <w:rsid w:val="009751E8"/>
    <w:rsid w:val="00982A97"/>
    <w:rsid w:val="009A1552"/>
    <w:rsid w:val="00A11310"/>
    <w:rsid w:val="00A52174"/>
    <w:rsid w:val="00AA4750"/>
    <w:rsid w:val="00AC3DC3"/>
    <w:rsid w:val="00AC47A0"/>
    <w:rsid w:val="00AD5AD4"/>
    <w:rsid w:val="00AD5E33"/>
    <w:rsid w:val="00B20D11"/>
    <w:rsid w:val="00B75D82"/>
    <w:rsid w:val="00B811FE"/>
    <w:rsid w:val="00BA1FB5"/>
    <w:rsid w:val="00BD126A"/>
    <w:rsid w:val="00C63FEE"/>
    <w:rsid w:val="00C77D61"/>
    <w:rsid w:val="00C97B96"/>
    <w:rsid w:val="00CA7A66"/>
    <w:rsid w:val="00CB002F"/>
    <w:rsid w:val="00CC5FAA"/>
    <w:rsid w:val="00CD06DF"/>
    <w:rsid w:val="00D202A8"/>
    <w:rsid w:val="00D36142"/>
    <w:rsid w:val="00D41468"/>
    <w:rsid w:val="00D52F49"/>
    <w:rsid w:val="00D7184B"/>
    <w:rsid w:val="00D84CD7"/>
    <w:rsid w:val="00D95D1F"/>
    <w:rsid w:val="00DF0DB5"/>
    <w:rsid w:val="00E31886"/>
    <w:rsid w:val="00E70FB9"/>
    <w:rsid w:val="00E76840"/>
    <w:rsid w:val="00E976BA"/>
    <w:rsid w:val="00EA5A3C"/>
    <w:rsid w:val="00EC4C1C"/>
    <w:rsid w:val="00ED3516"/>
    <w:rsid w:val="00F2661E"/>
    <w:rsid w:val="00F76368"/>
    <w:rsid w:val="00F77C01"/>
    <w:rsid w:val="00FC7EAD"/>
    <w:rsid w:val="00FE10A5"/>
    <w:rsid w:val="00FE39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3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37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3796"/>
    <w:rPr>
      <w:rFonts w:ascii="Tahoma" w:hAnsi="Tahoma" w:cs="Tahoma"/>
      <w:sz w:val="16"/>
      <w:szCs w:val="16"/>
    </w:rPr>
  </w:style>
  <w:style w:type="character" w:styleId="Enfasigrassetto">
    <w:name w:val="Strong"/>
    <w:basedOn w:val="Carpredefinitoparagrafo"/>
    <w:uiPriority w:val="99"/>
    <w:qFormat/>
    <w:rsid w:val="00831F58"/>
    <w:rPr>
      <w:rFonts w:cs="Times New Roman"/>
      <w:b/>
    </w:rPr>
  </w:style>
  <w:style w:type="paragraph" w:styleId="Paragrafoelenco">
    <w:name w:val="List Paragraph"/>
    <w:basedOn w:val="Normale"/>
    <w:uiPriority w:val="99"/>
    <w:qFormat/>
    <w:rsid w:val="00D84CD7"/>
    <w:pPr>
      <w:suppressAutoHyphens/>
      <w:spacing w:after="0" w:line="240" w:lineRule="auto"/>
      <w:ind w:left="720"/>
      <w:contextualSpacing/>
    </w:pPr>
    <w:rPr>
      <w:rFonts w:ascii="Tahoma" w:eastAsia="Times New Roman" w:hAnsi="Tahoma" w:cs="Tahoma"/>
      <w:bCs/>
      <w:sz w:val="24"/>
      <w:szCs w:val="24"/>
      <w:lang w:val="en-US" w:eastAsia="ar-SA"/>
    </w:rPr>
  </w:style>
  <w:style w:type="paragraph" w:styleId="Pidipagina">
    <w:name w:val="footer"/>
    <w:basedOn w:val="Normale"/>
    <w:link w:val="PidipaginaCarattere"/>
    <w:uiPriority w:val="99"/>
    <w:rsid w:val="007D290A"/>
    <w:pPr>
      <w:tabs>
        <w:tab w:val="center" w:pos="4819"/>
        <w:tab w:val="right" w:pos="9638"/>
      </w:tabs>
      <w:suppressAutoHyphens/>
      <w:spacing w:after="0" w:line="240" w:lineRule="auto"/>
    </w:pPr>
    <w:rPr>
      <w:rFonts w:ascii="Tahoma" w:eastAsia="Times New Roman" w:hAnsi="Tahoma" w:cs="Tahoma"/>
      <w:bCs/>
      <w:sz w:val="24"/>
      <w:szCs w:val="24"/>
      <w:lang w:val="en-US" w:eastAsia="ar-SA"/>
    </w:rPr>
  </w:style>
  <w:style w:type="character" w:customStyle="1" w:styleId="PidipaginaCarattere">
    <w:name w:val="Piè di pagina Carattere"/>
    <w:basedOn w:val="Carpredefinitoparagrafo"/>
    <w:link w:val="Pidipagina"/>
    <w:uiPriority w:val="99"/>
    <w:rsid w:val="007D290A"/>
    <w:rPr>
      <w:rFonts w:ascii="Tahoma" w:eastAsia="Times New Roman" w:hAnsi="Tahoma" w:cs="Tahoma"/>
      <w:bCs/>
      <w:sz w:val="24"/>
      <w:szCs w:val="24"/>
      <w:lang w:val="en-US" w:eastAsia="ar-SA"/>
    </w:rPr>
  </w:style>
  <w:style w:type="character" w:styleId="Numeropagina">
    <w:name w:val="page number"/>
    <w:basedOn w:val="Carpredefinitoparagrafo"/>
    <w:uiPriority w:val="99"/>
    <w:rsid w:val="007D290A"/>
    <w:rPr>
      <w:rFonts w:cs="Times New Roman"/>
    </w:rPr>
  </w:style>
  <w:style w:type="character" w:customStyle="1" w:styleId="apple-converted-space">
    <w:name w:val="apple-converted-space"/>
    <w:basedOn w:val="Carpredefinitoparagrafo"/>
    <w:rsid w:val="007D290A"/>
  </w:style>
  <w:style w:type="character" w:styleId="Rimandocommento">
    <w:name w:val="annotation reference"/>
    <w:basedOn w:val="Carpredefinitoparagrafo"/>
    <w:uiPriority w:val="99"/>
    <w:semiHidden/>
    <w:unhideWhenUsed/>
    <w:rsid w:val="00AD5E33"/>
    <w:rPr>
      <w:sz w:val="16"/>
      <w:szCs w:val="16"/>
    </w:rPr>
  </w:style>
  <w:style w:type="paragraph" w:styleId="Testocommento">
    <w:name w:val="annotation text"/>
    <w:basedOn w:val="Normale"/>
    <w:link w:val="TestocommentoCarattere"/>
    <w:uiPriority w:val="99"/>
    <w:semiHidden/>
    <w:unhideWhenUsed/>
    <w:rsid w:val="00AD5E3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5E33"/>
    <w:rPr>
      <w:sz w:val="20"/>
      <w:szCs w:val="20"/>
    </w:rPr>
  </w:style>
  <w:style w:type="paragraph" w:styleId="Soggettocommento">
    <w:name w:val="annotation subject"/>
    <w:basedOn w:val="Testocommento"/>
    <w:next w:val="Testocommento"/>
    <w:link w:val="SoggettocommentoCarattere"/>
    <w:uiPriority w:val="99"/>
    <w:semiHidden/>
    <w:unhideWhenUsed/>
    <w:rsid w:val="00AD5E33"/>
    <w:rPr>
      <w:b/>
      <w:bCs/>
    </w:rPr>
  </w:style>
  <w:style w:type="character" w:customStyle="1" w:styleId="SoggettocommentoCarattere">
    <w:name w:val="Soggetto commento Carattere"/>
    <w:basedOn w:val="TestocommentoCarattere"/>
    <w:link w:val="Soggettocommento"/>
    <w:uiPriority w:val="99"/>
    <w:semiHidden/>
    <w:rsid w:val="00AD5E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1775</Words>
  <Characters>10119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alessia.mammone</dc:creator>
  <cp:keywords/>
  <dc:description/>
  <cp:lastModifiedBy>alessia.mammone</cp:lastModifiedBy>
  <cp:revision>89</cp:revision>
  <dcterms:created xsi:type="dcterms:W3CDTF">2015-11-13T08:53:00Z</dcterms:created>
  <dcterms:modified xsi:type="dcterms:W3CDTF">2015-12-10T11:53:00Z</dcterms:modified>
</cp:coreProperties>
</file>