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E29" w:rsidRDefault="00B27E29">
      <w:pPr>
        <w:spacing w:before="120" w:line="480" w:lineRule="auto"/>
      </w:pPr>
    </w:p>
    <w:p w:rsidR="00B27E29" w:rsidRDefault="00B27E29">
      <w:pPr>
        <w:spacing w:before="120" w:line="480" w:lineRule="auto"/>
      </w:pPr>
      <w:r>
        <w:rPr>
          <w:b/>
          <w:bCs/>
        </w:rPr>
        <w:t xml:space="preserve">Supplementary Figure 1. </w:t>
      </w:r>
      <w:r>
        <w:t>Sample and SNP quality control selection steps to generate the final genotype and phenotype dataset.</w:t>
      </w:r>
    </w:p>
    <w:p w:rsidR="00B27E29" w:rsidRDefault="00B27E29">
      <w:pPr>
        <w:spacing w:before="120" w:line="480" w:lineRule="auto"/>
      </w:pPr>
    </w:p>
    <w:p w:rsidR="00B27E29" w:rsidRDefault="00B27E29">
      <w:pPr>
        <w:spacing w:before="120" w:line="480" w:lineRule="auto"/>
        <w:rPr>
          <w:rFonts w:ascii="Times New Roman" w:hAnsi="Times New Roman" w:cs="Times New Roman"/>
          <w:b/>
          <w:bCs/>
          <w:noProof/>
          <w:sz w:val="24"/>
          <w:szCs w:val="24"/>
        </w:rPr>
      </w:pPr>
      <w:r>
        <w:rPr>
          <w:rFonts w:ascii="Times New Roman" w:hAnsi="Times New Roman" w:cs="Times New Roman"/>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45.25pt;height:405pt;visibility:visible">
            <v:imagedata r:id="rId4" o:title=""/>
          </v:shape>
        </w:pict>
      </w:r>
    </w:p>
    <w:p w:rsidR="00B27E29" w:rsidRDefault="00B27E29">
      <w:pPr>
        <w:spacing w:before="120" w:line="480" w:lineRule="auto"/>
        <w:rPr>
          <w:rFonts w:ascii="Times New Roman" w:hAnsi="Times New Roman" w:cs="Times New Roman"/>
          <w:b/>
          <w:bCs/>
          <w:noProof/>
          <w:sz w:val="24"/>
          <w:szCs w:val="24"/>
        </w:rPr>
      </w:pPr>
    </w:p>
    <w:p w:rsidR="00B27E29" w:rsidRDefault="00B27E29">
      <w:pPr>
        <w:spacing w:before="120" w:line="480" w:lineRule="auto"/>
        <w:rPr>
          <w:rFonts w:ascii="Times New Roman" w:hAnsi="Times New Roman" w:cs="Times New Roman"/>
          <w:b/>
          <w:bCs/>
          <w:noProof/>
          <w:sz w:val="24"/>
          <w:szCs w:val="24"/>
        </w:rPr>
      </w:pPr>
    </w:p>
    <w:p w:rsidR="00B27E29" w:rsidRDefault="00B27E29"/>
    <w:p w:rsidR="00B27E29" w:rsidRDefault="00B27E29">
      <w:r>
        <w:rPr>
          <w:b/>
          <w:bCs/>
        </w:rPr>
        <w:t>Supplementary Figure 2</w:t>
      </w:r>
      <w:r>
        <w:t>. Principal components analysis for the genotyped and 1000 Genomes reference samples. The first three principal components are plotted. Each circle represents a sample from the genotyped cohorts (UARTO or ARKS) or from the 1000 Genomes reference samples. Abbreviations: LWK, Luhyans from Kenya; MKK, Masai from Kenya; YRI, Yorubans from Nigeria.</w:t>
      </w:r>
    </w:p>
    <w:p w:rsidR="00B27E29" w:rsidRDefault="00B27E29"/>
    <w:p w:rsidR="00B27E29" w:rsidRDefault="00B27E29">
      <w:pPr>
        <w:spacing w:before="120" w:line="480" w:lineRule="auto"/>
        <w:rPr>
          <w:rFonts w:ascii="Times New Roman" w:hAnsi="Times New Roman" w:cs="Times New Roman"/>
        </w:rPr>
      </w:pPr>
      <w:r>
        <w:rPr>
          <w:rFonts w:ascii="Times New Roman" w:hAnsi="Times New Roman" w:cs="Times New Roman"/>
          <w:noProof/>
          <w:sz w:val="24"/>
          <w:szCs w:val="24"/>
        </w:rPr>
        <w:pict>
          <v:shape id="Picture 2" o:spid="_x0000_i1026" type="#_x0000_t75" style="width:439.5pt;height:230.25pt;visibility:visible">
            <v:imagedata r:id="rId5" o:title=""/>
          </v:shape>
        </w:pict>
      </w:r>
    </w:p>
    <w:p w:rsidR="00B27E29" w:rsidRDefault="00B27E29">
      <w:pPr>
        <w:spacing w:before="120" w:line="480" w:lineRule="auto"/>
        <w:rPr>
          <w:rFonts w:ascii="Times New Roman" w:hAnsi="Times New Roman" w:cs="Times New Roman"/>
          <w:b/>
          <w:bCs/>
          <w:noProof/>
          <w:sz w:val="24"/>
          <w:szCs w:val="24"/>
        </w:rPr>
      </w:pPr>
    </w:p>
    <w:p w:rsidR="00B27E29" w:rsidRDefault="00B27E29">
      <w:pPr>
        <w:spacing w:before="120" w:line="480" w:lineRule="auto"/>
        <w:rPr>
          <w:rFonts w:ascii="Times New Roman" w:hAnsi="Times New Roman" w:cs="Times New Roman"/>
          <w:b/>
          <w:bCs/>
          <w:noProof/>
          <w:sz w:val="24"/>
          <w:szCs w:val="24"/>
        </w:rPr>
      </w:pPr>
    </w:p>
    <w:p w:rsidR="00B27E29" w:rsidRDefault="00B27E29">
      <w:pPr>
        <w:spacing w:before="120" w:line="480" w:lineRule="auto"/>
        <w:rPr>
          <w:rFonts w:ascii="Times New Roman" w:hAnsi="Times New Roman" w:cs="Times New Roman"/>
        </w:rPr>
      </w:pPr>
    </w:p>
    <w:p w:rsidR="00B27E29" w:rsidRDefault="00B27E29"/>
    <w:p w:rsidR="00B27E29" w:rsidRDefault="00B27E29">
      <w:r>
        <w:rPr>
          <w:b/>
          <w:bCs/>
        </w:rPr>
        <w:t xml:space="preserve">Supplementary Figure 3. </w:t>
      </w:r>
      <w:r>
        <w:t>Q-Q plots from genome-wide association analyses. Observed and expected –log10 p-value relationships are plotted. The red line shows the expected distribution assuming no inflation of statistics. The gray shaded region represents the 95% confidence interval. The genomic inflation factor (</w:t>
      </w:r>
      <w:r>
        <w:rPr>
          <w:highlight w:val="red"/>
        </w:rPr>
        <w:sym w:font="Symbol" w:char="F06C"/>
      </w:r>
      <w:r>
        <w:t>) is indicated.</w:t>
      </w:r>
    </w:p>
    <w:p w:rsidR="00B27E29" w:rsidRDefault="00B27E29"/>
    <w:p w:rsidR="00B27E29" w:rsidRDefault="00B27E29">
      <w:pPr>
        <w:tabs>
          <w:tab w:val="left" w:pos="810"/>
        </w:tabs>
        <w:spacing w:before="120" w:line="480" w:lineRule="auto"/>
        <w:rPr>
          <w:rFonts w:ascii="Times New Roman" w:hAnsi="Times New Roman" w:cs="Times New Roman"/>
          <w:b/>
          <w:bCs/>
          <w:sz w:val="24"/>
          <w:szCs w:val="24"/>
        </w:rPr>
      </w:pPr>
      <w:r>
        <w:rPr>
          <w:rFonts w:ascii="Times New Roman" w:hAnsi="Times New Roman" w:cs="Times New Roman"/>
          <w:b/>
          <w:bCs/>
          <w:noProof/>
          <w:sz w:val="24"/>
          <w:szCs w:val="24"/>
        </w:rPr>
        <w:pict>
          <v:shape id="Picture 3" o:spid="_x0000_i1027" type="#_x0000_t75" style="width:473.25pt;height:267pt;visibility:visible">
            <v:imagedata r:id="rId6" o:title=""/>
          </v:shape>
        </w:pic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 w:rsidR="00B27E29" w:rsidRDefault="00B27E29">
      <w:r>
        <w:rPr>
          <w:b/>
          <w:bCs/>
        </w:rPr>
        <w:t xml:space="preserve">Supplementary Figure 4. </w:t>
      </w:r>
      <w:r>
        <w:t>Regional visualization of significant and suggestive SNPs identified in the candidate gene analysis. The genomic region surrounding each SNP is annotated on the x-axis, and the –log</w:t>
      </w:r>
      <w:r>
        <w:rPr>
          <w:vertAlign w:val="subscript"/>
        </w:rPr>
        <w:t>10</w:t>
      </w:r>
      <w:r>
        <w:t xml:space="preserve"> p-values from the association analysis are shown on the y-axis. Circles represent genotyped SNPs while squares represent imputed SNPs. The purple shape at the center of the figure is the highlighted SNP of interest; surrounding circles/squares represent nearby SNPs. The colors of the neighboring SNPs indicate the degree of linkage disequilibrium (LD) with the highlighted SNP (red is strongest and dark blue is weakest degree of LD with the highlighted SNP). The recombination rate across the region is also illustrated. Figures were produced using LocusZoom (http://locuszoom.sph.umich.edu/locuszoom) with the 1000 Genomes African population (November 2014).</w:t>
      </w:r>
    </w:p>
    <w:p w:rsidR="00B27E29" w:rsidRDefault="00B27E29"/>
    <w:p w:rsidR="00B27E29" w:rsidRDefault="00B27E29">
      <w:pPr>
        <w:spacing w:line="480" w:lineRule="auto"/>
        <w:outlineLvl w:val="0"/>
        <w:rPr>
          <w:b/>
          <w:bCs/>
          <w:sz w:val="24"/>
          <w:szCs w:val="24"/>
        </w:rPr>
      </w:pPr>
      <w:r>
        <w:rPr>
          <w:b/>
          <w:bCs/>
          <w:sz w:val="24"/>
          <w:szCs w:val="24"/>
        </w:rPr>
        <w:t xml:space="preserve">A. </w:t>
      </w:r>
    </w:p>
    <w:p w:rsidR="00B27E29" w:rsidRDefault="00B27E29">
      <w:pPr>
        <w:spacing w:line="480" w:lineRule="auto"/>
        <w:rPr>
          <w:rFonts w:ascii="Times New Roman" w:hAnsi="Times New Roman" w:cs="Times New Roman"/>
          <w:b/>
          <w:bCs/>
          <w:sz w:val="24"/>
          <w:szCs w:val="24"/>
        </w:rPr>
      </w:pPr>
      <w:r>
        <w:rPr>
          <w:rFonts w:ascii="Times New Roman" w:hAnsi="Times New Roman" w:cs="Times New Roman"/>
          <w:noProof/>
        </w:rPr>
        <w:pict>
          <v:shape id="Picture 5" o:spid="_x0000_i1028" type="#_x0000_t75" style="width:390pt;height:169.5pt;visibility:visible">
            <v:imagedata r:id="rId7" o:title="" croptop="7457f"/>
          </v:shape>
        </w:pict>
      </w:r>
    </w:p>
    <w:p w:rsidR="00B27E29" w:rsidRDefault="00B27E29">
      <w:pPr>
        <w:spacing w:line="480" w:lineRule="auto"/>
        <w:rPr>
          <w:b/>
          <w:bCs/>
          <w:sz w:val="24"/>
          <w:szCs w:val="24"/>
        </w:rPr>
      </w:pPr>
      <w:r>
        <w:rPr>
          <w:b/>
          <w:bCs/>
          <w:sz w:val="24"/>
          <w:szCs w:val="24"/>
        </w:rPr>
        <w:t>B.</w:t>
      </w:r>
    </w:p>
    <w:p w:rsidR="00B27E29" w:rsidRDefault="00B27E29">
      <w:pPr>
        <w:spacing w:line="480" w:lineRule="auto"/>
        <w:rPr>
          <w:rFonts w:ascii="Times New Roman" w:hAnsi="Times New Roman" w:cs="Times New Roman"/>
          <w:b/>
          <w:bCs/>
          <w:sz w:val="24"/>
          <w:szCs w:val="24"/>
        </w:rPr>
      </w:pPr>
      <w:r>
        <w:rPr>
          <w:rFonts w:ascii="Times New Roman" w:hAnsi="Times New Roman" w:cs="Times New Roman"/>
          <w:noProof/>
        </w:rPr>
        <w:pict>
          <v:shape id="Picture 8" o:spid="_x0000_i1029" type="#_x0000_t75" style="width:390pt;height:176.25pt;visibility:visible">
            <v:imagedata r:id="rId8" o:title="" croptop="7170f"/>
          </v:shape>
        </w:pict>
      </w:r>
    </w:p>
    <w:p w:rsidR="00B27E29" w:rsidRDefault="00B27E29">
      <w:pPr>
        <w:spacing w:line="480" w:lineRule="auto"/>
        <w:outlineLvl w:val="0"/>
        <w:rPr>
          <w:rFonts w:ascii="Times New Roman" w:hAnsi="Times New Roman" w:cs="Times New Roman"/>
          <w:b/>
          <w:bCs/>
          <w:sz w:val="24"/>
          <w:szCs w:val="24"/>
        </w:rPr>
      </w:pPr>
    </w:p>
    <w:p w:rsidR="00B27E29" w:rsidRDefault="00B27E29">
      <w:pPr>
        <w:spacing w:line="480" w:lineRule="auto"/>
        <w:outlineLvl w:val="0"/>
        <w:rPr>
          <w:b/>
          <w:bCs/>
          <w:sz w:val="24"/>
          <w:szCs w:val="24"/>
        </w:rPr>
      </w:pPr>
      <w:r>
        <w:rPr>
          <w:b/>
          <w:bCs/>
          <w:sz w:val="24"/>
          <w:szCs w:val="24"/>
        </w:rPr>
        <w:t>C.</w:t>
      </w:r>
    </w:p>
    <w:p w:rsidR="00B27E29" w:rsidRDefault="00B27E29">
      <w:pPr>
        <w:spacing w:line="480" w:lineRule="auto"/>
        <w:rPr>
          <w:rFonts w:ascii="Times New Roman" w:hAnsi="Times New Roman" w:cs="Times New Roman"/>
        </w:rPr>
      </w:pPr>
      <w:r>
        <w:rPr>
          <w:rFonts w:ascii="Times New Roman" w:hAnsi="Times New Roman" w:cs="Times New Roman"/>
          <w:noProof/>
        </w:rPr>
        <w:pict>
          <v:shape id="Picture 11" o:spid="_x0000_i1030" type="#_x0000_t75" style="width:381.75pt;height:171pt;visibility:visible">
            <v:imagedata r:id="rId9" o:title="" croptop="7170f"/>
          </v:shape>
        </w:pic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r>
        <w:rPr>
          <w:b/>
          <w:bCs/>
        </w:rPr>
        <w:t xml:space="preserve">Supplementary Figure 5. </w:t>
      </w:r>
      <w:r>
        <w:t>Regional visualization of significant and suggestive SNPs identified in the genome-wide analysis. The genomic region surrounding each SNP is annotated on the x-axis, and the –log</w:t>
      </w:r>
      <w:r>
        <w:rPr>
          <w:vertAlign w:val="subscript"/>
        </w:rPr>
        <w:t>10</w:t>
      </w:r>
      <w:r>
        <w:t xml:space="preserve"> p-values from the association analysis are shown on the y-axis. Circles represent genotyped SNPs while squares represent imputed SNPs. The purple shape at the center of the figure is the highlighted SNP of interest; surrounding circles/squares represent nearby SNPs. The colors of the neighboring SNPs indicate the degree of linkage disequilibrium (LD) with the highlighted SNP (red is strongest and dark blue is weakest degree of LD with the highlighted SNP). The recombination rate across the region is also illustrated. Figures were produced using LocusZoom (http://locuszoom.sph.umich.edu/locuszoom) with the 1000 Genomes African population (November 2014).</w:t>
      </w:r>
    </w:p>
    <w:p w:rsidR="00B27E29" w:rsidRDefault="00B27E29"/>
    <w:p w:rsidR="00B27E29" w:rsidRDefault="00B27E29"/>
    <w:p w:rsidR="00B27E29" w:rsidRDefault="00B27E29">
      <w:pPr>
        <w:spacing w:line="480" w:lineRule="auto"/>
        <w:outlineLvl w:val="0"/>
        <w:rPr>
          <w:rFonts w:ascii="Times New Roman" w:hAnsi="Times New Roman" w:cs="Times New Roman"/>
          <w:b/>
          <w:bCs/>
          <w:sz w:val="24"/>
          <w:szCs w:val="24"/>
        </w:rPr>
      </w:pPr>
      <w:r>
        <w:rPr>
          <w:b/>
          <w:bCs/>
          <w:sz w:val="24"/>
          <w:szCs w:val="24"/>
        </w:rPr>
        <w:t>A.</w:t>
      </w:r>
    </w:p>
    <w:p w:rsidR="00B27E29" w:rsidRDefault="00B27E29">
      <w:pPr>
        <w:spacing w:line="480" w:lineRule="auto"/>
        <w:rPr>
          <w:rFonts w:ascii="Times New Roman" w:hAnsi="Times New Roman" w:cs="Times New Roman"/>
          <w:b/>
          <w:bCs/>
          <w:sz w:val="24"/>
          <w:szCs w:val="24"/>
        </w:rPr>
      </w:pPr>
      <w:r>
        <w:rPr>
          <w:rFonts w:ascii="Times New Roman" w:hAnsi="Times New Roman" w:cs="Times New Roman"/>
          <w:noProof/>
        </w:rPr>
        <w:pict>
          <v:shape id="Picture 12" o:spid="_x0000_i1031" type="#_x0000_t75" style="width:373.5pt;height:171pt;visibility:visible">
            <v:imagedata r:id="rId10" o:title="" croptop="7152f"/>
          </v:shape>
        </w:pict>
      </w:r>
    </w:p>
    <w:p w:rsidR="00B27E29" w:rsidRDefault="00B27E29">
      <w:pPr>
        <w:spacing w:line="480" w:lineRule="auto"/>
        <w:rPr>
          <w:b/>
          <w:bCs/>
          <w:sz w:val="24"/>
          <w:szCs w:val="24"/>
        </w:rPr>
      </w:pPr>
      <w:r>
        <w:rPr>
          <w:b/>
          <w:bCs/>
          <w:sz w:val="24"/>
          <w:szCs w:val="24"/>
        </w:rPr>
        <w:t>B.</w:t>
      </w:r>
    </w:p>
    <w:p w:rsidR="00B27E29" w:rsidRDefault="00B27E29">
      <w:pPr>
        <w:spacing w:line="480" w:lineRule="auto"/>
        <w:rPr>
          <w:rFonts w:ascii="Times New Roman" w:hAnsi="Times New Roman" w:cs="Times New Roman"/>
          <w:b/>
          <w:bCs/>
          <w:sz w:val="24"/>
          <w:szCs w:val="24"/>
        </w:rPr>
      </w:pPr>
      <w:r>
        <w:rPr>
          <w:rFonts w:ascii="Times New Roman" w:hAnsi="Times New Roman" w:cs="Times New Roman"/>
          <w:noProof/>
        </w:rPr>
        <w:pict>
          <v:shape id="Picture 13" o:spid="_x0000_i1032" type="#_x0000_t75" style="width:381.75pt;height:192pt;visibility:visible">
            <v:imagedata r:id="rId11" o:title=""/>
          </v:shape>
        </w:pict>
      </w:r>
    </w:p>
    <w:p w:rsidR="00B27E29" w:rsidRDefault="00B27E29">
      <w:pPr>
        <w:spacing w:line="480" w:lineRule="auto"/>
        <w:rPr>
          <w:b/>
          <w:bCs/>
          <w:sz w:val="24"/>
          <w:szCs w:val="24"/>
        </w:rPr>
      </w:pPr>
      <w:r>
        <w:rPr>
          <w:b/>
          <w:bCs/>
          <w:sz w:val="24"/>
          <w:szCs w:val="24"/>
        </w:rPr>
        <w:t>C.</w:t>
      </w:r>
    </w:p>
    <w:p w:rsidR="00B27E29" w:rsidRDefault="00B27E29">
      <w:pPr>
        <w:spacing w:before="120" w:line="480" w:lineRule="auto"/>
        <w:rPr>
          <w:rFonts w:ascii="Times New Roman" w:hAnsi="Times New Roman" w:cs="Times New Roman"/>
        </w:rPr>
      </w:pPr>
      <w:r>
        <w:rPr>
          <w:rFonts w:ascii="Times New Roman" w:hAnsi="Times New Roman" w:cs="Times New Roman"/>
          <w:noProof/>
        </w:rPr>
        <w:pict>
          <v:shape id="Picture 14" o:spid="_x0000_i1033" type="#_x0000_t75" style="width:373.5pt;height:165.75pt;visibility:visible">
            <v:imagedata r:id="rId12" o:title="" croptop="7314f"/>
          </v:shape>
        </w:pic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rPr>
          <w:b/>
          <w:bCs/>
          <w:sz w:val="24"/>
          <w:szCs w:val="24"/>
        </w:rPr>
      </w:pPr>
      <w:r>
        <w:rPr>
          <w:b/>
          <w:bCs/>
        </w:rPr>
        <w:t xml:space="preserve">Supplementary Figure 6. </w:t>
      </w:r>
      <w:r>
        <w:t xml:space="preserve"> Correlations between log</w:t>
      </w:r>
      <w:r>
        <w:rPr>
          <w:vertAlign w:val="subscript"/>
        </w:rPr>
        <w:t>10</w:t>
      </w:r>
      <w:r>
        <w:t>KT ratio and log-transformed biomarkers of coagulation, inflammation, monocyte activation, and T cell activation during ART suppression.</w:t>
      </w:r>
    </w:p>
    <w:p w:rsidR="00B27E29" w:rsidRDefault="00B27E29">
      <w:pPr>
        <w:rPr>
          <w:b/>
          <w:bCs/>
          <w:sz w:val="24"/>
          <w:szCs w:val="24"/>
        </w:rPr>
      </w:pPr>
    </w:p>
    <w:p w:rsidR="00B27E29" w:rsidRDefault="00B27E29">
      <w:pPr>
        <w:spacing w:line="480" w:lineRule="auto"/>
        <w:rPr>
          <w:rFonts w:ascii="Times New Roman" w:hAnsi="Times New Roman" w:cs="Times New Roman"/>
        </w:rPr>
      </w:pPr>
      <w:r>
        <w:rPr>
          <w:rFonts w:ascii="Times New Roman" w:hAnsi="Times New Roman" w:cs="Times New Roman"/>
          <w:b/>
          <w:bCs/>
          <w:noProof/>
          <w:sz w:val="24"/>
          <w:szCs w:val="24"/>
        </w:rPr>
        <w:pict>
          <v:shape id="_x0000_i1034" type="#_x0000_t75" style="width:544.5pt;height:388.5pt;visibility:visible">
            <v:imagedata r:id="rId13" o:title=""/>
          </v:shape>
        </w:pic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spacing w:line="480" w:lineRule="auto"/>
        <w:rPr>
          <w:rFonts w:ascii="Times New Roman" w:hAnsi="Times New Roman" w:cs="Times New Roman"/>
          <w:b/>
          <w:bCs/>
          <w:sz w:val="24"/>
          <w:szCs w:val="24"/>
        </w:rPr>
      </w:pPr>
      <w:r>
        <w:rPr>
          <w:b/>
          <w:bCs/>
        </w:rPr>
        <w:t xml:space="preserve">Supplementary Figure 7. </w:t>
      </w:r>
      <w:r>
        <w:t xml:space="preserve"> Kaplan-Meier survival curves of suggestive SNPs identified from the genome-wide analysis of KT ratio. Strata by minor allele copy number and the sample size contributing to each stratum are shown.</w:t>
      </w:r>
    </w:p>
    <w:p w:rsidR="00B27E29" w:rsidRDefault="00B27E29">
      <w:pPr>
        <w:spacing w:line="480" w:lineRule="auto"/>
        <w:rPr>
          <w:rFonts w:ascii="Times New Roman" w:hAnsi="Times New Roman" w:cs="Times New Roman"/>
          <w:b/>
          <w:bCs/>
          <w:sz w:val="24"/>
          <w:szCs w:val="24"/>
        </w:rPr>
      </w:pPr>
    </w:p>
    <w:p w:rsidR="00B27E29" w:rsidRDefault="00B27E29">
      <w:pPr>
        <w:spacing w:line="480" w:lineRule="auto"/>
        <w:rPr>
          <w:rFonts w:ascii="Times New Roman" w:hAnsi="Times New Roman" w:cs="Times New Roman"/>
          <w:b/>
          <w:bCs/>
          <w:sz w:val="24"/>
          <w:szCs w:val="24"/>
        </w:rPr>
      </w:pPr>
      <w:r>
        <w:rPr>
          <w:b/>
          <w:bCs/>
          <w:sz w:val="24"/>
          <w:szCs w:val="24"/>
        </w:rPr>
        <w:t>A. rs13041834</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b/>
          <w:bCs/>
          <w:sz w:val="24"/>
          <w:szCs w:val="24"/>
        </w:rPr>
        <w:t xml:space="preserve"> </w:t>
      </w:r>
      <w:r>
        <w:rPr>
          <w:rFonts w:ascii="Times New Roman" w:hAnsi="Times New Roman" w:cs="Times New Roman"/>
          <w:b/>
          <w:bCs/>
          <w:sz w:val="24"/>
          <w:szCs w:val="24"/>
        </w:rPr>
        <w:tab/>
      </w:r>
      <w:r>
        <w:rPr>
          <w:b/>
          <w:bCs/>
          <w:sz w:val="24"/>
          <w:szCs w:val="24"/>
        </w:rPr>
        <w:t xml:space="preserve"> </w:t>
      </w:r>
    </w:p>
    <w:p w:rsidR="00B27E29" w:rsidRDefault="00B27E29">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pict>
          <v:shape id="Picture 19" o:spid="_x0000_i1035" type="#_x0000_t75" style="width:500.25pt;height:138.75pt;visibility:visible">
            <v:imagedata r:id="rId14" o:title="" cropbottom="19267f"/>
          </v:shape>
        </w:pict>
      </w:r>
      <w:r>
        <w:rPr>
          <w:b/>
          <w:bCs/>
          <w:sz w:val="24"/>
          <w:szCs w:val="24"/>
        </w:rPr>
        <w:t xml:space="preserve"> </w:t>
      </w:r>
    </w:p>
    <w:p w:rsidR="00B27E29" w:rsidRDefault="00B27E29">
      <w:pPr>
        <w:spacing w:line="480" w:lineRule="auto"/>
        <w:rPr>
          <w:rFonts w:ascii="Times New Roman" w:hAnsi="Times New Roman" w:cs="Times New Roman"/>
          <w:noProof/>
        </w:rPr>
      </w:pPr>
      <w:r>
        <w:rPr>
          <w:b/>
          <w:bCs/>
          <w:sz w:val="24"/>
          <w:szCs w:val="24"/>
        </w:rPr>
        <w:t>B. rs75257475</w:t>
      </w:r>
      <w:r>
        <w:rPr>
          <w:b/>
          <w:bCs/>
          <w:sz w:val="24"/>
          <w:szCs w:val="24"/>
        </w:rPr>
        <w:tab/>
      </w:r>
    </w:p>
    <w:p w:rsidR="00B27E29" w:rsidRDefault="00B27E29">
      <w:pPr>
        <w:spacing w:line="480" w:lineRule="auto"/>
        <w:rPr>
          <w:rFonts w:ascii="Times New Roman" w:hAnsi="Times New Roman" w:cs="Times New Roman"/>
          <w:noProof/>
        </w:rPr>
      </w:pPr>
    </w:p>
    <w:p w:rsidR="00B27E29" w:rsidRDefault="00B27E29">
      <w:pPr>
        <w:spacing w:line="480" w:lineRule="auto"/>
        <w:rPr>
          <w:rFonts w:ascii="Times New Roman" w:hAnsi="Times New Roman" w:cs="Times New Roman"/>
        </w:rPr>
      </w:pPr>
      <w:r>
        <w:rPr>
          <w:rFonts w:ascii="Times New Roman" w:hAnsi="Times New Roman" w:cs="Times New Roman"/>
          <w:b/>
          <w:bCs/>
          <w:noProof/>
          <w:sz w:val="24"/>
          <w:szCs w:val="24"/>
        </w:rPr>
        <w:pict>
          <v:shape id="Picture 20" o:spid="_x0000_i1036" type="#_x0000_t75" style="width:500.25pt;height:159pt;visibility:visible">
            <v:imagedata r:id="rId15" o:title="" cropbottom="14525f"/>
          </v:shape>
        </w:pic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spacing w:line="480" w:lineRule="auto"/>
        <w:rPr>
          <w:rFonts w:ascii="Times New Roman" w:hAnsi="Times New Roman" w:cs="Times New Roman"/>
          <w:b/>
          <w:bCs/>
          <w:sz w:val="24"/>
          <w:szCs w:val="24"/>
        </w:rPr>
      </w:pPr>
      <w:r>
        <w:rPr>
          <w:b/>
          <w:bCs/>
          <w:sz w:val="24"/>
          <w:szCs w:val="24"/>
        </w:rPr>
        <w:t>Supplementary Table 1</w:t>
      </w:r>
      <w:r>
        <w:rPr>
          <w:rFonts w:ascii="Times New Roman" w:hAnsi="Times New Roman" w:cs="Times New Roman"/>
          <w:b/>
          <w:bCs/>
          <w:sz w:val="24"/>
          <w:szCs w:val="24"/>
        </w:rPr>
        <w:t>.</w:t>
      </w:r>
      <w:r>
        <w:rPr>
          <w:sz w:val="24"/>
          <w:szCs w:val="24"/>
        </w:rPr>
        <w:t xml:space="preserve"> The association between significant and suggestive SNPs identified from the candidate gene analyses with additional biomarkers of inflammation and immune activation</w:t>
      </w:r>
      <w:r>
        <w:rPr>
          <w:sz w:val="24"/>
          <w:szCs w:val="24"/>
          <w:vertAlign w:val="superscript"/>
        </w:rPr>
        <w:t>a</w:t>
      </w:r>
      <w:r>
        <w:rPr>
          <w:rFonts w:ascii="Times New Roman" w:hAnsi="Times New Roman" w:cs="Times New Roman"/>
          <w:sz w:val="24"/>
          <w:szCs w:val="24"/>
        </w:rPr>
        <w:t>.</w:t>
      </w:r>
    </w:p>
    <w:p w:rsidR="00B27E29" w:rsidRDefault="00B27E29">
      <w:pPr>
        <w:spacing w:line="480" w:lineRule="auto"/>
        <w:rPr>
          <w:rFonts w:ascii="Times New Roman" w:hAnsi="Times New Roman" w:cs="Times New Roman"/>
          <w:sz w:val="24"/>
          <w:szCs w:val="24"/>
        </w:rPr>
      </w:pPr>
    </w:p>
    <w:tbl>
      <w:tblPr>
        <w:tblW w:w="12991" w:type="dxa"/>
        <w:tblInd w:w="-106" w:type="dxa"/>
        <w:tblBorders>
          <w:top w:val="single" w:sz="4" w:space="0" w:color="auto"/>
          <w:bottom w:val="single" w:sz="4" w:space="0" w:color="auto"/>
        </w:tblBorders>
        <w:tblLook w:val="0000"/>
      </w:tblPr>
      <w:tblGrid>
        <w:gridCol w:w="1407"/>
        <w:gridCol w:w="1973"/>
        <w:gridCol w:w="1796"/>
        <w:gridCol w:w="1839"/>
        <w:gridCol w:w="1753"/>
        <w:gridCol w:w="2067"/>
        <w:gridCol w:w="2156"/>
      </w:tblGrid>
      <w:tr w:rsidR="00B27E29">
        <w:tc>
          <w:tcPr>
            <w:tcW w:w="1407"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SNP</w:t>
            </w:r>
          </w:p>
        </w:tc>
        <w:tc>
          <w:tcPr>
            <w:tcW w:w="1973"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D-Dimer</w:t>
            </w:r>
          </w:p>
          <w:p w:rsidR="00B27E29" w:rsidRDefault="00B27E29">
            <w:pPr>
              <w:tabs>
                <w:tab w:val="left" w:pos="810"/>
              </w:tabs>
              <w:spacing w:before="120" w:line="480" w:lineRule="auto"/>
              <w:jc w:val="center"/>
              <w:rPr>
                <w:b/>
                <w:bCs/>
              </w:rPr>
            </w:pPr>
            <w:r>
              <w:rPr>
                <w:b/>
                <w:bCs/>
              </w:rPr>
              <w:t>(</w:t>
            </w:r>
            <w:r>
              <w:rPr>
                <w:rFonts w:ascii="Symbol" w:hAnsi="Symbol" w:cs="Symbol"/>
                <w:b/>
                <w:bCs/>
              </w:rPr>
              <w:t></w:t>
            </w:r>
            <w:r>
              <w:rPr>
                <w:b/>
                <w:bCs/>
              </w:rPr>
              <w:t>g/mL)</w:t>
            </w:r>
          </w:p>
        </w:tc>
        <w:tc>
          <w:tcPr>
            <w:tcW w:w="1796"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IL-6</w:t>
            </w:r>
          </w:p>
          <w:p w:rsidR="00B27E29" w:rsidRDefault="00B27E29">
            <w:pPr>
              <w:tabs>
                <w:tab w:val="left" w:pos="810"/>
              </w:tabs>
              <w:spacing w:before="120" w:line="480" w:lineRule="auto"/>
              <w:jc w:val="center"/>
              <w:rPr>
                <w:b/>
                <w:bCs/>
              </w:rPr>
            </w:pPr>
            <w:r>
              <w:rPr>
                <w:b/>
                <w:bCs/>
              </w:rPr>
              <w:t>(pg/mL)</w:t>
            </w:r>
          </w:p>
        </w:tc>
        <w:tc>
          <w:tcPr>
            <w:tcW w:w="1839"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sCD163</w:t>
            </w:r>
          </w:p>
          <w:p w:rsidR="00B27E29" w:rsidRDefault="00B27E29">
            <w:pPr>
              <w:tabs>
                <w:tab w:val="left" w:pos="810"/>
              </w:tabs>
              <w:spacing w:before="120" w:line="480" w:lineRule="auto"/>
              <w:jc w:val="center"/>
              <w:rPr>
                <w:b/>
                <w:bCs/>
              </w:rPr>
            </w:pPr>
            <w:r>
              <w:rPr>
                <w:b/>
                <w:bCs/>
              </w:rPr>
              <w:t>(</w:t>
            </w:r>
            <w:r>
              <w:rPr>
                <w:rFonts w:ascii="Symbol" w:hAnsi="Symbol" w:cs="Symbol"/>
                <w:b/>
                <w:bCs/>
              </w:rPr>
              <w:t></w:t>
            </w:r>
            <w:r>
              <w:rPr>
                <w:b/>
                <w:bCs/>
              </w:rPr>
              <w:t>g/mL)</w:t>
            </w:r>
          </w:p>
        </w:tc>
        <w:tc>
          <w:tcPr>
            <w:tcW w:w="1753"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sCD14</w:t>
            </w:r>
          </w:p>
          <w:p w:rsidR="00B27E29" w:rsidRDefault="00B27E29">
            <w:pPr>
              <w:tabs>
                <w:tab w:val="left" w:pos="810"/>
              </w:tabs>
              <w:spacing w:before="120" w:line="480" w:lineRule="auto"/>
              <w:jc w:val="center"/>
              <w:rPr>
                <w:b/>
                <w:bCs/>
              </w:rPr>
            </w:pPr>
            <w:r>
              <w:rPr>
                <w:b/>
                <w:bCs/>
              </w:rPr>
              <w:t>(</w:t>
            </w:r>
            <w:r>
              <w:rPr>
                <w:rFonts w:ascii="Symbol" w:hAnsi="Symbol" w:cs="Symbol"/>
                <w:b/>
                <w:bCs/>
              </w:rPr>
              <w:t></w:t>
            </w:r>
            <w:r>
              <w:rPr>
                <w:b/>
                <w:bCs/>
              </w:rPr>
              <w:t>g/mL)</w:t>
            </w:r>
          </w:p>
        </w:tc>
        <w:tc>
          <w:tcPr>
            <w:tcW w:w="2067"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CD4+ T Cell</w:t>
            </w:r>
          </w:p>
          <w:p w:rsidR="00B27E29" w:rsidRDefault="00B27E29">
            <w:pPr>
              <w:tabs>
                <w:tab w:val="left" w:pos="810"/>
              </w:tabs>
              <w:spacing w:before="120" w:line="480" w:lineRule="auto"/>
              <w:jc w:val="center"/>
              <w:rPr>
                <w:b/>
                <w:bCs/>
              </w:rPr>
            </w:pPr>
            <w:r>
              <w:rPr>
                <w:b/>
                <w:bCs/>
              </w:rPr>
              <w:t>(%HLA-DR+CD38+)</w:t>
            </w:r>
          </w:p>
        </w:tc>
        <w:tc>
          <w:tcPr>
            <w:tcW w:w="2156"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CD8+ T Cell</w:t>
            </w:r>
          </w:p>
          <w:p w:rsidR="00B27E29" w:rsidRDefault="00B27E29">
            <w:pPr>
              <w:tabs>
                <w:tab w:val="left" w:pos="810"/>
              </w:tabs>
              <w:spacing w:before="120" w:line="480" w:lineRule="auto"/>
              <w:jc w:val="center"/>
              <w:rPr>
                <w:b/>
                <w:bCs/>
              </w:rPr>
            </w:pPr>
            <w:r>
              <w:rPr>
                <w:b/>
                <w:bCs/>
              </w:rPr>
              <w:t>(%HLA-DR+CD38+)</w:t>
            </w:r>
          </w:p>
        </w:tc>
      </w:tr>
      <w:tr w:rsidR="00B27E29">
        <w:tc>
          <w:tcPr>
            <w:tcW w:w="1407" w:type="dxa"/>
            <w:tcBorders>
              <w:top w:val="single" w:sz="4" w:space="0" w:color="auto"/>
              <w:left w:val="nil"/>
              <w:bottom w:val="nil"/>
              <w:right w:val="nil"/>
            </w:tcBorders>
          </w:tcPr>
          <w:p w:rsidR="00B27E29" w:rsidRDefault="00B27E29">
            <w:pPr>
              <w:tabs>
                <w:tab w:val="left" w:pos="810"/>
              </w:tabs>
              <w:spacing w:before="120" w:line="480" w:lineRule="auto"/>
              <w:jc w:val="center"/>
              <w:rPr>
                <w:b/>
                <w:bCs/>
              </w:rPr>
            </w:pPr>
            <w:r>
              <w:rPr>
                <w:b/>
                <w:bCs/>
              </w:rPr>
              <w:t>N</w:t>
            </w:r>
          </w:p>
        </w:tc>
        <w:tc>
          <w:tcPr>
            <w:tcW w:w="1973"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383</w:t>
            </w:r>
          </w:p>
        </w:tc>
        <w:tc>
          <w:tcPr>
            <w:tcW w:w="1796"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383</w:t>
            </w:r>
          </w:p>
        </w:tc>
        <w:tc>
          <w:tcPr>
            <w:tcW w:w="1839"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385</w:t>
            </w:r>
          </w:p>
        </w:tc>
        <w:tc>
          <w:tcPr>
            <w:tcW w:w="1753"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385</w:t>
            </w:r>
          </w:p>
        </w:tc>
        <w:tc>
          <w:tcPr>
            <w:tcW w:w="2067"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358</w:t>
            </w:r>
          </w:p>
        </w:tc>
        <w:tc>
          <w:tcPr>
            <w:tcW w:w="2156"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362</w:t>
            </w:r>
          </w:p>
        </w:tc>
      </w:tr>
      <w:tr w:rsidR="00B27E29">
        <w:tc>
          <w:tcPr>
            <w:tcW w:w="1407" w:type="dxa"/>
            <w:tcBorders>
              <w:top w:val="single" w:sz="4" w:space="0" w:color="auto"/>
              <w:left w:val="nil"/>
              <w:bottom w:val="nil"/>
              <w:right w:val="nil"/>
            </w:tcBorders>
          </w:tcPr>
          <w:p w:rsidR="00B27E29" w:rsidRDefault="00B27E29">
            <w:pPr>
              <w:tabs>
                <w:tab w:val="left" w:pos="810"/>
              </w:tabs>
              <w:spacing w:before="120" w:line="480" w:lineRule="auto"/>
              <w:rPr>
                <w:b/>
                <w:bCs/>
              </w:rPr>
            </w:pPr>
            <w:r>
              <w:rPr>
                <w:b/>
                <w:bCs/>
              </w:rPr>
              <w:t>rs17200810</w:t>
            </w:r>
          </w:p>
        </w:tc>
        <w:tc>
          <w:tcPr>
            <w:tcW w:w="1973"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1.22 (0.6</w:t>
            </w:r>
            <w:r>
              <w:rPr>
                <w:rFonts w:ascii="Times New Roman" w:hAnsi="Times New Roman" w:cs="Times New Roman"/>
              </w:rPr>
              <w:t>0</w:t>
            </w:r>
            <w:r>
              <w:t xml:space="preserve"> - 2.47)</w:t>
            </w:r>
            <w:r>
              <w:rPr>
                <w:vertAlign w:val="superscript"/>
              </w:rPr>
              <w:t>b</w:t>
            </w:r>
          </w:p>
        </w:tc>
        <w:tc>
          <w:tcPr>
            <w:tcW w:w="1796"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1.46 (0.86 - 2.46)</w:t>
            </w:r>
          </w:p>
        </w:tc>
        <w:tc>
          <w:tcPr>
            <w:tcW w:w="1839"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1.37 (0.98 - 1.93)</w:t>
            </w:r>
          </w:p>
        </w:tc>
        <w:tc>
          <w:tcPr>
            <w:tcW w:w="1753"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1.16 (0.96 - 1.41)</w:t>
            </w:r>
          </w:p>
        </w:tc>
        <w:tc>
          <w:tcPr>
            <w:tcW w:w="2067"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0.94 (0.66 - 1.34)</w:t>
            </w:r>
          </w:p>
        </w:tc>
        <w:tc>
          <w:tcPr>
            <w:tcW w:w="2156"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0.98 (0.78 - 1.22)</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TNF</w:t>
            </w:r>
            <w:r>
              <w:rPr>
                <w:b/>
                <w:bCs/>
              </w:rPr>
              <w:t>)</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0.59</w:t>
            </w:r>
            <w:r>
              <w:rPr>
                <w:vertAlign w:val="superscript"/>
              </w:rPr>
              <w:t>c</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0.16</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0.07</w:t>
            </w:r>
          </w:p>
        </w:tc>
        <w:tc>
          <w:tcPr>
            <w:tcW w:w="175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0.11</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0.73</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0.86</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rs34451538</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1.25 (0.68 - 2.29)</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1.37 (0.87 - 2.15)</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1.25 (0.93 - 1.68)</w:t>
            </w:r>
          </w:p>
        </w:tc>
        <w:tc>
          <w:tcPr>
            <w:tcW w:w="175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1.14 (0.97 - 1.34)</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0.82 (0.61 - 1.12)</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 (0.74 - 1.1</w:t>
            </w:r>
            <w:r>
              <w:rPr>
                <w:rFonts w:ascii="Times New Roman" w:hAnsi="Times New Roman" w:cs="Times New Roman"/>
              </w:rPr>
              <w:t>0</w:t>
            </w:r>
            <w:r>
              <w:t>)</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TNF</w:t>
            </w:r>
            <w:r>
              <w:rPr>
                <w:b/>
                <w:bCs/>
              </w:rPr>
              <w:t>)</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0.48</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0.17</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0.14</w:t>
            </w:r>
          </w:p>
        </w:tc>
        <w:tc>
          <w:tcPr>
            <w:tcW w:w="175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0.12</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0.21</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0.31</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rs276565</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1.16 (1</w:t>
            </w:r>
            <w:r>
              <w:rPr>
                <w:rFonts w:ascii="Times New Roman" w:hAnsi="Times New Roman" w:cs="Times New Roman"/>
              </w:rPr>
              <w:t>.00</w:t>
            </w:r>
            <w:r>
              <w:t xml:space="preserve"> - 1.34)</w:t>
            </w:r>
          </w:p>
        </w:tc>
        <w:tc>
          <w:tcPr>
            <w:tcW w:w="1796"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1.15 (1.04 - 1.28)</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1.07 (0.99 - 1.15)</w:t>
            </w:r>
          </w:p>
        </w:tc>
        <w:tc>
          <w:tcPr>
            <w:tcW w:w="1753"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1.05 (1.01 - 1.09)</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1.02 (0.94 - 1.1</w:t>
            </w:r>
            <w:r>
              <w:rPr>
                <w:rFonts w:ascii="Times New Roman" w:hAnsi="Times New Roman" w:cs="Times New Roman"/>
              </w:rPr>
              <w:t>0</w:t>
            </w:r>
            <w:r>
              <w:t>)</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w:t>
            </w:r>
            <w:r>
              <w:rPr>
                <w:rFonts w:ascii="Times New Roman" w:hAnsi="Times New Roman" w:cs="Times New Roman"/>
              </w:rPr>
              <w:t>.00</w:t>
            </w:r>
            <w:r>
              <w:t xml:space="preserve"> (0.95 - 1.05)</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IFNGR1</w:t>
            </w:r>
            <w:r>
              <w:rPr>
                <w:b/>
                <w:bCs/>
              </w:rPr>
              <w:t>)</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0.05</w:t>
            </w:r>
          </w:p>
        </w:tc>
        <w:tc>
          <w:tcPr>
            <w:tcW w:w="1796"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0.01</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0.07</w:t>
            </w:r>
          </w:p>
        </w:tc>
        <w:tc>
          <w:tcPr>
            <w:tcW w:w="1753"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0.02</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0.67</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0.95</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rs114064880</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1.31 (0.58 - 2.96)</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1.49 (0.81 - 2.74)</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1.44 (0.98 - 2.11)</w:t>
            </w:r>
          </w:p>
        </w:tc>
        <w:tc>
          <w:tcPr>
            <w:tcW w:w="1753"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1.27 (1.02 - 1.57)</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0.83 (0.56 - 1.24)</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0.96 (0.75 - 1.24)</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TNF</w:t>
            </w:r>
            <w:r>
              <w:rPr>
                <w:b/>
                <w:bCs/>
              </w:rPr>
              <w:t>)</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0.52</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0.2</w:t>
            </w:r>
            <w:r>
              <w:rPr>
                <w:rFonts w:ascii="Times New Roman" w:hAnsi="Times New Roman" w:cs="Times New Roman"/>
              </w:rPr>
              <w:t>0</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0.06</w:t>
            </w:r>
          </w:p>
        </w:tc>
        <w:tc>
          <w:tcPr>
            <w:tcW w:w="1753"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0.03</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0.37</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0.78</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rs11575838</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1.27 (0.59 - 2.72)</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1.56 (0.88 - 2.74)</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1.43 (1 - 2.05)</w:t>
            </w:r>
          </w:p>
        </w:tc>
        <w:tc>
          <w:tcPr>
            <w:tcW w:w="1753"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1.25 (1.03 - 1.53)</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0.93 (0.64 - 1.35)</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1.01 (0.79 - 1.28)</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TNF</w:t>
            </w:r>
            <w:r>
              <w:rPr>
                <w:b/>
                <w:bCs/>
              </w:rPr>
              <w:t>)</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0.54</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0.13</w:t>
            </w:r>
          </w:p>
        </w:tc>
        <w:tc>
          <w:tcPr>
            <w:tcW w:w="1839"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0.05</w:t>
            </w:r>
          </w:p>
        </w:tc>
        <w:tc>
          <w:tcPr>
            <w:tcW w:w="1753"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0.03</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0.72</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0.96</w:t>
            </w:r>
          </w:p>
        </w:tc>
      </w:tr>
      <w:tr w:rsidR="00B27E29">
        <w:tc>
          <w:tcPr>
            <w:tcW w:w="1407" w:type="dxa"/>
            <w:tcBorders>
              <w:top w:val="nil"/>
              <w:left w:val="nil"/>
              <w:bottom w:val="nil"/>
              <w:right w:val="nil"/>
            </w:tcBorders>
          </w:tcPr>
          <w:p w:rsidR="00B27E29" w:rsidRDefault="00B27E29">
            <w:pPr>
              <w:tabs>
                <w:tab w:val="left" w:pos="810"/>
              </w:tabs>
              <w:spacing w:before="120" w:line="480" w:lineRule="auto"/>
              <w:rPr>
                <w:b/>
                <w:bCs/>
              </w:rPr>
            </w:pPr>
            <w:r>
              <w:rPr>
                <w:b/>
                <w:bCs/>
              </w:rPr>
              <w:t>rs2770148</w:t>
            </w:r>
          </w:p>
        </w:tc>
        <w:tc>
          <w:tcPr>
            <w:tcW w:w="197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1.18 (0.97 - 1.44)</w:t>
            </w:r>
          </w:p>
        </w:tc>
        <w:tc>
          <w:tcPr>
            <w:tcW w:w="179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1.08 (0.93 - 1.25)</w:t>
            </w:r>
          </w:p>
        </w:tc>
        <w:tc>
          <w:tcPr>
            <w:tcW w:w="1839"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1.12 (1.01 - 1.24)</w:t>
            </w:r>
          </w:p>
        </w:tc>
        <w:tc>
          <w:tcPr>
            <w:tcW w:w="175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1.04 (0.98 - 1.1</w:t>
            </w:r>
            <w:r>
              <w:rPr>
                <w:rFonts w:ascii="Times New Roman" w:hAnsi="Times New Roman" w:cs="Times New Roman"/>
              </w:rPr>
              <w:t>0</w:t>
            </w:r>
            <w:r>
              <w:t>)</w:t>
            </w:r>
          </w:p>
        </w:tc>
        <w:tc>
          <w:tcPr>
            <w:tcW w:w="2067"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1.07 (0.96 - 1.19)</w:t>
            </w:r>
          </w:p>
        </w:tc>
        <w:tc>
          <w:tcPr>
            <w:tcW w:w="2156"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1.02 (0.96 - 1.09)</w:t>
            </w:r>
          </w:p>
        </w:tc>
      </w:tr>
      <w:tr w:rsidR="00B27E29">
        <w:tc>
          <w:tcPr>
            <w:tcW w:w="1407" w:type="dxa"/>
            <w:tcBorders>
              <w:top w:val="nil"/>
              <w:left w:val="nil"/>
              <w:bottom w:val="single" w:sz="4" w:space="0" w:color="auto"/>
              <w:right w:val="nil"/>
            </w:tcBorders>
          </w:tcPr>
          <w:p w:rsidR="00B27E29" w:rsidRDefault="00B27E29">
            <w:pPr>
              <w:tabs>
                <w:tab w:val="left" w:pos="810"/>
              </w:tabs>
              <w:spacing w:before="120" w:line="480" w:lineRule="auto"/>
              <w:rPr>
                <w:b/>
                <w:bCs/>
              </w:rPr>
            </w:pPr>
            <w:r>
              <w:rPr>
                <w:b/>
                <w:bCs/>
              </w:rPr>
              <w:t>(</w:t>
            </w:r>
            <w:r>
              <w:rPr>
                <w:b/>
                <w:bCs/>
                <w:i/>
                <w:iCs/>
              </w:rPr>
              <w:t>TLR4</w:t>
            </w:r>
            <w:r>
              <w:rPr>
                <w:b/>
                <w:bCs/>
              </w:rPr>
              <w:t>)</w:t>
            </w:r>
          </w:p>
        </w:tc>
        <w:tc>
          <w:tcPr>
            <w:tcW w:w="1973"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0.1</w:t>
            </w:r>
            <w:r>
              <w:rPr>
                <w:rFonts w:ascii="Times New Roman" w:hAnsi="Times New Roman" w:cs="Times New Roman"/>
              </w:rPr>
              <w:t>0</w:t>
            </w:r>
          </w:p>
        </w:tc>
        <w:tc>
          <w:tcPr>
            <w:tcW w:w="1796"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0.33</w:t>
            </w:r>
          </w:p>
        </w:tc>
        <w:tc>
          <w:tcPr>
            <w:tcW w:w="1839" w:type="dxa"/>
            <w:tcBorders>
              <w:top w:val="nil"/>
              <w:left w:val="nil"/>
              <w:bottom w:val="single" w:sz="4" w:space="0" w:color="auto"/>
              <w:right w:val="nil"/>
            </w:tcBorders>
          </w:tcPr>
          <w:p w:rsidR="00B27E29" w:rsidRDefault="00B27E29">
            <w:pPr>
              <w:tabs>
                <w:tab w:val="left" w:pos="810"/>
              </w:tabs>
              <w:spacing w:before="120" w:line="480" w:lineRule="auto"/>
              <w:jc w:val="center"/>
              <w:rPr>
                <w:b/>
                <w:bCs/>
              </w:rPr>
            </w:pPr>
            <w:r>
              <w:rPr>
                <w:b/>
                <w:bCs/>
              </w:rPr>
              <w:t>P = 0.03</w:t>
            </w:r>
          </w:p>
        </w:tc>
        <w:tc>
          <w:tcPr>
            <w:tcW w:w="1753"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0.22</w:t>
            </w:r>
          </w:p>
        </w:tc>
        <w:tc>
          <w:tcPr>
            <w:tcW w:w="2067"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0.23</w:t>
            </w:r>
          </w:p>
        </w:tc>
        <w:tc>
          <w:tcPr>
            <w:tcW w:w="2156"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0.5</w:t>
            </w:r>
            <w:r>
              <w:rPr>
                <w:rFonts w:ascii="Times New Roman" w:hAnsi="Times New Roman" w:cs="Times New Roman"/>
              </w:rPr>
              <w:t>0</w:t>
            </w:r>
          </w:p>
        </w:tc>
      </w:tr>
    </w:tbl>
    <w:p w:rsidR="00B27E29" w:rsidRDefault="00B27E29">
      <w:pPr>
        <w:tabs>
          <w:tab w:val="left" w:pos="810"/>
        </w:tabs>
        <w:spacing w:line="480" w:lineRule="auto"/>
        <w:rPr>
          <w:sz w:val="24"/>
          <w:szCs w:val="24"/>
        </w:rPr>
      </w:pPr>
      <w:r>
        <w:rPr>
          <w:sz w:val="24"/>
          <w:szCs w:val="24"/>
        </w:rPr>
        <w:t>Abbreviations: SNP, single nucleotide polymorphism; IL-6, interleukin-6; sCD163, soluble CD163; sCD14, soluble CD14.</w:t>
      </w:r>
    </w:p>
    <w:p w:rsidR="00B27E29" w:rsidRDefault="00B27E29">
      <w:pPr>
        <w:tabs>
          <w:tab w:val="left" w:pos="810"/>
        </w:tabs>
        <w:spacing w:line="480" w:lineRule="auto"/>
        <w:rPr>
          <w:rFonts w:ascii="Times New Roman" w:hAnsi="Times New Roman" w:cs="Times New Roman"/>
          <w:sz w:val="24"/>
          <w:szCs w:val="24"/>
        </w:rPr>
      </w:pPr>
      <w:r>
        <w:rPr>
          <w:sz w:val="24"/>
          <w:szCs w:val="24"/>
          <w:vertAlign w:val="superscript"/>
        </w:rPr>
        <w:t>a</w:t>
      </w:r>
      <w:r>
        <w:rPr>
          <w:sz w:val="24"/>
          <w:szCs w:val="24"/>
        </w:rPr>
        <w:t xml:space="preserve"> Univariate linear mixed effects regression models of log</w:t>
      </w:r>
      <w:r>
        <w:rPr>
          <w:sz w:val="24"/>
          <w:szCs w:val="24"/>
          <w:vertAlign w:val="subscript"/>
        </w:rPr>
        <w:t>10</w:t>
      </w:r>
      <w:r>
        <w:rPr>
          <w:sz w:val="24"/>
          <w:szCs w:val="24"/>
        </w:rPr>
        <w:t xml:space="preserve">-transformed biomarkers. </w:t>
      </w:r>
    </w:p>
    <w:p w:rsidR="00B27E29" w:rsidRDefault="00B27E29">
      <w:pPr>
        <w:tabs>
          <w:tab w:val="left" w:pos="810"/>
        </w:tabs>
        <w:spacing w:line="480" w:lineRule="auto"/>
        <w:rPr>
          <w:rFonts w:ascii="Times New Roman" w:hAnsi="Times New Roman" w:cs="Times New Roman"/>
          <w:sz w:val="24"/>
          <w:szCs w:val="24"/>
        </w:rPr>
      </w:pPr>
      <w:r>
        <w:rPr>
          <w:sz w:val="24"/>
          <w:szCs w:val="24"/>
          <w:vertAlign w:val="superscript"/>
        </w:rPr>
        <w:t>b</w:t>
      </w:r>
      <w:r>
        <w:rPr>
          <w:sz w:val="24"/>
          <w:szCs w:val="24"/>
        </w:rPr>
        <w:t xml:space="preserve"> Fold change in biomarker unit per copy of minor allele and 95% confidence interval.</w:t>
      </w:r>
    </w:p>
    <w:p w:rsidR="00B27E29" w:rsidRDefault="00B27E29">
      <w:pPr>
        <w:spacing w:line="480" w:lineRule="auto"/>
        <w:rPr>
          <w:rFonts w:ascii="Times New Roman" w:hAnsi="Times New Roman" w:cs="Times New Roman"/>
        </w:rPr>
      </w:pPr>
      <w:r>
        <w:rPr>
          <w:sz w:val="24"/>
          <w:szCs w:val="24"/>
          <w:vertAlign w:val="superscript"/>
        </w:rPr>
        <w:t>c</w:t>
      </w:r>
      <w:r>
        <w:rPr>
          <w:sz w:val="24"/>
          <w:szCs w:val="24"/>
        </w:rPr>
        <w:t xml:space="preserve"> P for trend</w:t>
      </w:r>
      <w:r>
        <w:rPr>
          <w:rFonts w:ascii="Times New Roman" w:hAnsi="Times New Roman" w:cs="Times New Roman"/>
          <w:sz w:val="24"/>
          <w:szCs w:val="24"/>
        </w:rPr>
        <w:t>.</w:t>
      </w:r>
    </w:p>
    <w:p w:rsidR="00B27E29" w:rsidRDefault="00B27E29">
      <w:pPr>
        <w:rPr>
          <w:rFonts w:ascii="Times New Roman" w:hAnsi="Times New Roman" w:cs="Times New Roman"/>
        </w:rPr>
      </w:pPr>
      <w:bookmarkStart w:id="0" w:name="_GoBack"/>
      <w:bookmarkEnd w:id="0"/>
    </w:p>
    <w:p w:rsidR="00B27E29" w:rsidRDefault="00B27E29">
      <w:pPr>
        <w:spacing w:before="120" w:line="480" w:lineRule="auto"/>
        <w:rPr>
          <w:rFonts w:ascii="Times New Roman" w:hAnsi="Times New Roman" w:cs="Times New Roman"/>
        </w:rPr>
      </w:pPr>
    </w:p>
    <w:p w:rsidR="00B27E29" w:rsidRDefault="00B27E29">
      <w:pPr>
        <w:spacing w:line="480" w:lineRule="auto"/>
        <w:rPr>
          <w:rFonts w:ascii="Times New Roman" w:hAnsi="Times New Roman" w:cs="Times New Roman"/>
          <w:sz w:val="24"/>
          <w:szCs w:val="24"/>
        </w:rPr>
      </w:pPr>
      <w:r>
        <w:rPr>
          <w:b/>
          <w:bCs/>
          <w:sz w:val="24"/>
          <w:szCs w:val="24"/>
        </w:rPr>
        <w:t>Supplementary Table 2</w:t>
      </w:r>
      <w:r>
        <w:rPr>
          <w:rFonts w:ascii="Times New Roman" w:hAnsi="Times New Roman" w:cs="Times New Roman"/>
          <w:b/>
          <w:bCs/>
          <w:sz w:val="24"/>
          <w:szCs w:val="24"/>
        </w:rPr>
        <w:t>.</w:t>
      </w:r>
      <w:r>
        <w:rPr>
          <w:sz w:val="24"/>
          <w:szCs w:val="24"/>
        </w:rPr>
        <w:t xml:space="preserve"> The association between significant and suggestive SNPs identified from the genome-wide analyses with additional biomarkers of inflammation and immune activation</w:t>
      </w:r>
      <w:r>
        <w:rPr>
          <w:sz w:val="24"/>
          <w:szCs w:val="24"/>
          <w:vertAlign w:val="superscript"/>
        </w:rPr>
        <w:t>a</w:t>
      </w:r>
      <w:r>
        <w:rPr>
          <w:rFonts w:ascii="Times New Roman" w:hAnsi="Times New Roman" w:cs="Times New Roman"/>
          <w:sz w:val="24"/>
          <w:szCs w:val="24"/>
        </w:rPr>
        <w:t>.</w:t>
      </w:r>
    </w:p>
    <w:p w:rsidR="00B27E29" w:rsidRDefault="00B27E29">
      <w:pPr>
        <w:spacing w:line="480" w:lineRule="auto"/>
        <w:rPr>
          <w:rFonts w:ascii="Times New Roman" w:hAnsi="Times New Roman" w:cs="Times New Roman"/>
          <w:b/>
          <w:bCs/>
          <w:sz w:val="24"/>
          <w:szCs w:val="24"/>
        </w:rPr>
      </w:pPr>
    </w:p>
    <w:tbl>
      <w:tblPr>
        <w:tblW w:w="12978" w:type="dxa"/>
        <w:tblInd w:w="-106" w:type="dxa"/>
        <w:tblBorders>
          <w:top w:val="single" w:sz="4" w:space="0" w:color="auto"/>
          <w:bottom w:val="single" w:sz="4" w:space="0" w:color="auto"/>
        </w:tblBorders>
        <w:tblLook w:val="0000"/>
      </w:tblPr>
      <w:tblGrid>
        <w:gridCol w:w="2088"/>
        <w:gridCol w:w="1890"/>
        <w:gridCol w:w="1800"/>
        <w:gridCol w:w="1800"/>
        <w:gridCol w:w="1800"/>
        <w:gridCol w:w="1800"/>
        <w:gridCol w:w="1800"/>
      </w:tblGrid>
      <w:tr w:rsidR="00B27E29">
        <w:tc>
          <w:tcPr>
            <w:tcW w:w="2088"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SNP</w:t>
            </w:r>
          </w:p>
        </w:tc>
        <w:tc>
          <w:tcPr>
            <w:tcW w:w="189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D-Dimer</w:t>
            </w:r>
          </w:p>
          <w:p w:rsidR="00B27E29" w:rsidRDefault="00B27E29">
            <w:pPr>
              <w:tabs>
                <w:tab w:val="left" w:pos="810"/>
              </w:tabs>
              <w:spacing w:before="120" w:line="480" w:lineRule="auto"/>
              <w:jc w:val="center"/>
              <w:rPr>
                <w:b/>
                <w:bCs/>
              </w:rPr>
            </w:pPr>
            <w:r>
              <w:rPr>
                <w:b/>
                <w:bCs/>
              </w:rPr>
              <w:t>(</w:t>
            </w:r>
            <w:r>
              <w:rPr>
                <w:rFonts w:ascii="Symbol" w:hAnsi="Symbol" w:cs="Symbol"/>
                <w:b/>
                <w:bCs/>
              </w:rPr>
              <w:t></w:t>
            </w:r>
            <w:r>
              <w:rPr>
                <w:b/>
                <w:bCs/>
              </w:rPr>
              <w:t>g/mL)</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IL-6</w:t>
            </w:r>
          </w:p>
          <w:p w:rsidR="00B27E29" w:rsidRDefault="00B27E29">
            <w:pPr>
              <w:tabs>
                <w:tab w:val="left" w:pos="810"/>
              </w:tabs>
              <w:spacing w:before="120" w:line="480" w:lineRule="auto"/>
              <w:jc w:val="center"/>
              <w:rPr>
                <w:b/>
                <w:bCs/>
              </w:rPr>
            </w:pPr>
            <w:r>
              <w:rPr>
                <w:b/>
                <w:bCs/>
              </w:rPr>
              <w:t>(pg/mL)</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sCD163</w:t>
            </w:r>
          </w:p>
          <w:p w:rsidR="00B27E29" w:rsidRDefault="00B27E29">
            <w:pPr>
              <w:tabs>
                <w:tab w:val="left" w:pos="810"/>
              </w:tabs>
              <w:spacing w:before="120" w:line="480" w:lineRule="auto"/>
              <w:jc w:val="center"/>
              <w:rPr>
                <w:b/>
                <w:bCs/>
              </w:rPr>
            </w:pPr>
            <w:r>
              <w:rPr>
                <w:b/>
                <w:bCs/>
              </w:rPr>
              <w:t>(</w:t>
            </w:r>
            <w:r>
              <w:rPr>
                <w:rFonts w:ascii="Symbol" w:hAnsi="Symbol" w:cs="Symbol"/>
                <w:b/>
                <w:bCs/>
              </w:rPr>
              <w:t></w:t>
            </w:r>
            <w:r>
              <w:rPr>
                <w:b/>
                <w:bCs/>
              </w:rPr>
              <w:t>g/mL)</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sCD14</w:t>
            </w:r>
          </w:p>
          <w:p w:rsidR="00B27E29" w:rsidRDefault="00B27E29">
            <w:pPr>
              <w:tabs>
                <w:tab w:val="left" w:pos="810"/>
              </w:tabs>
              <w:spacing w:before="120" w:line="480" w:lineRule="auto"/>
              <w:jc w:val="center"/>
              <w:rPr>
                <w:b/>
                <w:bCs/>
              </w:rPr>
            </w:pPr>
            <w:r>
              <w:rPr>
                <w:b/>
                <w:bCs/>
              </w:rPr>
              <w:t>(</w:t>
            </w:r>
            <w:r>
              <w:rPr>
                <w:rFonts w:ascii="Symbol" w:hAnsi="Symbol" w:cs="Symbol"/>
                <w:b/>
                <w:bCs/>
              </w:rPr>
              <w:t></w:t>
            </w:r>
            <w:r>
              <w:rPr>
                <w:b/>
                <w:bCs/>
              </w:rPr>
              <w:t>g/mL)</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CD4+ T Cell</w:t>
            </w:r>
          </w:p>
          <w:p w:rsidR="00B27E29" w:rsidRDefault="00B27E29">
            <w:pPr>
              <w:tabs>
                <w:tab w:val="left" w:pos="810"/>
              </w:tabs>
              <w:spacing w:before="120" w:line="480" w:lineRule="auto"/>
              <w:jc w:val="center"/>
              <w:rPr>
                <w:b/>
                <w:bCs/>
              </w:rPr>
            </w:pPr>
            <w:r>
              <w:rPr>
                <w:b/>
                <w:bCs/>
              </w:rPr>
              <w:t>(%HLA-DR+CD38+)</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CD8+ T Cell</w:t>
            </w:r>
          </w:p>
          <w:p w:rsidR="00B27E29" w:rsidRDefault="00B27E29">
            <w:pPr>
              <w:tabs>
                <w:tab w:val="left" w:pos="810"/>
              </w:tabs>
              <w:spacing w:before="120" w:line="480" w:lineRule="auto"/>
              <w:jc w:val="center"/>
              <w:rPr>
                <w:b/>
                <w:bCs/>
              </w:rPr>
            </w:pPr>
            <w:r>
              <w:rPr>
                <w:b/>
                <w:bCs/>
              </w:rPr>
              <w:t>(%HLA-DR+CD38+)</w:t>
            </w:r>
          </w:p>
        </w:tc>
      </w:tr>
      <w:tr w:rsidR="00B27E29">
        <w:tc>
          <w:tcPr>
            <w:tcW w:w="2088"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rPr>
            </w:pPr>
            <w:r>
              <w:rPr>
                <w:b/>
                <w:bCs/>
              </w:rPr>
              <w:t>N</w:t>
            </w:r>
          </w:p>
        </w:tc>
        <w:tc>
          <w:tcPr>
            <w:tcW w:w="189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383</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383</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385</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385</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358</w:t>
            </w:r>
          </w:p>
        </w:tc>
        <w:tc>
          <w:tcPr>
            <w:tcW w:w="180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362</w:t>
            </w:r>
          </w:p>
        </w:tc>
      </w:tr>
      <w:tr w:rsidR="00B27E29">
        <w:tc>
          <w:tcPr>
            <w:tcW w:w="2088" w:type="dxa"/>
            <w:tcBorders>
              <w:top w:val="single" w:sz="4" w:space="0" w:color="auto"/>
              <w:left w:val="nil"/>
              <w:bottom w:val="nil"/>
              <w:right w:val="nil"/>
            </w:tcBorders>
          </w:tcPr>
          <w:p w:rsidR="00B27E29" w:rsidRDefault="00B27E29">
            <w:pPr>
              <w:tabs>
                <w:tab w:val="left" w:pos="810"/>
              </w:tabs>
              <w:spacing w:before="120" w:line="480" w:lineRule="auto"/>
              <w:rPr>
                <w:b/>
                <w:bCs/>
              </w:rPr>
            </w:pPr>
            <w:r>
              <w:rPr>
                <w:b/>
                <w:bCs/>
              </w:rPr>
              <w:t>rs56185965</w:t>
            </w:r>
          </w:p>
        </w:tc>
        <w:tc>
          <w:tcPr>
            <w:tcW w:w="1890"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1.18 (0.76 - 1.82)</w:t>
            </w:r>
            <w:r>
              <w:rPr>
                <w:vertAlign w:val="superscript"/>
              </w:rPr>
              <w:t>b</w:t>
            </w:r>
          </w:p>
        </w:tc>
        <w:tc>
          <w:tcPr>
            <w:tcW w:w="1800"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1.18 (0.85 - 1.63)</w:t>
            </w:r>
          </w:p>
        </w:tc>
        <w:tc>
          <w:tcPr>
            <w:tcW w:w="1800"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1.12 (0.9 - 1.39)</w:t>
            </w:r>
          </w:p>
        </w:tc>
        <w:tc>
          <w:tcPr>
            <w:tcW w:w="1800" w:type="dxa"/>
            <w:tcBorders>
              <w:top w:val="single" w:sz="4" w:space="0" w:color="auto"/>
              <w:left w:val="nil"/>
              <w:bottom w:val="nil"/>
              <w:right w:val="nil"/>
            </w:tcBorders>
          </w:tcPr>
          <w:p w:rsidR="00B27E29" w:rsidRDefault="00B27E29">
            <w:pPr>
              <w:tabs>
                <w:tab w:val="left" w:pos="810"/>
              </w:tabs>
              <w:spacing w:before="120" w:line="480" w:lineRule="auto"/>
              <w:jc w:val="center"/>
              <w:rPr>
                <w:b/>
                <w:bCs/>
              </w:rPr>
            </w:pPr>
            <w:r>
              <w:rPr>
                <w:b/>
                <w:bCs/>
              </w:rPr>
              <w:t>1.14 (1.01 - 1.29)</w:t>
            </w:r>
          </w:p>
        </w:tc>
        <w:tc>
          <w:tcPr>
            <w:tcW w:w="1800"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1.08 (0.86 - 1.35)</w:t>
            </w:r>
          </w:p>
        </w:tc>
        <w:tc>
          <w:tcPr>
            <w:tcW w:w="1800"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1.08 (0.94 - 1.25)</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CSPG5; ELP6</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0.47</w:t>
            </w:r>
            <w:r>
              <w:rPr>
                <w:vertAlign w:val="superscript"/>
              </w:rPr>
              <w:t>c</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0.33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0.31</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0.04</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0.5</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0.29</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rs6950107</w:t>
            </w:r>
          </w:p>
        </w:tc>
        <w:tc>
          <w:tcPr>
            <w:tcW w:w="189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1.69 (1.11 - 2.56)</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1.43 (1.05 - 1.96)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w:t>
            </w:r>
            <w:r>
              <w:rPr>
                <w:rFonts w:ascii="Times New Roman" w:hAnsi="Times New Roman" w:cs="Times New Roman"/>
              </w:rPr>
              <w:t>0</w:t>
            </w:r>
            <w:r>
              <w:t xml:space="preserve"> (0.89 - 1.36)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1.12 (0.99 - 1.26)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1.19 (0.96 - 1.48)</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1.03 (0.9</w:t>
            </w:r>
            <w:r>
              <w:rPr>
                <w:rFonts w:ascii="Times New Roman" w:hAnsi="Times New Roman" w:cs="Times New Roman"/>
              </w:rPr>
              <w:t>0</w:t>
            </w:r>
            <w:r>
              <w:t xml:space="preserve"> - 1.18)</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PTPRN2</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0.02</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0.39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0.07</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0.11</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0.69</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rs17085469</w:t>
            </w:r>
          </w:p>
        </w:tc>
        <w:tc>
          <w:tcPr>
            <w:tcW w:w="189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1.30 (1.05 - 1.62)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1.07 (0.91 - 1.26)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1.04 (0.93 - 1.16)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1.03 (0.96 - 1.09)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1.02 (0.91 - 1.15)</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1.03 (0.96 - 1.11)</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RP11-736G13.1</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0.41</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w:t>
            </w:r>
            <w:r>
              <w:rPr>
                <w:rFonts w:ascii="Times New Roman" w:hAnsi="Times New Roman" w:cs="Times New Roman"/>
              </w:rPr>
              <w:t>0</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0.41</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rs13041834</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1.05 (0.87 - 1.27)</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1.09 (0.94 - 1.26)</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1.16 (1.05 - 1.27)</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b/>
                <w:bCs/>
              </w:rPr>
            </w:pPr>
            <w:r>
              <w:t>0.99 (0.94 - 1.05)</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1.05 (0.95 - 1.16)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1.05 (0.98 - 1.12)</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CYP24A1; BCAS1</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0.63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0.24</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0.003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b/>
                <w:bCs/>
              </w:rPr>
            </w:pPr>
            <w:r>
              <w:t>P = 0.74</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0.37</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0.14</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rs75257475</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w:t>
            </w:r>
            <w:r>
              <w:rPr>
                <w:rFonts w:ascii="Times New Roman" w:hAnsi="Times New Roman" w:cs="Times New Roman"/>
              </w:rPr>
              <w:t>.00</w:t>
            </w:r>
            <w:r>
              <w:t xml:space="preserve"> (0.78 - 1.28)</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1.02 (0.84 - 1.23)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1.08 (0.95 - 1.22)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1.01 (0.94 - 1.09)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0.97 (0.85 - 1.11)</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0.99 (0.91 - 1.07)</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PTPRM</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0.99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0.86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0.24</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0.71</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0.62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0.73</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rs200564710</w:t>
            </w:r>
          </w:p>
        </w:tc>
        <w:tc>
          <w:tcPr>
            <w:tcW w:w="189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1.48 (1.09 - 2.01)</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1.36 (1.08 - 1.71)</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1.22 (1.04 - 1.42)</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1.17 (1.08 - 1.28)</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1.04 (0.88 - 1.23)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1.05 (0.94 - 1.16)</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HOMER1; PAPD4</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0.01</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0.01</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 0.01</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P &lt; 0.001</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0.62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w:t>
            </w:r>
            <w:r>
              <w:rPr>
                <w:rFonts w:ascii="Times New Roman" w:hAnsi="Times New Roman" w:cs="Times New Roman"/>
              </w:rPr>
              <w:t>0</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rs114598920</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1.26 (0.81 - 1.94)</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1.24 (0.9</w:t>
            </w:r>
            <w:r>
              <w:rPr>
                <w:rFonts w:ascii="Times New Roman" w:hAnsi="Times New Roman" w:cs="Times New Roman"/>
              </w:rPr>
              <w:t>0</w:t>
            </w:r>
            <w:r>
              <w:t xml:space="preserve"> - 1.72)</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1.24 (1</w:t>
            </w:r>
            <w:r>
              <w:rPr>
                <w:rFonts w:ascii="Times New Roman" w:hAnsi="Times New Roman" w:cs="Times New Roman"/>
              </w:rPr>
              <w:t>.00</w:t>
            </w:r>
            <w:r>
              <w:t xml:space="preserve"> - 1.53)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b/>
                <w:bCs/>
              </w:rPr>
            </w:pPr>
            <w:r>
              <w:t>0.96 (0.85 - 1.08)</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0.91 (0.72 - 1.15)</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0.94 (0.82 - 1.09)</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CLSTN2</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0.31</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0.2</w:t>
            </w:r>
            <w:r>
              <w:rPr>
                <w:rFonts w:ascii="Times New Roman" w:hAnsi="Times New Roman" w:cs="Times New Roman"/>
              </w:rPr>
              <w:t>0</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0.06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b/>
                <w:bCs/>
              </w:rPr>
            </w:pPr>
            <w:r>
              <w:t>P = 0.49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0.45</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0.45</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rs115718192</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1.11 (0.65 - 1.89)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1.27 (0.85 - 1.89)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1.12 (0.85 - 1.46)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b/>
                <w:bCs/>
              </w:rPr>
            </w:pPr>
            <w:r>
              <w:t>1.08 (0.93 - 1.26)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1.07 (0.8 - 1.43)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1.03 (0.86 - 1.23)</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w:t>
            </w:r>
            <w:r>
              <w:rPr>
                <w:b/>
                <w:bCs/>
                <w:i/>
                <w:iCs/>
              </w:rPr>
              <w:t>TFRC; SDHAP1</w:t>
            </w:r>
            <w:r>
              <w:rPr>
                <w:b/>
                <w:bCs/>
              </w:rPr>
              <w:t>)</w:t>
            </w:r>
          </w:p>
        </w:tc>
        <w:tc>
          <w:tcPr>
            <w:tcW w:w="189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w:t>
            </w:r>
            <w:r>
              <w:rPr>
                <w:rFonts w:ascii="Times New Roman" w:hAnsi="Times New Roman" w:cs="Times New Roman"/>
              </w:rPr>
              <w:t>0</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0.24</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0.43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b/>
                <w:bCs/>
              </w:rPr>
            </w:pPr>
            <w:r>
              <w:t>P = 0.31</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0.66</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P = 0.76</w:t>
            </w:r>
          </w:p>
        </w:tc>
      </w:tr>
      <w:tr w:rsidR="00B27E29">
        <w:tc>
          <w:tcPr>
            <w:tcW w:w="2088" w:type="dxa"/>
            <w:tcBorders>
              <w:top w:val="nil"/>
              <w:left w:val="nil"/>
              <w:bottom w:val="nil"/>
              <w:right w:val="nil"/>
            </w:tcBorders>
          </w:tcPr>
          <w:p w:rsidR="00B27E29" w:rsidRDefault="00B27E29">
            <w:pPr>
              <w:tabs>
                <w:tab w:val="left" w:pos="810"/>
              </w:tabs>
              <w:spacing w:before="120" w:line="480" w:lineRule="auto"/>
              <w:rPr>
                <w:b/>
                <w:bCs/>
              </w:rPr>
            </w:pPr>
            <w:r>
              <w:rPr>
                <w:b/>
                <w:bCs/>
              </w:rPr>
              <w:t>rs76101033</w:t>
            </w:r>
          </w:p>
        </w:tc>
        <w:tc>
          <w:tcPr>
            <w:tcW w:w="189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1.78 (1.12 - 2.84)</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1.22 (0.86 - 1.73)</w:t>
            </w:r>
          </w:p>
        </w:tc>
        <w:tc>
          <w:tcPr>
            <w:tcW w:w="1800" w:type="dxa"/>
            <w:tcBorders>
              <w:top w:val="nil"/>
              <w:left w:val="nil"/>
              <w:bottom w:val="nil"/>
              <w:right w:val="nil"/>
            </w:tcBorders>
          </w:tcPr>
          <w:p w:rsidR="00B27E29" w:rsidRDefault="00B27E29">
            <w:pPr>
              <w:tabs>
                <w:tab w:val="left" w:pos="810"/>
              </w:tabs>
              <w:spacing w:before="120" w:line="480" w:lineRule="auto"/>
              <w:jc w:val="center"/>
              <w:rPr>
                <w:b/>
                <w:bCs/>
              </w:rPr>
            </w:pPr>
            <w:r>
              <w:rPr>
                <w:b/>
                <w:bCs/>
              </w:rPr>
              <w:t>1.37 (1.09 - 1.73)</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b/>
                <w:bCs/>
              </w:rPr>
            </w:pPr>
            <w:r>
              <w:t>1.04 (0.91 - 1.19)</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1.01 (0.81 - 1.27)</w:t>
            </w:r>
          </w:p>
        </w:tc>
        <w:tc>
          <w:tcPr>
            <w:tcW w:w="1800"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rPr>
            </w:pPr>
            <w:r>
              <w:t>1.03 (0.89 - 1.19)</w:t>
            </w:r>
          </w:p>
        </w:tc>
      </w:tr>
      <w:tr w:rsidR="00B27E29">
        <w:tc>
          <w:tcPr>
            <w:tcW w:w="2088" w:type="dxa"/>
            <w:tcBorders>
              <w:top w:val="nil"/>
              <w:left w:val="nil"/>
              <w:bottom w:val="single" w:sz="4" w:space="0" w:color="auto"/>
              <w:right w:val="nil"/>
            </w:tcBorders>
          </w:tcPr>
          <w:p w:rsidR="00B27E29" w:rsidRDefault="00B27E29">
            <w:pPr>
              <w:tabs>
                <w:tab w:val="left" w:pos="810"/>
              </w:tabs>
              <w:spacing w:before="120" w:line="480" w:lineRule="auto"/>
              <w:rPr>
                <w:b/>
                <w:bCs/>
              </w:rPr>
            </w:pPr>
            <w:r>
              <w:rPr>
                <w:b/>
                <w:bCs/>
              </w:rPr>
              <w:t>(</w:t>
            </w:r>
            <w:r>
              <w:rPr>
                <w:b/>
                <w:bCs/>
                <w:i/>
                <w:iCs/>
              </w:rPr>
              <w:t>RP11-6757F12.1</w:t>
            </w:r>
            <w:r>
              <w:rPr>
                <w:b/>
                <w:bCs/>
              </w:rPr>
              <w:t>)</w:t>
            </w:r>
          </w:p>
        </w:tc>
        <w:tc>
          <w:tcPr>
            <w:tcW w:w="1890" w:type="dxa"/>
            <w:tcBorders>
              <w:top w:val="nil"/>
              <w:left w:val="nil"/>
              <w:bottom w:val="single" w:sz="4" w:space="0" w:color="auto"/>
              <w:right w:val="nil"/>
            </w:tcBorders>
          </w:tcPr>
          <w:p w:rsidR="00B27E29" w:rsidRDefault="00B27E29">
            <w:pPr>
              <w:tabs>
                <w:tab w:val="left" w:pos="810"/>
              </w:tabs>
              <w:spacing w:before="120" w:line="480" w:lineRule="auto"/>
              <w:jc w:val="center"/>
              <w:rPr>
                <w:b/>
                <w:bCs/>
              </w:rPr>
            </w:pPr>
            <w:r>
              <w:rPr>
                <w:b/>
                <w:bCs/>
              </w:rPr>
              <w:t>P = 0.02</w:t>
            </w:r>
          </w:p>
        </w:tc>
        <w:tc>
          <w:tcPr>
            <w:tcW w:w="1800"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0.27</w:t>
            </w:r>
          </w:p>
        </w:tc>
        <w:tc>
          <w:tcPr>
            <w:tcW w:w="1800" w:type="dxa"/>
            <w:tcBorders>
              <w:top w:val="nil"/>
              <w:left w:val="nil"/>
              <w:bottom w:val="single" w:sz="4" w:space="0" w:color="auto"/>
              <w:right w:val="nil"/>
            </w:tcBorders>
          </w:tcPr>
          <w:p w:rsidR="00B27E29" w:rsidRDefault="00B27E29">
            <w:pPr>
              <w:tabs>
                <w:tab w:val="left" w:pos="810"/>
              </w:tabs>
              <w:spacing w:before="120" w:line="480" w:lineRule="auto"/>
              <w:jc w:val="center"/>
              <w:rPr>
                <w:b/>
                <w:bCs/>
              </w:rPr>
            </w:pPr>
            <w:r>
              <w:rPr>
                <w:b/>
                <w:bCs/>
              </w:rPr>
              <w:t>P = 0.01</w:t>
            </w:r>
          </w:p>
        </w:tc>
        <w:tc>
          <w:tcPr>
            <w:tcW w:w="1800"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b/>
                <w:bCs/>
              </w:rPr>
            </w:pPr>
            <w:r>
              <w:t>P = 0.55</w:t>
            </w:r>
          </w:p>
        </w:tc>
        <w:tc>
          <w:tcPr>
            <w:tcW w:w="1800"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0.91</w:t>
            </w:r>
          </w:p>
        </w:tc>
        <w:tc>
          <w:tcPr>
            <w:tcW w:w="1800"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rPr>
            </w:pPr>
            <w:r>
              <w:t>P = 0.68</w:t>
            </w:r>
          </w:p>
        </w:tc>
      </w:tr>
    </w:tbl>
    <w:p w:rsidR="00B27E29" w:rsidRDefault="00B27E29">
      <w:pPr>
        <w:tabs>
          <w:tab w:val="left" w:pos="810"/>
        </w:tabs>
        <w:spacing w:line="480" w:lineRule="auto"/>
        <w:rPr>
          <w:sz w:val="24"/>
          <w:szCs w:val="24"/>
        </w:rPr>
      </w:pPr>
      <w:r>
        <w:rPr>
          <w:sz w:val="24"/>
          <w:szCs w:val="24"/>
        </w:rPr>
        <w:t>Abbreviations: SNP, single nucleotide polymorphism; IL-6, interleukin-6; sCD163, soluble CD163; sCD14, soluble CD14.</w:t>
      </w:r>
    </w:p>
    <w:p w:rsidR="00B27E29" w:rsidRDefault="00B27E29">
      <w:pPr>
        <w:tabs>
          <w:tab w:val="left" w:pos="810"/>
        </w:tabs>
        <w:spacing w:line="480" w:lineRule="auto"/>
        <w:rPr>
          <w:rFonts w:ascii="Times New Roman" w:hAnsi="Times New Roman" w:cs="Times New Roman"/>
          <w:sz w:val="24"/>
          <w:szCs w:val="24"/>
        </w:rPr>
      </w:pPr>
      <w:r>
        <w:rPr>
          <w:sz w:val="24"/>
          <w:szCs w:val="24"/>
          <w:vertAlign w:val="superscript"/>
        </w:rPr>
        <w:t>a</w:t>
      </w:r>
      <w:r>
        <w:rPr>
          <w:sz w:val="24"/>
          <w:szCs w:val="24"/>
        </w:rPr>
        <w:t xml:space="preserve"> Univariate linear mixed effects regression models of log</w:t>
      </w:r>
      <w:r>
        <w:rPr>
          <w:sz w:val="24"/>
          <w:szCs w:val="24"/>
          <w:vertAlign w:val="subscript"/>
        </w:rPr>
        <w:t>10</w:t>
      </w:r>
      <w:r>
        <w:rPr>
          <w:sz w:val="24"/>
          <w:szCs w:val="24"/>
        </w:rPr>
        <w:t xml:space="preserve">-transformed biomarkers. </w:t>
      </w:r>
    </w:p>
    <w:p w:rsidR="00B27E29" w:rsidRDefault="00B27E29">
      <w:pPr>
        <w:spacing w:line="480" w:lineRule="auto"/>
        <w:rPr>
          <w:rFonts w:ascii="Times New Roman" w:hAnsi="Times New Roman" w:cs="Times New Roman"/>
          <w:sz w:val="24"/>
          <w:szCs w:val="24"/>
          <w:vertAlign w:val="superscript"/>
        </w:rPr>
      </w:pPr>
      <w:r>
        <w:rPr>
          <w:sz w:val="24"/>
          <w:szCs w:val="24"/>
          <w:vertAlign w:val="superscript"/>
        </w:rPr>
        <w:t>b</w:t>
      </w:r>
      <w:r>
        <w:rPr>
          <w:sz w:val="24"/>
          <w:szCs w:val="24"/>
        </w:rPr>
        <w:t xml:space="preserve"> Fold change in biomarker unit per copy of minor allele and 95% confidence interval</w:t>
      </w:r>
      <w:r>
        <w:rPr>
          <w:sz w:val="24"/>
          <w:szCs w:val="24"/>
          <w:vertAlign w:val="superscript"/>
        </w:rPr>
        <w:t xml:space="preserve"> </w:t>
      </w:r>
    </w:p>
    <w:p w:rsidR="00B27E29" w:rsidRDefault="00B27E29">
      <w:pPr>
        <w:spacing w:line="480" w:lineRule="auto"/>
        <w:rPr>
          <w:rFonts w:ascii="Times New Roman" w:hAnsi="Times New Roman" w:cs="Times New Roman"/>
          <w:sz w:val="24"/>
          <w:szCs w:val="24"/>
        </w:rPr>
      </w:pPr>
      <w:r>
        <w:rPr>
          <w:sz w:val="24"/>
          <w:szCs w:val="24"/>
          <w:vertAlign w:val="superscript"/>
        </w:rPr>
        <w:t>c</w:t>
      </w:r>
      <w:r>
        <w:rPr>
          <w:sz w:val="24"/>
          <w:szCs w:val="24"/>
        </w:rPr>
        <w:t xml:space="preserve"> P for trend. </w:t>
      </w:r>
    </w:p>
    <w:p w:rsidR="00B27E29" w:rsidRDefault="00B27E29">
      <w:pPr>
        <w:spacing w:before="120" w:line="480" w:lineRule="auto"/>
        <w:rPr>
          <w:rFonts w:ascii="Times New Roman" w:hAnsi="Times New Roman" w:cs="Times New Roman"/>
        </w:rPr>
      </w:pPr>
    </w:p>
    <w:p w:rsidR="00B27E29" w:rsidRDefault="00B27E29">
      <w:pPr>
        <w:spacing w:line="480" w:lineRule="auto"/>
        <w:rPr>
          <w:rFonts w:ascii="Times New Roman" w:hAnsi="Times New Roman" w:cs="Times New Roman"/>
          <w:b/>
          <w:bCs/>
          <w:sz w:val="24"/>
          <w:szCs w:val="24"/>
        </w:rPr>
      </w:pPr>
      <w:r>
        <w:rPr>
          <w:b/>
          <w:bCs/>
          <w:sz w:val="24"/>
          <w:szCs w:val="24"/>
        </w:rPr>
        <w:t>Supplementary Table 3</w:t>
      </w:r>
      <w:r>
        <w:rPr>
          <w:rFonts w:ascii="Times New Roman" w:hAnsi="Times New Roman" w:cs="Times New Roman"/>
          <w:b/>
          <w:bCs/>
          <w:sz w:val="24"/>
          <w:szCs w:val="24"/>
        </w:rPr>
        <w:t>.</w:t>
      </w:r>
      <w:r>
        <w:rPr>
          <w:sz w:val="24"/>
          <w:szCs w:val="24"/>
        </w:rPr>
        <w:t xml:space="preserve"> Mortality associations of significant and suggestive SNPs identified from the candidate gene and genome-wide analyses.</w:t>
      </w:r>
    </w:p>
    <w:p w:rsidR="00B27E29" w:rsidRDefault="00B27E29">
      <w:pPr>
        <w:spacing w:line="480" w:lineRule="auto"/>
        <w:rPr>
          <w:rFonts w:ascii="Times New Roman" w:hAnsi="Times New Roman" w:cs="Times New Roman"/>
          <w:b/>
          <w:bCs/>
          <w:sz w:val="24"/>
          <w:szCs w:val="24"/>
        </w:rPr>
      </w:pPr>
    </w:p>
    <w:tbl>
      <w:tblPr>
        <w:tblW w:w="9175" w:type="dxa"/>
        <w:tblInd w:w="-106" w:type="dxa"/>
        <w:tblBorders>
          <w:top w:val="single" w:sz="4" w:space="0" w:color="auto"/>
          <w:bottom w:val="single" w:sz="4" w:space="0" w:color="auto"/>
        </w:tblBorders>
        <w:tblLayout w:type="fixed"/>
        <w:tblLook w:val="0000"/>
      </w:tblPr>
      <w:tblGrid>
        <w:gridCol w:w="1666"/>
        <w:gridCol w:w="2158"/>
        <w:gridCol w:w="1530"/>
        <w:gridCol w:w="2291"/>
        <w:gridCol w:w="1530"/>
      </w:tblGrid>
      <w:tr w:rsidR="00B27E29">
        <w:tc>
          <w:tcPr>
            <w:tcW w:w="1666"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b/>
                <w:bCs/>
                <w:sz w:val="24"/>
                <w:szCs w:val="24"/>
              </w:rPr>
            </w:pPr>
          </w:p>
        </w:tc>
        <w:tc>
          <w:tcPr>
            <w:tcW w:w="2158" w:type="dxa"/>
            <w:tcBorders>
              <w:top w:val="single" w:sz="4" w:space="0" w:color="auto"/>
              <w:left w:val="nil"/>
              <w:bottom w:val="nil"/>
              <w:right w:val="nil"/>
            </w:tcBorders>
          </w:tcPr>
          <w:p w:rsidR="00B27E29" w:rsidRDefault="00B27E29">
            <w:pPr>
              <w:spacing w:before="120" w:line="480" w:lineRule="auto"/>
              <w:jc w:val="center"/>
              <w:rPr>
                <w:b/>
                <w:bCs/>
                <w:sz w:val="24"/>
                <w:szCs w:val="24"/>
              </w:rPr>
            </w:pPr>
            <w:r>
              <w:rPr>
                <w:b/>
                <w:bCs/>
                <w:sz w:val="24"/>
                <w:szCs w:val="24"/>
              </w:rPr>
              <w:t>Univariate</w:t>
            </w:r>
          </w:p>
        </w:tc>
        <w:tc>
          <w:tcPr>
            <w:tcW w:w="1530" w:type="dxa"/>
            <w:tcBorders>
              <w:top w:val="single" w:sz="4" w:space="0" w:color="auto"/>
              <w:left w:val="nil"/>
              <w:bottom w:val="nil"/>
              <w:right w:val="nil"/>
            </w:tcBorders>
          </w:tcPr>
          <w:p w:rsidR="00B27E29" w:rsidRDefault="00B27E29">
            <w:pPr>
              <w:spacing w:before="120" w:line="480" w:lineRule="auto"/>
              <w:jc w:val="center"/>
              <w:rPr>
                <w:b/>
                <w:bCs/>
                <w:sz w:val="24"/>
                <w:szCs w:val="24"/>
              </w:rPr>
            </w:pPr>
          </w:p>
        </w:tc>
        <w:tc>
          <w:tcPr>
            <w:tcW w:w="2291" w:type="dxa"/>
            <w:tcBorders>
              <w:top w:val="single" w:sz="4" w:space="0" w:color="auto"/>
              <w:left w:val="nil"/>
              <w:bottom w:val="nil"/>
              <w:right w:val="nil"/>
            </w:tcBorders>
          </w:tcPr>
          <w:p w:rsidR="00B27E29" w:rsidRDefault="00B27E29">
            <w:pPr>
              <w:spacing w:before="120" w:line="480" w:lineRule="auto"/>
              <w:jc w:val="center"/>
              <w:rPr>
                <w:b/>
                <w:bCs/>
                <w:sz w:val="24"/>
                <w:szCs w:val="24"/>
              </w:rPr>
            </w:pPr>
            <w:r>
              <w:rPr>
                <w:b/>
                <w:bCs/>
                <w:sz w:val="24"/>
                <w:szCs w:val="24"/>
              </w:rPr>
              <w:t>Multivariate</w:t>
            </w:r>
          </w:p>
        </w:tc>
        <w:tc>
          <w:tcPr>
            <w:tcW w:w="1530" w:type="dxa"/>
            <w:tcBorders>
              <w:top w:val="single" w:sz="4" w:space="0" w:color="auto"/>
              <w:left w:val="nil"/>
              <w:bottom w:val="nil"/>
              <w:right w:val="nil"/>
            </w:tcBorders>
          </w:tcPr>
          <w:p w:rsidR="00B27E29" w:rsidRDefault="00B27E29">
            <w:pPr>
              <w:spacing w:before="120" w:line="480" w:lineRule="auto"/>
              <w:jc w:val="center"/>
              <w:rPr>
                <w:b/>
                <w:bCs/>
                <w:sz w:val="24"/>
                <w:szCs w:val="24"/>
              </w:rPr>
            </w:pPr>
          </w:p>
        </w:tc>
      </w:tr>
      <w:tr w:rsidR="00B27E29">
        <w:tc>
          <w:tcPr>
            <w:tcW w:w="1666" w:type="dxa"/>
            <w:tcBorders>
              <w:top w:val="nil"/>
              <w:left w:val="nil"/>
              <w:bottom w:val="single" w:sz="4" w:space="0" w:color="auto"/>
              <w:right w:val="nil"/>
            </w:tcBorders>
          </w:tcPr>
          <w:p w:rsidR="00B27E29" w:rsidRDefault="00B27E29">
            <w:pPr>
              <w:spacing w:before="120" w:line="480" w:lineRule="auto"/>
              <w:jc w:val="center"/>
              <w:rPr>
                <w:rFonts w:ascii="Times New Roman" w:hAnsi="Times New Roman" w:cs="Times New Roman"/>
                <w:b/>
                <w:bCs/>
                <w:sz w:val="24"/>
                <w:szCs w:val="24"/>
              </w:rPr>
            </w:pPr>
          </w:p>
        </w:tc>
        <w:tc>
          <w:tcPr>
            <w:tcW w:w="2158" w:type="dxa"/>
            <w:tcBorders>
              <w:top w:val="nil"/>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(N = 597)</w:t>
            </w:r>
          </w:p>
        </w:tc>
        <w:tc>
          <w:tcPr>
            <w:tcW w:w="1530" w:type="dxa"/>
            <w:tcBorders>
              <w:top w:val="nil"/>
              <w:left w:val="nil"/>
              <w:bottom w:val="single" w:sz="4" w:space="0" w:color="auto"/>
              <w:right w:val="nil"/>
            </w:tcBorders>
          </w:tcPr>
          <w:p w:rsidR="00B27E29" w:rsidRDefault="00B27E29">
            <w:pPr>
              <w:spacing w:before="120" w:line="480" w:lineRule="auto"/>
              <w:jc w:val="center"/>
              <w:rPr>
                <w:b/>
                <w:bCs/>
                <w:sz w:val="24"/>
                <w:szCs w:val="24"/>
              </w:rPr>
            </w:pPr>
          </w:p>
        </w:tc>
        <w:tc>
          <w:tcPr>
            <w:tcW w:w="2291" w:type="dxa"/>
            <w:tcBorders>
              <w:top w:val="nil"/>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(N = 558)</w:t>
            </w:r>
          </w:p>
        </w:tc>
        <w:tc>
          <w:tcPr>
            <w:tcW w:w="1530" w:type="dxa"/>
            <w:tcBorders>
              <w:top w:val="nil"/>
              <w:left w:val="nil"/>
              <w:bottom w:val="single" w:sz="4" w:space="0" w:color="auto"/>
              <w:right w:val="nil"/>
            </w:tcBorders>
          </w:tcPr>
          <w:p w:rsidR="00B27E29" w:rsidRDefault="00B27E29">
            <w:pPr>
              <w:spacing w:before="120" w:line="480" w:lineRule="auto"/>
              <w:jc w:val="center"/>
              <w:rPr>
                <w:b/>
                <w:bCs/>
                <w:sz w:val="24"/>
                <w:szCs w:val="24"/>
              </w:rPr>
            </w:pPr>
          </w:p>
        </w:tc>
      </w:tr>
      <w:tr w:rsidR="00B27E29">
        <w:tc>
          <w:tcPr>
            <w:tcW w:w="1666"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SNP</w:t>
            </w:r>
          </w:p>
        </w:tc>
        <w:tc>
          <w:tcPr>
            <w:tcW w:w="2158"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HR (95% CI)</w:t>
            </w:r>
          </w:p>
        </w:tc>
        <w:tc>
          <w:tcPr>
            <w:tcW w:w="1530"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P</w:t>
            </w:r>
          </w:p>
        </w:tc>
        <w:tc>
          <w:tcPr>
            <w:tcW w:w="2291"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aHR</w:t>
            </w:r>
            <w:r>
              <w:rPr>
                <w:b/>
                <w:bCs/>
                <w:sz w:val="24"/>
                <w:szCs w:val="24"/>
                <w:vertAlign w:val="superscript"/>
              </w:rPr>
              <w:t>a</w:t>
            </w:r>
            <w:r>
              <w:rPr>
                <w:b/>
                <w:bCs/>
                <w:sz w:val="24"/>
                <w:szCs w:val="24"/>
              </w:rPr>
              <w:t xml:space="preserve"> (95% CI)</w:t>
            </w:r>
          </w:p>
        </w:tc>
        <w:tc>
          <w:tcPr>
            <w:tcW w:w="1530"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P</w:t>
            </w:r>
          </w:p>
        </w:tc>
      </w:tr>
      <w:tr w:rsidR="00B27E29">
        <w:tc>
          <w:tcPr>
            <w:tcW w:w="9175" w:type="dxa"/>
            <w:gridSpan w:val="5"/>
            <w:tcBorders>
              <w:top w:val="single" w:sz="4" w:space="0" w:color="auto"/>
              <w:left w:val="nil"/>
              <w:bottom w:val="single" w:sz="4" w:space="0" w:color="auto"/>
              <w:right w:val="nil"/>
            </w:tcBorders>
          </w:tcPr>
          <w:p w:rsidR="00B27E29" w:rsidRDefault="00B27E29">
            <w:pPr>
              <w:spacing w:before="120" w:line="480" w:lineRule="auto"/>
              <w:rPr>
                <w:rFonts w:ascii="Times New Roman" w:hAnsi="Times New Roman" w:cs="Times New Roman"/>
                <w:sz w:val="24"/>
                <w:szCs w:val="24"/>
              </w:rPr>
            </w:pPr>
            <w:r>
              <w:rPr>
                <w:b/>
                <w:bCs/>
                <w:sz w:val="24"/>
                <w:szCs w:val="24"/>
              </w:rPr>
              <w:t>Candidate Genes SNPs</w:t>
            </w:r>
          </w:p>
        </w:tc>
      </w:tr>
      <w:tr w:rsidR="00B27E29">
        <w:tc>
          <w:tcPr>
            <w:tcW w:w="1666" w:type="dxa"/>
            <w:tcBorders>
              <w:top w:val="single" w:sz="4" w:space="0" w:color="auto"/>
              <w:left w:val="nil"/>
              <w:bottom w:val="nil"/>
              <w:right w:val="nil"/>
            </w:tcBorders>
          </w:tcPr>
          <w:p w:rsidR="00B27E29" w:rsidRDefault="00B27E29">
            <w:pPr>
              <w:spacing w:before="120" w:line="480" w:lineRule="auto"/>
              <w:rPr>
                <w:b/>
                <w:bCs/>
                <w:sz w:val="24"/>
                <w:szCs w:val="24"/>
              </w:rPr>
            </w:pPr>
            <w:r>
              <w:rPr>
                <w:b/>
                <w:bCs/>
                <w:sz w:val="24"/>
                <w:szCs w:val="24"/>
              </w:rPr>
              <w:t>rs17200810</w:t>
            </w:r>
          </w:p>
        </w:tc>
        <w:tc>
          <w:tcPr>
            <w:tcW w:w="2158"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1.13 (0.15, 8.35)</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0.91</w:t>
            </w:r>
          </w:p>
        </w:tc>
        <w:tc>
          <w:tcPr>
            <w:tcW w:w="2291"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0.95 (0.12, 7.66)</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0.96</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rs34451538</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0.88 (0.12, 6.45)</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0.90</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0.84 (0.10, 6.78)</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0.87</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rs276565</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1.28 (0.81, 2.00)</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0.29</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1.10 (0.68, 1.80)</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0.69</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rs114064880</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2.60 (0.35, 19.27)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0.35</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1.98 (0.24, 16.10)</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0.52</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rs11575838</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1.27 (0.17, 9.41)</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0.82</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0.92 (0.11, 7.67)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0.94</w:t>
            </w:r>
          </w:p>
        </w:tc>
      </w:tr>
      <w:tr w:rsidR="00B27E29">
        <w:tc>
          <w:tcPr>
            <w:tcW w:w="1666" w:type="dxa"/>
            <w:tcBorders>
              <w:top w:val="nil"/>
              <w:left w:val="nil"/>
              <w:bottom w:val="single" w:sz="4" w:space="0" w:color="auto"/>
              <w:right w:val="nil"/>
            </w:tcBorders>
          </w:tcPr>
          <w:p w:rsidR="00B27E29" w:rsidRDefault="00B27E29">
            <w:pPr>
              <w:spacing w:before="120" w:line="480" w:lineRule="auto"/>
              <w:rPr>
                <w:b/>
                <w:bCs/>
                <w:sz w:val="24"/>
                <w:szCs w:val="24"/>
              </w:rPr>
            </w:pPr>
            <w:r>
              <w:rPr>
                <w:b/>
                <w:bCs/>
                <w:sz w:val="24"/>
                <w:szCs w:val="24"/>
              </w:rPr>
              <w:t>rs2770148</w:t>
            </w:r>
          </w:p>
        </w:tc>
        <w:tc>
          <w:tcPr>
            <w:tcW w:w="2158"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1.23 (0.66, 2.30)</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0.51</w:t>
            </w:r>
          </w:p>
        </w:tc>
        <w:tc>
          <w:tcPr>
            <w:tcW w:w="2291"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1.20 (0.61, 2.37)</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0.59</w:t>
            </w:r>
          </w:p>
        </w:tc>
      </w:tr>
      <w:tr w:rsidR="00B27E29">
        <w:tc>
          <w:tcPr>
            <w:tcW w:w="9175" w:type="dxa"/>
            <w:gridSpan w:val="5"/>
            <w:tcBorders>
              <w:top w:val="single" w:sz="4" w:space="0" w:color="auto"/>
              <w:left w:val="nil"/>
              <w:bottom w:val="single" w:sz="4" w:space="0" w:color="auto"/>
              <w:right w:val="nil"/>
            </w:tcBorders>
          </w:tcPr>
          <w:p w:rsidR="00B27E29" w:rsidRDefault="00B27E29">
            <w:pPr>
              <w:spacing w:before="120" w:line="480" w:lineRule="auto"/>
              <w:rPr>
                <w:sz w:val="24"/>
                <w:szCs w:val="24"/>
              </w:rPr>
            </w:pPr>
            <w:r>
              <w:rPr>
                <w:b/>
                <w:bCs/>
                <w:sz w:val="24"/>
                <w:szCs w:val="24"/>
              </w:rPr>
              <w:t>GWAS SNPs</w:t>
            </w:r>
          </w:p>
        </w:tc>
      </w:tr>
      <w:tr w:rsidR="00B27E29">
        <w:tc>
          <w:tcPr>
            <w:tcW w:w="1666" w:type="dxa"/>
            <w:tcBorders>
              <w:top w:val="single" w:sz="4" w:space="0" w:color="auto"/>
              <w:left w:val="nil"/>
              <w:bottom w:val="nil"/>
              <w:right w:val="nil"/>
            </w:tcBorders>
          </w:tcPr>
          <w:p w:rsidR="00B27E29" w:rsidRDefault="00B27E29">
            <w:pPr>
              <w:spacing w:before="120" w:line="480" w:lineRule="auto"/>
              <w:rPr>
                <w:b/>
                <w:bCs/>
                <w:sz w:val="24"/>
                <w:szCs w:val="24"/>
              </w:rPr>
            </w:pPr>
            <w:r>
              <w:rPr>
                <w:b/>
                <w:bCs/>
                <w:sz w:val="24"/>
                <w:szCs w:val="24"/>
              </w:rPr>
              <w:t>rs56185965</w:t>
            </w:r>
          </w:p>
        </w:tc>
        <w:tc>
          <w:tcPr>
            <w:tcW w:w="2158"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0.54 (0.08, 3.71)</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0.53</w:t>
            </w:r>
          </w:p>
        </w:tc>
        <w:tc>
          <w:tcPr>
            <w:tcW w:w="2291"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rs6950107</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0.88 (0.21, 3.67)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0.86</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1.20 (0.28, 5.08)</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0.80</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rs17085469</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1.02 (0.50, 2.07)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0.96</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1.16 (0.55, 2.42)</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0.70</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rs13041834</w:t>
            </w:r>
          </w:p>
        </w:tc>
        <w:tc>
          <w:tcPr>
            <w:tcW w:w="2158"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1.78 (1.06, 3.01)</w:t>
            </w:r>
          </w:p>
        </w:tc>
        <w:tc>
          <w:tcPr>
            <w:tcW w:w="1530"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0.03</w:t>
            </w:r>
          </w:p>
        </w:tc>
        <w:tc>
          <w:tcPr>
            <w:tcW w:w="2291"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1.82 (1.06, 3.13)</w:t>
            </w:r>
          </w:p>
        </w:tc>
        <w:tc>
          <w:tcPr>
            <w:tcW w:w="1530"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0.03</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rs75257475</w:t>
            </w:r>
          </w:p>
        </w:tc>
        <w:tc>
          <w:tcPr>
            <w:tcW w:w="2158"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1.98 (1.07, 3.68)</w:t>
            </w:r>
          </w:p>
        </w:tc>
        <w:tc>
          <w:tcPr>
            <w:tcW w:w="1530"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0.03</w:t>
            </w:r>
          </w:p>
        </w:tc>
        <w:tc>
          <w:tcPr>
            <w:tcW w:w="2291"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2.05 (1.12, 3.76)</w:t>
            </w:r>
          </w:p>
        </w:tc>
        <w:tc>
          <w:tcPr>
            <w:tcW w:w="1530" w:type="dxa"/>
            <w:tcBorders>
              <w:top w:val="nil"/>
              <w:left w:val="nil"/>
              <w:bottom w:val="nil"/>
              <w:right w:val="nil"/>
            </w:tcBorders>
          </w:tcPr>
          <w:p w:rsidR="00B27E29" w:rsidRDefault="00B27E29">
            <w:pPr>
              <w:spacing w:before="120" w:line="480" w:lineRule="auto"/>
              <w:jc w:val="center"/>
              <w:rPr>
                <w:b/>
                <w:bCs/>
                <w:sz w:val="24"/>
                <w:szCs w:val="24"/>
              </w:rPr>
            </w:pPr>
            <w:r>
              <w:rPr>
                <w:b/>
                <w:bCs/>
                <w:sz w:val="24"/>
                <w:szCs w:val="24"/>
              </w:rPr>
              <w:t>0.02</w:t>
            </w:r>
          </w:p>
        </w:tc>
      </w:tr>
      <w:tr w:rsidR="00B27E29">
        <w:tc>
          <w:tcPr>
            <w:tcW w:w="1666" w:type="dxa"/>
            <w:tcBorders>
              <w:top w:val="nil"/>
              <w:left w:val="nil"/>
              <w:bottom w:val="nil"/>
              <w:right w:val="nil"/>
            </w:tcBorders>
          </w:tcPr>
          <w:p w:rsidR="00B27E29" w:rsidRDefault="00B27E29">
            <w:pPr>
              <w:spacing w:before="120" w:line="480" w:lineRule="auto"/>
              <w:rPr>
                <w:b/>
                <w:bCs/>
                <w:sz w:val="24"/>
                <w:szCs w:val="24"/>
              </w:rPr>
            </w:pPr>
            <w:r>
              <w:rPr>
                <w:b/>
                <w:bCs/>
                <w:sz w:val="24"/>
                <w:szCs w:val="24"/>
              </w:rPr>
              <w:t>rs200564710</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1.67 (0.76, 3.67)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0.20</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1.62 (0.75, 3.47)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0.22</w:t>
            </w:r>
          </w:p>
        </w:tc>
      </w:tr>
      <w:tr w:rsidR="00B27E29">
        <w:tc>
          <w:tcPr>
            <w:tcW w:w="1666" w:type="dxa"/>
            <w:tcBorders>
              <w:top w:val="nil"/>
              <w:left w:val="nil"/>
              <w:bottom w:val="nil"/>
              <w:right w:val="nil"/>
            </w:tcBorders>
          </w:tcPr>
          <w:p w:rsidR="00B27E29" w:rsidRDefault="00B27E29">
            <w:pPr>
              <w:spacing w:before="120" w:after="120" w:line="480" w:lineRule="auto"/>
              <w:rPr>
                <w:rFonts w:ascii="Times New Roman" w:hAnsi="Times New Roman" w:cs="Times New Roman"/>
                <w:b/>
                <w:bCs/>
                <w:sz w:val="24"/>
                <w:szCs w:val="24"/>
                <w:highlight w:val="cyan"/>
              </w:rPr>
            </w:pPr>
            <w:r>
              <w:rPr>
                <w:b/>
                <w:bCs/>
                <w:sz w:val="24"/>
                <w:szCs w:val="24"/>
              </w:rPr>
              <w:t>rs114598920</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0.87 (0.21, 3.64)</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0.85</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0.36 (0.05, 2.67)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0.32</w:t>
            </w:r>
          </w:p>
        </w:tc>
      </w:tr>
      <w:tr w:rsidR="00B27E29">
        <w:tc>
          <w:tcPr>
            <w:tcW w:w="1666" w:type="dxa"/>
            <w:tcBorders>
              <w:top w:val="nil"/>
              <w:left w:val="nil"/>
              <w:bottom w:val="nil"/>
              <w:right w:val="nil"/>
            </w:tcBorders>
          </w:tcPr>
          <w:p w:rsidR="00B27E29" w:rsidRDefault="00B27E29">
            <w:pPr>
              <w:spacing w:before="120" w:after="120" w:line="480" w:lineRule="auto"/>
              <w:rPr>
                <w:b/>
                <w:bCs/>
                <w:sz w:val="24"/>
                <w:szCs w:val="24"/>
              </w:rPr>
            </w:pPr>
            <w:r>
              <w:rPr>
                <w:b/>
                <w:bCs/>
                <w:sz w:val="24"/>
                <w:szCs w:val="24"/>
              </w:rPr>
              <w:t>rs115718192</w:t>
            </w:r>
          </w:p>
        </w:tc>
        <w:tc>
          <w:tcPr>
            <w:tcW w:w="2158" w:type="dxa"/>
            <w:tcBorders>
              <w:top w:val="nil"/>
              <w:left w:val="nil"/>
              <w:bottom w:val="nil"/>
              <w:right w:val="nil"/>
            </w:tcBorders>
          </w:tcPr>
          <w:p w:rsidR="00B27E29" w:rsidRDefault="00B27E29">
            <w:pPr>
              <w:spacing w:before="120" w:line="480" w:lineRule="auto"/>
              <w:jc w:val="center"/>
              <w:rPr>
                <w:sz w:val="24"/>
                <w:szCs w:val="24"/>
              </w:rPr>
            </w:pPr>
            <w:r>
              <w:rPr>
                <w:sz w:val="24"/>
                <w:szCs w:val="24"/>
              </w:rPr>
              <w:t>--</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w:t>
            </w:r>
          </w:p>
        </w:tc>
        <w:tc>
          <w:tcPr>
            <w:tcW w:w="2291" w:type="dxa"/>
            <w:tcBorders>
              <w:top w:val="nil"/>
              <w:left w:val="nil"/>
              <w:bottom w:val="nil"/>
              <w:right w:val="nil"/>
            </w:tcBorders>
          </w:tcPr>
          <w:p w:rsidR="00B27E29" w:rsidRDefault="00B27E29">
            <w:pPr>
              <w:spacing w:before="120" w:line="480" w:lineRule="auto"/>
              <w:jc w:val="center"/>
              <w:rPr>
                <w:sz w:val="24"/>
                <w:szCs w:val="24"/>
              </w:rPr>
            </w:pPr>
            <w:r>
              <w:rPr>
                <w:sz w:val="24"/>
                <w:szCs w:val="24"/>
              </w:rPr>
              <w:t>--</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w:t>
            </w:r>
          </w:p>
        </w:tc>
      </w:tr>
      <w:tr w:rsidR="00B27E29">
        <w:tc>
          <w:tcPr>
            <w:tcW w:w="1666" w:type="dxa"/>
            <w:tcBorders>
              <w:top w:val="nil"/>
              <w:left w:val="nil"/>
              <w:bottom w:val="single" w:sz="4" w:space="0" w:color="auto"/>
              <w:right w:val="nil"/>
            </w:tcBorders>
          </w:tcPr>
          <w:p w:rsidR="00B27E29" w:rsidRDefault="00B27E29">
            <w:pPr>
              <w:spacing w:before="120" w:after="120" w:line="480" w:lineRule="auto"/>
              <w:rPr>
                <w:b/>
                <w:bCs/>
                <w:sz w:val="24"/>
                <w:szCs w:val="24"/>
              </w:rPr>
            </w:pPr>
            <w:r>
              <w:rPr>
                <w:b/>
                <w:bCs/>
                <w:sz w:val="24"/>
                <w:szCs w:val="24"/>
              </w:rPr>
              <w:t>rs76101033</w:t>
            </w:r>
          </w:p>
        </w:tc>
        <w:tc>
          <w:tcPr>
            <w:tcW w:w="2158"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1.65 (0.52, 5.29)</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0.40</w:t>
            </w:r>
          </w:p>
        </w:tc>
        <w:tc>
          <w:tcPr>
            <w:tcW w:w="2291"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1.97 (0.59, 6.57)</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0.27</w:t>
            </w:r>
          </w:p>
        </w:tc>
      </w:tr>
    </w:tbl>
    <w:p w:rsidR="00B27E29" w:rsidRDefault="00B27E29">
      <w:pPr>
        <w:tabs>
          <w:tab w:val="left" w:pos="810"/>
        </w:tabs>
        <w:spacing w:line="480" w:lineRule="auto"/>
        <w:rPr>
          <w:sz w:val="24"/>
          <w:szCs w:val="24"/>
        </w:rPr>
      </w:pPr>
      <w:r>
        <w:rPr>
          <w:sz w:val="24"/>
          <w:szCs w:val="24"/>
        </w:rPr>
        <w:t>Abbreviations: SNP, single nucleotide polymorphism; HR, hazard ratio; aHR, adjusted hazard ratio; CI, confidence interval.</w:t>
      </w:r>
    </w:p>
    <w:p w:rsidR="00B27E29" w:rsidRDefault="00B27E29">
      <w:pPr>
        <w:spacing w:line="480" w:lineRule="auto"/>
        <w:rPr>
          <w:rFonts w:ascii="Times New Roman" w:hAnsi="Times New Roman" w:cs="Times New Roman"/>
        </w:rPr>
      </w:pPr>
      <w:r>
        <w:rPr>
          <w:sz w:val="24"/>
          <w:szCs w:val="24"/>
          <w:vertAlign w:val="superscript"/>
        </w:rPr>
        <w:t>a</w:t>
      </w:r>
      <w:r>
        <w:t xml:space="preserve"> </w:t>
      </w:r>
      <w:r>
        <w:rPr>
          <w:sz w:val="24"/>
          <w:szCs w:val="24"/>
        </w:rPr>
        <w:t>Cox regression models adjusted for baseline CD4+ T cell count, pre-ART HIV RNA level, body mass index, age, gender, and pregnancy.</w: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b/>
          <w:bCs/>
          <w:sz w:val="24"/>
          <w:szCs w:val="24"/>
        </w:rPr>
      </w:pPr>
      <w:r>
        <w:rPr>
          <w:b/>
          <w:bCs/>
          <w:sz w:val="24"/>
          <w:szCs w:val="24"/>
        </w:rPr>
        <w:t>Supplementary Table 4</w:t>
      </w:r>
      <w:r>
        <w:rPr>
          <w:rFonts w:ascii="Times New Roman" w:hAnsi="Times New Roman" w:cs="Times New Roman"/>
          <w:b/>
          <w:bCs/>
          <w:sz w:val="24"/>
          <w:szCs w:val="24"/>
        </w:rPr>
        <w:t>.</w:t>
      </w:r>
      <w:r>
        <w:rPr>
          <w:sz w:val="24"/>
          <w:szCs w:val="24"/>
        </w:rPr>
        <w:t xml:space="preserve"> Association of SNPs with KT ratio</w:t>
      </w:r>
      <w:r>
        <w:rPr>
          <w:sz w:val="24"/>
          <w:szCs w:val="24"/>
          <w:vertAlign w:val="superscript"/>
        </w:rPr>
        <w:t>a</w:t>
      </w:r>
      <w:r>
        <w:rPr>
          <w:sz w:val="24"/>
          <w:szCs w:val="24"/>
        </w:rPr>
        <w:t xml:space="preserve"> among 558 participants without a diagnosis of tuberculosis.</w:t>
      </w:r>
    </w:p>
    <w:tbl>
      <w:tblPr>
        <w:tblW w:w="6913" w:type="dxa"/>
        <w:tblInd w:w="-106" w:type="dxa"/>
        <w:tblBorders>
          <w:top w:val="single" w:sz="4" w:space="0" w:color="auto"/>
          <w:bottom w:val="single" w:sz="4" w:space="0" w:color="auto"/>
        </w:tblBorders>
        <w:tblLook w:val="0000"/>
      </w:tblPr>
      <w:tblGrid>
        <w:gridCol w:w="2290"/>
        <w:gridCol w:w="1606"/>
        <w:gridCol w:w="1624"/>
        <w:gridCol w:w="1393"/>
      </w:tblGrid>
      <w:tr w:rsidR="00B27E29">
        <w:tc>
          <w:tcPr>
            <w:tcW w:w="2290"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b/>
                <w:bCs/>
                <w:sz w:val="24"/>
                <w:szCs w:val="24"/>
              </w:rPr>
            </w:pPr>
            <w:r>
              <w:rPr>
                <w:b/>
                <w:bCs/>
                <w:sz w:val="24"/>
                <w:szCs w:val="24"/>
              </w:rPr>
              <w:t>SNP</w:t>
            </w:r>
            <w:r>
              <w:rPr>
                <w:b/>
                <w:bCs/>
                <w:sz w:val="24"/>
                <w:szCs w:val="24"/>
                <w:vertAlign w:val="superscript"/>
              </w:rPr>
              <w:t>b</w:t>
            </w:r>
          </w:p>
        </w:tc>
        <w:tc>
          <w:tcPr>
            <w:tcW w:w="1606"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b/>
                <w:bCs/>
                <w:sz w:val="24"/>
                <w:szCs w:val="24"/>
              </w:rPr>
            </w:pPr>
            <w:r>
              <w:rPr>
                <w:b/>
                <w:bCs/>
                <w:sz w:val="24"/>
                <w:szCs w:val="24"/>
              </w:rPr>
              <w:t>Exp(Beta)</w:t>
            </w:r>
            <w:r>
              <w:rPr>
                <w:b/>
                <w:bCs/>
                <w:sz w:val="24"/>
                <w:szCs w:val="24"/>
                <w:vertAlign w:val="superscript"/>
              </w:rPr>
              <w:t>c</w:t>
            </w:r>
          </w:p>
        </w:tc>
        <w:tc>
          <w:tcPr>
            <w:tcW w:w="1624"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sz w:val="24"/>
                <w:szCs w:val="24"/>
              </w:rPr>
            </w:pPr>
            <w:r>
              <w:rPr>
                <w:b/>
                <w:bCs/>
                <w:sz w:val="24"/>
                <w:szCs w:val="24"/>
              </w:rPr>
              <w:t>95% CI</w:t>
            </w:r>
          </w:p>
        </w:tc>
        <w:tc>
          <w:tcPr>
            <w:tcW w:w="1393"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b/>
                <w:bCs/>
                <w:sz w:val="24"/>
                <w:szCs w:val="24"/>
              </w:rPr>
            </w:pPr>
            <w:r>
              <w:rPr>
                <w:b/>
                <w:bCs/>
                <w:sz w:val="24"/>
                <w:szCs w:val="24"/>
              </w:rPr>
              <w:t>P</w:t>
            </w:r>
          </w:p>
        </w:tc>
      </w:tr>
      <w:tr w:rsidR="00B27E29">
        <w:tc>
          <w:tcPr>
            <w:tcW w:w="2290" w:type="dxa"/>
            <w:tcBorders>
              <w:top w:val="single" w:sz="4" w:space="0" w:color="auto"/>
              <w:left w:val="nil"/>
              <w:bottom w:val="single" w:sz="4" w:space="0" w:color="auto"/>
              <w:right w:val="nil"/>
            </w:tcBorders>
          </w:tcPr>
          <w:p w:rsidR="00B27E29" w:rsidRDefault="00B27E29">
            <w:pPr>
              <w:tabs>
                <w:tab w:val="left" w:pos="810"/>
              </w:tabs>
              <w:spacing w:before="120" w:line="480" w:lineRule="auto"/>
              <w:rPr>
                <w:b/>
                <w:bCs/>
                <w:sz w:val="24"/>
                <w:szCs w:val="24"/>
              </w:rPr>
            </w:pPr>
            <w:r>
              <w:rPr>
                <w:b/>
                <w:bCs/>
                <w:sz w:val="24"/>
                <w:szCs w:val="24"/>
              </w:rPr>
              <w:t xml:space="preserve">Candidate Gene </w:t>
            </w:r>
          </w:p>
        </w:tc>
        <w:tc>
          <w:tcPr>
            <w:tcW w:w="1606" w:type="dxa"/>
            <w:tcBorders>
              <w:top w:val="single" w:sz="4" w:space="0" w:color="auto"/>
              <w:left w:val="nil"/>
              <w:bottom w:val="single" w:sz="4" w:space="0" w:color="auto"/>
              <w:right w:val="nil"/>
            </w:tcBorders>
          </w:tcPr>
          <w:p w:rsidR="00B27E29" w:rsidRDefault="00B27E29">
            <w:pPr>
              <w:tabs>
                <w:tab w:val="left" w:pos="810"/>
              </w:tabs>
              <w:spacing w:before="120" w:line="480" w:lineRule="auto"/>
              <w:rPr>
                <w:rFonts w:ascii="Times New Roman" w:hAnsi="Times New Roman" w:cs="Times New Roman"/>
                <w:sz w:val="24"/>
                <w:szCs w:val="24"/>
              </w:rPr>
            </w:pPr>
          </w:p>
        </w:tc>
        <w:tc>
          <w:tcPr>
            <w:tcW w:w="1624"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p>
        </w:tc>
        <w:tc>
          <w:tcPr>
            <w:tcW w:w="1393"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p>
        </w:tc>
      </w:tr>
      <w:tr w:rsidR="00B27E29">
        <w:tc>
          <w:tcPr>
            <w:tcW w:w="2290" w:type="dxa"/>
            <w:tcBorders>
              <w:top w:val="single" w:sz="4" w:space="0" w:color="auto"/>
              <w:left w:val="nil"/>
              <w:bottom w:val="nil"/>
              <w:right w:val="nil"/>
            </w:tcBorders>
          </w:tcPr>
          <w:p w:rsidR="00B27E29" w:rsidRDefault="00B27E29">
            <w:pPr>
              <w:tabs>
                <w:tab w:val="left" w:pos="810"/>
              </w:tabs>
              <w:spacing w:before="120" w:line="480" w:lineRule="auto"/>
              <w:rPr>
                <w:b/>
                <w:bCs/>
                <w:sz w:val="24"/>
                <w:szCs w:val="24"/>
              </w:rPr>
            </w:pPr>
            <w:r>
              <w:rPr>
                <w:b/>
                <w:bCs/>
                <w:sz w:val="24"/>
                <w:szCs w:val="24"/>
              </w:rPr>
              <w:t>rs17200810</w:t>
            </w:r>
          </w:p>
        </w:tc>
        <w:tc>
          <w:tcPr>
            <w:tcW w:w="1606" w:type="dxa"/>
            <w:tcBorders>
              <w:top w:val="single" w:sz="4" w:space="0" w:color="auto"/>
              <w:left w:val="nil"/>
              <w:bottom w:val="nil"/>
              <w:right w:val="nil"/>
            </w:tcBorders>
          </w:tcPr>
          <w:p w:rsidR="00B27E29" w:rsidRDefault="00B27E29">
            <w:pPr>
              <w:tabs>
                <w:tab w:val="left" w:pos="810"/>
              </w:tabs>
              <w:spacing w:before="120" w:line="480" w:lineRule="auto"/>
              <w:jc w:val="center"/>
              <w:rPr>
                <w:sz w:val="24"/>
                <w:szCs w:val="24"/>
              </w:rPr>
            </w:pPr>
            <w:r>
              <w:rPr>
                <w:sz w:val="24"/>
                <w:szCs w:val="24"/>
              </w:rPr>
              <w:t>1.66</w:t>
            </w:r>
          </w:p>
        </w:tc>
        <w:tc>
          <w:tcPr>
            <w:tcW w:w="1624" w:type="dxa"/>
            <w:tcBorders>
              <w:top w:val="single" w:sz="4" w:space="0" w:color="auto"/>
              <w:left w:val="nil"/>
              <w:bottom w:val="nil"/>
              <w:right w:val="nil"/>
            </w:tcBorders>
          </w:tcPr>
          <w:p w:rsidR="00B27E29" w:rsidRDefault="00B27E29">
            <w:pPr>
              <w:tabs>
                <w:tab w:val="left" w:pos="810"/>
              </w:tabs>
              <w:spacing w:before="120" w:line="480" w:lineRule="auto"/>
              <w:jc w:val="center"/>
              <w:rPr>
                <w:sz w:val="24"/>
                <w:szCs w:val="24"/>
              </w:rPr>
            </w:pPr>
            <w:r>
              <w:rPr>
                <w:sz w:val="24"/>
                <w:szCs w:val="24"/>
              </w:rPr>
              <w:t>(1.33, 2.07)</w:t>
            </w:r>
          </w:p>
        </w:tc>
        <w:tc>
          <w:tcPr>
            <w:tcW w:w="1393"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5.33x10</w:t>
            </w:r>
            <w:r>
              <w:rPr>
                <w:sz w:val="24"/>
                <w:szCs w:val="24"/>
                <w:vertAlign w:val="superscript"/>
              </w:rPr>
              <w:t>-6</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b/>
                <w:bCs/>
                <w:sz w:val="24"/>
                <w:szCs w:val="24"/>
              </w:rPr>
            </w:pPr>
            <w:r>
              <w:rPr>
                <w:b/>
                <w:bCs/>
                <w:sz w:val="24"/>
                <w:szCs w:val="24"/>
              </w:rPr>
              <w:t>rs34451538</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1.41</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(1.17, 1.71)</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3.70x10</w:t>
            </w:r>
            <w:r>
              <w:rPr>
                <w:rFonts w:ascii="Times New Roman" w:hAnsi="Times New Roman" w:cs="Times New Roman"/>
                <w:sz w:val="24"/>
                <w:szCs w:val="24"/>
                <w:vertAlign w:val="superscript"/>
              </w:rPr>
              <w:t>-</w:t>
            </w:r>
            <w:r>
              <w:rPr>
                <w:sz w:val="24"/>
                <w:szCs w:val="24"/>
                <w:vertAlign w:val="superscript"/>
              </w:rPr>
              <w:t>4</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b/>
                <w:bCs/>
                <w:sz w:val="24"/>
                <w:szCs w:val="24"/>
              </w:rPr>
            </w:pPr>
            <w:r>
              <w:rPr>
                <w:b/>
                <w:bCs/>
                <w:sz w:val="24"/>
                <w:szCs w:val="24"/>
              </w:rPr>
              <w:t>rs276565</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1.11</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(1.06, 1.16)</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2.69x10</w:t>
            </w:r>
            <w:r>
              <w:rPr>
                <w:rFonts w:ascii="Times New Roman" w:hAnsi="Times New Roman" w:cs="Times New Roman"/>
                <w:sz w:val="24"/>
                <w:szCs w:val="24"/>
                <w:vertAlign w:val="superscript"/>
              </w:rPr>
              <w:t>-</w:t>
            </w:r>
            <w:r>
              <w:rPr>
                <w:sz w:val="24"/>
                <w:szCs w:val="24"/>
                <w:vertAlign w:val="superscript"/>
              </w:rPr>
              <w:t>5</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b/>
                <w:bCs/>
                <w:sz w:val="24"/>
                <w:szCs w:val="24"/>
              </w:rPr>
            </w:pPr>
            <w:r>
              <w:rPr>
                <w:b/>
                <w:bCs/>
                <w:sz w:val="24"/>
                <w:szCs w:val="24"/>
              </w:rPr>
              <w:t>rs114064880</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1.72</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(1.34, 2.22)</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2.02x10</w:t>
            </w:r>
            <w:r>
              <w:rPr>
                <w:sz w:val="24"/>
                <w:szCs w:val="24"/>
                <w:vertAlign w:val="superscript"/>
              </w:rPr>
              <w:t>-5</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b/>
                <w:bCs/>
                <w:sz w:val="24"/>
                <w:szCs w:val="24"/>
              </w:rPr>
            </w:pPr>
            <w:r>
              <w:rPr>
                <w:b/>
                <w:bCs/>
                <w:sz w:val="24"/>
                <w:szCs w:val="24"/>
              </w:rPr>
              <w:t>rs11575838</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1.69</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(1.33, 2.16)</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2.26x10</w:t>
            </w:r>
            <w:r>
              <w:rPr>
                <w:sz w:val="24"/>
                <w:szCs w:val="24"/>
                <w:vertAlign w:val="superscript"/>
              </w:rPr>
              <w:t>-5</w:t>
            </w:r>
          </w:p>
        </w:tc>
      </w:tr>
      <w:tr w:rsidR="00B27E29">
        <w:tc>
          <w:tcPr>
            <w:tcW w:w="2290" w:type="dxa"/>
            <w:tcBorders>
              <w:top w:val="nil"/>
              <w:left w:val="nil"/>
              <w:bottom w:val="single" w:sz="4" w:space="0" w:color="auto"/>
              <w:right w:val="nil"/>
            </w:tcBorders>
          </w:tcPr>
          <w:p w:rsidR="00B27E29" w:rsidRDefault="00B27E29">
            <w:pPr>
              <w:tabs>
                <w:tab w:val="left" w:pos="810"/>
              </w:tabs>
              <w:spacing w:before="120" w:line="480" w:lineRule="auto"/>
              <w:rPr>
                <w:b/>
                <w:bCs/>
                <w:sz w:val="24"/>
                <w:szCs w:val="24"/>
              </w:rPr>
            </w:pPr>
            <w:r>
              <w:rPr>
                <w:b/>
                <w:bCs/>
                <w:sz w:val="24"/>
                <w:szCs w:val="24"/>
              </w:rPr>
              <w:t>rs2770148</w:t>
            </w:r>
          </w:p>
        </w:tc>
        <w:tc>
          <w:tcPr>
            <w:tcW w:w="1606" w:type="dxa"/>
            <w:tcBorders>
              <w:top w:val="nil"/>
              <w:left w:val="nil"/>
              <w:bottom w:val="single" w:sz="4" w:space="0" w:color="auto"/>
              <w:right w:val="nil"/>
            </w:tcBorders>
          </w:tcPr>
          <w:p w:rsidR="00B27E29" w:rsidRDefault="00B27E29">
            <w:pPr>
              <w:tabs>
                <w:tab w:val="left" w:pos="810"/>
              </w:tabs>
              <w:spacing w:before="120" w:line="480" w:lineRule="auto"/>
              <w:jc w:val="center"/>
              <w:rPr>
                <w:sz w:val="24"/>
                <w:szCs w:val="24"/>
              </w:rPr>
            </w:pPr>
            <w:r>
              <w:rPr>
                <w:sz w:val="24"/>
                <w:szCs w:val="24"/>
              </w:rPr>
              <w:t>1.13</w:t>
            </w:r>
          </w:p>
        </w:tc>
        <w:tc>
          <w:tcPr>
            <w:tcW w:w="1624" w:type="dxa"/>
            <w:tcBorders>
              <w:top w:val="nil"/>
              <w:left w:val="nil"/>
              <w:bottom w:val="single" w:sz="4" w:space="0" w:color="auto"/>
              <w:right w:val="nil"/>
            </w:tcBorders>
          </w:tcPr>
          <w:p w:rsidR="00B27E29" w:rsidRDefault="00B27E29">
            <w:pPr>
              <w:tabs>
                <w:tab w:val="left" w:pos="810"/>
              </w:tabs>
              <w:spacing w:before="120" w:line="480" w:lineRule="auto"/>
              <w:jc w:val="center"/>
              <w:rPr>
                <w:sz w:val="24"/>
                <w:szCs w:val="24"/>
              </w:rPr>
            </w:pPr>
            <w:r>
              <w:rPr>
                <w:sz w:val="24"/>
                <w:szCs w:val="24"/>
              </w:rPr>
              <w:t>(1.05, 1.21)</w:t>
            </w:r>
          </w:p>
        </w:tc>
        <w:tc>
          <w:tcPr>
            <w:tcW w:w="1393"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9.91x10</w:t>
            </w:r>
            <w:r>
              <w:rPr>
                <w:rFonts w:ascii="Times New Roman" w:hAnsi="Times New Roman" w:cs="Times New Roman"/>
                <w:sz w:val="24"/>
                <w:szCs w:val="24"/>
                <w:vertAlign w:val="superscript"/>
              </w:rPr>
              <w:t>-</w:t>
            </w:r>
            <w:r>
              <w:rPr>
                <w:sz w:val="24"/>
                <w:szCs w:val="24"/>
                <w:vertAlign w:val="superscript"/>
              </w:rPr>
              <w:t>4</w:t>
            </w:r>
          </w:p>
        </w:tc>
      </w:tr>
      <w:tr w:rsidR="00B27E29">
        <w:tc>
          <w:tcPr>
            <w:tcW w:w="2290" w:type="dxa"/>
            <w:tcBorders>
              <w:top w:val="single" w:sz="4" w:space="0" w:color="auto"/>
              <w:left w:val="nil"/>
              <w:bottom w:val="single" w:sz="4" w:space="0" w:color="auto"/>
              <w:right w:val="nil"/>
            </w:tcBorders>
          </w:tcPr>
          <w:p w:rsidR="00B27E29" w:rsidRDefault="00B27E29">
            <w:pPr>
              <w:tabs>
                <w:tab w:val="left" w:pos="810"/>
              </w:tabs>
              <w:spacing w:before="120" w:line="480" w:lineRule="auto"/>
              <w:rPr>
                <w:b/>
                <w:bCs/>
                <w:sz w:val="24"/>
                <w:szCs w:val="24"/>
              </w:rPr>
            </w:pPr>
            <w:r>
              <w:rPr>
                <w:b/>
                <w:bCs/>
                <w:sz w:val="24"/>
                <w:szCs w:val="24"/>
              </w:rPr>
              <w:t>GWAS SNPs</w:t>
            </w:r>
          </w:p>
        </w:tc>
        <w:tc>
          <w:tcPr>
            <w:tcW w:w="1606"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p>
        </w:tc>
        <w:tc>
          <w:tcPr>
            <w:tcW w:w="1624"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p>
        </w:tc>
        <w:tc>
          <w:tcPr>
            <w:tcW w:w="1393" w:type="dxa"/>
            <w:tcBorders>
              <w:top w:val="single" w:sz="4" w:space="0" w:color="auto"/>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p>
        </w:tc>
      </w:tr>
      <w:tr w:rsidR="00B27E29">
        <w:tc>
          <w:tcPr>
            <w:tcW w:w="2290" w:type="dxa"/>
            <w:tcBorders>
              <w:top w:val="single" w:sz="4" w:space="0" w:color="auto"/>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rs56185965</w:t>
            </w:r>
          </w:p>
        </w:tc>
        <w:tc>
          <w:tcPr>
            <w:tcW w:w="1606" w:type="dxa"/>
            <w:tcBorders>
              <w:top w:val="single" w:sz="4" w:space="0" w:color="auto"/>
              <w:left w:val="nil"/>
              <w:bottom w:val="nil"/>
              <w:right w:val="nil"/>
            </w:tcBorders>
          </w:tcPr>
          <w:p w:rsidR="00B27E29" w:rsidRDefault="00B27E29">
            <w:pPr>
              <w:tabs>
                <w:tab w:val="left" w:pos="810"/>
              </w:tabs>
              <w:spacing w:before="120" w:line="480" w:lineRule="auto"/>
              <w:jc w:val="center"/>
              <w:rPr>
                <w:sz w:val="24"/>
                <w:szCs w:val="24"/>
              </w:rPr>
            </w:pPr>
            <w:r>
              <w:rPr>
                <w:sz w:val="24"/>
                <w:szCs w:val="24"/>
              </w:rPr>
              <w:t>1.58</w:t>
            </w:r>
          </w:p>
        </w:tc>
        <w:tc>
          <w:tcPr>
            <w:tcW w:w="1624" w:type="dxa"/>
            <w:tcBorders>
              <w:top w:val="single" w:sz="4" w:space="0" w:color="auto"/>
              <w:left w:val="nil"/>
              <w:bottom w:val="nil"/>
              <w:right w:val="nil"/>
            </w:tcBorders>
          </w:tcPr>
          <w:p w:rsidR="00B27E29" w:rsidRDefault="00B27E29">
            <w:pPr>
              <w:tabs>
                <w:tab w:val="left" w:pos="810"/>
              </w:tabs>
              <w:spacing w:before="120" w:line="480" w:lineRule="auto"/>
              <w:jc w:val="center"/>
              <w:rPr>
                <w:sz w:val="24"/>
                <w:szCs w:val="24"/>
              </w:rPr>
            </w:pPr>
            <w:r>
              <w:rPr>
                <w:sz w:val="24"/>
                <w:szCs w:val="24"/>
              </w:rPr>
              <w:t>(1.35, 1.86)</w:t>
            </w:r>
          </w:p>
        </w:tc>
        <w:tc>
          <w:tcPr>
            <w:tcW w:w="1393" w:type="dxa"/>
            <w:tcBorders>
              <w:top w:val="single" w:sz="4" w:space="0" w:color="auto"/>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1.74x10</w:t>
            </w:r>
            <w:r>
              <w:rPr>
                <w:sz w:val="24"/>
                <w:szCs w:val="24"/>
                <w:vertAlign w:val="superscript"/>
              </w:rPr>
              <w:t>-8</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rs6950107</w:t>
            </w:r>
            <w:r>
              <w:rPr>
                <w:sz w:val="24"/>
                <w:szCs w:val="24"/>
                <w:vertAlign w:val="superscript"/>
              </w:rPr>
              <w:t>e</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1.40</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(1.21, 1.63)</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6.93x10</w:t>
            </w:r>
            <w:r>
              <w:rPr>
                <w:sz w:val="24"/>
                <w:szCs w:val="24"/>
                <w:vertAlign w:val="superscript"/>
              </w:rPr>
              <w:t>-6</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rs17085469</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1.19</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(1.11, 1.28)</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1.56x10</w:t>
            </w:r>
            <w:r>
              <w:rPr>
                <w:rFonts w:ascii="Times New Roman" w:hAnsi="Times New Roman" w:cs="Times New Roman"/>
                <w:sz w:val="24"/>
                <w:szCs w:val="24"/>
                <w:vertAlign w:val="superscript"/>
              </w:rPr>
              <w:t>-</w:t>
            </w:r>
            <w:r>
              <w:rPr>
                <w:sz w:val="24"/>
                <w:szCs w:val="24"/>
                <w:vertAlign w:val="superscript"/>
              </w:rPr>
              <w:t>6</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rs13041834</w:t>
            </w:r>
            <w:r>
              <w:rPr>
                <w:sz w:val="24"/>
                <w:szCs w:val="24"/>
                <w:vertAlign w:val="superscript"/>
              </w:rPr>
              <w:t>f</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1.15</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(1.08, 1.23)</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1.31x10</w:t>
            </w:r>
            <w:r>
              <w:rPr>
                <w:sz w:val="24"/>
                <w:szCs w:val="24"/>
                <w:vertAlign w:val="superscript"/>
              </w:rPr>
              <w:t>-5</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rs75257475</w:t>
            </w:r>
            <w:r>
              <w:rPr>
                <w:sz w:val="24"/>
                <w:szCs w:val="24"/>
                <w:vertAlign w:val="superscript"/>
              </w:rPr>
              <w:t>g</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1.22</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(1.13, 1.33)</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1.51x10</w:t>
            </w:r>
            <w:r>
              <w:rPr>
                <w:sz w:val="24"/>
                <w:szCs w:val="24"/>
                <w:vertAlign w:val="superscript"/>
              </w:rPr>
              <w:t>-6</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rs200564710</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1.36</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(1.22, 1.51)</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1.52x10</w:t>
            </w:r>
            <w:r>
              <w:rPr>
                <w:rFonts w:ascii="Times New Roman" w:hAnsi="Times New Roman" w:cs="Times New Roman"/>
                <w:sz w:val="24"/>
                <w:szCs w:val="24"/>
                <w:vertAlign w:val="superscript"/>
              </w:rPr>
              <w:t>-</w:t>
            </w:r>
            <w:r>
              <w:rPr>
                <w:sz w:val="24"/>
                <w:szCs w:val="24"/>
                <w:vertAlign w:val="superscript"/>
              </w:rPr>
              <w:t>8</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rs114598920</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1.35</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(1.19, 1.54)</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3.55x10</w:t>
            </w:r>
            <w:r>
              <w:rPr>
                <w:rFonts w:ascii="Times New Roman" w:hAnsi="Times New Roman" w:cs="Times New Roman"/>
                <w:sz w:val="24"/>
                <w:szCs w:val="24"/>
                <w:vertAlign w:val="superscript"/>
              </w:rPr>
              <w:t>-</w:t>
            </w:r>
            <w:r>
              <w:rPr>
                <w:sz w:val="24"/>
                <w:szCs w:val="24"/>
                <w:vertAlign w:val="superscript"/>
              </w:rPr>
              <w:t>6</w:t>
            </w:r>
          </w:p>
        </w:tc>
      </w:tr>
      <w:tr w:rsidR="00B27E29">
        <w:tc>
          <w:tcPr>
            <w:tcW w:w="2290" w:type="dxa"/>
            <w:tcBorders>
              <w:top w:val="nil"/>
              <w:left w:val="nil"/>
              <w:bottom w:val="nil"/>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rs115718192</w:t>
            </w:r>
          </w:p>
        </w:tc>
        <w:tc>
          <w:tcPr>
            <w:tcW w:w="1606"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1.57</w:t>
            </w:r>
          </w:p>
        </w:tc>
        <w:tc>
          <w:tcPr>
            <w:tcW w:w="1624" w:type="dxa"/>
            <w:tcBorders>
              <w:top w:val="nil"/>
              <w:left w:val="nil"/>
              <w:bottom w:val="nil"/>
              <w:right w:val="nil"/>
            </w:tcBorders>
          </w:tcPr>
          <w:p w:rsidR="00B27E29" w:rsidRDefault="00B27E29">
            <w:pPr>
              <w:tabs>
                <w:tab w:val="left" w:pos="810"/>
              </w:tabs>
              <w:spacing w:before="120" w:line="480" w:lineRule="auto"/>
              <w:jc w:val="center"/>
              <w:rPr>
                <w:sz w:val="24"/>
                <w:szCs w:val="24"/>
              </w:rPr>
            </w:pPr>
            <w:r>
              <w:rPr>
                <w:sz w:val="24"/>
                <w:szCs w:val="24"/>
              </w:rPr>
              <w:t>(1.28, 1.92)</w:t>
            </w:r>
          </w:p>
        </w:tc>
        <w:tc>
          <w:tcPr>
            <w:tcW w:w="1393" w:type="dxa"/>
            <w:tcBorders>
              <w:top w:val="nil"/>
              <w:left w:val="nil"/>
              <w:bottom w:val="nil"/>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1.41x10</w:t>
            </w:r>
            <w:r>
              <w:rPr>
                <w:sz w:val="24"/>
                <w:szCs w:val="24"/>
                <w:vertAlign w:val="superscript"/>
              </w:rPr>
              <w:t>-5</w:t>
            </w:r>
          </w:p>
        </w:tc>
      </w:tr>
      <w:tr w:rsidR="00B27E29">
        <w:tc>
          <w:tcPr>
            <w:tcW w:w="2290" w:type="dxa"/>
            <w:tcBorders>
              <w:top w:val="nil"/>
              <w:left w:val="nil"/>
              <w:bottom w:val="single" w:sz="4" w:space="0" w:color="auto"/>
              <w:right w:val="nil"/>
            </w:tcBorders>
          </w:tcPr>
          <w:p w:rsidR="00B27E29" w:rsidRDefault="00B27E29">
            <w:pPr>
              <w:tabs>
                <w:tab w:val="left" w:pos="810"/>
              </w:tabs>
              <w:spacing w:before="120" w:line="480" w:lineRule="auto"/>
              <w:rPr>
                <w:rFonts w:ascii="Times New Roman" w:hAnsi="Times New Roman" w:cs="Times New Roman"/>
                <w:b/>
                <w:bCs/>
                <w:sz w:val="24"/>
                <w:szCs w:val="24"/>
              </w:rPr>
            </w:pPr>
            <w:r>
              <w:rPr>
                <w:sz w:val="24"/>
                <w:szCs w:val="24"/>
              </w:rPr>
              <w:t>rs76101033</w:t>
            </w:r>
          </w:p>
        </w:tc>
        <w:tc>
          <w:tcPr>
            <w:tcW w:w="1606" w:type="dxa"/>
            <w:tcBorders>
              <w:top w:val="nil"/>
              <w:left w:val="nil"/>
              <w:bottom w:val="single" w:sz="4" w:space="0" w:color="auto"/>
              <w:right w:val="nil"/>
            </w:tcBorders>
          </w:tcPr>
          <w:p w:rsidR="00B27E29" w:rsidRDefault="00B27E29">
            <w:pPr>
              <w:tabs>
                <w:tab w:val="left" w:pos="810"/>
              </w:tabs>
              <w:spacing w:before="120" w:line="480" w:lineRule="auto"/>
              <w:jc w:val="center"/>
              <w:rPr>
                <w:sz w:val="24"/>
                <w:szCs w:val="24"/>
              </w:rPr>
            </w:pPr>
            <w:r>
              <w:rPr>
                <w:sz w:val="24"/>
                <w:szCs w:val="24"/>
              </w:rPr>
              <w:t>1.29</w:t>
            </w:r>
          </w:p>
        </w:tc>
        <w:tc>
          <w:tcPr>
            <w:tcW w:w="1624" w:type="dxa"/>
            <w:tcBorders>
              <w:top w:val="nil"/>
              <w:left w:val="nil"/>
              <w:bottom w:val="single" w:sz="4" w:space="0" w:color="auto"/>
              <w:right w:val="nil"/>
            </w:tcBorders>
          </w:tcPr>
          <w:p w:rsidR="00B27E29" w:rsidRDefault="00B27E29">
            <w:pPr>
              <w:tabs>
                <w:tab w:val="left" w:pos="810"/>
              </w:tabs>
              <w:spacing w:before="120" w:line="480" w:lineRule="auto"/>
              <w:jc w:val="center"/>
              <w:rPr>
                <w:sz w:val="24"/>
                <w:szCs w:val="24"/>
              </w:rPr>
            </w:pPr>
            <w:r>
              <w:rPr>
                <w:sz w:val="24"/>
                <w:szCs w:val="24"/>
              </w:rPr>
              <w:t>(1.11, 1.50)</w:t>
            </w:r>
          </w:p>
        </w:tc>
        <w:tc>
          <w:tcPr>
            <w:tcW w:w="1393" w:type="dxa"/>
            <w:tcBorders>
              <w:top w:val="nil"/>
              <w:left w:val="nil"/>
              <w:bottom w:val="single" w:sz="4" w:space="0" w:color="auto"/>
              <w:right w:val="nil"/>
            </w:tcBorders>
          </w:tcPr>
          <w:p w:rsidR="00B27E29" w:rsidRDefault="00B27E29">
            <w:pPr>
              <w:tabs>
                <w:tab w:val="left" w:pos="810"/>
              </w:tabs>
              <w:spacing w:before="120" w:line="480" w:lineRule="auto"/>
              <w:jc w:val="center"/>
              <w:rPr>
                <w:rFonts w:ascii="Times New Roman" w:hAnsi="Times New Roman" w:cs="Times New Roman"/>
                <w:sz w:val="24"/>
                <w:szCs w:val="24"/>
              </w:rPr>
            </w:pPr>
            <w:r>
              <w:rPr>
                <w:sz w:val="24"/>
                <w:szCs w:val="24"/>
              </w:rPr>
              <w:t>1.00x10</w:t>
            </w:r>
            <w:r>
              <w:rPr>
                <w:sz w:val="24"/>
                <w:szCs w:val="24"/>
                <w:vertAlign w:val="superscript"/>
              </w:rPr>
              <w:t>-3</w:t>
            </w:r>
          </w:p>
        </w:tc>
      </w:tr>
    </w:tbl>
    <w:p w:rsidR="00B27E29" w:rsidRDefault="00B27E29">
      <w:pPr>
        <w:tabs>
          <w:tab w:val="left" w:pos="810"/>
        </w:tabs>
        <w:spacing w:line="480" w:lineRule="auto"/>
        <w:rPr>
          <w:sz w:val="24"/>
          <w:szCs w:val="24"/>
        </w:rPr>
      </w:pPr>
      <w:r>
        <w:rPr>
          <w:sz w:val="24"/>
          <w:szCs w:val="24"/>
        </w:rPr>
        <w:t>Abbreviations: KT, kynurenine/tryptophan ratio; SNP, single nucleotide polymorphism; CI, confidence interval.</w:t>
      </w:r>
    </w:p>
    <w:p w:rsidR="00B27E29" w:rsidRDefault="00B27E29">
      <w:pPr>
        <w:tabs>
          <w:tab w:val="left" w:pos="810"/>
        </w:tabs>
        <w:spacing w:line="480" w:lineRule="auto"/>
        <w:rPr>
          <w:rFonts w:ascii="Times New Roman" w:hAnsi="Times New Roman" w:cs="Times New Roman"/>
          <w:sz w:val="24"/>
          <w:szCs w:val="24"/>
        </w:rPr>
      </w:pPr>
      <w:r>
        <w:rPr>
          <w:sz w:val="24"/>
          <w:szCs w:val="24"/>
          <w:vertAlign w:val="superscript"/>
        </w:rPr>
        <w:t>a</w:t>
      </w:r>
      <w:r>
        <w:rPr>
          <w:sz w:val="24"/>
          <w:szCs w:val="24"/>
        </w:rPr>
        <w:t xml:space="preserve"> Linear mixed effects regression models of log</w:t>
      </w:r>
      <w:r>
        <w:rPr>
          <w:sz w:val="24"/>
          <w:szCs w:val="24"/>
          <w:vertAlign w:val="subscript"/>
        </w:rPr>
        <w:t>10</w:t>
      </w:r>
      <w:r>
        <w:rPr>
          <w:sz w:val="24"/>
          <w:szCs w:val="24"/>
        </w:rPr>
        <w:t xml:space="preserve">plasma KT ratio were adjusted for gender, pregnancy, cohort (ARKS vs. UARTO), and the first ten principal components. </w:t>
      </w:r>
    </w:p>
    <w:p w:rsidR="00B27E29" w:rsidRDefault="00B27E29">
      <w:pPr>
        <w:tabs>
          <w:tab w:val="left" w:pos="810"/>
        </w:tabs>
        <w:spacing w:line="480" w:lineRule="auto"/>
        <w:rPr>
          <w:sz w:val="24"/>
          <w:szCs w:val="24"/>
        </w:rPr>
      </w:pPr>
      <w:r>
        <w:rPr>
          <w:sz w:val="24"/>
          <w:szCs w:val="24"/>
          <w:vertAlign w:val="superscript"/>
        </w:rPr>
        <w:t>b</w:t>
      </w:r>
      <w:r>
        <w:rPr>
          <w:sz w:val="24"/>
          <w:szCs w:val="24"/>
        </w:rPr>
        <w:t xml:space="preserve"> Genotyped or imputed single nucleotide polymorphism.</w:t>
      </w:r>
    </w:p>
    <w:p w:rsidR="00B27E29" w:rsidRDefault="00B27E29">
      <w:pPr>
        <w:spacing w:line="480" w:lineRule="auto"/>
        <w:rPr>
          <w:rFonts w:ascii="Times New Roman" w:hAnsi="Times New Roman" w:cs="Times New Roman"/>
        </w:rPr>
      </w:pPr>
      <w:r>
        <w:rPr>
          <w:sz w:val="24"/>
          <w:szCs w:val="24"/>
          <w:vertAlign w:val="superscript"/>
        </w:rPr>
        <w:t>c</w:t>
      </w:r>
      <w:r>
        <w:rPr>
          <w:sz w:val="24"/>
          <w:szCs w:val="24"/>
        </w:rPr>
        <w:t xml:space="preserve"> Fold change in KT ratio (nM/</w:t>
      </w:r>
      <w:r>
        <w:rPr>
          <w:rFonts w:ascii="Symbol" w:hAnsi="Symbol" w:cs="Symbol"/>
          <w:sz w:val="24"/>
          <w:szCs w:val="24"/>
        </w:rPr>
        <w:t></w:t>
      </w:r>
      <w:r>
        <w:rPr>
          <w:sz w:val="24"/>
          <w:szCs w:val="24"/>
        </w:rPr>
        <w:t>M) per copy of minor allele, excluding 39 participants with adjudicated tuberculosis diagnoses.</w: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spacing w:line="480" w:lineRule="auto"/>
        <w:rPr>
          <w:b/>
          <w:bCs/>
          <w:sz w:val="24"/>
          <w:szCs w:val="24"/>
        </w:rPr>
      </w:pPr>
      <w:r>
        <w:rPr>
          <w:b/>
          <w:bCs/>
          <w:sz w:val="24"/>
          <w:szCs w:val="24"/>
        </w:rPr>
        <w:t>Supplementary Table 5</w:t>
      </w:r>
      <w:r>
        <w:rPr>
          <w:rFonts w:ascii="Times New Roman" w:hAnsi="Times New Roman" w:cs="Times New Roman"/>
          <w:b/>
          <w:bCs/>
          <w:sz w:val="24"/>
          <w:szCs w:val="24"/>
        </w:rPr>
        <w:t>.</w:t>
      </w:r>
      <w:r>
        <w:rPr>
          <w:sz w:val="24"/>
          <w:szCs w:val="24"/>
        </w:rPr>
        <w:t xml:space="preserve"> Comparison of the association of candidate gene and genome-wide SNPs with KT ratio at 6 versus 12 months of ART suppression</w:t>
      </w:r>
      <w:r>
        <w:rPr>
          <w:sz w:val="24"/>
          <w:szCs w:val="24"/>
          <w:vertAlign w:val="superscript"/>
        </w:rPr>
        <w:t>a</w:t>
      </w:r>
      <w:r>
        <w:rPr>
          <w:sz w:val="24"/>
          <w:szCs w:val="24"/>
        </w:rPr>
        <w:t xml:space="preserve">. </w:t>
      </w:r>
      <w:r>
        <w:rPr>
          <w:b/>
          <w:bCs/>
          <w:sz w:val="24"/>
          <w:szCs w:val="24"/>
        </w:rPr>
        <w:t xml:space="preserve"> </w:t>
      </w:r>
    </w:p>
    <w:tbl>
      <w:tblPr>
        <w:tblW w:w="11673" w:type="dxa"/>
        <w:tblInd w:w="-106" w:type="dxa"/>
        <w:tblBorders>
          <w:top w:val="single" w:sz="4" w:space="0" w:color="auto"/>
          <w:bottom w:val="single" w:sz="4" w:space="0" w:color="auto"/>
        </w:tblBorders>
        <w:tblLayout w:type="fixed"/>
        <w:tblLook w:val="0000"/>
      </w:tblPr>
      <w:tblGrid>
        <w:gridCol w:w="1666"/>
        <w:gridCol w:w="1877"/>
        <w:gridCol w:w="1530"/>
        <w:gridCol w:w="1530"/>
        <w:gridCol w:w="2010"/>
        <w:gridCol w:w="1530"/>
        <w:gridCol w:w="1530"/>
      </w:tblGrid>
      <w:tr w:rsidR="00B27E29">
        <w:tc>
          <w:tcPr>
            <w:tcW w:w="1666"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b/>
                <w:bCs/>
                <w:sz w:val="24"/>
                <w:szCs w:val="24"/>
              </w:rPr>
            </w:pPr>
          </w:p>
        </w:tc>
        <w:tc>
          <w:tcPr>
            <w:tcW w:w="1877" w:type="dxa"/>
            <w:tcBorders>
              <w:top w:val="single" w:sz="4" w:space="0" w:color="auto"/>
              <w:left w:val="nil"/>
              <w:bottom w:val="nil"/>
              <w:right w:val="nil"/>
            </w:tcBorders>
          </w:tcPr>
          <w:p w:rsidR="00B27E29" w:rsidRDefault="00B27E29">
            <w:pPr>
              <w:spacing w:before="120" w:line="480" w:lineRule="auto"/>
              <w:jc w:val="center"/>
              <w:rPr>
                <w:b/>
                <w:bCs/>
                <w:sz w:val="24"/>
                <w:szCs w:val="24"/>
              </w:rPr>
            </w:pPr>
            <w:r>
              <w:rPr>
                <w:b/>
                <w:bCs/>
                <w:sz w:val="24"/>
                <w:szCs w:val="24"/>
              </w:rPr>
              <w:t>Month 6 ART</w:t>
            </w:r>
          </w:p>
        </w:tc>
        <w:tc>
          <w:tcPr>
            <w:tcW w:w="1530" w:type="dxa"/>
            <w:tcBorders>
              <w:top w:val="single" w:sz="4" w:space="0" w:color="auto"/>
              <w:left w:val="nil"/>
              <w:bottom w:val="nil"/>
              <w:right w:val="nil"/>
            </w:tcBorders>
          </w:tcPr>
          <w:p w:rsidR="00B27E29" w:rsidRDefault="00B27E29">
            <w:pPr>
              <w:spacing w:before="120" w:line="480" w:lineRule="auto"/>
              <w:jc w:val="center"/>
              <w:rPr>
                <w:b/>
                <w:bCs/>
                <w:sz w:val="24"/>
                <w:szCs w:val="24"/>
              </w:rPr>
            </w:pPr>
          </w:p>
        </w:tc>
        <w:tc>
          <w:tcPr>
            <w:tcW w:w="1530" w:type="dxa"/>
            <w:tcBorders>
              <w:top w:val="single" w:sz="4" w:space="0" w:color="auto"/>
              <w:left w:val="nil"/>
              <w:bottom w:val="nil"/>
              <w:right w:val="nil"/>
            </w:tcBorders>
          </w:tcPr>
          <w:p w:rsidR="00B27E29" w:rsidRDefault="00B27E29">
            <w:pPr>
              <w:spacing w:before="120" w:line="480" w:lineRule="auto"/>
              <w:jc w:val="center"/>
              <w:rPr>
                <w:b/>
                <w:bCs/>
                <w:sz w:val="24"/>
                <w:szCs w:val="24"/>
              </w:rPr>
            </w:pPr>
          </w:p>
        </w:tc>
        <w:tc>
          <w:tcPr>
            <w:tcW w:w="2010" w:type="dxa"/>
            <w:tcBorders>
              <w:top w:val="single" w:sz="4" w:space="0" w:color="auto"/>
              <w:left w:val="nil"/>
              <w:bottom w:val="nil"/>
              <w:right w:val="nil"/>
            </w:tcBorders>
          </w:tcPr>
          <w:p w:rsidR="00B27E29" w:rsidRDefault="00B27E29">
            <w:pPr>
              <w:spacing w:before="120" w:line="480" w:lineRule="auto"/>
              <w:jc w:val="center"/>
              <w:rPr>
                <w:b/>
                <w:bCs/>
                <w:sz w:val="24"/>
                <w:szCs w:val="24"/>
              </w:rPr>
            </w:pPr>
            <w:r>
              <w:rPr>
                <w:b/>
                <w:bCs/>
                <w:sz w:val="24"/>
                <w:szCs w:val="24"/>
              </w:rPr>
              <w:t>Month 12 ART</w:t>
            </w:r>
          </w:p>
        </w:tc>
        <w:tc>
          <w:tcPr>
            <w:tcW w:w="1530" w:type="dxa"/>
            <w:tcBorders>
              <w:top w:val="single" w:sz="4" w:space="0" w:color="auto"/>
              <w:left w:val="nil"/>
              <w:bottom w:val="nil"/>
              <w:right w:val="nil"/>
            </w:tcBorders>
          </w:tcPr>
          <w:p w:rsidR="00B27E29" w:rsidRDefault="00B27E29">
            <w:pPr>
              <w:spacing w:before="120" w:line="480" w:lineRule="auto"/>
              <w:jc w:val="center"/>
              <w:rPr>
                <w:b/>
                <w:bCs/>
                <w:sz w:val="24"/>
                <w:szCs w:val="24"/>
              </w:rPr>
            </w:pPr>
          </w:p>
        </w:tc>
        <w:tc>
          <w:tcPr>
            <w:tcW w:w="1530" w:type="dxa"/>
            <w:tcBorders>
              <w:top w:val="single" w:sz="4" w:space="0" w:color="auto"/>
              <w:left w:val="nil"/>
              <w:bottom w:val="nil"/>
              <w:right w:val="nil"/>
            </w:tcBorders>
          </w:tcPr>
          <w:p w:rsidR="00B27E29" w:rsidRDefault="00B27E29">
            <w:pPr>
              <w:spacing w:before="120" w:line="480" w:lineRule="auto"/>
              <w:jc w:val="center"/>
              <w:rPr>
                <w:b/>
                <w:bCs/>
                <w:sz w:val="24"/>
                <w:szCs w:val="24"/>
              </w:rPr>
            </w:pPr>
          </w:p>
        </w:tc>
      </w:tr>
      <w:tr w:rsidR="00B27E29">
        <w:tc>
          <w:tcPr>
            <w:tcW w:w="1666" w:type="dxa"/>
            <w:tcBorders>
              <w:top w:val="nil"/>
              <w:left w:val="nil"/>
              <w:bottom w:val="single" w:sz="4" w:space="0" w:color="auto"/>
              <w:right w:val="nil"/>
            </w:tcBorders>
          </w:tcPr>
          <w:p w:rsidR="00B27E29" w:rsidRDefault="00B27E29">
            <w:pPr>
              <w:spacing w:before="120" w:line="480" w:lineRule="auto"/>
              <w:jc w:val="center"/>
              <w:rPr>
                <w:rFonts w:ascii="Times New Roman" w:hAnsi="Times New Roman" w:cs="Times New Roman"/>
                <w:b/>
                <w:bCs/>
                <w:sz w:val="24"/>
                <w:szCs w:val="24"/>
              </w:rPr>
            </w:pPr>
          </w:p>
        </w:tc>
        <w:tc>
          <w:tcPr>
            <w:tcW w:w="1877" w:type="dxa"/>
            <w:tcBorders>
              <w:top w:val="nil"/>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(N = 586)</w:t>
            </w:r>
          </w:p>
        </w:tc>
        <w:tc>
          <w:tcPr>
            <w:tcW w:w="1530" w:type="dxa"/>
            <w:tcBorders>
              <w:top w:val="nil"/>
              <w:left w:val="nil"/>
              <w:bottom w:val="single" w:sz="4" w:space="0" w:color="auto"/>
              <w:right w:val="nil"/>
            </w:tcBorders>
          </w:tcPr>
          <w:p w:rsidR="00B27E29" w:rsidRDefault="00B27E29">
            <w:pPr>
              <w:spacing w:before="120" w:line="480" w:lineRule="auto"/>
              <w:jc w:val="center"/>
              <w:rPr>
                <w:b/>
                <w:bCs/>
                <w:sz w:val="24"/>
                <w:szCs w:val="24"/>
              </w:rPr>
            </w:pPr>
          </w:p>
        </w:tc>
        <w:tc>
          <w:tcPr>
            <w:tcW w:w="1530" w:type="dxa"/>
            <w:tcBorders>
              <w:top w:val="nil"/>
              <w:left w:val="nil"/>
              <w:bottom w:val="single" w:sz="4" w:space="0" w:color="auto"/>
              <w:right w:val="nil"/>
            </w:tcBorders>
          </w:tcPr>
          <w:p w:rsidR="00B27E29" w:rsidRDefault="00B27E29">
            <w:pPr>
              <w:spacing w:before="120" w:line="480" w:lineRule="auto"/>
              <w:jc w:val="center"/>
              <w:rPr>
                <w:b/>
                <w:bCs/>
                <w:sz w:val="24"/>
                <w:szCs w:val="24"/>
              </w:rPr>
            </w:pPr>
          </w:p>
        </w:tc>
        <w:tc>
          <w:tcPr>
            <w:tcW w:w="2010" w:type="dxa"/>
            <w:tcBorders>
              <w:top w:val="nil"/>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(N = 538)</w:t>
            </w:r>
          </w:p>
        </w:tc>
        <w:tc>
          <w:tcPr>
            <w:tcW w:w="1530" w:type="dxa"/>
            <w:tcBorders>
              <w:top w:val="nil"/>
              <w:left w:val="nil"/>
              <w:bottom w:val="single" w:sz="4" w:space="0" w:color="auto"/>
              <w:right w:val="nil"/>
            </w:tcBorders>
          </w:tcPr>
          <w:p w:rsidR="00B27E29" w:rsidRDefault="00B27E29">
            <w:pPr>
              <w:spacing w:before="120" w:line="480" w:lineRule="auto"/>
              <w:jc w:val="center"/>
              <w:rPr>
                <w:b/>
                <w:bCs/>
                <w:sz w:val="24"/>
                <w:szCs w:val="24"/>
              </w:rPr>
            </w:pPr>
          </w:p>
        </w:tc>
        <w:tc>
          <w:tcPr>
            <w:tcW w:w="1530" w:type="dxa"/>
            <w:tcBorders>
              <w:top w:val="nil"/>
              <w:left w:val="nil"/>
              <w:bottom w:val="single" w:sz="4" w:space="0" w:color="auto"/>
              <w:right w:val="nil"/>
            </w:tcBorders>
          </w:tcPr>
          <w:p w:rsidR="00B27E29" w:rsidRDefault="00B27E29">
            <w:pPr>
              <w:spacing w:before="120" w:line="480" w:lineRule="auto"/>
              <w:jc w:val="center"/>
              <w:rPr>
                <w:b/>
                <w:bCs/>
                <w:sz w:val="24"/>
                <w:szCs w:val="24"/>
              </w:rPr>
            </w:pPr>
          </w:p>
        </w:tc>
      </w:tr>
      <w:tr w:rsidR="00B27E29">
        <w:tc>
          <w:tcPr>
            <w:tcW w:w="1666"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SNP</w:t>
            </w:r>
          </w:p>
        </w:tc>
        <w:tc>
          <w:tcPr>
            <w:tcW w:w="1877" w:type="dxa"/>
            <w:tcBorders>
              <w:top w:val="single" w:sz="4" w:space="0" w:color="auto"/>
              <w:left w:val="nil"/>
              <w:bottom w:val="single" w:sz="4" w:space="0" w:color="auto"/>
              <w:right w:val="nil"/>
            </w:tcBorders>
          </w:tcPr>
          <w:p w:rsidR="00B27E29" w:rsidRDefault="00B27E29">
            <w:pPr>
              <w:spacing w:before="120" w:line="480" w:lineRule="auto"/>
              <w:jc w:val="center"/>
              <w:rPr>
                <w:rFonts w:ascii="Times New Roman" w:hAnsi="Times New Roman" w:cs="Times New Roman"/>
                <w:b/>
                <w:bCs/>
                <w:sz w:val="24"/>
                <w:szCs w:val="24"/>
              </w:rPr>
            </w:pPr>
            <w:r>
              <w:rPr>
                <w:b/>
                <w:bCs/>
                <w:sz w:val="24"/>
                <w:szCs w:val="24"/>
              </w:rPr>
              <w:t>Exp(Beta)</w:t>
            </w:r>
            <w:r>
              <w:rPr>
                <w:b/>
                <w:bCs/>
                <w:sz w:val="24"/>
                <w:szCs w:val="24"/>
                <w:vertAlign w:val="superscript"/>
              </w:rPr>
              <w:t>b</w:t>
            </w:r>
          </w:p>
        </w:tc>
        <w:tc>
          <w:tcPr>
            <w:tcW w:w="1530"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95% CI</w:t>
            </w:r>
          </w:p>
        </w:tc>
        <w:tc>
          <w:tcPr>
            <w:tcW w:w="1530"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P</w:t>
            </w:r>
          </w:p>
        </w:tc>
        <w:tc>
          <w:tcPr>
            <w:tcW w:w="2010" w:type="dxa"/>
            <w:tcBorders>
              <w:top w:val="single" w:sz="4" w:space="0" w:color="auto"/>
              <w:left w:val="nil"/>
              <w:bottom w:val="single" w:sz="4" w:space="0" w:color="auto"/>
              <w:right w:val="nil"/>
            </w:tcBorders>
          </w:tcPr>
          <w:p w:rsidR="00B27E29" w:rsidRDefault="00B27E29">
            <w:pPr>
              <w:spacing w:before="120" w:line="480" w:lineRule="auto"/>
              <w:jc w:val="center"/>
              <w:rPr>
                <w:rFonts w:ascii="Times New Roman" w:hAnsi="Times New Roman" w:cs="Times New Roman"/>
                <w:b/>
                <w:bCs/>
                <w:sz w:val="24"/>
                <w:szCs w:val="24"/>
              </w:rPr>
            </w:pPr>
            <w:r>
              <w:rPr>
                <w:b/>
                <w:bCs/>
                <w:sz w:val="24"/>
                <w:szCs w:val="24"/>
              </w:rPr>
              <w:t>Exp(Beta)</w:t>
            </w:r>
            <w:r>
              <w:rPr>
                <w:b/>
                <w:bCs/>
                <w:sz w:val="24"/>
                <w:szCs w:val="24"/>
                <w:vertAlign w:val="superscript"/>
              </w:rPr>
              <w:t>c</w:t>
            </w:r>
          </w:p>
        </w:tc>
        <w:tc>
          <w:tcPr>
            <w:tcW w:w="1530"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95% CI</w:t>
            </w:r>
          </w:p>
        </w:tc>
        <w:tc>
          <w:tcPr>
            <w:tcW w:w="1530" w:type="dxa"/>
            <w:tcBorders>
              <w:top w:val="single" w:sz="4" w:space="0" w:color="auto"/>
              <w:left w:val="nil"/>
              <w:bottom w:val="single" w:sz="4" w:space="0" w:color="auto"/>
              <w:right w:val="nil"/>
            </w:tcBorders>
          </w:tcPr>
          <w:p w:rsidR="00B27E29" w:rsidRDefault="00B27E29">
            <w:pPr>
              <w:spacing w:before="120" w:line="480" w:lineRule="auto"/>
              <w:jc w:val="center"/>
              <w:rPr>
                <w:b/>
                <w:bCs/>
                <w:sz w:val="24"/>
                <w:szCs w:val="24"/>
              </w:rPr>
            </w:pPr>
            <w:r>
              <w:rPr>
                <w:b/>
                <w:bCs/>
                <w:sz w:val="24"/>
                <w:szCs w:val="24"/>
              </w:rPr>
              <w:t>P</w:t>
            </w:r>
          </w:p>
        </w:tc>
      </w:tr>
      <w:tr w:rsidR="00B27E29">
        <w:tc>
          <w:tcPr>
            <w:tcW w:w="11673" w:type="dxa"/>
            <w:gridSpan w:val="7"/>
            <w:tcBorders>
              <w:top w:val="single" w:sz="4" w:space="0" w:color="auto"/>
              <w:left w:val="nil"/>
              <w:bottom w:val="single" w:sz="4" w:space="0" w:color="auto"/>
              <w:right w:val="nil"/>
            </w:tcBorders>
          </w:tcPr>
          <w:p w:rsidR="00B27E29" w:rsidRDefault="00B27E29">
            <w:pPr>
              <w:spacing w:before="120" w:line="480" w:lineRule="auto"/>
              <w:rPr>
                <w:rFonts w:ascii="Times New Roman" w:hAnsi="Times New Roman" w:cs="Times New Roman"/>
                <w:sz w:val="24"/>
                <w:szCs w:val="24"/>
              </w:rPr>
            </w:pPr>
            <w:r>
              <w:rPr>
                <w:b/>
                <w:bCs/>
                <w:sz w:val="24"/>
                <w:szCs w:val="24"/>
              </w:rPr>
              <w:t>Candidate Genes SNPs</w:t>
            </w:r>
          </w:p>
        </w:tc>
      </w:tr>
      <w:tr w:rsidR="00B27E29">
        <w:tc>
          <w:tcPr>
            <w:tcW w:w="1666" w:type="dxa"/>
            <w:tcBorders>
              <w:top w:val="single" w:sz="4" w:space="0" w:color="auto"/>
              <w:left w:val="nil"/>
              <w:bottom w:val="nil"/>
              <w:right w:val="nil"/>
            </w:tcBorders>
          </w:tcPr>
          <w:p w:rsidR="00B27E29" w:rsidRDefault="00B27E29">
            <w:pPr>
              <w:spacing w:before="120" w:line="480" w:lineRule="auto"/>
              <w:rPr>
                <w:sz w:val="24"/>
                <w:szCs w:val="24"/>
              </w:rPr>
            </w:pPr>
            <w:r>
              <w:rPr>
                <w:sz w:val="24"/>
                <w:szCs w:val="24"/>
              </w:rPr>
              <w:t>rs17200810</w:t>
            </w:r>
          </w:p>
        </w:tc>
        <w:tc>
          <w:tcPr>
            <w:tcW w:w="1877"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1.68</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(1.33, 2.13)</w:t>
            </w:r>
          </w:p>
        </w:tc>
        <w:tc>
          <w:tcPr>
            <w:tcW w:w="1530"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2.01x10</w:t>
            </w:r>
            <w:r>
              <w:rPr>
                <w:rFonts w:ascii="Times New Roman" w:hAnsi="Times New Roman" w:cs="Times New Roman"/>
                <w:sz w:val="24"/>
                <w:szCs w:val="24"/>
                <w:vertAlign w:val="superscript"/>
              </w:rPr>
              <w:t>-</w:t>
            </w:r>
            <w:r>
              <w:rPr>
                <w:sz w:val="24"/>
                <w:szCs w:val="24"/>
                <w:vertAlign w:val="superscript"/>
              </w:rPr>
              <w:t>5</w:t>
            </w:r>
          </w:p>
        </w:tc>
        <w:tc>
          <w:tcPr>
            <w:tcW w:w="201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1.60</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(1.28, 2.01)</w:t>
            </w:r>
          </w:p>
        </w:tc>
        <w:tc>
          <w:tcPr>
            <w:tcW w:w="1530"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5.34x10</w:t>
            </w:r>
            <w:r>
              <w:rPr>
                <w:rFonts w:ascii="Times New Roman" w:hAnsi="Times New Roman" w:cs="Times New Roman"/>
                <w:sz w:val="24"/>
                <w:szCs w:val="24"/>
                <w:vertAlign w:val="superscript"/>
              </w:rPr>
              <w:t>-</w:t>
            </w:r>
            <w:r>
              <w:rPr>
                <w:sz w:val="24"/>
                <w:szCs w:val="24"/>
                <w:vertAlign w:val="superscript"/>
              </w:rPr>
              <w:t>5</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rs34451538</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1.61</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(1.31, 1.96)</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4.47x10</w:t>
            </w:r>
            <w:r>
              <w:rPr>
                <w:rFonts w:ascii="Times New Roman" w:hAnsi="Times New Roman" w:cs="Times New Roman"/>
                <w:sz w:val="24"/>
                <w:szCs w:val="24"/>
                <w:vertAlign w:val="superscript"/>
              </w:rPr>
              <w:t>-</w:t>
            </w:r>
            <w:r>
              <w:rPr>
                <w:sz w:val="24"/>
                <w:szCs w:val="24"/>
                <w:vertAlign w:val="superscript"/>
              </w:rPr>
              <w:t>6</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1.40</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(1.16, 1.70)</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5.69x10</w:t>
            </w:r>
            <w:r>
              <w:rPr>
                <w:rFonts w:ascii="Times New Roman" w:hAnsi="Times New Roman" w:cs="Times New Roman"/>
                <w:sz w:val="24"/>
                <w:szCs w:val="24"/>
                <w:vertAlign w:val="superscript"/>
              </w:rPr>
              <w:t>-</w:t>
            </w:r>
            <w:r>
              <w:rPr>
                <w:sz w:val="24"/>
                <w:szCs w:val="24"/>
                <w:vertAlign w:val="superscript"/>
              </w:rPr>
              <w:t>4</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rs276565</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1.10</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(1.04, 1.16)</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3.69x10</w:t>
            </w:r>
            <w:r>
              <w:rPr>
                <w:rFonts w:ascii="Times New Roman" w:hAnsi="Times New Roman" w:cs="Times New Roman"/>
                <w:sz w:val="24"/>
                <w:szCs w:val="24"/>
                <w:vertAlign w:val="superscript"/>
              </w:rPr>
              <w:t>-</w:t>
            </w:r>
            <w:r>
              <w:rPr>
                <w:sz w:val="24"/>
                <w:szCs w:val="24"/>
                <w:vertAlign w:val="superscript"/>
              </w:rPr>
              <w:t>4</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1.10</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(1.05, 1.16)</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7.71x10</w:t>
            </w:r>
            <w:r>
              <w:rPr>
                <w:rFonts w:ascii="Times New Roman" w:hAnsi="Times New Roman" w:cs="Times New Roman"/>
                <w:sz w:val="24"/>
                <w:szCs w:val="24"/>
                <w:vertAlign w:val="superscript"/>
              </w:rPr>
              <w:t>-</w:t>
            </w:r>
            <w:r>
              <w:rPr>
                <w:sz w:val="24"/>
                <w:szCs w:val="24"/>
                <w:vertAlign w:val="superscript"/>
              </w:rPr>
              <w:t>5</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rs114064880</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1.81</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(1.38, 2.37)</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1.69x10</w:t>
            </w:r>
            <w:r>
              <w:rPr>
                <w:rFonts w:ascii="Times New Roman" w:hAnsi="Times New Roman" w:cs="Times New Roman"/>
                <w:sz w:val="24"/>
                <w:szCs w:val="24"/>
                <w:vertAlign w:val="superscript"/>
              </w:rPr>
              <w:t>-</w:t>
            </w:r>
            <w:r>
              <w:rPr>
                <w:sz w:val="24"/>
                <w:szCs w:val="24"/>
                <w:vertAlign w:val="superscript"/>
              </w:rPr>
              <w:t>5</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1.58</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(1.22, 2.06)</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5.94x10</w:t>
            </w:r>
            <w:r>
              <w:rPr>
                <w:rFonts w:ascii="Times New Roman" w:hAnsi="Times New Roman" w:cs="Times New Roman"/>
                <w:sz w:val="24"/>
                <w:szCs w:val="24"/>
                <w:vertAlign w:val="superscript"/>
              </w:rPr>
              <w:t>-</w:t>
            </w:r>
            <w:r>
              <w:rPr>
                <w:sz w:val="24"/>
                <w:szCs w:val="24"/>
                <w:vertAlign w:val="superscript"/>
              </w:rPr>
              <w:t>4</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rs11575838</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1.76</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(1.36, 2.29)</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2.35x10</w:t>
            </w:r>
            <w:r>
              <w:rPr>
                <w:rFonts w:ascii="Times New Roman" w:hAnsi="Times New Roman" w:cs="Times New Roman"/>
                <w:sz w:val="24"/>
                <w:szCs w:val="24"/>
                <w:vertAlign w:val="superscript"/>
              </w:rPr>
              <w:t>-</w:t>
            </w:r>
            <w:r>
              <w:rPr>
                <w:sz w:val="24"/>
                <w:szCs w:val="24"/>
                <w:vertAlign w:val="superscript"/>
              </w:rPr>
              <w:t>5</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1.56</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(1.21, 2.02)</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7.55x10</w:t>
            </w:r>
            <w:r>
              <w:rPr>
                <w:rFonts w:ascii="Times New Roman" w:hAnsi="Times New Roman" w:cs="Times New Roman"/>
                <w:sz w:val="24"/>
                <w:szCs w:val="24"/>
                <w:vertAlign w:val="superscript"/>
              </w:rPr>
              <w:t>-</w:t>
            </w:r>
            <w:r>
              <w:rPr>
                <w:sz w:val="24"/>
                <w:szCs w:val="24"/>
                <w:vertAlign w:val="superscript"/>
              </w:rPr>
              <w:t>4</w:t>
            </w:r>
          </w:p>
        </w:tc>
      </w:tr>
      <w:tr w:rsidR="00B27E29">
        <w:tc>
          <w:tcPr>
            <w:tcW w:w="1666" w:type="dxa"/>
            <w:tcBorders>
              <w:top w:val="nil"/>
              <w:left w:val="nil"/>
              <w:bottom w:val="single" w:sz="4" w:space="0" w:color="auto"/>
              <w:right w:val="nil"/>
            </w:tcBorders>
          </w:tcPr>
          <w:p w:rsidR="00B27E29" w:rsidRDefault="00B27E29">
            <w:pPr>
              <w:spacing w:before="120" w:line="480" w:lineRule="auto"/>
              <w:rPr>
                <w:sz w:val="24"/>
                <w:szCs w:val="24"/>
              </w:rPr>
            </w:pPr>
            <w:r>
              <w:rPr>
                <w:sz w:val="24"/>
                <w:szCs w:val="24"/>
              </w:rPr>
              <w:t>rs2770148</w:t>
            </w:r>
          </w:p>
        </w:tc>
        <w:tc>
          <w:tcPr>
            <w:tcW w:w="1877"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1.12</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(1.03, 1.21)</w:t>
            </w:r>
          </w:p>
        </w:tc>
        <w:tc>
          <w:tcPr>
            <w:tcW w:w="1530" w:type="dxa"/>
            <w:tcBorders>
              <w:top w:val="nil"/>
              <w:left w:val="nil"/>
              <w:bottom w:val="single" w:sz="4" w:space="0" w:color="auto"/>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5.84x10</w:t>
            </w:r>
            <w:r>
              <w:rPr>
                <w:rFonts w:ascii="Times New Roman" w:hAnsi="Times New Roman" w:cs="Times New Roman"/>
                <w:sz w:val="24"/>
                <w:szCs w:val="24"/>
                <w:vertAlign w:val="superscript"/>
              </w:rPr>
              <w:t>-</w:t>
            </w:r>
            <w:r>
              <w:rPr>
                <w:sz w:val="24"/>
                <w:szCs w:val="24"/>
                <w:vertAlign w:val="superscript"/>
              </w:rPr>
              <w:t>3</w:t>
            </w:r>
          </w:p>
        </w:tc>
        <w:tc>
          <w:tcPr>
            <w:tcW w:w="201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1.18</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(1.09, 1.27)</w:t>
            </w:r>
          </w:p>
        </w:tc>
        <w:tc>
          <w:tcPr>
            <w:tcW w:w="1530" w:type="dxa"/>
            <w:tcBorders>
              <w:top w:val="nil"/>
              <w:left w:val="nil"/>
              <w:bottom w:val="single" w:sz="4" w:space="0" w:color="auto"/>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1.76x10</w:t>
            </w:r>
            <w:r>
              <w:rPr>
                <w:sz w:val="24"/>
                <w:szCs w:val="24"/>
                <w:vertAlign w:val="superscript"/>
              </w:rPr>
              <w:t>-5</w:t>
            </w:r>
          </w:p>
        </w:tc>
      </w:tr>
      <w:tr w:rsidR="00B27E29">
        <w:tc>
          <w:tcPr>
            <w:tcW w:w="11673" w:type="dxa"/>
            <w:gridSpan w:val="7"/>
            <w:tcBorders>
              <w:top w:val="single" w:sz="4" w:space="0" w:color="auto"/>
              <w:left w:val="nil"/>
              <w:bottom w:val="single" w:sz="4" w:space="0" w:color="auto"/>
              <w:right w:val="nil"/>
            </w:tcBorders>
          </w:tcPr>
          <w:p w:rsidR="00B27E29" w:rsidRDefault="00B27E29">
            <w:pPr>
              <w:spacing w:before="120" w:line="480" w:lineRule="auto"/>
              <w:jc w:val="both"/>
              <w:rPr>
                <w:rFonts w:ascii="Times New Roman" w:hAnsi="Times New Roman" w:cs="Times New Roman"/>
                <w:sz w:val="24"/>
                <w:szCs w:val="24"/>
              </w:rPr>
            </w:pPr>
            <w:r>
              <w:rPr>
                <w:b/>
                <w:bCs/>
                <w:sz w:val="24"/>
                <w:szCs w:val="24"/>
              </w:rPr>
              <w:t>GWAS SNPs</w:t>
            </w:r>
          </w:p>
        </w:tc>
      </w:tr>
      <w:tr w:rsidR="00B27E29">
        <w:tc>
          <w:tcPr>
            <w:tcW w:w="1666" w:type="dxa"/>
            <w:tcBorders>
              <w:top w:val="single" w:sz="4" w:space="0" w:color="auto"/>
              <w:left w:val="nil"/>
              <w:bottom w:val="nil"/>
              <w:right w:val="nil"/>
            </w:tcBorders>
          </w:tcPr>
          <w:p w:rsidR="00B27E29" w:rsidRDefault="00B27E29">
            <w:pPr>
              <w:spacing w:before="120" w:line="480" w:lineRule="auto"/>
              <w:rPr>
                <w:sz w:val="24"/>
                <w:szCs w:val="24"/>
              </w:rPr>
            </w:pPr>
            <w:r>
              <w:rPr>
                <w:sz w:val="24"/>
                <w:szCs w:val="24"/>
              </w:rPr>
              <w:t>rs56185965</w:t>
            </w:r>
          </w:p>
        </w:tc>
        <w:tc>
          <w:tcPr>
            <w:tcW w:w="1877"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1.60</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(1.35, 1.90)</w:t>
            </w:r>
          </w:p>
        </w:tc>
        <w:tc>
          <w:tcPr>
            <w:tcW w:w="1530"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1.19x10</w:t>
            </w:r>
            <w:r>
              <w:rPr>
                <w:rFonts w:ascii="Times New Roman" w:hAnsi="Times New Roman" w:cs="Times New Roman"/>
                <w:sz w:val="24"/>
                <w:szCs w:val="24"/>
                <w:vertAlign w:val="superscript"/>
              </w:rPr>
              <w:t>-</w:t>
            </w:r>
            <w:r>
              <w:rPr>
                <w:sz w:val="24"/>
                <w:szCs w:val="24"/>
                <w:vertAlign w:val="superscript"/>
              </w:rPr>
              <w:t>7</w:t>
            </w:r>
          </w:p>
        </w:tc>
        <w:tc>
          <w:tcPr>
            <w:tcW w:w="201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1.51</w:t>
            </w:r>
          </w:p>
        </w:tc>
        <w:tc>
          <w:tcPr>
            <w:tcW w:w="15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(1.28, 1.78)</w:t>
            </w:r>
          </w:p>
        </w:tc>
        <w:tc>
          <w:tcPr>
            <w:tcW w:w="1530"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1.50x10</w:t>
            </w:r>
            <w:r>
              <w:rPr>
                <w:rFonts w:ascii="Times New Roman" w:hAnsi="Times New Roman" w:cs="Times New Roman"/>
                <w:sz w:val="24"/>
                <w:szCs w:val="24"/>
                <w:vertAlign w:val="superscript"/>
              </w:rPr>
              <w:t>-</w:t>
            </w:r>
            <w:r>
              <w:rPr>
                <w:sz w:val="24"/>
                <w:szCs w:val="24"/>
                <w:vertAlign w:val="superscript"/>
              </w:rPr>
              <w:t>6</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rs6950107</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1.61</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(1.38, 1.88)</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2.87x10</w:t>
            </w:r>
            <w:r>
              <w:rPr>
                <w:rFonts w:ascii="Times New Roman" w:hAnsi="Times New Roman" w:cs="Times New Roman"/>
                <w:sz w:val="24"/>
                <w:szCs w:val="24"/>
                <w:vertAlign w:val="superscript"/>
              </w:rPr>
              <w:t>-</w:t>
            </w:r>
            <w:r>
              <w:rPr>
                <w:sz w:val="24"/>
                <w:szCs w:val="24"/>
                <w:vertAlign w:val="superscript"/>
              </w:rPr>
              <w:t>9</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1.29</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(1.11, 1.50)</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7.42x10</w:t>
            </w:r>
            <w:r>
              <w:rPr>
                <w:rFonts w:ascii="Times New Roman" w:hAnsi="Times New Roman" w:cs="Times New Roman"/>
                <w:sz w:val="24"/>
                <w:szCs w:val="24"/>
                <w:vertAlign w:val="superscript"/>
              </w:rPr>
              <w:t>-</w:t>
            </w:r>
            <w:r>
              <w:rPr>
                <w:sz w:val="24"/>
                <w:szCs w:val="24"/>
                <w:vertAlign w:val="superscript"/>
              </w:rPr>
              <w:t>4</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rs17085469</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1.23</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(1.14, 1.34)</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3.84x10</w:t>
            </w:r>
            <w:r>
              <w:rPr>
                <w:rFonts w:ascii="Times New Roman" w:hAnsi="Times New Roman" w:cs="Times New Roman"/>
                <w:sz w:val="24"/>
                <w:szCs w:val="24"/>
                <w:vertAlign w:val="superscript"/>
              </w:rPr>
              <w:t>-</w:t>
            </w:r>
            <w:r>
              <w:rPr>
                <w:sz w:val="24"/>
                <w:szCs w:val="24"/>
                <w:vertAlign w:val="superscript"/>
              </w:rPr>
              <w:t>5</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1.18</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(1.10, 1.27)</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1.43x10</w:t>
            </w:r>
            <w:r>
              <w:rPr>
                <w:rFonts w:ascii="Times New Roman" w:hAnsi="Times New Roman" w:cs="Times New Roman"/>
                <w:sz w:val="24"/>
                <w:szCs w:val="24"/>
                <w:vertAlign w:val="superscript"/>
              </w:rPr>
              <w:t>-</w:t>
            </w:r>
            <w:r>
              <w:rPr>
                <w:sz w:val="24"/>
                <w:szCs w:val="24"/>
                <w:vertAlign w:val="superscript"/>
              </w:rPr>
              <w:t>5</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rs13041834</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1.16</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(1.08, 1.24)</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4.38x10</w:t>
            </w:r>
            <w:r>
              <w:rPr>
                <w:sz w:val="24"/>
                <w:szCs w:val="24"/>
                <w:vertAlign w:val="superscript"/>
              </w:rPr>
              <w:t>-7</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1.18</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(1.11, 1.27)</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6.11x10</w:t>
            </w:r>
            <w:r>
              <w:rPr>
                <w:sz w:val="24"/>
                <w:szCs w:val="24"/>
                <w:vertAlign w:val="superscript"/>
              </w:rPr>
              <w:t>-7</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rs75257475</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1.22</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(1.11, 1.33)</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3.08x10</w:t>
            </w:r>
            <w:r>
              <w:rPr>
                <w:rFonts w:ascii="Times New Roman" w:hAnsi="Times New Roman" w:cs="Times New Roman"/>
                <w:sz w:val="24"/>
                <w:szCs w:val="24"/>
                <w:vertAlign w:val="superscript"/>
              </w:rPr>
              <w:t>-</w:t>
            </w:r>
            <w:r>
              <w:rPr>
                <w:sz w:val="24"/>
                <w:szCs w:val="24"/>
                <w:vertAlign w:val="superscript"/>
              </w:rPr>
              <w:t>5</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1.19</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(1.10, 1.30)</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4.33x10</w:t>
            </w:r>
            <w:r>
              <w:rPr>
                <w:rFonts w:ascii="Times New Roman" w:hAnsi="Times New Roman" w:cs="Times New Roman"/>
                <w:sz w:val="24"/>
                <w:szCs w:val="24"/>
                <w:vertAlign w:val="superscript"/>
              </w:rPr>
              <w:t>-</w:t>
            </w:r>
            <w:r>
              <w:rPr>
                <w:sz w:val="24"/>
                <w:szCs w:val="24"/>
                <w:vertAlign w:val="superscript"/>
              </w:rPr>
              <w:t>5</w:t>
            </w:r>
          </w:p>
        </w:tc>
      </w:tr>
      <w:tr w:rsidR="00B27E29">
        <w:tc>
          <w:tcPr>
            <w:tcW w:w="1666" w:type="dxa"/>
            <w:tcBorders>
              <w:top w:val="nil"/>
              <w:left w:val="nil"/>
              <w:bottom w:val="nil"/>
              <w:right w:val="nil"/>
            </w:tcBorders>
          </w:tcPr>
          <w:p w:rsidR="00B27E29" w:rsidRDefault="00B27E29">
            <w:pPr>
              <w:spacing w:before="120" w:line="480" w:lineRule="auto"/>
              <w:rPr>
                <w:sz w:val="24"/>
                <w:szCs w:val="24"/>
              </w:rPr>
            </w:pPr>
            <w:r>
              <w:rPr>
                <w:sz w:val="24"/>
                <w:szCs w:val="24"/>
              </w:rPr>
              <w:t>rs200564710</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1.32</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(1.17, 1.48)</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4.22x10</w:t>
            </w:r>
            <w:r>
              <w:rPr>
                <w:rFonts w:ascii="Times New Roman" w:hAnsi="Times New Roman" w:cs="Times New Roman"/>
                <w:sz w:val="24"/>
                <w:szCs w:val="24"/>
                <w:vertAlign w:val="superscript"/>
              </w:rPr>
              <w:t>-</w:t>
            </w:r>
            <w:r>
              <w:rPr>
                <w:sz w:val="24"/>
                <w:szCs w:val="24"/>
                <w:vertAlign w:val="superscript"/>
              </w:rPr>
              <w:t>6</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1.30</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(1.16, 1.46)</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5.63x10</w:t>
            </w:r>
            <w:r>
              <w:rPr>
                <w:rFonts w:ascii="Times New Roman" w:hAnsi="Times New Roman" w:cs="Times New Roman"/>
                <w:sz w:val="24"/>
                <w:szCs w:val="24"/>
                <w:vertAlign w:val="superscript"/>
              </w:rPr>
              <w:t>-</w:t>
            </w:r>
            <w:r>
              <w:rPr>
                <w:sz w:val="24"/>
                <w:szCs w:val="24"/>
                <w:vertAlign w:val="superscript"/>
              </w:rPr>
              <w:t>6</w:t>
            </w:r>
          </w:p>
        </w:tc>
      </w:tr>
      <w:tr w:rsidR="00B27E29">
        <w:tc>
          <w:tcPr>
            <w:tcW w:w="1666" w:type="dxa"/>
            <w:tcBorders>
              <w:top w:val="nil"/>
              <w:left w:val="nil"/>
              <w:bottom w:val="nil"/>
              <w:right w:val="nil"/>
            </w:tcBorders>
          </w:tcPr>
          <w:p w:rsidR="00B27E29" w:rsidRDefault="00B27E29">
            <w:pPr>
              <w:spacing w:before="120" w:after="120" w:line="480" w:lineRule="auto"/>
              <w:rPr>
                <w:rFonts w:ascii="Times New Roman" w:hAnsi="Times New Roman" w:cs="Times New Roman"/>
                <w:sz w:val="24"/>
                <w:szCs w:val="24"/>
                <w:highlight w:val="cyan"/>
              </w:rPr>
            </w:pPr>
            <w:r>
              <w:rPr>
                <w:sz w:val="24"/>
                <w:szCs w:val="24"/>
              </w:rPr>
              <w:t>rs114598920</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1.34</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(1.17, 1.55)</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3.91x10</w:t>
            </w:r>
            <w:r>
              <w:rPr>
                <w:rFonts w:ascii="Times New Roman" w:hAnsi="Times New Roman" w:cs="Times New Roman"/>
                <w:sz w:val="24"/>
                <w:szCs w:val="24"/>
                <w:vertAlign w:val="superscript"/>
              </w:rPr>
              <w:t>-</w:t>
            </w:r>
            <w:r>
              <w:rPr>
                <w:sz w:val="24"/>
                <w:szCs w:val="24"/>
                <w:vertAlign w:val="superscript"/>
              </w:rPr>
              <w:t>5</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1.32</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(1.15, 1.51)</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6.77x10</w:t>
            </w:r>
            <w:r>
              <w:rPr>
                <w:rFonts w:ascii="Times New Roman" w:hAnsi="Times New Roman" w:cs="Times New Roman"/>
                <w:sz w:val="24"/>
                <w:szCs w:val="24"/>
                <w:vertAlign w:val="superscript"/>
              </w:rPr>
              <w:t>-</w:t>
            </w:r>
            <w:r>
              <w:rPr>
                <w:sz w:val="24"/>
                <w:szCs w:val="24"/>
                <w:vertAlign w:val="superscript"/>
              </w:rPr>
              <w:t>5</w:t>
            </w:r>
          </w:p>
        </w:tc>
      </w:tr>
      <w:tr w:rsidR="00B27E29">
        <w:tc>
          <w:tcPr>
            <w:tcW w:w="1666" w:type="dxa"/>
            <w:tcBorders>
              <w:top w:val="nil"/>
              <w:left w:val="nil"/>
              <w:bottom w:val="nil"/>
              <w:right w:val="nil"/>
            </w:tcBorders>
          </w:tcPr>
          <w:p w:rsidR="00B27E29" w:rsidRDefault="00B27E29">
            <w:pPr>
              <w:spacing w:before="120" w:after="120" w:line="480" w:lineRule="auto"/>
              <w:rPr>
                <w:sz w:val="24"/>
                <w:szCs w:val="24"/>
              </w:rPr>
            </w:pPr>
            <w:r>
              <w:rPr>
                <w:sz w:val="24"/>
                <w:szCs w:val="24"/>
              </w:rPr>
              <w:t>rs115718192</w:t>
            </w:r>
          </w:p>
        </w:tc>
        <w:tc>
          <w:tcPr>
            <w:tcW w:w="1877" w:type="dxa"/>
            <w:tcBorders>
              <w:top w:val="nil"/>
              <w:left w:val="nil"/>
              <w:bottom w:val="nil"/>
              <w:right w:val="nil"/>
            </w:tcBorders>
          </w:tcPr>
          <w:p w:rsidR="00B27E29" w:rsidRDefault="00B27E29">
            <w:pPr>
              <w:spacing w:before="120" w:line="480" w:lineRule="auto"/>
              <w:jc w:val="center"/>
              <w:rPr>
                <w:sz w:val="24"/>
                <w:szCs w:val="24"/>
              </w:rPr>
            </w:pPr>
            <w:r>
              <w:rPr>
                <w:sz w:val="24"/>
                <w:szCs w:val="24"/>
              </w:rPr>
              <w:t>1.79</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(1.45, 2.22)</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1.01x10</w:t>
            </w:r>
            <w:r>
              <w:rPr>
                <w:rFonts w:ascii="Times New Roman" w:hAnsi="Times New Roman" w:cs="Times New Roman"/>
                <w:sz w:val="24"/>
                <w:szCs w:val="24"/>
                <w:vertAlign w:val="superscript"/>
              </w:rPr>
              <w:t>-</w:t>
            </w:r>
            <w:r>
              <w:rPr>
                <w:sz w:val="24"/>
                <w:szCs w:val="24"/>
                <w:vertAlign w:val="superscript"/>
              </w:rPr>
              <w:t>7</w:t>
            </w:r>
          </w:p>
        </w:tc>
        <w:tc>
          <w:tcPr>
            <w:tcW w:w="2010" w:type="dxa"/>
            <w:tcBorders>
              <w:top w:val="nil"/>
              <w:left w:val="nil"/>
              <w:bottom w:val="nil"/>
              <w:right w:val="nil"/>
            </w:tcBorders>
          </w:tcPr>
          <w:p w:rsidR="00B27E29" w:rsidRDefault="00B27E29">
            <w:pPr>
              <w:spacing w:before="120" w:line="480" w:lineRule="auto"/>
              <w:jc w:val="center"/>
              <w:rPr>
                <w:sz w:val="24"/>
                <w:szCs w:val="24"/>
              </w:rPr>
            </w:pPr>
            <w:r>
              <w:rPr>
                <w:sz w:val="24"/>
                <w:szCs w:val="24"/>
              </w:rPr>
              <w:t>1.47</w:t>
            </w:r>
          </w:p>
        </w:tc>
        <w:tc>
          <w:tcPr>
            <w:tcW w:w="1530" w:type="dxa"/>
            <w:tcBorders>
              <w:top w:val="nil"/>
              <w:left w:val="nil"/>
              <w:bottom w:val="nil"/>
              <w:right w:val="nil"/>
            </w:tcBorders>
          </w:tcPr>
          <w:p w:rsidR="00B27E29" w:rsidRDefault="00B27E29">
            <w:pPr>
              <w:spacing w:before="120" w:line="480" w:lineRule="auto"/>
              <w:jc w:val="center"/>
              <w:rPr>
                <w:sz w:val="24"/>
                <w:szCs w:val="24"/>
              </w:rPr>
            </w:pPr>
            <w:r>
              <w:rPr>
                <w:sz w:val="24"/>
                <w:szCs w:val="24"/>
              </w:rPr>
              <w:t>(1.20, 1.81)</w:t>
            </w:r>
          </w:p>
        </w:tc>
        <w:tc>
          <w:tcPr>
            <w:tcW w:w="153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2.16x10</w:t>
            </w:r>
            <w:r>
              <w:rPr>
                <w:rFonts w:ascii="Times New Roman" w:hAnsi="Times New Roman" w:cs="Times New Roman"/>
                <w:sz w:val="24"/>
                <w:szCs w:val="24"/>
                <w:vertAlign w:val="superscript"/>
              </w:rPr>
              <w:t>-</w:t>
            </w:r>
            <w:r>
              <w:rPr>
                <w:sz w:val="24"/>
                <w:szCs w:val="24"/>
                <w:vertAlign w:val="superscript"/>
              </w:rPr>
              <w:t>4</w:t>
            </w:r>
          </w:p>
        </w:tc>
      </w:tr>
      <w:tr w:rsidR="00B27E29">
        <w:tc>
          <w:tcPr>
            <w:tcW w:w="1666" w:type="dxa"/>
            <w:tcBorders>
              <w:top w:val="nil"/>
              <w:left w:val="nil"/>
              <w:bottom w:val="single" w:sz="4" w:space="0" w:color="auto"/>
              <w:right w:val="nil"/>
            </w:tcBorders>
          </w:tcPr>
          <w:p w:rsidR="00B27E29" w:rsidRDefault="00B27E29">
            <w:pPr>
              <w:spacing w:before="120" w:after="120" w:line="480" w:lineRule="auto"/>
              <w:rPr>
                <w:sz w:val="24"/>
                <w:szCs w:val="24"/>
              </w:rPr>
            </w:pPr>
            <w:r>
              <w:rPr>
                <w:sz w:val="24"/>
                <w:szCs w:val="24"/>
              </w:rPr>
              <w:t>rs76101033</w:t>
            </w:r>
          </w:p>
        </w:tc>
        <w:tc>
          <w:tcPr>
            <w:tcW w:w="1877"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1.42</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(1.21, 1.67)</w:t>
            </w:r>
          </w:p>
        </w:tc>
        <w:tc>
          <w:tcPr>
            <w:tcW w:w="1530" w:type="dxa"/>
            <w:tcBorders>
              <w:top w:val="nil"/>
              <w:left w:val="nil"/>
              <w:bottom w:val="single" w:sz="4" w:space="0" w:color="auto"/>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1.60x10</w:t>
            </w:r>
            <w:r>
              <w:rPr>
                <w:rFonts w:ascii="Times New Roman" w:hAnsi="Times New Roman" w:cs="Times New Roman"/>
                <w:sz w:val="24"/>
                <w:szCs w:val="24"/>
                <w:vertAlign w:val="superscript"/>
              </w:rPr>
              <w:t>-</w:t>
            </w:r>
            <w:r>
              <w:rPr>
                <w:sz w:val="24"/>
                <w:szCs w:val="24"/>
                <w:vertAlign w:val="superscript"/>
              </w:rPr>
              <w:t>5</w:t>
            </w:r>
          </w:p>
        </w:tc>
        <w:tc>
          <w:tcPr>
            <w:tcW w:w="201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1.41</w:t>
            </w:r>
          </w:p>
        </w:tc>
        <w:tc>
          <w:tcPr>
            <w:tcW w:w="15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(1.22, 1.63)</w:t>
            </w:r>
          </w:p>
        </w:tc>
        <w:tc>
          <w:tcPr>
            <w:tcW w:w="1530" w:type="dxa"/>
            <w:tcBorders>
              <w:top w:val="nil"/>
              <w:left w:val="nil"/>
              <w:bottom w:val="single" w:sz="4" w:space="0" w:color="auto"/>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4.86x10</w:t>
            </w:r>
            <w:r>
              <w:rPr>
                <w:rFonts w:ascii="Times New Roman" w:hAnsi="Times New Roman" w:cs="Times New Roman"/>
                <w:sz w:val="24"/>
                <w:szCs w:val="24"/>
                <w:vertAlign w:val="superscript"/>
              </w:rPr>
              <w:t>-</w:t>
            </w:r>
            <w:r>
              <w:rPr>
                <w:sz w:val="24"/>
                <w:szCs w:val="24"/>
                <w:vertAlign w:val="superscript"/>
              </w:rPr>
              <w:t>6</w:t>
            </w:r>
          </w:p>
        </w:tc>
      </w:tr>
    </w:tbl>
    <w:p w:rsidR="00B27E29" w:rsidRDefault="00B27E29">
      <w:pPr>
        <w:tabs>
          <w:tab w:val="left" w:pos="810"/>
        </w:tabs>
        <w:spacing w:line="480" w:lineRule="auto"/>
        <w:rPr>
          <w:sz w:val="24"/>
          <w:szCs w:val="24"/>
        </w:rPr>
      </w:pPr>
      <w:r>
        <w:rPr>
          <w:sz w:val="24"/>
          <w:szCs w:val="24"/>
        </w:rPr>
        <w:t>Abbreviations: KT, kynurenine/tryptophan ratio; ART, antiretroviral therapy; SNP, single nucleotide polymorphism; CI, confidence interval.</w:t>
      </w:r>
    </w:p>
    <w:p w:rsidR="00B27E29" w:rsidRDefault="00B27E29">
      <w:pPr>
        <w:spacing w:line="480" w:lineRule="auto"/>
        <w:rPr>
          <w:sz w:val="24"/>
          <w:szCs w:val="24"/>
        </w:rPr>
      </w:pPr>
      <w:r>
        <w:rPr>
          <w:sz w:val="24"/>
          <w:szCs w:val="24"/>
          <w:vertAlign w:val="superscript"/>
        </w:rPr>
        <w:t>a</w:t>
      </w:r>
      <w:r>
        <w:t xml:space="preserve"> </w:t>
      </w:r>
      <w:r>
        <w:rPr>
          <w:sz w:val="24"/>
          <w:szCs w:val="24"/>
        </w:rPr>
        <w:t>Linear regression models of log</w:t>
      </w:r>
      <w:r>
        <w:rPr>
          <w:sz w:val="24"/>
          <w:szCs w:val="24"/>
          <w:vertAlign w:val="subscript"/>
        </w:rPr>
        <w:t>10</w:t>
      </w:r>
      <w:r>
        <w:rPr>
          <w:sz w:val="24"/>
          <w:szCs w:val="24"/>
        </w:rPr>
        <w:t xml:space="preserve">plasma KT ratio were adjusted for gender, pregnancy, cohort (ARKS vs. UARTO), and the first ten principal components. </w:t>
      </w:r>
    </w:p>
    <w:p w:rsidR="00B27E29" w:rsidRDefault="00B27E29">
      <w:pPr>
        <w:spacing w:line="480" w:lineRule="auto"/>
        <w:rPr>
          <w:sz w:val="24"/>
          <w:szCs w:val="24"/>
        </w:rPr>
      </w:pPr>
      <w:r>
        <w:rPr>
          <w:sz w:val="24"/>
          <w:szCs w:val="24"/>
          <w:vertAlign w:val="superscript"/>
        </w:rPr>
        <w:t>b</w:t>
      </w:r>
      <w:r>
        <w:rPr>
          <w:sz w:val="24"/>
          <w:szCs w:val="24"/>
        </w:rPr>
        <w:t xml:space="preserve"> Fold change in month 6 KT ratio (nM/</w:t>
      </w:r>
      <w:r>
        <w:rPr>
          <w:rFonts w:ascii="Symbol" w:hAnsi="Symbol" w:cs="Symbol"/>
          <w:sz w:val="24"/>
          <w:szCs w:val="24"/>
        </w:rPr>
        <w:t></w:t>
      </w:r>
      <w:r>
        <w:rPr>
          <w:sz w:val="24"/>
          <w:szCs w:val="24"/>
        </w:rPr>
        <w:t>M) per copy of minor allele.</w:t>
      </w:r>
    </w:p>
    <w:p w:rsidR="00B27E29" w:rsidRDefault="00B27E29">
      <w:pPr>
        <w:rPr>
          <w:rFonts w:ascii="Times New Roman" w:hAnsi="Times New Roman" w:cs="Times New Roman"/>
        </w:rPr>
      </w:pPr>
      <w:r>
        <w:rPr>
          <w:sz w:val="24"/>
          <w:szCs w:val="24"/>
          <w:vertAlign w:val="superscript"/>
        </w:rPr>
        <w:t>c</w:t>
      </w:r>
      <w:r>
        <w:rPr>
          <w:sz w:val="24"/>
          <w:szCs w:val="24"/>
        </w:rPr>
        <w:t xml:space="preserve"> Fold change in month 12 KT ratio (nM/</w:t>
      </w:r>
      <w:r>
        <w:rPr>
          <w:rFonts w:ascii="Symbol" w:hAnsi="Symbol" w:cs="Symbol"/>
          <w:sz w:val="24"/>
          <w:szCs w:val="24"/>
        </w:rPr>
        <w:t></w:t>
      </w:r>
      <w:r>
        <w:rPr>
          <w:sz w:val="24"/>
          <w:szCs w:val="24"/>
        </w:rPr>
        <w:t>M) per copy of minor allele.</w: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rPr>
          <w:rFonts w:ascii="Times New Roman" w:hAnsi="Times New Roman" w:cs="Times New Roman"/>
          <w:b/>
          <w:bCs/>
          <w:sz w:val="24"/>
          <w:szCs w:val="24"/>
        </w:rPr>
      </w:pPr>
      <w:r>
        <w:rPr>
          <w:b/>
          <w:bCs/>
          <w:sz w:val="24"/>
          <w:szCs w:val="24"/>
        </w:rPr>
        <w:t>Supplementary Table 6</w:t>
      </w:r>
      <w:r>
        <w:rPr>
          <w:rFonts w:ascii="Times New Roman" w:hAnsi="Times New Roman" w:cs="Times New Roman"/>
          <w:b/>
          <w:bCs/>
          <w:sz w:val="24"/>
          <w:szCs w:val="24"/>
        </w:rPr>
        <w:t>.</w:t>
      </w:r>
      <w:r>
        <w:rPr>
          <w:sz w:val="24"/>
          <w:szCs w:val="24"/>
        </w:rPr>
        <w:t xml:space="preserve"> Characteristics of HIV-infected individuals in the ACTG cohort. </w:t>
      </w:r>
    </w:p>
    <w:p w:rsidR="00B27E29" w:rsidRDefault="00B27E29">
      <w:pPr>
        <w:spacing w:before="120" w:line="480" w:lineRule="auto"/>
        <w:rPr>
          <w:sz w:val="24"/>
          <w:szCs w:val="24"/>
        </w:rPr>
      </w:pPr>
    </w:p>
    <w:tbl>
      <w:tblPr>
        <w:tblW w:w="13412" w:type="dxa"/>
        <w:tblInd w:w="-106" w:type="dxa"/>
        <w:tblBorders>
          <w:top w:val="single" w:sz="4" w:space="0" w:color="auto"/>
          <w:bottom w:val="single" w:sz="4" w:space="0" w:color="auto"/>
        </w:tblBorders>
        <w:tblLook w:val="0000"/>
      </w:tblPr>
      <w:tblGrid>
        <w:gridCol w:w="4180"/>
        <w:gridCol w:w="2348"/>
        <w:gridCol w:w="2330"/>
        <w:gridCol w:w="2314"/>
        <w:gridCol w:w="2240"/>
      </w:tblGrid>
      <w:tr w:rsidR="00B27E29">
        <w:tc>
          <w:tcPr>
            <w:tcW w:w="4180" w:type="dxa"/>
            <w:tcBorders>
              <w:top w:val="single" w:sz="4" w:space="0" w:color="auto"/>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p w:rsidR="00B27E29" w:rsidRDefault="00B27E29">
            <w:pPr>
              <w:spacing w:line="480" w:lineRule="auto"/>
              <w:jc w:val="center"/>
              <w:rPr>
                <w:b/>
                <w:bCs/>
                <w:sz w:val="24"/>
                <w:szCs w:val="24"/>
              </w:rPr>
            </w:pPr>
            <w:r>
              <w:rPr>
                <w:b/>
                <w:bCs/>
                <w:sz w:val="24"/>
                <w:szCs w:val="24"/>
              </w:rPr>
              <w:t>Characteristics</w:t>
            </w:r>
          </w:p>
        </w:tc>
        <w:tc>
          <w:tcPr>
            <w:tcW w:w="2348" w:type="dxa"/>
            <w:tcBorders>
              <w:top w:val="single" w:sz="4" w:space="0" w:color="auto"/>
              <w:left w:val="nil"/>
              <w:bottom w:val="single" w:sz="4" w:space="0" w:color="auto"/>
              <w:right w:val="nil"/>
            </w:tcBorders>
          </w:tcPr>
          <w:p w:rsidR="00B27E29" w:rsidRDefault="00B27E29">
            <w:pPr>
              <w:spacing w:line="480" w:lineRule="auto"/>
              <w:jc w:val="center"/>
              <w:rPr>
                <w:b/>
                <w:bCs/>
                <w:sz w:val="24"/>
                <w:szCs w:val="24"/>
              </w:rPr>
            </w:pPr>
          </w:p>
          <w:p w:rsidR="00B27E29" w:rsidRDefault="00B27E29">
            <w:pPr>
              <w:spacing w:line="480" w:lineRule="auto"/>
              <w:jc w:val="center"/>
              <w:rPr>
                <w:b/>
                <w:bCs/>
                <w:sz w:val="24"/>
                <w:szCs w:val="24"/>
              </w:rPr>
            </w:pPr>
            <w:r>
              <w:rPr>
                <w:b/>
                <w:bCs/>
                <w:sz w:val="24"/>
                <w:szCs w:val="24"/>
              </w:rPr>
              <w:t>Hispanic</w:t>
            </w:r>
          </w:p>
          <w:p w:rsidR="00B27E29" w:rsidRDefault="00B27E29">
            <w:pPr>
              <w:spacing w:line="480" w:lineRule="auto"/>
              <w:jc w:val="center"/>
              <w:rPr>
                <w:b/>
                <w:bCs/>
                <w:sz w:val="24"/>
                <w:szCs w:val="24"/>
              </w:rPr>
            </w:pPr>
            <w:r>
              <w:rPr>
                <w:b/>
                <w:bCs/>
                <w:sz w:val="24"/>
                <w:szCs w:val="24"/>
              </w:rPr>
              <w:t>(N = 41)</w:t>
            </w:r>
          </w:p>
        </w:tc>
        <w:tc>
          <w:tcPr>
            <w:tcW w:w="2330" w:type="dxa"/>
            <w:tcBorders>
              <w:top w:val="single" w:sz="4" w:space="0" w:color="auto"/>
              <w:left w:val="nil"/>
              <w:bottom w:val="single" w:sz="4" w:space="0" w:color="auto"/>
              <w:right w:val="nil"/>
            </w:tcBorders>
          </w:tcPr>
          <w:p w:rsidR="00B27E29" w:rsidRDefault="00B27E29">
            <w:pPr>
              <w:spacing w:line="480" w:lineRule="auto"/>
              <w:jc w:val="center"/>
              <w:rPr>
                <w:b/>
                <w:bCs/>
                <w:sz w:val="24"/>
                <w:szCs w:val="24"/>
              </w:rPr>
            </w:pPr>
          </w:p>
          <w:p w:rsidR="00B27E29" w:rsidRDefault="00B27E29">
            <w:pPr>
              <w:spacing w:line="480" w:lineRule="auto"/>
              <w:jc w:val="center"/>
              <w:rPr>
                <w:b/>
                <w:bCs/>
                <w:sz w:val="24"/>
                <w:szCs w:val="24"/>
              </w:rPr>
            </w:pPr>
            <w:r>
              <w:rPr>
                <w:b/>
                <w:bCs/>
                <w:sz w:val="24"/>
                <w:szCs w:val="24"/>
              </w:rPr>
              <w:t>African-American</w:t>
            </w:r>
          </w:p>
          <w:p w:rsidR="00B27E29" w:rsidRDefault="00B27E29">
            <w:pPr>
              <w:spacing w:line="480" w:lineRule="auto"/>
              <w:jc w:val="center"/>
              <w:rPr>
                <w:b/>
                <w:bCs/>
                <w:sz w:val="24"/>
                <w:szCs w:val="24"/>
              </w:rPr>
            </w:pPr>
            <w:r>
              <w:rPr>
                <w:b/>
                <w:bCs/>
                <w:sz w:val="24"/>
                <w:szCs w:val="24"/>
              </w:rPr>
              <w:t>(N = 86)</w:t>
            </w:r>
          </w:p>
        </w:tc>
        <w:tc>
          <w:tcPr>
            <w:tcW w:w="2314" w:type="dxa"/>
            <w:tcBorders>
              <w:top w:val="single" w:sz="4" w:space="0" w:color="auto"/>
              <w:left w:val="nil"/>
              <w:bottom w:val="single" w:sz="4" w:space="0" w:color="auto"/>
              <w:right w:val="nil"/>
            </w:tcBorders>
          </w:tcPr>
          <w:p w:rsidR="00B27E29" w:rsidRDefault="00B27E29">
            <w:pPr>
              <w:spacing w:line="480" w:lineRule="auto"/>
              <w:jc w:val="center"/>
              <w:rPr>
                <w:b/>
                <w:bCs/>
                <w:sz w:val="24"/>
                <w:szCs w:val="24"/>
              </w:rPr>
            </w:pPr>
          </w:p>
          <w:p w:rsidR="00B27E29" w:rsidRDefault="00B27E29">
            <w:pPr>
              <w:spacing w:line="480" w:lineRule="auto"/>
              <w:jc w:val="center"/>
              <w:rPr>
                <w:b/>
                <w:bCs/>
                <w:sz w:val="24"/>
                <w:szCs w:val="24"/>
              </w:rPr>
            </w:pPr>
            <w:r>
              <w:rPr>
                <w:b/>
                <w:bCs/>
                <w:sz w:val="24"/>
                <w:szCs w:val="24"/>
              </w:rPr>
              <w:t>European</w:t>
            </w:r>
          </w:p>
          <w:p w:rsidR="00B27E29" w:rsidRDefault="00B27E29">
            <w:pPr>
              <w:spacing w:line="480" w:lineRule="auto"/>
              <w:jc w:val="center"/>
              <w:rPr>
                <w:b/>
                <w:bCs/>
                <w:sz w:val="24"/>
                <w:szCs w:val="24"/>
              </w:rPr>
            </w:pPr>
            <w:r>
              <w:rPr>
                <w:b/>
                <w:bCs/>
                <w:sz w:val="24"/>
                <w:szCs w:val="24"/>
              </w:rPr>
              <w:t>(N = 135)</w:t>
            </w:r>
          </w:p>
          <w:p w:rsidR="00B27E29" w:rsidRDefault="00B27E29">
            <w:pPr>
              <w:spacing w:line="480" w:lineRule="auto"/>
              <w:jc w:val="center"/>
              <w:rPr>
                <w:b/>
                <w:bCs/>
                <w:sz w:val="24"/>
                <w:szCs w:val="24"/>
              </w:rPr>
            </w:pPr>
          </w:p>
        </w:tc>
        <w:tc>
          <w:tcPr>
            <w:tcW w:w="2240" w:type="dxa"/>
            <w:tcBorders>
              <w:top w:val="single" w:sz="4" w:space="0" w:color="auto"/>
              <w:left w:val="nil"/>
              <w:bottom w:val="single" w:sz="4" w:space="0" w:color="auto"/>
              <w:right w:val="nil"/>
            </w:tcBorders>
          </w:tcPr>
          <w:p w:rsidR="00B27E29" w:rsidRDefault="00B27E29">
            <w:pPr>
              <w:spacing w:line="480" w:lineRule="auto"/>
              <w:jc w:val="center"/>
              <w:rPr>
                <w:b/>
                <w:bCs/>
                <w:sz w:val="24"/>
                <w:szCs w:val="24"/>
              </w:rPr>
            </w:pPr>
          </w:p>
          <w:p w:rsidR="00B27E29" w:rsidRDefault="00B27E29">
            <w:pPr>
              <w:spacing w:line="480" w:lineRule="auto"/>
              <w:jc w:val="center"/>
              <w:rPr>
                <w:b/>
                <w:bCs/>
                <w:sz w:val="24"/>
                <w:szCs w:val="24"/>
              </w:rPr>
            </w:pPr>
            <w:r>
              <w:rPr>
                <w:b/>
                <w:bCs/>
                <w:sz w:val="24"/>
                <w:szCs w:val="24"/>
              </w:rPr>
              <w:t>TOTAL</w:t>
            </w:r>
          </w:p>
          <w:p w:rsidR="00B27E29" w:rsidRDefault="00B27E29">
            <w:pPr>
              <w:spacing w:line="480" w:lineRule="auto"/>
              <w:jc w:val="center"/>
              <w:rPr>
                <w:b/>
                <w:bCs/>
                <w:sz w:val="24"/>
                <w:szCs w:val="24"/>
              </w:rPr>
            </w:pPr>
            <w:r>
              <w:rPr>
                <w:b/>
                <w:bCs/>
                <w:sz w:val="24"/>
                <w:szCs w:val="24"/>
              </w:rPr>
              <w:t>(N = 262)</w:t>
            </w:r>
          </w:p>
        </w:tc>
      </w:tr>
      <w:tr w:rsidR="00B27E29">
        <w:tc>
          <w:tcPr>
            <w:tcW w:w="418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Age</w:t>
            </w:r>
          </w:p>
        </w:tc>
        <w:tc>
          <w:tcPr>
            <w:tcW w:w="2348"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45 (35-50)</w:t>
            </w:r>
            <w:r>
              <w:rPr>
                <w:sz w:val="24"/>
                <w:szCs w:val="24"/>
                <w:vertAlign w:val="superscript"/>
              </w:rPr>
              <w:t>a</w:t>
            </w:r>
          </w:p>
        </w:tc>
        <w:tc>
          <w:tcPr>
            <w:tcW w:w="233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47 (41-52)</w:t>
            </w:r>
          </w:p>
        </w:tc>
        <w:tc>
          <w:tcPr>
            <w:tcW w:w="231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44 (39-51)</w:t>
            </w:r>
          </w:p>
        </w:tc>
        <w:tc>
          <w:tcPr>
            <w:tcW w:w="2240"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45 (39-51)</w:t>
            </w:r>
          </w:p>
        </w:tc>
      </w:tr>
      <w:tr w:rsidR="00B27E29">
        <w:tc>
          <w:tcPr>
            <w:tcW w:w="4180" w:type="dxa"/>
            <w:tcBorders>
              <w:top w:val="nil"/>
              <w:left w:val="nil"/>
              <w:bottom w:val="nil"/>
              <w:right w:val="nil"/>
            </w:tcBorders>
          </w:tcPr>
          <w:p w:rsidR="00B27E29" w:rsidRDefault="00B27E29">
            <w:pPr>
              <w:spacing w:before="120" w:line="480" w:lineRule="auto"/>
              <w:jc w:val="center"/>
              <w:rPr>
                <w:sz w:val="24"/>
                <w:szCs w:val="24"/>
              </w:rPr>
            </w:pPr>
            <w:r>
              <w:rPr>
                <w:sz w:val="24"/>
                <w:szCs w:val="24"/>
              </w:rPr>
              <w:t>Female</w:t>
            </w:r>
          </w:p>
        </w:tc>
        <w:tc>
          <w:tcPr>
            <w:tcW w:w="2348" w:type="dxa"/>
            <w:tcBorders>
              <w:top w:val="nil"/>
              <w:left w:val="nil"/>
              <w:bottom w:val="nil"/>
              <w:right w:val="nil"/>
            </w:tcBorders>
          </w:tcPr>
          <w:p w:rsidR="00B27E29" w:rsidRDefault="00B27E29">
            <w:pPr>
              <w:spacing w:before="120" w:line="480" w:lineRule="auto"/>
              <w:jc w:val="center"/>
              <w:rPr>
                <w:sz w:val="24"/>
                <w:szCs w:val="24"/>
              </w:rPr>
            </w:pPr>
            <w:r>
              <w:rPr>
                <w:sz w:val="24"/>
                <w:szCs w:val="24"/>
              </w:rPr>
              <w:t>6 (15%)</w:t>
            </w:r>
          </w:p>
        </w:tc>
        <w:tc>
          <w:tcPr>
            <w:tcW w:w="2330" w:type="dxa"/>
            <w:tcBorders>
              <w:top w:val="nil"/>
              <w:left w:val="nil"/>
              <w:bottom w:val="nil"/>
              <w:right w:val="nil"/>
            </w:tcBorders>
          </w:tcPr>
          <w:p w:rsidR="00B27E29" w:rsidRDefault="00B27E29">
            <w:pPr>
              <w:spacing w:before="120" w:line="480" w:lineRule="auto"/>
              <w:jc w:val="center"/>
              <w:rPr>
                <w:sz w:val="24"/>
                <w:szCs w:val="24"/>
              </w:rPr>
            </w:pPr>
            <w:r>
              <w:rPr>
                <w:sz w:val="24"/>
                <w:szCs w:val="24"/>
              </w:rPr>
              <w:t>25 (29%)</w:t>
            </w:r>
          </w:p>
        </w:tc>
        <w:tc>
          <w:tcPr>
            <w:tcW w:w="2314" w:type="dxa"/>
            <w:tcBorders>
              <w:top w:val="nil"/>
              <w:left w:val="nil"/>
              <w:bottom w:val="nil"/>
              <w:right w:val="nil"/>
            </w:tcBorders>
          </w:tcPr>
          <w:p w:rsidR="00B27E29" w:rsidRDefault="00B27E29">
            <w:pPr>
              <w:spacing w:before="120" w:line="480" w:lineRule="auto"/>
              <w:jc w:val="center"/>
              <w:rPr>
                <w:sz w:val="24"/>
                <w:szCs w:val="24"/>
              </w:rPr>
            </w:pPr>
            <w:r>
              <w:rPr>
                <w:sz w:val="24"/>
                <w:szCs w:val="24"/>
              </w:rPr>
              <w:t>11 (8%)</w:t>
            </w:r>
          </w:p>
        </w:tc>
        <w:tc>
          <w:tcPr>
            <w:tcW w:w="2240" w:type="dxa"/>
            <w:tcBorders>
              <w:top w:val="nil"/>
              <w:left w:val="nil"/>
              <w:bottom w:val="nil"/>
              <w:right w:val="nil"/>
            </w:tcBorders>
          </w:tcPr>
          <w:p w:rsidR="00B27E29" w:rsidRDefault="00B27E29">
            <w:pPr>
              <w:spacing w:before="120" w:line="480" w:lineRule="auto"/>
              <w:jc w:val="center"/>
              <w:rPr>
                <w:sz w:val="24"/>
                <w:szCs w:val="24"/>
              </w:rPr>
            </w:pPr>
            <w:r>
              <w:rPr>
                <w:sz w:val="24"/>
                <w:szCs w:val="24"/>
              </w:rPr>
              <w:t>42 (16%)</w:t>
            </w:r>
          </w:p>
        </w:tc>
      </w:tr>
      <w:tr w:rsidR="00B27E29">
        <w:tc>
          <w:tcPr>
            <w:tcW w:w="4180" w:type="dxa"/>
            <w:tcBorders>
              <w:top w:val="nil"/>
              <w:left w:val="nil"/>
              <w:bottom w:val="nil"/>
              <w:right w:val="nil"/>
            </w:tcBorders>
          </w:tcPr>
          <w:p w:rsidR="00B27E29" w:rsidRDefault="00B27E29">
            <w:pPr>
              <w:spacing w:before="120" w:line="480" w:lineRule="auto"/>
              <w:jc w:val="center"/>
              <w:rPr>
                <w:sz w:val="24"/>
                <w:szCs w:val="24"/>
              </w:rPr>
            </w:pPr>
            <w:r>
              <w:rPr>
                <w:sz w:val="24"/>
                <w:szCs w:val="24"/>
              </w:rPr>
              <w:t>Baseline CD4+ Count (cells/mm</w:t>
            </w:r>
            <w:r>
              <w:rPr>
                <w:sz w:val="24"/>
                <w:szCs w:val="24"/>
                <w:vertAlign w:val="superscript"/>
              </w:rPr>
              <w:t>3</w:t>
            </w:r>
            <w:r>
              <w:rPr>
                <w:sz w:val="24"/>
                <w:szCs w:val="24"/>
              </w:rPr>
              <w:t>)</w:t>
            </w:r>
          </w:p>
        </w:tc>
        <w:tc>
          <w:tcPr>
            <w:tcW w:w="2348" w:type="dxa"/>
            <w:tcBorders>
              <w:top w:val="nil"/>
              <w:left w:val="nil"/>
              <w:bottom w:val="nil"/>
              <w:right w:val="nil"/>
            </w:tcBorders>
          </w:tcPr>
          <w:p w:rsidR="00B27E29" w:rsidRDefault="00B27E29">
            <w:pPr>
              <w:spacing w:before="120" w:line="480" w:lineRule="auto"/>
              <w:jc w:val="center"/>
              <w:rPr>
                <w:sz w:val="24"/>
                <w:szCs w:val="24"/>
              </w:rPr>
            </w:pPr>
            <w:r>
              <w:rPr>
                <w:sz w:val="24"/>
                <w:szCs w:val="24"/>
              </w:rPr>
              <w:t>194 (92-269)</w:t>
            </w:r>
          </w:p>
        </w:tc>
        <w:tc>
          <w:tcPr>
            <w:tcW w:w="2330" w:type="dxa"/>
            <w:tcBorders>
              <w:top w:val="nil"/>
              <w:left w:val="nil"/>
              <w:bottom w:val="nil"/>
              <w:right w:val="nil"/>
            </w:tcBorders>
          </w:tcPr>
          <w:p w:rsidR="00B27E29" w:rsidRDefault="00B27E29">
            <w:pPr>
              <w:spacing w:before="120" w:line="480" w:lineRule="auto"/>
              <w:jc w:val="center"/>
              <w:rPr>
                <w:sz w:val="24"/>
                <w:szCs w:val="24"/>
              </w:rPr>
            </w:pPr>
            <w:r>
              <w:rPr>
                <w:sz w:val="24"/>
                <w:szCs w:val="24"/>
              </w:rPr>
              <w:t>209 (76-331)</w:t>
            </w:r>
          </w:p>
        </w:tc>
        <w:tc>
          <w:tcPr>
            <w:tcW w:w="2314" w:type="dxa"/>
            <w:tcBorders>
              <w:top w:val="nil"/>
              <w:left w:val="nil"/>
              <w:bottom w:val="nil"/>
              <w:right w:val="nil"/>
            </w:tcBorders>
          </w:tcPr>
          <w:p w:rsidR="00B27E29" w:rsidRDefault="00B27E29">
            <w:pPr>
              <w:spacing w:before="120" w:line="480" w:lineRule="auto"/>
              <w:jc w:val="center"/>
              <w:rPr>
                <w:sz w:val="24"/>
                <w:szCs w:val="24"/>
              </w:rPr>
            </w:pPr>
            <w:r>
              <w:rPr>
                <w:sz w:val="24"/>
                <w:szCs w:val="24"/>
              </w:rPr>
              <w:t>219 (67-330)</w:t>
            </w:r>
          </w:p>
        </w:tc>
        <w:tc>
          <w:tcPr>
            <w:tcW w:w="2240" w:type="dxa"/>
            <w:tcBorders>
              <w:top w:val="nil"/>
              <w:left w:val="nil"/>
              <w:bottom w:val="nil"/>
              <w:right w:val="nil"/>
            </w:tcBorders>
          </w:tcPr>
          <w:p w:rsidR="00B27E29" w:rsidRDefault="00B27E29">
            <w:pPr>
              <w:spacing w:before="120" w:line="480" w:lineRule="auto"/>
              <w:jc w:val="center"/>
              <w:rPr>
                <w:sz w:val="24"/>
                <w:szCs w:val="24"/>
              </w:rPr>
            </w:pPr>
            <w:r>
              <w:rPr>
                <w:sz w:val="24"/>
                <w:szCs w:val="24"/>
              </w:rPr>
              <w:t>209 (75-323)</w:t>
            </w:r>
          </w:p>
        </w:tc>
      </w:tr>
      <w:tr w:rsidR="00B27E29">
        <w:tc>
          <w:tcPr>
            <w:tcW w:w="4180" w:type="dxa"/>
            <w:tcBorders>
              <w:top w:val="nil"/>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sz w:val="24"/>
                <w:szCs w:val="24"/>
              </w:rPr>
              <w:t>Proximal CD4+ Count (cells/mm</w:t>
            </w:r>
            <w:r>
              <w:rPr>
                <w:sz w:val="24"/>
                <w:szCs w:val="24"/>
                <w:vertAlign w:val="superscript"/>
              </w:rPr>
              <w:t>3</w:t>
            </w:r>
            <w:r>
              <w:rPr>
                <w:sz w:val="24"/>
                <w:szCs w:val="24"/>
              </w:rPr>
              <w:t>)</w:t>
            </w:r>
            <w:r>
              <w:rPr>
                <w:sz w:val="24"/>
                <w:szCs w:val="24"/>
                <w:vertAlign w:val="superscript"/>
              </w:rPr>
              <w:t>b</w:t>
            </w:r>
          </w:p>
        </w:tc>
        <w:tc>
          <w:tcPr>
            <w:tcW w:w="2348" w:type="dxa"/>
            <w:tcBorders>
              <w:top w:val="nil"/>
              <w:left w:val="nil"/>
              <w:bottom w:val="nil"/>
              <w:right w:val="nil"/>
            </w:tcBorders>
          </w:tcPr>
          <w:p w:rsidR="00B27E29" w:rsidRDefault="00B27E29">
            <w:pPr>
              <w:spacing w:before="120" w:line="480" w:lineRule="auto"/>
              <w:jc w:val="center"/>
              <w:rPr>
                <w:sz w:val="24"/>
                <w:szCs w:val="24"/>
              </w:rPr>
            </w:pPr>
            <w:r>
              <w:rPr>
                <w:sz w:val="24"/>
                <w:szCs w:val="24"/>
              </w:rPr>
              <w:t>372 (285-503)</w:t>
            </w:r>
          </w:p>
        </w:tc>
        <w:tc>
          <w:tcPr>
            <w:tcW w:w="2330" w:type="dxa"/>
            <w:tcBorders>
              <w:top w:val="nil"/>
              <w:left w:val="nil"/>
              <w:bottom w:val="nil"/>
              <w:right w:val="nil"/>
            </w:tcBorders>
          </w:tcPr>
          <w:p w:rsidR="00B27E29" w:rsidRDefault="00B27E29">
            <w:pPr>
              <w:spacing w:before="120" w:line="480" w:lineRule="auto"/>
              <w:jc w:val="center"/>
              <w:rPr>
                <w:sz w:val="24"/>
                <w:szCs w:val="24"/>
              </w:rPr>
            </w:pPr>
            <w:r>
              <w:rPr>
                <w:sz w:val="24"/>
                <w:szCs w:val="24"/>
              </w:rPr>
              <w:t>400 (261-503)</w:t>
            </w:r>
          </w:p>
        </w:tc>
        <w:tc>
          <w:tcPr>
            <w:tcW w:w="2314" w:type="dxa"/>
            <w:tcBorders>
              <w:top w:val="nil"/>
              <w:left w:val="nil"/>
              <w:bottom w:val="nil"/>
              <w:right w:val="nil"/>
            </w:tcBorders>
          </w:tcPr>
          <w:p w:rsidR="00B27E29" w:rsidRDefault="00B27E29">
            <w:pPr>
              <w:spacing w:before="120" w:line="480" w:lineRule="auto"/>
              <w:jc w:val="center"/>
              <w:rPr>
                <w:sz w:val="24"/>
                <w:szCs w:val="24"/>
              </w:rPr>
            </w:pPr>
            <w:r>
              <w:rPr>
                <w:sz w:val="24"/>
                <w:szCs w:val="24"/>
              </w:rPr>
              <w:t>386 (253-587)</w:t>
            </w:r>
          </w:p>
        </w:tc>
        <w:tc>
          <w:tcPr>
            <w:tcW w:w="2240" w:type="dxa"/>
            <w:tcBorders>
              <w:top w:val="nil"/>
              <w:left w:val="nil"/>
              <w:bottom w:val="nil"/>
              <w:right w:val="nil"/>
            </w:tcBorders>
          </w:tcPr>
          <w:p w:rsidR="00B27E29" w:rsidRDefault="00B27E29">
            <w:pPr>
              <w:spacing w:before="120" w:line="480" w:lineRule="auto"/>
              <w:jc w:val="center"/>
              <w:rPr>
                <w:sz w:val="24"/>
                <w:szCs w:val="24"/>
              </w:rPr>
            </w:pPr>
            <w:r>
              <w:rPr>
                <w:sz w:val="24"/>
                <w:szCs w:val="24"/>
              </w:rPr>
              <w:t>390 (261-546)</w:t>
            </w:r>
          </w:p>
        </w:tc>
      </w:tr>
      <w:tr w:rsidR="00B27E29">
        <w:tc>
          <w:tcPr>
            <w:tcW w:w="4180" w:type="dxa"/>
            <w:tcBorders>
              <w:top w:val="nil"/>
              <w:left w:val="nil"/>
              <w:bottom w:val="nil"/>
              <w:right w:val="nil"/>
            </w:tcBorders>
          </w:tcPr>
          <w:p w:rsidR="00B27E29" w:rsidRDefault="00B27E29">
            <w:pPr>
              <w:spacing w:before="120" w:line="480" w:lineRule="auto"/>
              <w:jc w:val="center"/>
              <w:rPr>
                <w:sz w:val="24"/>
                <w:szCs w:val="24"/>
              </w:rPr>
            </w:pPr>
            <w:r>
              <w:rPr>
                <w:sz w:val="24"/>
                <w:szCs w:val="24"/>
              </w:rPr>
              <w:t>Baseline HIV RNA (log</w:t>
            </w:r>
            <w:r>
              <w:rPr>
                <w:sz w:val="24"/>
                <w:szCs w:val="24"/>
                <w:vertAlign w:val="subscript"/>
              </w:rPr>
              <w:t>10</w:t>
            </w:r>
            <w:r>
              <w:rPr>
                <w:sz w:val="24"/>
                <w:szCs w:val="24"/>
              </w:rPr>
              <w:t>copies/mL)</w:t>
            </w:r>
          </w:p>
        </w:tc>
        <w:tc>
          <w:tcPr>
            <w:tcW w:w="2348" w:type="dxa"/>
            <w:tcBorders>
              <w:top w:val="nil"/>
              <w:left w:val="nil"/>
              <w:bottom w:val="nil"/>
              <w:right w:val="nil"/>
            </w:tcBorders>
          </w:tcPr>
          <w:p w:rsidR="00B27E29" w:rsidRDefault="00B27E29">
            <w:pPr>
              <w:spacing w:before="120" w:line="480" w:lineRule="auto"/>
              <w:jc w:val="center"/>
              <w:rPr>
                <w:sz w:val="24"/>
                <w:szCs w:val="24"/>
              </w:rPr>
            </w:pPr>
            <w:r>
              <w:rPr>
                <w:sz w:val="24"/>
                <w:szCs w:val="24"/>
              </w:rPr>
              <w:t>4.9 (4.4- 5.2)</w:t>
            </w:r>
          </w:p>
        </w:tc>
        <w:tc>
          <w:tcPr>
            <w:tcW w:w="2330" w:type="dxa"/>
            <w:tcBorders>
              <w:top w:val="nil"/>
              <w:left w:val="nil"/>
              <w:bottom w:val="nil"/>
              <w:right w:val="nil"/>
            </w:tcBorders>
          </w:tcPr>
          <w:p w:rsidR="00B27E29" w:rsidRDefault="00B27E29">
            <w:pPr>
              <w:spacing w:before="120" w:line="480" w:lineRule="auto"/>
              <w:jc w:val="center"/>
              <w:rPr>
                <w:sz w:val="24"/>
                <w:szCs w:val="24"/>
              </w:rPr>
            </w:pPr>
            <w:r>
              <w:rPr>
                <w:sz w:val="24"/>
                <w:szCs w:val="24"/>
              </w:rPr>
              <w:t>4.7 (4.3-5.2)</w:t>
            </w:r>
          </w:p>
        </w:tc>
        <w:tc>
          <w:tcPr>
            <w:tcW w:w="2314" w:type="dxa"/>
            <w:tcBorders>
              <w:top w:val="nil"/>
              <w:left w:val="nil"/>
              <w:bottom w:val="nil"/>
              <w:right w:val="nil"/>
            </w:tcBorders>
          </w:tcPr>
          <w:p w:rsidR="00B27E29" w:rsidRDefault="00B27E29">
            <w:pPr>
              <w:spacing w:before="120" w:line="480" w:lineRule="auto"/>
              <w:jc w:val="center"/>
              <w:rPr>
                <w:sz w:val="24"/>
                <w:szCs w:val="24"/>
              </w:rPr>
            </w:pPr>
            <w:r>
              <w:rPr>
                <w:sz w:val="24"/>
                <w:szCs w:val="24"/>
              </w:rPr>
              <w:t>5.0 (4.5-5.6)</w:t>
            </w:r>
          </w:p>
        </w:tc>
        <w:tc>
          <w:tcPr>
            <w:tcW w:w="2240" w:type="dxa"/>
            <w:tcBorders>
              <w:top w:val="nil"/>
              <w:left w:val="nil"/>
              <w:bottom w:val="nil"/>
              <w:right w:val="nil"/>
            </w:tcBorders>
          </w:tcPr>
          <w:p w:rsidR="00B27E29" w:rsidRDefault="00B27E29">
            <w:pPr>
              <w:spacing w:before="120" w:line="480" w:lineRule="auto"/>
              <w:jc w:val="center"/>
              <w:rPr>
                <w:sz w:val="24"/>
                <w:szCs w:val="24"/>
              </w:rPr>
            </w:pPr>
            <w:r>
              <w:rPr>
                <w:sz w:val="24"/>
                <w:szCs w:val="24"/>
              </w:rPr>
              <w:t>4.8 (4.4-5.4)</w:t>
            </w:r>
          </w:p>
        </w:tc>
      </w:tr>
      <w:tr w:rsidR="00B27E29">
        <w:tc>
          <w:tcPr>
            <w:tcW w:w="418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Proximal HIV RNA (log</w:t>
            </w:r>
            <w:r>
              <w:rPr>
                <w:sz w:val="24"/>
                <w:szCs w:val="24"/>
                <w:vertAlign w:val="subscript"/>
              </w:rPr>
              <w:t>10</w:t>
            </w:r>
            <w:r>
              <w:rPr>
                <w:sz w:val="24"/>
                <w:szCs w:val="24"/>
              </w:rPr>
              <w:t>copies/mL)</w:t>
            </w:r>
          </w:p>
        </w:tc>
        <w:tc>
          <w:tcPr>
            <w:tcW w:w="2348"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1.3 (1.1-1.4)</w:t>
            </w:r>
          </w:p>
        </w:tc>
        <w:tc>
          <w:tcPr>
            <w:tcW w:w="233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1.3 (1.1-1.5)</w:t>
            </w:r>
          </w:p>
        </w:tc>
        <w:tc>
          <w:tcPr>
            <w:tcW w:w="2314"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1.3 (1.1-1.5)</w:t>
            </w:r>
          </w:p>
        </w:tc>
        <w:tc>
          <w:tcPr>
            <w:tcW w:w="2240" w:type="dxa"/>
            <w:tcBorders>
              <w:top w:val="nil"/>
              <w:left w:val="nil"/>
              <w:bottom w:val="single" w:sz="4" w:space="0" w:color="auto"/>
              <w:right w:val="nil"/>
            </w:tcBorders>
          </w:tcPr>
          <w:p w:rsidR="00B27E29" w:rsidRDefault="00B27E29">
            <w:pPr>
              <w:spacing w:before="120" w:line="480" w:lineRule="auto"/>
              <w:jc w:val="center"/>
              <w:rPr>
                <w:sz w:val="24"/>
                <w:szCs w:val="24"/>
              </w:rPr>
            </w:pPr>
            <w:r>
              <w:rPr>
                <w:sz w:val="24"/>
                <w:szCs w:val="24"/>
              </w:rPr>
              <w:t>1.3 (1.1-1.5)</w:t>
            </w:r>
          </w:p>
        </w:tc>
      </w:tr>
    </w:tbl>
    <w:p w:rsidR="00B27E29" w:rsidRDefault="00B27E29">
      <w:pPr>
        <w:tabs>
          <w:tab w:val="left" w:pos="810"/>
        </w:tabs>
        <w:spacing w:line="480" w:lineRule="auto"/>
        <w:rPr>
          <w:sz w:val="24"/>
          <w:szCs w:val="24"/>
        </w:rPr>
      </w:pPr>
      <w:r>
        <w:rPr>
          <w:sz w:val="24"/>
          <w:szCs w:val="24"/>
        </w:rPr>
        <w:t>Abbreviations: ACTG, AIDS Clinical Trials Group.</w:t>
      </w:r>
    </w:p>
    <w:p w:rsidR="00B27E29" w:rsidRDefault="00B27E29">
      <w:pPr>
        <w:spacing w:line="480" w:lineRule="auto"/>
        <w:rPr>
          <w:sz w:val="24"/>
          <w:szCs w:val="24"/>
        </w:rPr>
      </w:pPr>
      <w:r>
        <w:rPr>
          <w:sz w:val="24"/>
          <w:szCs w:val="24"/>
          <w:vertAlign w:val="superscript"/>
        </w:rPr>
        <w:t>a</w:t>
      </w:r>
      <w:r>
        <w:rPr>
          <w:sz w:val="24"/>
          <w:szCs w:val="24"/>
        </w:rPr>
        <w:t xml:space="preserve"> Medians with interquartile ranges shown except for gender (frequency with percent).</w:t>
      </w:r>
    </w:p>
    <w:p w:rsidR="00B27E29" w:rsidRDefault="00B27E29">
      <w:pPr>
        <w:spacing w:line="480" w:lineRule="auto"/>
        <w:rPr>
          <w:rFonts w:ascii="Times New Roman" w:hAnsi="Times New Roman" w:cs="Times New Roman"/>
          <w:sz w:val="24"/>
          <w:szCs w:val="24"/>
        </w:rPr>
      </w:pPr>
      <w:r>
        <w:rPr>
          <w:sz w:val="24"/>
          <w:szCs w:val="24"/>
          <w:vertAlign w:val="superscript"/>
        </w:rPr>
        <w:t>b</w:t>
      </w:r>
      <w:r>
        <w:rPr>
          <w:sz w:val="24"/>
          <w:szCs w:val="24"/>
        </w:rPr>
        <w:t xml:space="preserve"> “Proximal” refers to the most recent CD4+ T cell count or HIV RNA level relative to the KT ratio measurement.</w: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spacing w:line="480" w:lineRule="auto"/>
        <w:rPr>
          <w:rFonts w:ascii="Times New Roman" w:hAnsi="Times New Roman" w:cs="Times New Roman"/>
        </w:rPr>
      </w:pPr>
      <w:r>
        <w:rPr>
          <w:b/>
          <w:bCs/>
          <w:sz w:val="24"/>
          <w:szCs w:val="24"/>
        </w:rPr>
        <w:t>Supplementary Table 7</w:t>
      </w:r>
      <w:r>
        <w:rPr>
          <w:rFonts w:ascii="Times New Roman" w:hAnsi="Times New Roman" w:cs="Times New Roman"/>
          <w:b/>
          <w:bCs/>
          <w:sz w:val="24"/>
          <w:szCs w:val="24"/>
        </w:rPr>
        <w:t>.</w:t>
      </w:r>
      <w:r>
        <w:rPr>
          <w:sz w:val="24"/>
          <w:szCs w:val="24"/>
        </w:rPr>
        <w:t xml:space="preserve"> Replication analyses of KT ratio-SNP associations in the ACTG cohort</w:t>
      </w:r>
      <w:r>
        <w:rPr>
          <w:sz w:val="24"/>
          <w:szCs w:val="24"/>
          <w:vertAlign w:val="superscript"/>
        </w:rPr>
        <w:t>a</w:t>
      </w:r>
      <w:r>
        <w:rPr>
          <w:sz w:val="24"/>
          <w:szCs w:val="24"/>
        </w:rPr>
        <w:t xml:space="preserve">. </w:t>
      </w:r>
    </w:p>
    <w:p w:rsidR="00B27E29" w:rsidRDefault="00B27E29">
      <w:pPr>
        <w:tabs>
          <w:tab w:val="left" w:pos="810"/>
        </w:tabs>
        <w:spacing w:line="480" w:lineRule="auto"/>
        <w:rPr>
          <w:rFonts w:ascii="Times New Roman" w:hAnsi="Times New Roman" w:cs="Times New Roman"/>
          <w:sz w:val="24"/>
          <w:szCs w:val="24"/>
        </w:rPr>
      </w:pPr>
    </w:p>
    <w:tbl>
      <w:tblPr>
        <w:tblW w:w="13364" w:type="dxa"/>
        <w:tblInd w:w="-106" w:type="dxa"/>
        <w:tblBorders>
          <w:top w:val="single" w:sz="4" w:space="0" w:color="auto"/>
          <w:bottom w:val="single" w:sz="4" w:space="0" w:color="auto"/>
        </w:tblBorders>
        <w:tblLook w:val="0000"/>
      </w:tblPr>
      <w:tblGrid>
        <w:gridCol w:w="1860"/>
        <w:gridCol w:w="1434"/>
        <w:gridCol w:w="1569"/>
        <w:gridCol w:w="828"/>
        <w:gridCol w:w="1285"/>
        <w:gridCol w:w="1364"/>
        <w:gridCol w:w="863"/>
        <w:gridCol w:w="923"/>
        <w:gridCol w:w="883"/>
        <w:gridCol w:w="2355"/>
      </w:tblGrid>
      <w:tr w:rsidR="00B27E29">
        <w:tc>
          <w:tcPr>
            <w:tcW w:w="1860" w:type="dxa"/>
            <w:tcBorders>
              <w:top w:val="single" w:sz="4" w:space="0" w:color="auto"/>
              <w:left w:val="nil"/>
              <w:bottom w:val="nil"/>
              <w:right w:val="nil"/>
            </w:tcBorders>
          </w:tcPr>
          <w:p w:rsidR="00B27E29" w:rsidRDefault="00B27E29">
            <w:pPr>
              <w:spacing w:line="480" w:lineRule="auto"/>
              <w:jc w:val="center"/>
              <w:rPr>
                <w:b/>
                <w:bCs/>
                <w:sz w:val="24"/>
                <w:szCs w:val="24"/>
              </w:rPr>
            </w:pPr>
            <w:r>
              <w:rPr>
                <w:b/>
                <w:bCs/>
                <w:sz w:val="24"/>
                <w:szCs w:val="24"/>
              </w:rPr>
              <w:t>SNP</w:t>
            </w:r>
          </w:p>
        </w:tc>
        <w:tc>
          <w:tcPr>
            <w:tcW w:w="1434" w:type="dxa"/>
            <w:tcBorders>
              <w:top w:val="single" w:sz="4" w:space="0" w:color="auto"/>
              <w:left w:val="nil"/>
              <w:bottom w:val="nil"/>
              <w:right w:val="nil"/>
            </w:tcBorders>
          </w:tcPr>
          <w:p w:rsidR="00B27E29" w:rsidRDefault="00B27E29">
            <w:pPr>
              <w:spacing w:line="480" w:lineRule="auto"/>
              <w:jc w:val="center"/>
              <w:rPr>
                <w:rFonts w:ascii="Times New Roman" w:hAnsi="Times New Roman" w:cs="Times New Roman"/>
                <w:b/>
                <w:bCs/>
                <w:sz w:val="24"/>
                <w:szCs w:val="24"/>
              </w:rPr>
            </w:pPr>
            <w:r>
              <w:rPr>
                <w:b/>
                <w:bCs/>
                <w:sz w:val="24"/>
                <w:szCs w:val="24"/>
              </w:rPr>
              <w:t>Exp(Beta)</w:t>
            </w:r>
            <w:r>
              <w:rPr>
                <w:b/>
                <w:bCs/>
                <w:sz w:val="24"/>
                <w:szCs w:val="24"/>
                <w:vertAlign w:val="superscript"/>
              </w:rPr>
              <w:t>b</w:t>
            </w:r>
          </w:p>
        </w:tc>
        <w:tc>
          <w:tcPr>
            <w:tcW w:w="1569" w:type="dxa"/>
            <w:tcBorders>
              <w:top w:val="single" w:sz="4" w:space="0" w:color="auto"/>
              <w:left w:val="nil"/>
              <w:bottom w:val="nil"/>
              <w:right w:val="nil"/>
            </w:tcBorders>
          </w:tcPr>
          <w:p w:rsidR="00B27E29" w:rsidRDefault="00B27E29">
            <w:pPr>
              <w:spacing w:line="480" w:lineRule="auto"/>
              <w:jc w:val="center"/>
              <w:rPr>
                <w:b/>
                <w:bCs/>
                <w:sz w:val="24"/>
                <w:szCs w:val="24"/>
              </w:rPr>
            </w:pPr>
            <w:r>
              <w:rPr>
                <w:b/>
                <w:bCs/>
                <w:sz w:val="24"/>
                <w:szCs w:val="24"/>
              </w:rPr>
              <w:t>95% CI</w:t>
            </w:r>
          </w:p>
        </w:tc>
        <w:tc>
          <w:tcPr>
            <w:tcW w:w="828" w:type="dxa"/>
            <w:tcBorders>
              <w:top w:val="single" w:sz="4" w:space="0" w:color="auto"/>
              <w:left w:val="nil"/>
              <w:bottom w:val="nil"/>
              <w:right w:val="nil"/>
            </w:tcBorders>
          </w:tcPr>
          <w:p w:rsidR="00B27E29" w:rsidRDefault="00B27E29">
            <w:pPr>
              <w:spacing w:line="480" w:lineRule="auto"/>
              <w:jc w:val="center"/>
              <w:rPr>
                <w:b/>
                <w:bCs/>
                <w:sz w:val="24"/>
                <w:szCs w:val="24"/>
              </w:rPr>
            </w:pPr>
            <w:r>
              <w:rPr>
                <w:b/>
                <w:bCs/>
                <w:sz w:val="24"/>
                <w:szCs w:val="24"/>
              </w:rPr>
              <w:t>P</w:t>
            </w:r>
          </w:p>
        </w:tc>
        <w:tc>
          <w:tcPr>
            <w:tcW w:w="1285" w:type="dxa"/>
            <w:tcBorders>
              <w:top w:val="single" w:sz="4" w:space="0" w:color="auto"/>
              <w:left w:val="nil"/>
              <w:bottom w:val="nil"/>
              <w:right w:val="nil"/>
            </w:tcBorders>
          </w:tcPr>
          <w:p w:rsidR="00B27E29" w:rsidRDefault="00B27E29">
            <w:pPr>
              <w:spacing w:line="480" w:lineRule="auto"/>
              <w:jc w:val="center"/>
              <w:rPr>
                <w:b/>
                <w:bCs/>
                <w:sz w:val="24"/>
                <w:szCs w:val="24"/>
              </w:rPr>
            </w:pPr>
            <w:r>
              <w:rPr>
                <w:b/>
                <w:bCs/>
                <w:sz w:val="24"/>
                <w:szCs w:val="24"/>
              </w:rPr>
              <w:t>Location</w:t>
            </w:r>
          </w:p>
        </w:tc>
        <w:tc>
          <w:tcPr>
            <w:tcW w:w="1364" w:type="dxa"/>
            <w:tcBorders>
              <w:top w:val="single" w:sz="4" w:space="0" w:color="auto"/>
              <w:left w:val="nil"/>
              <w:bottom w:val="nil"/>
              <w:right w:val="nil"/>
            </w:tcBorders>
          </w:tcPr>
          <w:p w:rsidR="00B27E29" w:rsidRDefault="00B27E29">
            <w:pPr>
              <w:spacing w:line="480" w:lineRule="auto"/>
              <w:jc w:val="center"/>
              <w:rPr>
                <w:rFonts w:ascii="Times New Roman" w:hAnsi="Times New Roman" w:cs="Times New Roman"/>
                <w:b/>
                <w:bCs/>
                <w:sz w:val="24"/>
                <w:szCs w:val="24"/>
              </w:rPr>
            </w:pPr>
            <w:r>
              <w:rPr>
                <w:b/>
                <w:bCs/>
                <w:sz w:val="24"/>
                <w:szCs w:val="24"/>
              </w:rPr>
              <w:t>MAF</w:t>
            </w:r>
            <w:r>
              <w:rPr>
                <w:b/>
                <w:bCs/>
                <w:sz w:val="24"/>
                <w:szCs w:val="24"/>
                <w:vertAlign w:val="superscript"/>
              </w:rPr>
              <w:t>c</w:t>
            </w:r>
          </w:p>
          <w:p w:rsidR="00B27E29" w:rsidRDefault="00B27E29">
            <w:pPr>
              <w:spacing w:line="480" w:lineRule="auto"/>
              <w:jc w:val="center"/>
              <w:rPr>
                <w:b/>
                <w:bCs/>
                <w:sz w:val="24"/>
                <w:szCs w:val="24"/>
              </w:rPr>
            </w:pPr>
            <w:r>
              <w:rPr>
                <w:b/>
                <w:bCs/>
                <w:sz w:val="24"/>
                <w:szCs w:val="24"/>
              </w:rPr>
              <w:t>Discovery</w:t>
            </w:r>
          </w:p>
        </w:tc>
        <w:tc>
          <w:tcPr>
            <w:tcW w:w="2669" w:type="dxa"/>
            <w:gridSpan w:val="3"/>
            <w:tcBorders>
              <w:top w:val="single" w:sz="4" w:space="0" w:color="auto"/>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r>
              <w:rPr>
                <w:b/>
                <w:bCs/>
                <w:sz w:val="24"/>
                <w:szCs w:val="24"/>
              </w:rPr>
              <w:t>MAF</w:t>
            </w:r>
            <w:r>
              <w:rPr>
                <w:b/>
                <w:bCs/>
                <w:sz w:val="24"/>
                <w:szCs w:val="24"/>
                <w:vertAlign w:val="superscript"/>
              </w:rPr>
              <w:t>d</w:t>
            </w:r>
          </w:p>
          <w:p w:rsidR="00B27E29" w:rsidRDefault="00B27E29">
            <w:pPr>
              <w:spacing w:line="480" w:lineRule="auto"/>
              <w:jc w:val="center"/>
              <w:rPr>
                <w:b/>
                <w:bCs/>
                <w:sz w:val="24"/>
                <w:szCs w:val="24"/>
              </w:rPr>
            </w:pPr>
            <w:r>
              <w:rPr>
                <w:b/>
                <w:bCs/>
                <w:sz w:val="24"/>
                <w:szCs w:val="24"/>
              </w:rPr>
              <w:t>Replication</w:t>
            </w:r>
          </w:p>
        </w:tc>
        <w:tc>
          <w:tcPr>
            <w:tcW w:w="2355" w:type="dxa"/>
            <w:tcBorders>
              <w:top w:val="single" w:sz="4" w:space="0" w:color="auto"/>
              <w:left w:val="nil"/>
              <w:bottom w:val="nil"/>
              <w:right w:val="nil"/>
            </w:tcBorders>
          </w:tcPr>
          <w:p w:rsidR="00B27E29" w:rsidRDefault="00B27E29">
            <w:pPr>
              <w:spacing w:line="480" w:lineRule="auto"/>
              <w:jc w:val="center"/>
              <w:rPr>
                <w:b/>
                <w:bCs/>
                <w:sz w:val="24"/>
                <w:szCs w:val="24"/>
              </w:rPr>
            </w:pPr>
            <w:r>
              <w:rPr>
                <w:b/>
                <w:bCs/>
                <w:sz w:val="24"/>
                <w:szCs w:val="24"/>
              </w:rPr>
              <w:t>Nearest Gene(s)</w:t>
            </w:r>
          </w:p>
        </w:tc>
      </w:tr>
      <w:tr w:rsidR="00B27E29">
        <w:tc>
          <w:tcPr>
            <w:tcW w:w="1860"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tc>
        <w:tc>
          <w:tcPr>
            <w:tcW w:w="1434"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tc>
        <w:tc>
          <w:tcPr>
            <w:tcW w:w="1569"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tc>
        <w:tc>
          <w:tcPr>
            <w:tcW w:w="828"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tc>
        <w:tc>
          <w:tcPr>
            <w:tcW w:w="1285"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tc>
        <w:tc>
          <w:tcPr>
            <w:tcW w:w="1364"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tc>
        <w:tc>
          <w:tcPr>
            <w:tcW w:w="863" w:type="dxa"/>
            <w:tcBorders>
              <w:top w:val="single" w:sz="4" w:space="0" w:color="auto"/>
              <w:left w:val="nil"/>
              <w:bottom w:val="single" w:sz="4" w:space="0" w:color="auto"/>
              <w:right w:val="nil"/>
            </w:tcBorders>
          </w:tcPr>
          <w:p w:rsidR="00B27E29" w:rsidRDefault="00B27E29">
            <w:pPr>
              <w:spacing w:line="480" w:lineRule="auto"/>
              <w:jc w:val="center"/>
              <w:rPr>
                <w:b/>
                <w:bCs/>
                <w:sz w:val="24"/>
                <w:szCs w:val="24"/>
              </w:rPr>
            </w:pPr>
            <w:r>
              <w:rPr>
                <w:b/>
                <w:bCs/>
                <w:sz w:val="24"/>
                <w:szCs w:val="24"/>
              </w:rPr>
              <w:t>(HIS)</w:t>
            </w:r>
          </w:p>
        </w:tc>
        <w:tc>
          <w:tcPr>
            <w:tcW w:w="923" w:type="dxa"/>
            <w:tcBorders>
              <w:top w:val="single" w:sz="4" w:space="0" w:color="auto"/>
              <w:left w:val="nil"/>
              <w:bottom w:val="single" w:sz="4" w:space="0" w:color="auto"/>
              <w:right w:val="nil"/>
            </w:tcBorders>
          </w:tcPr>
          <w:p w:rsidR="00B27E29" w:rsidRDefault="00B27E29">
            <w:pPr>
              <w:spacing w:line="480" w:lineRule="auto"/>
              <w:jc w:val="center"/>
              <w:rPr>
                <w:b/>
                <w:bCs/>
                <w:sz w:val="24"/>
                <w:szCs w:val="24"/>
              </w:rPr>
            </w:pPr>
            <w:r>
              <w:rPr>
                <w:b/>
                <w:bCs/>
                <w:sz w:val="24"/>
                <w:szCs w:val="24"/>
              </w:rPr>
              <w:t>(AAM)</w:t>
            </w:r>
          </w:p>
        </w:tc>
        <w:tc>
          <w:tcPr>
            <w:tcW w:w="883" w:type="dxa"/>
            <w:tcBorders>
              <w:top w:val="single" w:sz="4" w:space="0" w:color="auto"/>
              <w:left w:val="nil"/>
              <w:bottom w:val="single" w:sz="4" w:space="0" w:color="auto"/>
              <w:right w:val="nil"/>
            </w:tcBorders>
          </w:tcPr>
          <w:p w:rsidR="00B27E29" w:rsidRDefault="00B27E29">
            <w:pPr>
              <w:spacing w:after="120" w:line="480" w:lineRule="auto"/>
              <w:jc w:val="center"/>
              <w:rPr>
                <w:b/>
                <w:bCs/>
                <w:sz w:val="24"/>
                <w:szCs w:val="24"/>
              </w:rPr>
            </w:pPr>
            <w:r>
              <w:rPr>
                <w:b/>
                <w:bCs/>
                <w:sz w:val="24"/>
                <w:szCs w:val="24"/>
              </w:rPr>
              <w:t>(EUR)</w:t>
            </w:r>
          </w:p>
        </w:tc>
        <w:tc>
          <w:tcPr>
            <w:tcW w:w="2355"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b/>
                <w:bCs/>
                <w:sz w:val="24"/>
                <w:szCs w:val="24"/>
              </w:rPr>
            </w:pPr>
          </w:p>
        </w:tc>
      </w:tr>
      <w:tr w:rsidR="00B27E29">
        <w:tc>
          <w:tcPr>
            <w:tcW w:w="13364" w:type="dxa"/>
            <w:gridSpan w:val="10"/>
            <w:tcBorders>
              <w:top w:val="single" w:sz="4" w:space="0" w:color="auto"/>
              <w:left w:val="nil"/>
              <w:bottom w:val="single" w:sz="4" w:space="0" w:color="auto"/>
              <w:right w:val="nil"/>
            </w:tcBorders>
          </w:tcPr>
          <w:p w:rsidR="00B27E29" w:rsidRDefault="00B27E29">
            <w:pPr>
              <w:spacing w:before="120" w:after="120" w:line="480" w:lineRule="auto"/>
              <w:rPr>
                <w:rFonts w:ascii="Times New Roman" w:hAnsi="Times New Roman" w:cs="Times New Roman"/>
                <w:b/>
                <w:bCs/>
                <w:i/>
                <w:iCs/>
                <w:sz w:val="24"/>
                <w:szCs w:val="24"/>
              </w:rPr>
            </w:pPr>
            <w:r>
              <w:rPr>
                <w:b/>
                <w:bCs/>
                <w:sz w:val="24"/>
                <w:szCs w:val="24"/>
              </w:rPr>
              <w:t>Candidate Genes SNPs</w:t>
            </w:r>
          </w:p>
        </w:tc>
      </w:tr>
      <w:tr w:rsidR="00B27E29">
        <w:tc>
          <w:tcPr>
            <w:tcW w:w="1860" w:type="dxa"/>
            <w:tcBorders>
              <w:top w:val="single" w:sz="4" w:space="0" w:color="auto"/>
              <w:left w:val="nil"/>
              <w:bottom w:val="nil"/>
              <w:right w:val="nil"/>
            </w:tcBorders>
          </w:tcPr>
          <w:p w:rsidR="00B27E29" w:rsidRDefault="00B27E29">
            <w:pPr>
              <w:spacing w:before="120" w:line="480" w:lineRule="auto"/>
              <w:rPr>
                <w:sz w:val="24"/>
                <w:szCs w:val="24"/>
              </w:rPr>
            </w:pPr>
            <w:r>
              <w:rPr>
                <w:sz w:val="24"/>
                <w:szCs w:val="24"/>
              </w:rPr>
              <w:t>rs17200810</w:t>
            </w:r>
          </w:p>
        </w:tc>
        <w:tc>
          <w:tcPr>
            <w:tcW w:w="143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1.01</w:t>
            </w:r>
          </w:p>
        </w:tc>
        <w:tc>
          <w:tcPr>
            <w:tcW w:w="1569"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(0.92, 1.12)</w:t>
            </w:r>
          </w:p>
        </w:tc>
        <w:tc>
          <w:tcPr>
            <w:tcW w:w="828"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0.77</w:t>
            </w:r>
          </w:p>
        </w:tc>
        <w:tc>
          <w:tcPr>
            <w:tcW w:w="1285"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3’</w:t>
            </w:r>
          </w:p>
        </w:tc>
        <w:tc>
          <w:tcPr>
            <w:tcW w:w="136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0.02</w:t>
            </w:r>
          </w:p>
        </w:tc>
        <w:tc>
          <w:tcPr>
            <w:tcW w:w="863"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0.00</w:t>
            </w:r>
          </w:p>
        </w:tc>
        <w:tc>
          <w:tcPr>
            <w:tcW w:w="923"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0.03</w:t>
            </w:r>
          </w:p>
        </w:tc>
        <w:tc>
          <w:tcPr>
            <w:tcW w:w="883"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0.03</w:t>
            </w:r>
          </w:p>
        </w:tc>
        <w:tc>
          <w:tcPr>
            <w:tcW w:w="2355" w:type="dxa"/>
            <w:tcBorders>
              <w:top w:val="single" w:sz="4" w:space="0" w:color="auto"/>
              <w:left w:val="nil"/>
              <w:bottom w:val="nil"/>
              <w:right w:val="nil"/>
            </w:tcBorders>
          </w:tcPr>
          <w:p w:rsidR="00B27E29" w:rsidRDefault="00B27E29">
            <w:pPr>
              <w:spacing w:before="120" w:line="480" w:lineRule="auto"/>
              <w:jc w:val="center"/>
              <w:rPr>
                <w:i/>
                <w:iCs/>
                <w:sz w:val="24"/>
                <w:szCs w:val="24"/>
              </w:rPr>
            </w:pPr>
            <w:r>
              <w:rPr>
                <w:i/>
                <w:iCs/>
                <w:sz w:val="24"/>
                <w:szCs w:val="24"/>
              </w:rPr>
              <w:t>TNF</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rs34451538</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1.00</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(0.90, 1.11)</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0.99</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0.03</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0.00</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0.03</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0.03</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TNF</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rs276565</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1.02</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(0.96, 1.08)</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0.54</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0.28</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0.73</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0.32</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0.64</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IFNGR1</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rs114064880</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1.02</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(0.90, 1.15)</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0.79</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0.01</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0.00</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0.02</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0.02</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TNF</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rs11575838</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1.04</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(0.93, 1.17)</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0.47</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3’</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0.01</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0.00</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0.03</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0.02</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TNF</w:t>
            </w:r>
          </w:p>
        </w:tc>
      </w:tr>
      <w:tr w:rsidR="00B27E29">
        <w:tc>
          <w:tcPr>
            <w:tcW w:w="1860" w:type="dxa"/>
            <w:tcBorders>
              <w:top w:val="nil"/>
              <w:left w:val="nil"/>
              <w:bottom w:val="single" w:sz="4" w:space="0" w:color="auto"/>
              <w:right w:val="nil"/>
            </w:tcBorders>
          </w:tcPr>
          <w:p w:rsidR="00B27E29" w:rsidRDefault="00B27E29">
            <w:pPr>
              <w:spacing w:line="480" w:lineRule="auto"/>
              <w:rPr>
                <w:sz w:val="24"/>
                <w:szCs w:val="24"/>
              </w:rPr>
            </w:pPr>
            <w:r>
              <w:rPr>
                <w:sz w:val="24"/>
                <w:szCs w:val="24"/>
              </w:rPr>
              <w:t>rs2770148</w:t>
            </w:r>
          </w:p>
        </w:tc>
        <w:tc>
          <w:tcPr>
            <w:tcW w:w="143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0.93</w:t>
            </w:r>
          </w:p>
        </w:tc>
        <w:tc>
          <w:tcPr>
            <w:tcW w:w="1569"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(0.80, 1.08)</w:t>
            </w:r>
          </w:p>
        </w:tc>
        <w:tc>
          <w:tcPr>
            <w:tcW w:w="828"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0.33</w:t>
            </w:r>
          </w:p>
        </w:tc>
        <w:tc>
          <w:tcPr>
            <w:tcW w:w="1285"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intron 2</w:t>
            </w:r>
          </w:p>
        </w:tc>
        <w:tc>
          <w:tcPr>
            <w:tcW w:w="136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0.12</w:t>
            </w:r>
          </w:p>
        </w:tc>
        <w:tc>
          <w:tcPr>
            <w:tcW w:w="863"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0.05</w:t>
            </w:r>
          </w:p>
        </w:tc>
        <w:tc>
          <w:tcPr>
            <w:tcW w:w="923"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0.12</w:t>
            </w:r>
          </w:p>
        </w:tc>
        <w:tc>
          <w:tcPr>
            <w:tcW w:w="883"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rPr>
            </w:pPr>
            <w:r>
              <w:rPr>
                <w:rFonts w:ascii="Times New Roman" w:hAnsi="Times New Roman" w:cs="Times New Roman"/>
                <w:sz w:val="24"/>
                <w:szCs w:val="24"/>
              </w:rPr>
              <w:t>0.00</w:t>
            </w:r>
          </w:p>
        </w:tc>
        <w:tc>
          <w:tcPr>
            <w:tcW w:w="2355" w:type="dxa"/>
            <w:tcBorders>
              <w:top w:val="nil"/>
              <w:left w:val="nil"/>
              <w:bottom w:val="single" w:sz="4" w:space="0" w:color="auto"/>
              <w:right w:val="nil"/>
            </w:tcBorders>
          </w:tcPr>
          <w:p w:rsidR="00B27E29" w:rsidRDefault="00B27E29">
            <w:pPr>
              <w:spacing w:line="480" w:lineRule="auto"/>
              <w:jc w:val="center"/>
              <w:rPr>
                <w:i/>
                <w:iCs/>
                <w:sz w:val="24"/>
                <w:szCs w:val="24"/>
              </w:rPr>
            </w:pPr>
            <w:r>
              <w:rPr>
                <w:i/>
                <w:iCs/>
                <w:sz w:val="24"/>
                <w:szCs w:val="24"/>
              </w:rPr>
              <w:t>TLR4</w:t>
            </w:r>
          </w:p>
        </w:tc>
      </w:tr>
      <w:tr w:rsidR="00B27E29">
        <w:tc>
          <w:tcPr>
            <w:tcW w:w="13364" w:type="dxa"/>
            <w:gridSpan w:val="10"/>
            <w:tcBorders>
              <w:top w:val="single" w:sz="4" w:space="0" w:color="auto"/>
              <w:left w:val="nil"/>
              <w:bottom w:val="single" w:sz="4" w:space="0" w:color="auto"/>
              <w:right w:val="nil"/>
            </w:tcBorders>
          </w:tcPr>
          <w:p w:rsidR="00B27E29" w:rsidRDefault="00B27E29">
            <w:pPr>
              <w:spacing w:before="120" w:after="120" w:line="480" w:lineRule="auto"/>
              <w:rPr>
                <w:rFonts w:ascii="Times New Roman" w:hAnsi="Times New Roman" w:cs="Times New Roman"/>
                <w:b/>
                <w:bCs/>
                <w:i/>
                <w:iCs/>
                <w:sz w:val="24"/>
                <w:szCs w:val="24"/>
              </w:rPr>
            </w:pPr>
            <w:r>
              <w:rPr>
                <w:b/>
                <w:bCs/>
                <w:sz w:val="24"/>
                <w:szCs w:val="24"/>
              </w:rPr>
              <w:t>GWAS SNPs</w:t>
            </w:r>
          </w:p>
        </w:tc>
      </w:tr>
      <w:tr w:rsidR="00B27E29">
        <w:tc>
          <w:tcPr>
            <w:tcW w:w="1860" w:type="dxa"/>
            <w:tcBorders>
              <w:top w:val="single" w:sz="4" w:space="0" w:color="auto"/>
              <w:left w:val="nil"/>
              <w:bottom w:val="nil"/>
              <w:right w:val="nil"/>
            </w:tcBorders>
          </w:tcPr>
          <w:p w:rsidR="00B27E29" w:rsidRDefault="00B27E29">
            <w:pPr>
              <w:spacing w:before="120" w:line="480" w:lineRule="auto"/>
              <w:rPr>
                <w:sz w:val="24"/>
                <w:szCs w:val="24"/>
              </w:rPr>
            </w:pPr>
            <w:r>
              <w:rPr>
                <w:sz w:val="24"/>
                <w:szCs w:val="24"/>
              </w:rPr>
              <w:t>rs56185965</w:t>
            </w:r>
          </w:p>
        </w:tc>
        <w:tc>
          <w:tcPr>
            <w:tcW w:w="143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1.00</w:t>
            </w:r>
          </w:p>
        </w:tc>
        <w:tc>
          <w:tcPr>
            <w:tcW w:w="1569"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(0.93, 1.06)</w:t>
            </w:r>
          </w:p>
        </w:tc>
        <w:tc>
          <w:tcPr>
            <w:tcW w:w="828"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0.89</w:t>
            </w:r>
          </w:p>
        </w:tc>
        <w:tc>
          <w:tcPr>
            <w:tcW w:w="1285"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intergenic</w:t>
            </w:r>
          </w:p>
        </w:tc>
        <w:tc>
          <w:tcPr>
            <w:tcW w:w="136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0.02</w:t>
            </w:r>
          </w:p>
        </w:tc>
        <w:tc>
          <w:tcPr>
            <w:tcW w:w="863"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0.14</w:t>
            </w:r>
          </w:p>
        </w:tc>
        <w:tc>
          <w:tcPr>
            <w:tcW w:w="923"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0.06</w:t>
            </w:r>
          </w:p>
        </w:tc>
        <w:tc>
          <w:tcPr>
            <w:tcW w:w="883"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0.16</w:t>
            </w:r>
          </w:p>
        </w:tc>
        <w:tc>
          <w:tcPr>
            <w:tcW w:w="2355" w:type="dxa"/>
            <w:tcBorders>
              <w:top w:val="single" w:sz="4" w:space="0" w:color="auto"/>
              <w:left w:val="nil"/>
              <w:bottom w:val="nil"/>
              <w:right w:val="nil"/>
            </w:tcBorders>
          </w:tcPr>
          <w:p w:rsidR="00B27E29" w:rsidRDefault="00B27E29">
            <w:pPr>
              <w:spacing w:before="120" w:line="480" w:lineRule="auto"/>
              <w:jc w:val="center"/>
              <w:rPr>
                <w:i/>
                <w:iCs/>
                <w:sz w:val="24"/>
                <w:szCs w:val="24"/>
              </w:rPr>
            </w:pPr>
            <w:r>
              <w:rPr>
                <w:i/>
                <w:iCs/>
                <w:sz w:val="24"/>
                <w:szCs w:val="24"/>
              </w:rPr>
              <w:t>CSPG5, ELP6</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rs6950107</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1.00</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(0.94, 1.06)</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0.95</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intron 6</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0.03</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0.09</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0.04</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0.14</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PTPRN2</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rs17085469</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1.02</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(0.92, 1.12)</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0.74</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0.10</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0.14</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0.13</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0.11</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RP11-736G13.1</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rs13041834</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1.02</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(0.96, 1.09)</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0.52</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intergenic</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0.12</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0.60</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0.25</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0.52</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CYP24A1, BCAS1</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rs75257475</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0.86</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(0.74, 1.00)</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0.06</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intron 1</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0.07</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0.00</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0.10</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rFonts w:ascii="Times New Roman" w:hAnsi="Times New Roman" w:cs="Times New Roman"/>
                <w:sz w:val="24"/>
                <w:szCs w:val="24"/>
              </w:rPr>
              <w:t>0.00</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PTPRM</w:t>
            </w:r>
          </w:p>
        </w:tc>
      </w:tr>
      <w:tr w:rsidR="00B27E29">
        <w:tc>
          <w:tcPr>
            <w:tcW w:w="1860" w:type="dxa"/>
            <w:tcBorders>
              <w:top w:val="nil"/>
              <w:left w:val="nil"/>
              <w:bottom w:val="nil"/>
              <w:right w:val="nil"/>
            </w:tcBorders>
          </w:tcPr>
          <w:p w:rsidR="00B27E29" w:rsidRDefault="00B27E29">
            <w:pPr>
              <w:spacing w:line="480" w:lineRule="auto"/>
              <w:rPr>
                <w:sz w:val="24"/>
                <w:szCs w:val="24"/>
              </w:rPr>
            </w:pPr>
            <w:r>
              <w:rPr>
                <w:sz w:val="24"/>
                <w:szCs w:val="24"/>
              </w:rPr>
              <w:t>rs114598920</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1.00</w:t>
            </w:r>
          </w:p>
        </w:tc>
        <w:tc>
          <w:tcPr>
            <w:tcW w:w="1569" w:type="dxa"/>
            <w:tcBorders>
              <w:top w:val="nil"/>
              <w:left w:val="nil"/>
              <w:bottom w:val="nil"/>
              <w:right w:val="nil"/>
            </w:tcBorders>
          </w:tcPr>
          <w:p w:rsidR="00B27E29" w:rsidRDefault="00B27E29">
            <w:pPr>
              <w:spacing w:line="480" w:lineRule="auto"/>
              <w:jc w:val="center"/>
              <w:rPr>
                <w:sz w:val="24"/>
                <w:szCs w:val="24"/>
              </w:rPr>
            </w:pPr>
            <w:r>
              <w:rPr>
                <w:sz w:val="24"/>
                <w:szCs w:val="24"/>
              </w:rPr>
              <w:t>(0.73, 1.39)</w:t>
            </w:r>
          </w:p>
        </w:tc>
        <w:tc>
          <w:tcPr>
            <w:tcW w:w="828" w:type="dxa"/>
            <w:tcBorders>
              <w:top w:val="nil"/>
              <w:left w:val="nil"/>
              <w:bottom w:val="nil"/>
              <w:right w:val="nil"/>
            </w:tcBorders>
          </w:tcPr>
          <w:p w:rsidR="00B27E29" w:rsidRDefault="00B27E29">
            <w:pPr>
              <w:spacing w:line="480" w:lineRule="auto"/>
              <w:jc w:val="center"/>
              <w:rPr>
                <w:sz w:val="24"/>
                <w:szCs w:val="24"/>
              </w:rPr>
            </w:pPr>
            <w:r>
              <w:rPr>
                <w:sz w:val="24"/>
                <w:szCs w:val="24"/>
              </w:rPr>
              <w:t>0.98</w:t>
            </w:r>
          </w:p>
        </w:tc>
        <w:tc>
          <w:tcPr>
            <w:tcW w:w="1285" w:type="dxa"/>
            <w:tcBorders>
              <w:top w:val="nil"/>
              <w:left w:val="nil"/>
              <w:bottom w:val="nil"/>
              <w:right w:val="nil"/>
            </w:tcBorders>
          </w:tcPr>
          <w:p w:rsidR="00B27E29" w:rsidRDefault="00B27E29">
            <w:pPr>
              <w:spacing w:line="480" w:lineRule="auto"/>
              <w:jc w:val="center"/>
              <w:rPr>
                <w:sz w:val="24"/>
                <w:szCs w:val="24"/>
              </w:rPr>
            </w:pPr>
            <w:r>
              <w:rPr>
                <w:sz w:val="24"/>
                <w:szCs w:val="24"/>
              </w:rPr>
              <w:t>intron 1</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0.03</w:t>
            </w:r>
          </w:p>
        </w:tc>
        <w:tc>
          <w:tcPr>
            <w:tcW w:w="86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0.01</w:t>
            </w:r>
          </w:p>
        </w:tc>
        <w:tc>
          <w:tcPr>
            <w:tcW w:w="92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0.03</w:t>
            </w:r>
          </w:p>
        </w:tc>
        <w:tc>
          <w:tcPr>
            <w:tcW w:w="883"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rFonts w:ascii="Times New Roman" w:hAnsi="Times New Roman" w:cs="Times New Roman"/>
                <w:sz w:val="24"/>
                <w:szCs w:val="24"/>
              </w:rPr>
              <w:t>0.00</w:t>
            </w:r>
          </w:p>
        </w:tc>
        <w:tc>
          <w:tcPr>
            <w:tcW w:w="2355"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CLSTN2</w:t>
            </w:r>
          </w:p>
        </w:tc>
      </w:tr>
      <w:tr w:rsidR="00B27E29">
        <w:tc>
          <w:tcPr>
            <w:tcW w:w="1860" w:type="dxa"/>
            <w:tcBorders>
              <w:top w:val="nil"/>
              <w:left w:val="nil"/>
              <w:bottom w:val="single" w:sz="4" w:space="0" w:color="auto"/>
              <w:right w:val="nil"/>
            </w:tcBorders>
          </w:tcPr>
          <w:p w:rsidR="00B27E29" w:rsidRDefault="00B27E29">
            <w:pPr>
              <w:spacing w:after="120" w:line="480" w:lineRule="auto"/>
              <w:rPr>
                <w:rFonts w:ascii="Times New Roman" w:hAnsi="Times New Roman" w:cs="Times New Roman"/>
                <w:sz w:val="24"/>
                <w:szCs w:val="24"/>
                <w:highlight w:val="cyan"/>
              </w:rPr>
            </w:pPr>
            <w:r>
              <w:rPr>
                <w:sz w:val="24"/>
                <w:szCs w:val="24"/>
              </w:rPr>
              <w:t>rs76101033</w:t>
            </w:r>
          </w:p>
        </w:tc>
        <w:tc>
          <w:tcPr>
            <w:tcW w:w="143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1.11</w:t>
            </w:r>
          </w:p>
        </w:tc>
        <w:tc>
          <w:tcPr>
            <w:tcW w:w="1569"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(0.82, 1.52)</w:t>
            </w:r>
          </w:p>
        </w:tc>
        <w:tc>
          <w:tcPr>
            <w:tcW w:w="828"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sz w:val="24"/>
                <w:szCs w:val="24"/>
                <w:highlight w:val="cyan"/>
              </w:rPr>
            </w:pPr>
            <w:r>
              <w:rPr>
                <w:sz w:val="24"/>
                <w:szCs w:val="24"/>
              </w:rPr>
              <w:t>0.50</w:t>
            </w:r>
          </w:p>
        </w:tc>
        <w:tc>
          <w:tcPr>
            <w:tcW w:w="1285"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sz w:val="24"/>
                <w:szCs w:val="24"/>
                <w:highlight w:val="cyan"/>
              </w:rPr>
            </w:pPr>
            <w:r>
              <w:rPr>
                <w:sz w:val="24"/>
                <w:szCs w:val="24"/>
              </w:rPr>
              <w:t>Intron 2</w:t>
            </w:r>
          </w:p>
        </w:tc>
        <w:tc>
          <w:tcPr>
            <w:tcW w:w="1364"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sz w:val="24"/>
                <w:szCs w:val="24"/>
                <w:highlight w:val="cyan"/>
              </w:rPr>
            </w:pPr>
            <w:r>
              <w:rPr>
                <w:sz w:val="24"/>
                <w:szCs w:val="24"/>
              </w:rPr>
              <w:t>0.02</w:t>
            </w:r>
          </w:p>
        </w:tc>
        <w:tc>
          <w:tcPr>
            <w:tcW w:w="863"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highlight w:val="cyan"/>
              </w:rPr>
            </w:pPr>
            <w:r>
              <w:rPr>
                <w:rFonts w:ascii="Times New Roman" w:hAnsi="Times New Roman" w:cs="Times New Roman"/>
                <w:sz w:val="24"/>
                <w:szCs w:val="24"/>
              </w:rPr>
              <w:t>0.00</w:t>
            </w:r>
          </w:p>
        </w:tc>
        <w:tc>
          <w:tcPr>
            <w:tcW w:w="923"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highlight w:val="cyan"/>
              </w:rPr>
            </w:pPr>
            <w:r>
              <w:rPr>
                <w:sz w:val="24"/>
                <w:szCs w:val="24"/>
              </w:rPr>
              <w:t>0.03</w:t>
            </w:r>
          </w:p>
        </w:tc>
        <w:tc>
          <w:tcPr>
            <w:tcW w:w="883"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highlight w:val="cyan"/>
              </w:rPr>
            </w:pPr>
            <w:r>
              <w:rPr>
                <w:rFonts w:ascii="Times New Roman" w:hAnsi="Times New Roman" w:cs="Times New Roman"/>
                <w:sz w:val="24"/>
                <w:szCs w:val="24"/>
              </w:rPr>
              <w:t>0.00</w:t>
            </w:r>
          </w:p>
        </w:tc>
        <w:tc>
          <w:tcPr>
            <w:tcW w:w="2355"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highlight w:val="cyan"/>
              </w:rPr>
            </w:pPr>
            <w:r>
              <w:rPr>
                <w:i/>
                <w:iCs/>
                <w:sz w:val="24"/>
                <w:szCs w:val="24"/>
              </w:rPr>
              <w:t>RP11-6757F12.1</w:t>
            </w:r>
          </w:p>
        </w:tc>
      </w:tr>
    </w:tbl>
    <w:p w:rsidR="00B27E29" w:rsidRDefault="00B27E29">
      <w:pPr>
        <w:tabs>
          <w:tab w:val="left" w:pos="810"/>
        </w:tabs>
        <w:spacing w:line="480" w:lineRule="auto"/>
        <w:rPr>
          <w:sz w:val="24"/>
          <w:szCs w:val="24"/>
        </w:rPr>
      </w:pPr>
      <w:r>
        <w:rPr>
          <w:sz w:val="24"/>
          <w:szCs w:val="24"/>
        </w:rPr>
        <w:t>Abbreviations: KT, kynurenine/tryptophan ratio; ACTG, AIDS Clinical Trials Group; SNP, single nucleotide polymorphism; CI, confidence interval; MAF, minor allele frequency; HIS, Hispanic; AAM, African-American; EUR, European.</w:t>
      </w:r>
    </w:p>
    <w:p w:rsidR="00B27E29" w:rsidRDefault="00B27E29">
      <w:pPr>
        <w:spacing w:line="480" w:lineRule="auto"/>
        <w:rPr>
          <w:sz w:val="24"/>
          <w:szCs w:val="24"/>
        </w:rPr>
      </w:pPr>
      <w:r>
        <w:rPr>
          <w:sz w:val="24"/>
          <w:szCs w:val="24"/>
          <w:vertAlign w:val="superscript"/>
        </w:rPr>
        <w:t>a</w:t>
      </w:r>
      <w:r>
        <w:t xml:space="preserve"> </w:t>
      </w:r>
      <w:r>
        <w:rPr>
          <w:sz w:val="24"/>
          <w:szCs w:val="24"/>
        </w:rPr>
        <w:t>Linear regression models of log</w:t>
      </w:r>
      <w:r>
        <w:rPr>
          <w:sz w:val="24"/>
          <w:szCs w:val="24"/>
          <w:vertAlign w:val="subscript"/>
        </w:rPr>
        <w:t>10</w:t>
      </w:r>
      <w:r>
        <w:rPr>
          <w:sz w:val="24"/>
          <w:szCs w:val="24"/>
        </w:rPr>
        <w:t xml:space="preserve">plasma KT ratio were adjusted for gender, laboratory batch, case-control status (AIDS-defining event vs. no event), and the first five principal components. </w:t>
      </w:r>
    </w:p>
    <w:p w:rsidR="00B27E29" w:rsidRDefault="00B27E29">
      <w:pPr>
        <w:spacing w:line="480" w:lineRule="auto"/>
        <w:rPr>
          <w:sz w:val="24"/>
          <w:szCs w:val="24"/>
        </w:rPr>
      </w:pPr>
      <w:r>
        <w:rPr>
          <w:sz w:val="24"/>
          <w:szCs w:val="24"/>
          <w:vertAlign w:val="superscript"/>
        </w:rPr>
        <w:t>b</w:t>
      </w:r>
      <w:r>
        <w:rPr>
          <w:sz w:val="24"/>
          <w:szCs w:val="24"/>
        </w:rPr>
        <w:t xml:space="preserve"> Fold change in KT ratio (nM/</w:t>
      </w:r>
      <w:r>
        <w:rPr>
          <w:rFonts w:ascii="Symbol" w:hAnsi="Symbol" w:cs="Symbol"/>
          <w:sz w:val="24"/>
          <w:szCs w:val="24"/>
        </w:rPr>
        <w:t></w:t>
      </w:r>
      <w:r>
        <w:rPr>
          <w:sz w:val="24"/>
          <w:szCs w:val="24"/>
        </w:rPr>
        <w:t>M) per copy of minor allele.</w:t>
      </w:r>
    </w:p>
    <w:p w:rsidR="00B27E29" w:rsidRDefault="00B27E29">
      <w:pPr>
        <w:spacing w:line="480" w:lineRule="auto"/>
        <w:rPr>
          <w:sz w:val="24"/>
          <w:szCs w:val="24"/>
        </w:rPr>
      </w:pPr>
      <w:r>
        <w:rPr>
          <w:sz w:val="24"/>
          <w:szCs w:val="24"/>
          <w:vertAlign w:val="superscript"/>
        </w:rPr>
        <w:t>c</w:t>
      </w:r>
      <w:r>
        <w:rPr>
          <w:sz w:val="24"/>
          <w:szCs w:val="24"/>
        </w:rPr>
        <w:t xml:space="preserve"> Ugandan discovery population.</w:t>
      </w:r>
    </w:p>
    <w:p w:rsidR="00B27E29" w:rsidRDefault="00B27E29">
      <w:pPr>
        <w:rPr>
          <w:rFonts w:ascii="Times New Roman" w:hAnsi="Times New Roman" w:cs="Times New Roman"/>
        </w:rPr>
      </w:pPr>
      <w:r>
        <w:rPr>
          <w:sz w:val="24"/>
          <w:szCs w:val="24"/>
          <w:vertAlign w:val="superscript"/>
        </w:rPr>
        <w:t>d</w:t>
      </w:r>
      <w:r>
        <w:rPr>
          <w:sz w:val="24"/>
          <w:szCs w:val="24"/>
        </w:rPr>
        <w:t xml:space="preserve"> U.S.-based replication population.</w: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p w:rsidR="00B27E29" w:rsidRDefault="00B27E29">
      <w:pPr>
        <w:spacing w:line="480" w:lineRule="auto"/>
        <w:rPr>
          <w:rFonts w:ascii="Times New Roman" w:hAnsi="Times New Roman" w:cs="Times New Roman"/>
        </w:rPr>
      </w:pPr>
      <w:r>
        <w:rPr>
          <w:b/>
          <w:bCs/>
          <w:sz w:val="24"/>
          <w:szCs w:val="24"/>
        </w:rPr>
        <w:t>Supplementary Table 8</w:t>
      </w:r>
      <w:r>
        <w:rPr>
          <w:rFonts w:ascii="Times New Roman" w:hAnsi="Times New Roman" w:cs="Times New Roman"/>
          <w:b/>
          <w:bCs/>
          <w:sz w:val="24"/>
          <w:szCs w:val="24"/>
        </w:rPr>
        <w:t>.</w:t>
      </w:r>
      <w:r>
        <w:rPr>
          <w:sz w:val="24"/>
          <w:szCs w:val="24"/>
        </w:rPr>
        <w:t xml:space="preserve"> Replication analyses of KT ratio-SNP associations among participants in the ACTG cohort with African ancestry</w:t>
      </w:r>
      <w:r>
        <w:rPr>
          <w:sz w:val="24"/>
          <w:szCs w:val="24"/>
          <w:vertAlign w:val="superscript"/>
        </w:rPr>
        <w:t>a</w:t>
      </w:r>
      <w:r>
        <w:rPr>
          <w:sz w:val="24"/>
          <w:szCs w:val="24"/>
        </w:rPr>
        <w:t xml:space="preserve">. </w:t>
      </w:r>
    </w:p>
    <w:p w:rsidR="00B27E29" w:rsidRDefault="00B27E29">
      <w:pPr>
        <w:tabs>
          <w:tab w:val="left" w:pos="810"/>
        </w:tabs>
        <w:spacing w:line="480" w:lineRule="auto"/>
        <w:rPr>
          <w:rFonts w:ascii="Times New Roman" w:hAnsi="Times New Roman" w:cs="Times New Roman"/>
          <w:sz w:val="24"/>
          <w:szCs w:val="24"/>
        </w:rPr>
      </w:pPr>
    </w:p>
    <w:tbl>
      <w:tblPr>
        <w:tblW w:w="13176" w:type="dxa"/>
        <w:tblInd w:w="-106" w:type="dxa"/>
        <w:tblBorders>
          <w:top w:val="single" w:sz="4" w:space="0" w:color="auto"/>
          <w:bottom w:val="single" w:sz="4" w:space="0" w:color="auto"/>
        </w:tblBorders>
        <w:tblLook w:val="0000"/>
      </w:tblPr>
      <w:tblGrid>
        <w:gridCol w:w="1794"/>
        <w:gridCol w:w="1434"/>
        <w:gridCol w:w="1624"/>
        <w:gridCol w:w="788"/>
        <w:gridCol w:w="1277"/>
        <w:gridCol w:w="1364"/>
        <w:gridCol w:w="2524"/>
        <w:gridCol w:w="2371"/>
      </w:tblGrid>
      <w:tr w:rsidR="00B27E29">
        <w:tc>
          <w:tcPr>
            <w:tcW w:w="179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b/>
                <w:bCs/>
                <w:sz w:val="24"/>
                <w:szCs w:val="24"/>
              </w:rPr>
              <w:t>SNP</w:t>
            </w:r>
          </w:p>
        </w:tc>
        <w:tc>
          <w:tcPr>
            <w:tcW w:w="143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b/>
                <w:bCs/>
                <w:sz w:val="24"/>
                <w:szCs w:val="24"/>
              </w:rPr>
              <w:t>Exp(Beta)</w:t>
            </w:r>
            <w:r>
              <w:rPr>
                <w:b/>
                <w:bCs/>
                <w:sz w:val="24"/>
                <w:szCs w:val="24"/>
                <w:vertAlign w:val="superscript"/>
              </w:rPr>
              <w:t>b</w:t>
            </w:r>
          </w:p>
        </w:tc>
        <w:tc>
          <w:tcPr>
            <w:tcW w:w="162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b/>
                <w:bCs/>
                <w:sz w:val="24"/>
                <w:szCs w:val="24"/>
              </w:rPr>
              <w:t>95% CI</w:t>
            </w:r>
          </w:p>
        </w:tc>
        <w:tc>
          <w:tcPr>
            <w:tcW w:w="788"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b/>
                <w:bCs/>
                <w:sz w:val="24"/>
                <w:szCs w:val="24"/>
              </w:rPr>
              <w:t>P</w:t>
            </w:r>
          </w:p>
        </w:tc>
        <w:tc>
          <w:tcPr>
            <w:tcW w:w="1277"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b/>
                <w:bCs/>
                <w:sz w:val="24"/>
                <w:szCs w:val="24"/>
              </w:rPr>
              <w:t>Location</w:t>
            </w:r>
          </w:p>
        </w:tc>
        <w:tc>
          <w:tcPr>
            <w:tcW w:w="136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r>
              <w:rPr>
                <w:b/>
                <w:bCs/>
                <w:sz w:val="24"/>
                <w:szCs w:val="24"/>
              </w:rPr>
              <w:t>MAF</w:t>
            </w:r>
            <w:r>
              <w:rPr>
                <w:b/>
                <w:bCs/>
                <w:sz w:val="24"/>
                <w:szCs w:val="24"/>
                <w:vertAlign w:val="superscript"/>
              </w:rPr>
              <w:t>c</w:t>
            </w:r>
            <w:r>
              <w:rPr>
                <w:b/>
                <w:bCs/>
                <w:sz w:val="24"/>
                <w:szCs w:val="24"/>
              </w:rPr>
              <w:t xml:space="preserve"> Discovery</w:t>
            </w:r>
          </w:p>
        </w:tc>
        <w:tc>
          <w:tcPr>
            <w:tcW w:w="2524" w:type="dxa"/>
            <w:tcBorders>
              <w:top w:val="single" w:sz="4" w:space="0" w:color="auto"/>
              <w:left w:val="nil"/>
              <w:bottom w:val="nil"/>
              <w:right w:val="nil"/>
            </w:tcBorders>
          </w:tcPr>
          <w:p w:rsidR="00B27E29" w:rsidRDefault="00B27E29">
            <w:pPr>
              <w:spacing w:before="120" w:line="480" w:lineRule="auto"/>
              <w:jc w:val="center"/>
              <w:rPr>
                <w:b/>
                <w:bCs/>
                <w:sz w:val="24"/>
                <w:szCs w:val="24"/>
              </w:rPr>
            </w:pPr>
            <w:r>
              <w:rPr>
                <w:b/>
                <w:bCs/>
                <w:sz w:val="24"/>
                <w:szCs w:val="24"/>
              </w:rPr>
              <w:t>MAF</w:t>
            </w:r>
            <w:r>
              <w:rPr>
                <w:b/>
                <w:bCs/>
                <w:sz w:val="24"/>
                <w:szCs w:val="24"/>
                <w:vertAlign w:val="superscript"/>
              </w:rPr>
              <w:t>d</w:t>
            </w:r>
            <w:r>
              <w:rPr>
                <w:b/>
                <w:bCs/>
                <w:sz w:val="24"/>
                <w:szCs w:val="24"/>
              </w:rPr>
              <w:t xml:space="preserve">                   AAM Replication</w:t>
            </w:r>
          </w:p>
        </w:tc>
        <w:tc>
          <w:tcPr>
            <w:tcW w:w="2371"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b/>
                <w:bCs/>
                <w:sz w:val="24"/>
                <w:szCs w:val="24"/>
              </w:rPr>
              <w:t>Nearest Gene(s)</w:t>
            </w:r>
          </w:p>
        </w:tc>
      </w:tr>
      <w:tr w:rsidR="00B27E29">
        <w:tc>
          <w:tcPr>
            <w:tcW w:w="13176" w:type="dxa"/>
            <w:gridSpan w:val="8"/>
            <w:tcBorders>
              <w:top w:val="single" w:sz="4" w:space="0" w:color="auto"/>
              <w:left w:val="nil"/>
              <w:bottom w:val="nil"/>
              <w:right w:val="nil"/>
            </w:tcBorders>
          </w:tcPr>
          <w:p w:rsidR="00B27E29" w:rsidRDefault="00B27E29">
            <w:pPr>
              <w:spacing w:before="120" w:line="480" w:lineRule="auto"/>
              <w:rPr>
                <w:rFonts w:ascii="Times New Roman" w:hAnsi="Times New Roman" w:cs="Times New Roman"/>
                <w:i/>
                <w:iCs/>
                <w:sz w:val="24"/>
                <w:szCs w:val="24"/>
              </w:rPr>
            </w:pPr>
            <w:r>
              <w:rPr>
                <w:b/>
                <w:bCs/>
                <w:sz w:val="24"/>
                <w:szCs w:val="24"/>
              </w:rPr>
              <w:t>Candidate Genes SNPs</w:t>
            </w:r>
          </w:p>
        </w:tc>
      </w:tr>
      <w:tr w:rsidR="00B27E29">
        <w:tc>
          <w:tcPr>
            <w:tcW w:w="1794" w:type="dxa"/>
            <w:tcBorders>
              <w:top w:val="single" w:sz="4" w:space="0" w:color="auto"/>
              <w:left w:val="nil"/>
              <w:bottom w:val="nil"/>
              <w:right w:val="nil"/>
            </w:tcBorders>
          </w:tcPr>
          <w:p w:rsidR="00B27E29" w:rsidRDefault="00B27E29">
            <w:pPr>
              <w:spacing w:before="120" w:line="480" w:lineRule="auto"/>
              <w:rPr>
                <w:sz w:val="24"/>
                <w:szCs w:val="24"/>
              </w:rPr>
            </w:pPr>
            <w:r>
              <w:rPr>
                <w:sz w:val="24"/>
                <w:szCs w:val="24"/>
              </w:rPr>
              <w:t>rs17200810</w:t>
            </w:r>
          </w:p>
        </w:tc>
        <w:tc>
          <w:tcPr>
            <w:tcW w:w="143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0.97</w:t>
            </w:r>
          </w:p>
        </w:tc>
        <w:tc>
          <w:tcPr>
            <w:tcW w:w="162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(0.82, 1.14)</w:t>
            </w:r>
          </w:p>
        </w:tc>
        <w:tc>
          <w:tcPr>
            <w:tcW w:w="788"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0.70</w:t>
            </w:r>
          </w:p>
        </w:tc>
        <w:tc>
          <w:tcPr>
            <w:tcW w:w="1277"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3’</w:t>
            </w:r>
          </w:p>
        </w:tc>
        <w:tc>
          <w:tcPr>
            <w:tcW w:w="136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0.02</w:t>
            </w:r>
          </w:p>
        </w:tc>
        <w:tc>
          <w:tcPr>
            <w:tcW w:w="252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0.03</w:t>
            </w:r>
          </w:p>
        </w:tc>
        <w:tc>
          <w:tcPr>
            <w:tcW w:w="2371" w:type="dxa"/>
            <w:tcBorders>
              <w:top w:val="single" w:sz="4" w:space="0" w:color="auto"/>
              <w:left w:val="nil"/>
              <w:bottom w:val="nil"/>
              <w:right w:val="nil"/>
            </w:tcBorders>
          </w:tcPr>
          <w:p w:rsidR="00B27E29" w:rsidRDefault="00B27E29">
            <w:pPr>
              <w:spacing w:before="120" w:line="480" w:lineRule="auto"/>
              <w:jc w:val="center"/>
              <w:rPr>
                <w:i/>
                <w:iCs/>
                <w:sz w:val="24"/>
                <w:szCs w:val="24"/>
              </w:rPr>
            </w:pPr>
            <w:r>
              <w:rPr>
                <w:i/>
                <w:iCs/>
                <w:sz w:val="24"/>
                <w:szCs w:val="24"/>
              </w:rPr>
              <w:t>TNF</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rs34451538</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1.01</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(0.84, 1.21)</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0.92</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0.03</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0.03</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TNF</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rs276565</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0.99</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(0.91, 1.08)</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0.89</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0.28</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0.32</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IFNGR1</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rs114064880</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0.94</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(0.77, 1.15)</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0.57</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0.01</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0.02</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TNF</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rs11575838</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0.91</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(0.76, 1.07)</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0.25</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3’</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0.01</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0.03</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TNF</w:t>
            </w:r>
          </w:p>
        </w:tc>
      </w:tr>
      <w:tr w:rsidR="00B27E29">
        <w:tc>
          <w:tcPr>
            <w:tcW w:w="1794" w:type="dxa"/>
            <w:tcBorders>
              <w:top w:val="nil"/>
              <w:left w:val="nil"/>
              <w:bottom w:val="single" w:sz="4" w:space="0" w:color="auto"/>
              <w:right w:val="nil"/>
            </w:tcBorders>
          </w:tcPr>
          <w:p w:rsidR="00B27E29" w:rsidRDefault="00B27E29">
            <w:pPr>
              <w:spacing w:line="480" w:lineRule="auto"/>
              <w:rPr>
                <w:sz w:val="24"/>
                <w:szCs w:val="24"/>
              </w:rPr>
            </w:pPr>
            <w:r>
              <w:rPr>
                <w:sz w:val="24"/>
                <w:szCs w:val="24"/>
              </w:rPr>
              <w:t>rs2770148</w:t>
            </w:r>
          </w:p>
        </w:tc>
        <w:tc>
          <w:tcPr>
            <w:tcW w:w="143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0.96</w:t>
            </w:r>
          </w:p>
        </w:tc>
        <w:tc>
          <w:tcPr>
            <w:tcW w:w="162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(0.80, 1.14)</w:t>
            </w:r>
          </w:p>
        </w:tc>
        <w:tc>
          <w:tcPr>
            <w:tcW w:w="788"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0.61</w:t>
            </w:r>
          </w:p>
        </w:tc>
        <w:tc>
          <w:tcPr>
            <w:tcW w:w="1277"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intron 2</w:t>
            </w:r>
          </w:p>
        </w:tc>
        <w:tc>
          <w:tcPr>
            <w:tcW w:w="136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0.12</w:t>
            </w:r>
          </w:p>
        </w:tc>
        <w:tc>
          <w:tcPr>
            <w:tcW w:w="2524"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0.12</w:t>
            </w:r>
          </w:p>
        </w:tc>
        <w:tc>
          <w:tcPr>
            <w:tcW w:w="2371" w:type="dxa"/>
            <w:tcBorders>
              <w:top w:val="nil"/>
              <w:left w:val="nil"/>
              <w:bottom w:val="single" w:sz="4" w:space="0" w:color="auto"/>
              <w:right w:val="nil"/>
            </w:tcBorders>
          </w:tcPr>
          <w:p w:rsidR="00B27E29" w:rsidRDefault="00B27E29">
            <w:pPr>
              <w:spacing w:line="480" w:lineRule="auto"/>
              <w:jc w:val="center"/>
              <w:rPr>
                <w:i/>
                <w:iCs/>
                <w:sz w:val="24"/>
                <w:szCs w:val="24"/>
              </w:rPr>
            </w:pPr>
            <w:r>
              <w:rPr>
                <w:i/>
                <w:iCs/>
                <w:sz w:val="24"/>
                <w:szCs w:val="24"/>
              </w:rPr>
              <w:t>TLR4</w:t>
            </w:r>
          </w:p>
        </w:tc>
      </w:tr>
      <w:tr w:rsidR="00B27E29">
        <w:tc>
          <w:tcPr>
            <w:tcW w:w="1794" w:type="dxa"/>
            <w:tcBorders>
              <w:top w:val="single" w:sz="4" w:space="0" w:color="auto"/>
              <w:left w:val="nil"/>
              <w:bottom w:val="nil"/>
              <w:right w:val="nil"/>
            </w:tcBorders>
          </w:tcPr>
          <w:p w:rsidR="00B27E29" w:rsidRDefault="00B27E29">
            <w:pPr>
              <w:spacing w:before="120" w:line="480" w:lineRule="auto"/>
              <w:rPr>
                <w:rFonts w:ascii="Times New Roman" w:hAnsi="Times New Roman" w:cs="Times New Roman"/>
                <w:sz w:val="24"/>
                <w:szCs w:val="24"/>
              </w:rPr>
            </w:pPr>
            <w:r>
              <w:rPr>
                <w:b/>
                <w:bCs/>
                <w:sz w:val="24"/>
                <w:szCs w:val="24"/>
              </w:rPr>
              <w:t>GWAS SNPs</w:t>
            </w:r>
          </w:p>
        </w:tc>
        <w:tc>
          <w:tcPr>
            <w:tcW w:w="143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p>
        </w:tc>
        <w:tc>
          <w:tcPr>
            <w:tcW w:w="162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p>
        </w:tc>
        <w:tc>
          <w:tcPr>
            <w:tcW w:w="788"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p>
        </w:tc>
        <w:tc>
          <w:tcPr>
            <w:tcW w:w="1277"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p>
        </w:tc>
        <w:tc>
          <w:tcPr>
            <w:tcW w:w="136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p>
        </w:tc>
        <w:tc>
          <w:tcPr>
            <w:tcW w:w="252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sz w:val="24"/>
                <w:szCs w:val="24"/>
              </w:rPr>
            </w:pPr>
          </w:p>
        </w:tc>
        <w:tc>
          <w:tcPr>
            <w:tcW w:w="2371"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p>
        </w:tc>
      </w:tr>
      <w:tr w:rsidR="00B27E29">
        <w:tc>
          <w:tcPr>
            <w:tcW w:w="1794" w:type="dxa"/>
            <w:tcBorders>
              <w:top w:val="single" w:sz="4" w:space="0" w:color="auto"/>
              <w:left w:val="nil"/>
              <w:bottom w:val="nil"/>
              <w:right w:val="nil"/>
            </w:tcBorders>
          </w:tcPr>
          <w:p w:rsidR="00B27E29" w:rsidRDefault="00B27E29">
            <w:pPr>
              <w:spacing w:before="120" w:line="480" w:lineRule="auto"/>
              <w:rPr>
                <w:sz w:val="24"/>
                <w:szCs w:val="24"/>
              </w:rPr>
            </w:pPr>
            <w:r>
              <w:rPr>
                <w:sz w:val="24"/>
                <w:szCs w:val="24"/>
              </w:rPr>
              <w:t>rs56185965</w:t>
            </w:r>
          </w:p>
        </w:tc>
        <w:tc>
          <w:tcPr>
            <w:tcW w:w="143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1.01</w:t>
            </w:r>
          </w:p>
        </w:tc>
        <w:tc>
          <w:tcPr>
            <w:tcW w:w="162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(0.86, 1.17)</w:t>
            </w:r>
          </w:p>
        </w:tc>
        <w:tc>
          <w:tcPr>
            <w:tcW w:w="788"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0.92</w:t>
            </w:r>
          </w:p>
        </w:tc>
        <w:tc>
          <w:tcPr>
            <w:tcW w:w="1277"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intergenic</w:t>
            </w:r>
          </w:p>
        </w:tc>
        <w:tc>
          <w:tcPr>
            <w:tcW w:w="1364" w:type="dxa"/>
            <w:tcBorders>
              <w:top w:val="single" w:sz="4" w:space="0" w:color="auto"/>
              <w:left w:val="nil"/>
              <w:bottom w:val="nil"/>
              <w:right w:val="nil"/>
            </w:tcBorders>
          </w:tcPr>
          <w:p w:rsidR="00B27E29" w:rsidRDefault="00B27E29">
            <w:pPr>
              <w:spacing w:before="120" w:line="480" w:lineRule="auto"/>
              <w:jc w:val="center"/>
              <w:rPr>
                <w:sz w:val="24"/>
                <w:szCs w:val="24"/>
              </w:rPr>
            </w:pPr>
            <w:r>
              <w:rPr>
                <w:sz w:val="24"/>
                <w:szCs w:val="24"/>
              </w:rPr>
              <w:t>0.02</w:t>
            </w:r>
          </w:p>
        </w:tc>
        <w:tc>
          <w:tcPr>
            <w:tcW w:w="2524" w:type="dxa"/>
            <w:tcBorders>
              <w:top w:val="single" w:sz="4" w:space="0" w:color="auto"/>
              <w:left w:val="nil"/>
              <w:bottom w:val="nil"/>
              <w:right w:val="nil"/>
            </w:tcBorders>
          </w:tcPr>
          <w:p w:rsidR="00B27E29" w:rsidRDefault="00B27E29">
            <w:pPr>
              <w:spacing w:before="120" w:line="480" w:lineRule="auto"/>
              <w:jc w:val="center"/>
              <w:rPr>
                <w:rFonts w:ascii="Times New Roman" w:hAnsi="Times New Roman" w:cs="Times New Roman"/>
                <w:i/>
                <w:iCs/>
                <w:sz w:val="24"/>
                <w:szCs w:val="24"/>
              </w:rPr>
            </w:pPr>
            <w:r>
              <w:rPr>
                <w:sz w:val="24"/>
                <w:szCs w:val="24"/>
              </w:rPr>
              <w:t>0.06</w:t>
            </w:r>
          </w:p>
        </w:tc>
        <w:tc>
          <w:tcPr>
            <w:tcW w:w="2371" w:type="dxa"/>
            <w:tcBorders>
              <w:top w:val="single" w:sz="4" w:space="0" w:color="auto"/>
              <w:left w:val="nil"/>
              <w:bottom w:val="nil"/>
              <w:right w:val="nil"/>
            </w:tcBorders>
          </w:tcPr>
          <w:p w:rsidR="00B27E29" w:rsidRDefault="00B27E29">
            <w:pPr>
              <w:spacing w:before="120" w:line="480" w:lineRule="auto"/>
              <w:jc w:val="center"/>
              <w:rPr>
                <w:i/>
                <w:iCs/>
                <w:sz w:val="24"/>
                <w:szCs w:val="24"/>
              </w:rPr>
            </w:pPr>
            <w:r>
              <w:rPr>
                <w:i/>
                <w:iCs/>
                <w:sz w:val="24"/>
                <w:szCs w:val="24"/>
              </w:rPr>
              <w:t>CSPG5, ELP6</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rs6950107</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0.89</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(0.75, 1.05)</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0.17</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intron 6</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0.03</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0.04</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PTPRN2</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rs17085469</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1.01</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(0.84, 1.21)</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0.96</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5’</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0.10</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0.13</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RP11-736G13.1</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rs13041834</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0.99</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(0.85, 1.15)</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0.87</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intergenic</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0.12</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0.25</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CYP24A1, BCAS1</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rs75257475</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0.90</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(0.77, 1.06)</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0.20</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intron 1</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0.07</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0.10</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PTPRM</w:t>
            </w:r>
          </w:p>
        </w:tc>
      </w:tr>
      <w:tr w:rsidR="00B27E29">
        <w:tc>
          <w:tcPr>
            <w:tcW w:w="1794" w:type="dxa"/>
            <w:tcBorders>
              <w:top w:val="nil"/>
              <w:left w:val="nil"/>
              <w:bottom w:val="nil"/>
              <w:right w:val="nil"/>
            </w:tcBorders>
          </w:tcPr>
          <w:p w:rsidR="00B27E29" w:rsidRDefault="00B27E29">
            <w:pPr>
              <w:spacing w:line="480" w:lineRule="auto"/>
              <w:rPr>
                <w:sz w:val="24"/>
                <w:szCs w:val="24"/>
              </w:rPr>
            </w:pPr>
            <w:r>
              <w:rPr>
                <w:sz w:val="24"/>
                <w:szCs w:val="24"/>
              </w:rPr>
              <w:t>rs114598920</w:t>
            </w:r>
          </w:p>
        </w:tc>
        <w:tc>
          <w:tcPr>
            <w:tcW w:w="1434" w:type="dxa"/>
            <w:tcBorders>
              <w:top w:val="nil"/>
              <w:left w:val="nil"/>
              <w:bottom w:val="nil"/>
              <w:right w:val="nil"/>
            </w:tcBorders>
          </w:tcPr>
          <w:p w:rsidR="00B27E29" w:rsidRDefault="00B27E29">
            <w:pPr>
              <w:spacing w:line="480" w:lineRule="auto"/>
              <w:jc w:val="center"/>
              <w:rPr>
                <w:sz w:val="24"/>
                <w:szCs w:val="24"/>
              </w:rPr>
            </w:pPr>
            <w:r>
              <w:rPr>
                <w:sz w:val="24"/>
                <w:szCs w:val="24"/>
              </w:rPr>
              <w:t>1.02</w:t>
            </w:r>
          </w:p>
        </w:tc>
        <w:tc>
          <w:tcPr>
            <w:tcW w:w="1624" w:type="dxa"/>
            <w:tcBorders>
              <w:top w:val="nil"/>
              <w:left w:val="nil"/>
              <w:bottom w:val="nil"/>
              <w:right w:val="nil"/>
            </w:tcBorders>
          </w:tcPr>
          <w:p w:rsidR="00B27E29" w:rsidRDefault="00B27E29">
            <w:pPr>
              <w:spacing w:line="480" w:lineRule="auto"/>
              <w:jc w:val="center"/>
              <w:rPr>
                <w:sz w:val="24"/>
                <w:szCs w:val="24"/>
              </w:rPr>
            </w:pPr>
            <w:r>
              <w:rPr>
                <w:sz w:val="24"/>
                <w:szCs w:val="24"/>
              </w:rPr>
              <w:t>(0.71, 1.47)</w:t>
            </w:r>
          </w:p>
        </w:tc>
        <w:tc>
          <w:tcPr>
            <w:tcW w:w="788" w:type="dxa"/>
            <w:tcBorders>
              <w:top w:val="nil"/>
              <w:left w:val="nil"/>
              <w:bottom w:val="nil"/>
              <w:right w:val="nil"/>
            </w:tcBorders>
          </w:tcPr>
          <w:p w:rsidR="00B27E29" w:rsidRDefault="00B27E29">
            <w:pPr>
              <w:spacing w:line="480" w:lineRule="auto"/>
              <w:jc w:val="center"/>
              <w:rPr>
                <w:sz w:val="24"/>
                <w:szCs w:val="24"/>
              </w:rPr>
            </w:pPr>
            <w:r>
              <w:rPr>
                <w:sz w:val="24"/>
                <w:szCs w:val="24"/>
              </w:rPr>
              <w:t>0.90</w:t>
            </w:r>
          </w:p>
        </w:tc>
        <w:tc>
          <w:tcPr>
            <w:tcW w:w="1277" w:type="dxa"/>
            <w:tcBorders>
              <w:top w:val="nil"/>
              <w:left w:val="nil"/>
              <w:bottom w:val="nil"/>
              <w:right w:val="nil"/>
            </w:tcBorders>
          </w:tcPr>
          <w:p w:rsidR="00B27E29" w:rsidRDefault="00B27E29">
            <w:pPr>
              <w:spacing w:line="480" w:lineRule="auto"/>
              <w:jc w:val="center"/>
              <w:rPr>
                <w:sz w:val="24"/>
                <w:szCs w:val="24"/>
              </w:rPr>
            </w:pPr>
            <w:r>
              <w:rPr>
                <w:sz w:val="24"/>
                <w:szCs w:val="24"/>
              </w:rPr>
              <w:t>intron 1</w:t>
            </w:r>
          </w:p>
        </w:tc>
        <w:tc>
          <w:tcPr>
            <w:tcW w:w="1364" w:type="dxa"/>
            <w:tcBorders>
              <w:top w:val="nil"/>
              <w:left w:val="nil"/>
              <w:bottom w:val="nil"/>
              <w:right w:val="nil"/>
            </w:tcBorders>
          </w:tcPr>
          <w:p w:rsidR="00B27E29" w:rsidRDefault="00B27E29">
            <w:pPr>
              <w:spacing w:line="480" w:lineRule="auto"/>
              <w:jc w:val="center"/>
              <w:rPr>
                <w:sz w:val="24"/>
                <w:szCs w:val="24"/>
              </w:rPr>
            </w:pPr>
            <w:r>
              <w:rPr>
                <w:sz w:val="24"/>
                <w:szCs w:val="24"/>
              </w:rPr>
              <w:t>0.03</w:t>
            </w:r>
          </w:p>
        </w:tc>
        <w:tc>
          <w:tcPr>
            <w:tcW w:w="2524" w:type="dxa"/>
            <w:tcBorders>
              <w:top w:val="nil"/>
              <w:left w:val="nil"/>
              <w:bottom w:val="nil"/>
              <w:right w:val="nil"/>
            </w:tcBorders>
          </w:tcPr>
          <w:p w:rsidR="00B27E29" w:rsidRDefault="00B27E29">
            <w:pPr>
              <w:spacing w:line="480" w:lineRule="auto"/>
              <w:jc w:val="center"/>
              <w:rPr>
                <w:rFonts w:ascii="Times New Roman" w:hAnsi="Times New Roman" w:cs="Times New Roman"/>
                <w:i/>
                <w:iCs/>
                <w:sz w:val="24"/>
                <w:szCs w:val="24"/>
              </w:rPr>
            </w:pPr>
            <w:r>
              <w:rPr>
                <w:sz w:val="24"/>
                <w:szCs w:val="24"/>
              </w:rPr>
              <w:t>0.03</w:t>
            </w:r>
          </w:p>
        </w:tc>
        <w:tc>
          <w:tcPr>
            <w:tcW w:w="2371" w:type="dxa"/>
            <w:tcBorders>
              <w:top w:val="nil"/>
              <w:left w:val="nil"/>
              <w:bottom w:val="nil"/>
              <w:right w:val="nil"/>
            </w:tcBorders>
          </w:tcPr>
          <w:p w:rsidR="00B27E29" w:rsidRDefault="00B27E29">
            <w:pPr>
              <w:spacing w:line="480" w:lineRule="auto"/>
              <w:jc w:val="center"/>
              <w:rPr>
                <w:i/>
                <w:iCs/>
                <w:sz w:val="24"/>
                <w:szCs w:val="24"/>
              </w:rPr>
            </w:pPr>
            <w:r>
              <w:rPr>
                <w:i/>
                <w:iCs/>
                <w:sz w:val="24"/>
                <w:szCs w:val="24"/>
              </w:rPr>
              <w:t>CLSTN2</w:t>
            </w:r>
          </w:p>
        </w:tc>
      </w:tr>
      <w:tr w:rsidR="00B27E29">
        <w:tc>
          <w:tcPr>
            <w:tcW w:w="1794" w:type="dxa"/>
            <w:tcBorders>
              <w:top w:val="nil"/>
              <w:left w:val="nil"/>
              <w:bottom w:val="single" w:sz="4" w:space="0" w:color="auto"/>
              <w:right w:val="nil"/>
            </w:tcBorders>
          </w:tcPr>
          <w:p w:rsidR="00B27E29" w:rsidRDefault="00B27E29">
            <w:pPr>
              <w:spacing w:after="120" w:line="480" w:lineRule="auto"/>
              <w:rPr>
                <w:rFonts w:ascii="Times New Roman" w:hAnsi="Times New Roman" w:cs="Times New Roman"/>
                <w:sz w:val="24"/>
                <w:szCs w:val="24"/>
                <w:highlight w:val="cyan"/>
              </w:rPr>
            </w:pPr>
            <w:r>
              <w:rPr>
                <w:sz w:val="24"/>
                <w:szCs w:val="24"/>
              </w:rPr>
              <w:t>rs76101033</w:t>
            </w:r>
          </w:p>
        </w:tc>
        <w:tc>
          <w:tcPr>
            <w:tcW w:w="143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1.16</w:t>
            </w:r>
          </w:p>
        </w:tc>
        <w:tc>
          <w:tcPr>
            <w:tcW w:w="1624"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(0.85, 1.59)</w:t>
            </w:r>
          </w:p>
        </w:tc>
        <w:tc>
          <w:tcPr>
            <w:tcW w:w="788" w:type="dxa"/>
            <w:tcBorders>
              <w:top w:val="nil"/>
              <w:left w:val="nil"/>
              <w:bottom w:val="single" w:sz="4" w:space="0" w:color="auto"/>
              <w:right w:val="nil"/>
            </w:tcBorders>
          </w:tcPr>
          <w:p w:rsidR="00B27E29" w:rsidRDefault="00B27E29">
            <w:pPr>
              <w:spacing w:line="480" w:lineRule="auto"/>
              <w:jc w:val="center"/>
              <w:rPr>
                <w:sz w:val="24"/>
                <w:szCs w:val="24"/>
              </w:rPr>
            </w:pPr>
            <w:r>
              <w:rPr>
                <w:sz w:val="24"/>
                <w:szCs w:val="24"/>
              </w:rPr>
              <w:t>0.35</w:t>
            </w:r>
          </w:p>
        </w:tc>
        <w:tc>
          <w:tcPr>
            <w:tcW w:w="1277"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sz w:val="24"/>
                <w:szCs w:val="24"/>
                <w:highlight w:val="cyan"/>
              </w:rPr>
            </w:pPr>
            <w:r>
              <w:rPr>
                <w:sz w:val="24"/>
                <w:szCs w:val="24"/>
              </w:rPr>
              <w:t>Intron 2</w:t>
            </w:r>
          </w:p>
        </w:tc>
        <w:tc>
          <w:tcPr>
            <w:tcW w:w="1364"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sz w:val="24"/>
                <w:szCs w:val="24"/>
                <w:highlight w:val="cyan"/>
              </w:rPr>
            </w:pPr>
            <w:r>
              <w:rPr>
                <w:sz w:val="24"/>
                <w:szCs w:val="24"/>
              </w:rPr>
              <w:t>0.02</w:t>
            </w:r>
          </w:p>
        </w:tc>
        <w:tc>
          <w:tcPr>
            <w:tcW w:w="2524"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highlight w:val="cyan"/>
              </w:rPr>
            </w:pPr>
            <w:r>
              <w:rPr>
                <w:sz w:val="24"/>
                <w:szCs w:val="24"/>
              </w:rPr>
              <w:t>0.03</w:t>
            </w:r>
          </w:p>
        </w:tc>
        <w:tc>
          <w:tcPr>
            <w:tcW w:w="2371" w:type="dxa"/>
            <w:tcBorders>
              <w:top w:val="nil"/>
              <w:left w:val="nil"/>
              <w:bottom w:val="single" w:sz="4" w:space="0" w:color="auto"/>
              <w:right w:val="nil"/>
            </w:tcBorders>
          </w:tcPr>
          <w:p w:rsidR="00B27E29" w:rsidRDefault="00B27E29">
            <w:pPr>
              <w:spacing w:line="480" w:lineRule="auto"/>
              <w:jc w:val="center"/>
              <w:rPr>
                <w:rFonts w:ascii="Times New Roman" w:hAnsi="Times New Roman" w:cs="Times New Roman"/>
                <w:i/>
                <w:iCs/>
                <w:sz w:val="24"/>
                <w:szCs w:val="24"/>
                <w:highlight w:val="cyan"/>
              </w:rPr>
            </w:pPr>
            <w:r>
              <w:rPr>
                <w:i/>
                <w:iCs/>
                <w:sz w:val="24"/>
                <w:szCs w:val="24"/>
              </w:rPr>
              <w:t>RP11-6757F12.1</w:t>
            </w:r>
          </w:p>
        </w:tc>
      </w:tr>
    </w:tbl>
    <w:p w:rsidR="00B27E29" w:rsidRDefault="00B27E29">
      <w:pPr>
        <w:tabs>
          <w:tab w:val="left" w:pos="810"/>
        </w:tabs>
        <w:spacing w:line="480" w:lineRule="auto"/>
        <w:rPr>
          <w:sz w:val="24"/>
          <w:szCs w:val="24"/>
        </w:rPr>
      </w:pPr>
      <w:r>
        <w:rPr>
          <w:sz w:val="24"/>
          <w:szCs w:val="24"/>
        </w:rPr>
        <w:t>Abbreviations: KT, kynurenine/tryptophan ratio; ACTG, AIDS Clinical Trials Group; SNP, single nucleotide polymorphism; CI, confidence interval; MAF, minor allele frequency; AAM, African-American.</w:t>
      </w:r>
    </w:p>
    <w:p w:rsidR="00B27E29" w:rsidRDefault="00B27E29">
      <w:pPr>
        <w:spacing w:line="480" w:lineRule="auto"/>
        <w:rPr>
          <w:sz w:val="24"/>
          <w:szCs w:val="24"/>
        </w:rPr>
      </w:pPr>
      <w:r>
        <w:rPr>
          <w:sz w:val="24"/>
          <w:szCs w:val="24"/>
          <w:vertAlign w:val="superscript"/>
        </w:rPr>
        <w:t>a</w:t>
      </w:r>
      <w:r>
        <w:t xml:space="preserve"> </w:t>
      </w:r>
      <w:r>
        <w:rPr>
          <w:sz w:val="24"/>
          <w:szCs w:val="24"/>
        </w:rPr>
        <w:t>Linear regression models of log</w:t>
      </w:r>
      <w:r>
        <w:rPr>
          <w:sz w:val="24"/>
          <w:szCs w:val="24"/>
          <w:vertAlign w:val="subscript"/>
        </w:rPr>
        <w:t>10</w:t>
      </w:r>
      <w:r>
        <w:rPr>
          <w:sz w:val="24"/>
          <w:szCs w:val="24"/>
        </w:rPr>
        <w:t xml:space="preserve">plasma KT ratio were adjusted for gender, laboratory batch, case-control status (AIDS-defining event vs. no event), and the first five principal components. </w:t>
      </w:r>
    </w:p>
    <w:p w:rsidR="00B27E29" w:rsidRDefault="00B27E29">
      <w:pPr>
        <w:spacing w:line="480" w:lineRule="auto"/>
        <w:rPr>
          <w:sz w:val="24"/>
          <w:szCs w:val="24"/>
        </w:rPr>
      </w:pPr>
      <w:r>
        <w:rPr>
          <w:sz w:val="24"/>
          <w:szCs w:val="24"/>
          <w:vertAlign w:val="superscript"/>
        </w:rPr>
        <w:t>b</w:t>
      </w:r>
      <w:r>
        <w:rPr>
          <w:sz w:val="24"/>
          <w:szCs w:val="24"/>
        </w:rPr>
        <w:t xml:space="preserve"> Fold change in KT ratio (nM/</w:t>
      </w:r>
      <w:r>
        <w:rPr>
          <w:rFonts w:ascii="Symbol" w:hAnsi="Symbol" w:cs="Symbol"/>
          <w:sz w:val="24"/>
          <w:szCs w:val="24"/>
        </w:rPr>
        <w:t></w:t>
      </w:r>
      <w:r>
        <w:rPr>
          <w:sz w:val="24"/>
          <w:szCs w:val="24"/>
        </w:rPr>
        <w:t>M) per copy of minor allele.</w:t>
      </w:r>
    </w:p>
    <w:p w:rsidR="00B27E29" w:rsidRDefault="00B27E29">
      <w:pPr>
        <w:spacing w:line="480" w:lineRule="auto"/>
        <w:rPr>
          <w:sz w:val="24"/>
          <w:szCs w:val="24"/>
        </w:rPr>
      </w:pPr>
      <w:r>
        <w:rPr>
          <w:sz w:val="24"/>
          <w:szCs w:val="24"/>
          <w:vertAlign w:val="superscript"/>
        </w:rPr>
        <w:t>c</w:t>
      </w:r>
      <w:r>
        <w:rPr>
          <w:sz w:val="24"/>
          <w:szCs w:val="24"/>
        </w:rPr>
        <w:t xml:space="preserve"> Ugandan discovery population.</w:t>
      </w:r>
    </w:p>
    <w:p w:rsidR="00B27E29" w:rsidRDefault="00B27E29">
      <w:pPr>
        <w:rPr>
          <w:rFonts w:ascii="Times New Roman" w:hAnsi="Times New Roman" w:cs="Times New Roman"/>
        </w:rPr>
      </w:pPr>
      <w:r>
        <w:rPr>
          <w:sz w:val="24"/>
          <w:szCs w:val="24"/>
          <w:vertAlign w:val="superscript"/>
        </w:rPr>
        <w:t>d</w:t>
      </w:r>
      <w:r>
        <w:rPr>
          <w:sz w:val="24"/>
          <w:szCs w:val="24"/>
        </w:rPr>
        <w:t xml:space="preserve"> U.S.-based African-American replication population.</w:t>
      </w:r>
    </w:p>
    <w:p w:rsidR="00B27E29" w:rsidRDefault="00B27E29">
      <w:pPr>
        <w:spacing w:before="120" w:line="480" w:lineRule="auto"/>
        <w:rPr>
          <w:rFonts w:ascii="Times New Roman" w:hAnsi="Times New Roman" w:cs="Times New Roman"/>
        </w:rPr>
      </w:pPr>
    </w:p>
    <w:p w:rsidR="00B27E29" w:rsidRDefault="00B27E29">
      <w:pPr>
        <w:spacing w:before="120" w:line="480" w:lineRule="auto"/>
        <w:rPr>
          <w:rFonts w:ascii="Times New Roman" w:hAnsi="Times New Roman" w:cs="Times New Roman"/>
        </w:rPr>
      </w:pPr>
    </w:p>
    <w:sectPr w:rsidR="00B27E29" w:rsidSect="00B27E29">
      <w:pgSz w:w="12240" w:h="15840"/>
      <w:pgMar w:top="1800" w:right="1440" w:bottom="18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0"/>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7E29"/>
    <w:rsid w:val="00B27E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0"/>
      <w:szCs w:val="20"/>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20</Pages>
  <Words>2275</Words>
  <Characters>12971</Characters>
  <Application>Microsoft Office Outlook</Application>
  <DocSecurity>0</DocSecurity>
  <Lines>0</Lines>
  <Paragraphs>0</Paragraphs>
  <ScaleCrop>false</ScaleCrop>
  <Company>thomson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sulggi lee</dc:creator>
  <cp:keywords/>
  <dc:description/>
  <cp:lastModifiedBy>TEESLWW</cp:lastModifiedBy>
  <cp:revision>19</cp:revision>
  <dcterms:created xsi:type="dcterms:W3CDTF">2016-02-24T00:10:00Z</dcterms:created>
  <dcterms:modified xsi:type="dcterms:W3CDTF">2016-04-12T12:09:00Z</dcterms:modified>
</cp:coreProperties>
</file>