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B8" w:rsidRPr="00F77B11" w:rsidRDefault="008677B8" w:rsidP="00F77B11">
      <w:pPr>
        <w:spacing w:before="28" w:line="480" w:lineRule="auto"/>
        <w:jc w:val="both"/>
        <w:rPr>
          <w:rFonts w:ascii="Optima" w:hAnsi="Optima" w:cs="Calibira"/>
          <w:b/>
          <w:sz w:val="24"/>
          <w:szCs w:val="24"/>
          <w:lang w:val="en-GB"/>
        </w:rPr>
      </w:pPr>
      <w:bookmarkStart w:id="0" w:name="_GoBack"/>
      <w:bookmarkEnd w:id="0"/>
      <w:r w:rsidRPr="00F77B11">
        <w:rPr>
          <w:rFonts w:ascii="Optima" w:hAnsi="Optima" w:cs="Calibira"/>
          <w:b/>
          <w:sz w:val="24"/>
          <w:szCs w:val="24"/>
          <w:lang w:val="en-GB"/>
        </w:rPr>
        <w:t>Supplementary Material</w:t>
      </w:r>
    </w:p>
    <w:p w:rsidR="00371573" w:rsidRDefault="00371573" w:rsidP="00F77B11">
      <w:pPr>
        <w:spacing w:line="480" w:lineRule="auto"/>
        <w:rPr>
          <w:rFonts w:ascii="Optima" w:hAnsi="Optima"/>
          <w:b/>
          <w:sz w:val="24"/>
          <w:szCs w:val="24"/>
          <w:lang w:val="en-US"/>
        </w:rPr>
      </w:pPr>
    </w:p>
    <w:p w:rsidR="00F77B11" w:rsidRDefault="008677B8" w:rsidP="00F77B11">
      <w:pPr>
        <w:spacing w:line="480" w:lineRule="auto"/>
        <w:rPr>
          <w:rFonts w:ascii="Optima" w:hAnsi="Optima"/>
          <w:sz w:val="24"/>
          <w:szCs w:val="24"/>
          <w:lang w:val="en-US"/>
        </w:rPr>
      </w:pPr>
      <w:r w:rsidRPr="00371573">
        <w:rPr>
          <w:rFonts w:ascii="Optima" w:hAnsi="Optima"/>
          <w:b/>
          <w:sz w:val="24"/>
          <w:szCs w:val="24"/>
          <w:lang w:val="en-US"/>
        </w:rPr>
        <w:t xml:space="preserve">Supplementary Table </w:t>
      </w:r>
      <w:r w:rsidR="007C2AC9">
        <w:rPr>
          <w:rFonts w:ascii="Optima" w:hAnsi="Optima"/>
          <w:b/>
          <w:sz w:val="24"/>
          <w:szCs w:val="24"/>
          <w:lang w:val="en-US"/>
        </w:rPr>
        <w:t>S</w:t>
      </w:r>
      <w:r w:rsidRPr="00371573">
        <w:rPr>
          <w:rFonts w:ascii="Optima" w:hAnsi="Optima"/>
          <w:b/>
          <w:sz w:val="24"/>
          <w:szCs w:val="24"/>
          <w:lang w:val="en-US"/>
        </w:rPr>
        <w:t>1</w:t>
      </w:r>
      <w:r w:rsidR="00F77B11" w:rsidRPr="00F77B11">
        <w:rPr>
          <w:rFonts w:ascii="Optima" w:hAnsi="Optima"/>
          <w:sz w:val="24"/>
          <w:szCs w:val="24"/>
          <w:lang w:val="en-US"/>
        </w:rPr>
        <w:t xml:space="preserve"> Datasets of the 22 individuals whom completed the 6-week course of treatment, with 16 receiving prebiotics (</w:t>
      </w:r>
      <w:proofErr w:type="spellStart"/>
      <w:r w:rsidR="00F77B11" w:rsidRPr="00F77B11">
        <w:rPr>
          <w:rFonts w:ascii="Optima" w:hAnsi="Optima"/>
          <w:sz w:val="24"/>
          <w:szCs w:val="24"/>
          <w:lang w:val="en-US"/>
        </w:rPr>
        <w:t>scGOS</w:t>
      </w:r>
      <w:proofErr w:type="spellEnd"/>
      <w:r w:rsidR="00F77B11" w:rsidRPr="00F77B11">
        <w:rPr>
          <w:rFonts w:ascii="Optima" w:hAnsi="Optima"/>
          <w:sz w:val="24"/>
          <w:szCs w:val="24"/>
          <w:lang w:val="en-US"/>
        </w:rPr>
        <w:t>/</w:t>
      </w:r>
      <w:proofErr w:type="spellStart"/>
      <w:r w:rsidR="00F77B11" w:rsidRPr="00F77B11">
        <w:rPr>
          <w:rFonts w:ascii="Optima" w:hAnsi="Optima"/>
          <w:sz w:val="24"/>
          <w:szCs w:val="24"/>
          <w:lang w:val="en-US"/>
        </w:rPr>
        <w:t>lcFOS</w:t>
      </w:r>
      <w:proofErr w:type="spellEnd"/>
      <w:r w:rsidR="00F77B11" w:rsidRPr="00F77B11">
        <w:rPr>
          <w:rFonts w:ascii="Optima" w:hAnsi="Optima"/>
          <w:sz w:val="24"/>
          <w:szCs w:val="24"/>
          <w:lang w:val="en-US"/>
        </w:rPr>
        <w:t>/glutamine) and 6 receiving a placebo (for details see ref. 9)</w:t>
      </w:r>
      <w:r w:rsidR="00F77B11">
        <w:rPr>
          <w:rFonts w:ascii="Optima" w:hAnsi="Optima"/>
          <w:sz w:val="24"/>
          <w:szCs w:val="24"/>
          <w:lang w:val="en-US"/>
        </w:rPr>
        <w:t xml:space="preserve">. </w:t>
      </w:r>
      <w:r w:rsidR="00F77B11" w:rsidRPr="00F77B11">
        <w:rPr>
          <w:rFonts w:ascii="Optima" w:hAnsi="Optima"/>
          <w:sz w:val="24"/>
          <w:szCs w:val="24"/>
          <w:lang w:val="en-US"/>
        </w:rPr>
        <w:t xml:space="preserve">Abbreviation: F1, baseline; F2, post-intervention; P, placebo; VU, </w:t>
      </w:r>
      <w:proofErr w:type="spellStart"/>
      <w:r w:rsidR="00F77B11" w:rsidRPr="00F77B11">
        <w:rPr>
          <w:rFonts w:ascii="Optima" w:hAnsi="Optima"/>
          <w:sz w:val="24"/>
          <w:szCs w:val="24"/>
          <w:lang w:val="en-US"/>
        </w:rPr>
        <w:t>viremic</w:t>
      </w:r>
      <w:proofErr w:type="spellEnd"/>
      <w:r w:rsidR="00F77B11" w:rsidRPr="00F77B11">
        <w:rPr>
          <w:rFonts w:ascii="Optima" w:hAnsi="Optima"/>
          <w:sz w:val="24"/>
          <w:szCs w:val="24"/>
          <w:lang w:val="en-US"/>
        </w:rPr>
        <w:t xml:space="preserve"> untreated; IR, immunological responder; INR, immunological non-responder; HIV</w:t>
      </w:r>
      <w:r w:rsidR="00F77B11" w:rsidRPr="00371573">
        <w:rPr>
          <w:rFonts w:ascii="Optima" w:hAnsi="Optima"/>
          <w:sz w:val="24"/>
          <w:szCs w:val="24"/>
          <w:vertAlign w:val="superscript"/>
          <w:lang w:val="en-US"/>
        </w:rPr>
        <w:t>-</w:t>
      </w:r>
      <w:r w:rsidR="00371573">
        <w:rPr>
          <w:rFonts w:ascii="Optima" w:hAnsi="Optima"/>
          <w:sz w:val="24"/>
          <w:szCs w:val="24"/>
          <w:lang w:val="en-US"/>
        </w:rPr>
        <w:t xml:space="preserve"> or </w:t>
      </w:r>
      <w:proofErr w:type="spellStart"/>
      <w:r w:rsidR="00371573">
        <w:rPr>
          <w:rFonts w:ascii="Optima" w:hAnsi="Optima"/>
          <w:sz w:val="24"/>
          <w:szCs w:val="24"/>
          <w:lang w:val="en-US"/>
        </w:rPr>
        <w:t>Ctr</w:t>
      </w:r>
      <w:proofErr w:type="spellEnd"/>
      <w:r w:rsidR="00F77B11" w:rsidRPr="00F77B11">
        <w:rPr>
          <w:rFonts w:ascii="Optima" w:hAnsi="Optima"/>
          <w:sz w:val="24"/>
          <w:szCs w:val="24"/>
          <w:lang w:val="en-US"/>
        </w:rPr>
        <w:t>, healthy control</w:t>
      </w:r>
      <w:r w:rsidR="00F77B11">
        <w:rPr>
          <w:rFonts w:ascii="Optima" w:hAnsi="Optima"/>
          <w:sz w:val="24"/>
          <w:szCs w:val="24"/>
          <w:lang w:val="en-US"/>
        </w:rPr>
        <w:t xml:space="preserve">; </w:t>
      </w:r>
      <w:proofErr w:type="spellStart"/>
      <w:r w:rsidR="00F77B11">
        <w:rPr>
          <w:rFonts w:ascii="Optima" w:hAnsi="Optima"/>
          <w:sz w:val="24"/>
          <w:szCs w:val="24"/>
          <w:lang w:val="en-US"/>
        </w:rPr>
        <w:t>NaN</w:t>
      </w:r>
      <w:proofErr w:type="spellEnd"/>
      <w:r w:rsidR="00F77B11">
        <w:rPr>
          <w:rFonts w:ascii="Optima" w:hAnsi="Optima"/>
          <w:sz w:val="24"/>
          <w:szCs w:val="24"/>
          <w:lang w:val="en-US"/>
        </w:rPr>
        <w:t xml:space="preserve">, not determined. Panel A describes the </w:t>
      </w:r>
      <w:proofErr w:type="spellStart"/>
      <w:r w:rsidR="00F77B11">
        <w:rPr>
          <w:rFonts w:ascii="Optima" w:hAnsi="Optima"/>
          <w:sz w:val="24"/>
          <w:szCs w:val="24"/>
          <w:lang w:val="en-US"/>
        </w:rPr>
        <w:t>the</w:t>
      </w:r>
      <w:proofErr w:type="spellEnd"/>
      <w:r w:rsidR="00F77B11">
        <w:rPr>
          <w:rFonts w:ascii="Optima" w:hAnsi="Optima"/>
          <w:sz w:val="24"/>
          <w:szCs w:val="24"/>
          <w:lang w:val="en-US"/>
        </w:rPr>
        <w:t xml:space="preserve"> </w:t>
      </w:r>
      <w:proofErr w:type="spellStart"/>
      <w:r w:rsidR="00F77B11" w:rsidRPr="00F77B11">
        <w:rPr>
          <w:rFonts w:ascii="Optima" w:hAnsi="Optima"/>
          <w:sz w:val="24"/>
          <w:szCs w:val="24"/>
          <w:lang w:val="en-US"/>
        </w:rPr>
        <w:t>mmunological</w:t>
      </w:r>
      <w:proofErr w:type="spellEnd"/>
      <w:r w:rsidR="00F77B11" w:rsidRPr="00F77B11">
        <w:rPr>
          <w:rFonts w:ascii="Optima" w:hAnsi="Optima"/>
          <w:sz w:val="24"/>
          <w:szCs w:val="24"/>
          <w:lang w:val="en-US"/>
        </w:rPr>
        <w:t xml:space="preserve"> and genetic markers</w:t>
      </w:r>
      <w:r w:rsidR="00F77B11">
        <w:rPr>
          <w:rFonts w:ascii="Optima" w:hAnsi="Optima"/>
          <w:sz w:val="24"/>
          <w:szCs w:val="24"/>
          <w:lang w:val="en-US"/>
        </w:rPr>
        <w:t>. Panel B summarizes the a</w:t>
      </w:r>
      <w:r w:rsidR="00F77B11" w:rsidRPr="00F77B11">
        <w:rPr>
          <w:rFonts w:ascii="Optima" w:hAnsi="Optima"/>
          <w:sz w:val="24"/>
          <w:szCs w:val="24"/>
          <w:lang w:val="en-US"/>
        </w:rPr>
        <w:t xml:space="preserve">lpha diversity parameters based on the analysis of proteins identified and quantified using </w:t>
      </w:r>
      <w:proofErr w:type="spellStart"/>
      <w:r w:rsidR="00F77B11" w:rsidRPr="00F77B11">
        <w:rPr>
          <w:rFonts w:ascii="Optima" w:hAnsi="Optima"/>
          <w:sz w:val="24"/>
          <w:szCs w:val="24"/>
          <w:lang w:val="en-US"/>
        </w:rPr>
        <w:t>MaxQuant</w:t>
      </w:r>
      <w:proofErr w:type="spellEnd"/>
      <w:r w:rsidR="00F77B11" w:rsidRPr="00F77B11">
        <w:rPr>
          <w:rFonts w:ascii="Optima" w:hAnsi="Optima"/>
          <w:sz w:val="24"/>
          <w:szCs w:val="24"/>
          <w:lang w:val="en-US"/>
        </w:rPr>
        <w:t xml:space="preserve"> and the 16S </w:t>
      </w:r>
      <w:proofErr w:type="spellStart"/>
      <w:r w:rsidR="00F77B11" w:rsidRPr="00F77B11">
        <w:rPr>
          <w:rFonts w:ascii="Optima" w:hAnsi="Optima"/>
          <w:sz w:val="24"/>
          <w:szCs w:val="24"/>
          <w:lang w:val="en-US"/>
        </w:rPr>
        <w:t>rRNA</w:t>
      </w:r>
      <w:proofErr w:type="spellEnd"/>
      <w:r w:rsidR="00F77B11" w:rsidRPr="00F77B11">
        <w:rPr>
          <w:rFonts w:ascii="Optima" w:hAnsi="Optima"/>
          <w:sz w:val="24"/>
          <w:szCs w:val="24"/>
          <w:lang w:val="en-US"/>
        </w:rPr>
        <w:t xml:space="preserve"> dataset, respectively</w:t>
      </w:r>
      <w:r w:rsidR="00F77B11">
        <w:rPr>
          <w:rFonts w:ascii="Optima" w:hAnsi="Optima"/>
          <w:sz w:val="24"/>
          <w:szCs w:val="24"/>
          <w:lang w:val="en-US"/>
        </w:rPr>
        <w:t>. Panel C summarizes</w:t>
      </w:r>
      <w:r w:rsidR="00F77B11" w:rsidRPr="00F77B11">
        <w:rPr>
          <w:rFonts w:ascii="Optima" w:hAnsi="Optima"/>
          <w:sz w:val="24"/>
          <w:szCs w:val="24"/>
          <w:lang w:val="en-US"/>
        </w:rPr>
        <w:t xml:space="preserve"> </w:t>
      </w:r>
      <w:r w:rsidR="00F77B11">
        <w:rPr>
          <w:rFonts w:ascii="Optima" w:hAnsi="Optima"/>
          <w:sz w:val="24"/>
          <w:szCs w:val="24"/>
          <w:lang w:val="en-US"/>
        </w:rPr>
        <w:t>the b</w:t>
      </w:r>
      <w:r w:rsidR="00F77B11" w:rsidRPr="00F77B11">
        <w:rPr>
          <w:rFonts w:ascii="Optima" w:hAnsi="Optima"/>
          <w:sz w:val="24"/>
          <w:szCs w:val="24"/>
          <w:lang w:val="en-US"/>
        </w:rPr>
        <w:t xml:space="preserve">eta diversity of potentially active and total microbiota based on the analysis of proteins identified and quantified using </w:t>
      </w:r>
      <w:proofErr w:type="spellStart"/>
      <w:r w:rsidR="00F77B11" w:rsidRPr="00F77B11">
        <w:rPr>
          <w:rFonts w:ascii="Optima" w:hAnsi="Optima"/>
          <w:sz w:val="24"/>
          <w:szCs w:val="24"/>
          <w:lang w:val="en-US"/>
        </w:rPr>
        <w:t>MaxQuant</w:t>
      </w:r>
      <w:proofErr w:type="spellEnd"/>
      <w:r w:rsidR="00F77B11" w:rsidRPr="00F77B11">
        <w:rPr>
          <w:rFonts w:ascii="Optima" w:hAnsi="Optima"/>
          <w:sz w:val="24"/>
          <w:szCs w:val="24"/>
          <w:lang w:val="en-US"/>
        </w:rPr>
        <w:t xml:space="preserve"> and the 16S </w:t>
      </w:r>
      <w:proofErr w:type="spellStart"/>
      <w:r w:rsidR="00F77B11" w:rsidRPr="00F77B11">
        <w:rPr>
          <w:rFonts w:ascii="Optima" w:hAnsi="Optima"/>
          <w:sz w:val="24"/>
          <w:szCs w:val="24"/>
          <w:lang w:val="en-US"/>
        </w:rPr>
        <w:t>rRNA</w:t>
      </w:r>
      <w:proofErr w:type="spellEnd"/>
      <w:r w:rsidR="00F77B11" w:rsidRPr="00F77B11">
        <w:rPr>
          <w:rFonts w:ascii="Optima" w:hAnsi="Optima"/>
          <w:sz w:val="24"/>
          <w:szCs w:val="24"/>
          <w:lang w:val="en-US"/>
        </w:rPr>
        <w:t xml:space="preserve"> dataset, respectively</w:t>
      </w:r>
      <w:r w:rsidR="00371573">
        <w:rPr>
          <w:rFonts w:ascii="Optima" w:hAnsi="Optima"/>
          <w:sz w:val="24"/>
          <w:szCs w:val="24"/>
          <w:lang w:val="en-US"/>
        </w:rPr>
        <w:t>.</w:t>
      </w:r>
      <w:r w:rsidR="00371573" w:rsidRPr="00371573">
        <w:rPr>
          <w:rFonts w:ascii="Optima" w:hAnsi="Optima"/>
          <w:sz w:val="24"/>
          <w:szCs w:val="24"/>
          <w:lang w:val="en-US"/>
        </w:rPr>
        <w:t xml:space="preserve"> The relative abundance (%) of each family is indicated</w:t>
      </w:r>
      <w:r w:rsidR="00371573">
        <w:rPr>
          <w:rFonts w:ascii="Optima" w:hAnsi="Optima"/>
          <w:sz w:val="24"/>
          <w:szCs w:val="24"/>
          <w:lang w:val="en-US"/>
        </w:rPr>
        <w:t>.</w:t>
      </w:r>
    </w:p>
    <w:p w:rsidR="00F77B11" w:rsidRPr="00F77B11" w:rsidRDefault="00F77B11" w:rsidP="00F77B11">
      <w:pPr>
        <w:spacing w:line="480" w:lineRule="auto"/>
        <w:rPr>
          <w:rFonts w:ascii="Optima" w:hAnsi="Optima"/>
          <w:sz w:val="24"/>
          <w:szCs w:val="24"/>
          <w:lang w:val="en-US"/>
        </w:rPr>
      </w:pPr>
      <w:r>
        <w:rPr>
          <w:rFonts w:ascii="Optima" w:hAnsi="Optima"/>
          <w:sz w:val="24"/>
          <w:szCs w:val="24"/>
          <w:lang w:val="en-US"/>
        </w:rPr>
        <w:t xml:space="preserve"> </w:t>
      </w:r>
    </w:p>
    <w:p w:rsidR="008677B8" w:rsidRPr="00F77B11" w:rsidRDefault="008677B8" w:rsidP="00F77B11">
      <w:pPr>
        <w:spacing w:line="480" w:lineRule="auto"/>
        <w:rPr>
          <w:rFonts w:ascii="Optima" w:hAnsi="Optima"/>
          <w:sz w:val="24"/>
          <w:szCs w:val="24"/>
          <w:lang w:val="en-US"/>
        </w:rPr>
      </w:pPr>
    </w:p>
    <w:p w:rsidR="00F77B11" w:rsidRDefault="00F77B11" w:rsidP="00F77B11">
      <w:pPr>
        <w:spacing w:line="480" w:lineRule="auto"/>
        <w:rPr>
          <w:rFonts w:ascii="Optima" w:hAnsi="Optima"/>
          <w:sz w:val="24"/>
          <w:szCs w:val="24"/>
          <w:lang w:val="en-US"/>
        </w:rPr>
        <w:sectPr w:rsidR="00F77B11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7B11" w:rsidRDefault="00F77B11" w:rsidP="00F77B11">
      <w:pPr>
        <w:spacing w:line="480" w:lineRule="auto"/>
        <w:rPr>
          <w:rFonts w:ascii="Optima" w:hAnsi="Optima"/>
          <w:sz w:val="24"/>
          <w:szCs w:val="24"/>
          <w:lang w:val="en-US"/>
        </w:rPr>
      </w:pPr>
      <w:r w:rsidRPr="00F77B11">
        <w:rPr>
          <w:rFonts w:ascii="Optima" w:hAnsi="Optima"/>
          <w:sz w:val="24"/>
          <w:szCs w:val="24"/>
          <w:lang w:val="en-US"/>
        </w:rPr>
        <w:lastRenderedPageBreak/>
        <w:t xml:space="preserve">Supplementary Table </w:t>
      </w:r>
      <w:r w:rsidR="007C2AC9">
        <w:rPr>
          <w:rFonts w:ascii="Optima" w:hAnsi="Optima"/>
          <w:sz w:val="24"/>
          <w:szCs w:val="24"/>
          <w:lang w:val="en-US"/>
        </w:rPr>
        <w:t>S</w:t>
      </w:r>
      <w:r w:rsidRPr="00F77B11">
        <w:rPr>
          <w:rFonts w:ascii="Optima" w:hAnsi="Optima"/>
          <w:sz w:val="24"/>
          <w:szCs w:val="24"/>
          <w:lang w:val="en-US"/>
        </w:rPr>
        <w:t>1A: Immunological and genetic markers</w:t>
      </w:r>
      <w:r w:rsidR="00371573">
        <w:rPr>
          <w:rFonts w:ascii="Optima" w:hAnsi="Optima"/>
          <w:sz w:val="24"/>
          <w:szCs w:val="24"/>
          <w:lang w:val="en-US"/>
        </w:rPr>
        <w:t>.</w:t>
      </w:r>
    </w:p>
    <w:tbl>
      <w:tblPr>
        <w:tblW w:w="145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2871"/>
        <w:gridCol w:w="1420"/>
        <w:gridCol w:w="1420"/>
        <w:gridCol w:w="1400"/>
        <w:gridCol w:w="1978"/>
        <w:gridCol w:w="1240"/>
      </w:tblGrid>
      <w:tr w:rsidR="00F77B11" w:rsidRPr="00F77B11" w:rsidTr="00F77B1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Sex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Timepoint</w:t>
            </w:r>
            <w:proofErr w:type="spellEnd"/>
            <w:r w:rsidRPr="00F77B11">
              <w:rPr>
                <w:rFonts w:ascii="Optima" w:hAnsi="Optima"/>
                <w:sz w:val="24"/>
                <w:szCs w:val="24"/>
              </w:rPr>
              <w:t xml:space="preserve"> and 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 xml:space="preserve">CD4 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counts</w:t>
            </w:r>
            <w:proofErr w:type="spellEnd"/>
            <w:r w:rsidRPr="00F77B11">
              <w:rPr>
                <w:rFonts w:ascii="Optima" w:hAnsi="Optima"/>
                <w:sz w:val="24"/>
                <w:szCs w:val="24"/>
              </w:rPr>
              <w:t>/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 xml:space="preserve">CD8 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counts</w:t>
            </w:r>
            <w:proofErr w:type="spellEnd"/>
            <w:r w:rsidRPr="00F77B11">
              <w:rPr>
                <w:rFonts w:ascii="Optima" w:hAnsi="Optima"/>
                <w:sz w:val="24"/>
                <w:szCs w:val="24"/>
              </w:rPr>
              <w:t>/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CD4/CD8 ratio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 xml:space="preserve">Plasma HIV RNA 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cop</w:t>
            </w:r>
            <w:proofErr w:type="spellEnd"/>
            <w:r w:rsidRPr="00F77B11">
              <w:rPr>
                <w:rFonts w:ascii="Optima" w:hAnsi="Optima"/>
                <w:sz w:val="24"/>
                <w:szCs w:val="24"/>
              </w:rPr>
              <w:t>/ml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 xml:space="preserve">Nadir CD4 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cells</w:t>
            </w:r>
            <w:proofErr w:type="spellEnd"/>
            <w:r w:rsidRPr="00F77B11">
              <w:rPr>
                <w:rFonts w:ascii="Optima" w:hAnsi="Optima"/>
                <w:sz w:val="24"/>
                <w:szCs w:val="24"/>
              </w:rPr>
              <w:t>/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uL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1,095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371573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856,0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807,0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1,061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371573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734,0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1,199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371573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762,0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2,088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371573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1079,0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371573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1,784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F2#4P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371573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  <w:r w:rsidRPr="00F77B11">
              <w:rPr>
                <w:rFonts w:ascii="Optima" w:hAnsi="Optima"/>
                <w:sz w:val="24"/>
                <w:szCs w:val="24"/>
              </w:rPr>
              <w:t xml:space="preserve"> (placebo)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1,095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F2#6P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371573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  <w:r w:rsidRPr="00F77B11">
              <w:rPr>
                <w:rFonts w:ascii="Optima" w:hAnsi="Optima"/>
                <w:sz w:val="24"/>
                <w:szCs w:val="24"/>
              </w:rPr>
              <w:t xml:space="preserve"> (placebo)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643,0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1,244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371573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592,0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1,096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371573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274,0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2,223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371573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3,965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371573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742,0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1,730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NaN</w:t>
            </w:r>
            <w:proofErr w:type="spellEnd"/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INR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750000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30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INR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358,0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0,897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32453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336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INR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391,0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0,890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435991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134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INR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0,645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131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INR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294,2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2,004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750000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30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INR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9,310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32453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336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INR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1,089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435991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134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INR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419,0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0,678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131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1,250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159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866,0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744,0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1,164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294779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225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301,0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1,179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265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lastRenderedPageBreak/>
              <w:t>F1#8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0,918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195000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115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734,0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0,909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107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898,0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1,373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3E+06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447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1,002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246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1,310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159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F2#5P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  <w:r w:rsidRPr="00F77B11">
              <w:rPr>
                <w:rFonts w:ascii="Optima" w:hAnsi="Optima"/>
                <w:sz w:val="24"/>
                <w:szCs w:val="24"/>
              </w:rPr>
              <w:t xml:space="preserve"> (placebo)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1239,0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0,839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294779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225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1,290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265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F2#8P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  <w:r w:rsidRPr="00F77B11">
              <w:rPr>
                <w:rFonts w:ascii="Optima" w:hAnsi="Optima"/>
                <w:sz w:val="24"/>
                <w:szCs w:val="24"/>
              </w:rPr>
              <w:t xml:space="preserve"> (placebo)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0,909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195000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115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F2#11P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  <w:r w:rsidRPr="00F77B11">
              <w:rPr>
                <w:rFonts w:ascii="Optima" w:hAnsi="Optima"/>
                <w:sz w:val="24"/>
                <w:szCs w:val="24"/>
              </w:rPr>
              <w:t xml:space="preserve"> (placebo)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427,0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0,970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107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767,0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1,120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3E+06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447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1,205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246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955,0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966,0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0,989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540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898,0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1176,0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0,764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43651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540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912,0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0,655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28417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540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0,438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15978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540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F1#15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0,552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37591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540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F2#4P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  <w:r w:rsidRPr="00F77B11">
              <w:rPr>
                <w:rFonts w:ascii="Optima" w:hAnsi="Optima"/>
                <w:sz w:val="24"/>
                <w:szCs w:val="24"/>
              </w:rPr>
              <w:t xml:space="preserve"> (placebo)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1391,0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0,989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540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701,0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43651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540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741,0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0,561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28417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540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0,426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15978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540</w:t>
            </w:r>
          </w:p>
        </w:tc>
      </w:tr>
      <w:tr w:rsidR="00F77B11" w:rsidRPr="00F77B11" w:rsidTr="00F77B1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F2#15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VU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Post-</w:t>
            </w:r>
            <w:proofErr w:type="spellStart"/>
            <w:r w:rsidRPr="00F77B11">
              <w:rPr>
                <w:rFonts w:ascii="Optima" w:hAnsi="Optima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999,5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0,622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37591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540</w:t>
            </w:r>
          </w:p>
        </w:tc>
      </w:tr>
    </w:tbl>
    <w:p w:rsidR="00F77B11" w:rsidRDefault="00F77B11" w:rsidP="00F77B11">
      <w:pPr>
        <w:spacing w:line="480" w:lineRule="auto"/>
        <w:rPr>
          <w:rFonts w:ascii="Optima" w:hAnsi="Optima"/>
          <w:sz w:val="24"/>
          <w:szCs w:val="24"/>
          <w:lang w:val="en-US"/>
        </w:rPr>
        <w:sectPr w:rsidR="00F77B11" w:rsidSect="00F77B11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F77B11" w:rsidRDefault="00F77B11" w:rsidP="00F77B11">
      <w:pPr>
        <w:spacing w:line="480" w:lineRule="auto"/>
        <w:rPr>
          <w:rFonts w:ascii="Optima" w:hAnsi="Optima"/>
          <w:sz w:val="24"/>
          <w:szCs w:val="24"/>
          <w:lang w:val="en-US"/>
        </w:rPr>
      </w:pPr>
      <w:r>
        <w:rPr>
          <w:rFonts w:ascii="Optima" w:hAnsi="Optima"/>
          <w:sz w:val="24"/>
          <w:szCs w:val="24"/>
          <w:lang w:val="en-US"/>
        </w:rPr>
        <w:lastRenderedPageBreak/>
        <w:t xml:space="preserve">Supplementary Table </w:t>
      </w:r>
      <w:r w:rsidR="007C2AC9">
        <w:rPr>
          <w:rFonts w:ascii="Optima" w:hAnsi="Optima"/>
          <w:sz w:val="24"/>
          <w:szCs w:val="24"/>
          <w:lang w:val="en-US"/>
        </w:rPr>
        <w:t>S</w:t>
      </w:r>
      <w:r>
        <w:rPr>
          <w:rFonts w:ascii="Optima" w:hAnsi="Optima"/>
          <w:sz w:val="24"/>
          <w:szCs w:val="24"/>
          <w:lang w:val="en-US"/>
        </w:rPr>
        <w:t xml:space="preserve">1B: </w:t>
      </w:r>
      <w:r w:rsidRPr="00F77B11">
        <w:rPr>
          <w:rFonts w:ascii="Optima" w:hAnsi="Optima"/>
          <w:sz w:val="24"/>
          <w:szCs w:val="24"/>
          <w:lang w:val="en-US"/>
        </w:rPr>
        <w:t xml:space="preserve">Alpha diversity parameters based on the analysis of proteins identified and quantified using </w:t>
      </w:r>
      <w:proofErr w:type="spellStart"/>
      <w:r w:rsidRPr="00F77B11">
        <w:rPr>
          <w:rFonts w:ascii="Optima" w:hAnsi="Optima"/>
          <w:sz w:val="24"/>
          <w:szCs w:val="24"/>
          <w:lang w:val="en-US"/>
        </w:rPr>
        <w:t>MaxQuant</w:t>
      </w:r>
      <w:proofErr w:type="spellEnd"/>
      <w:r w:rsidRPr="00F77B11">
        <w:rPr>
          <w:rFonts w:ascii="Optima" w:hAnsi="Optima"/>
          <w:sz w:val="24"/>
          <w:szCs w:val="24"/>
          <w:lang w:val="en-US"/>
        </w:rPr>
        <w:t xml:space="preserve"> and the 16S </w:t>
      </w:r>
      <w:proofErr w:type="spellStart"/>
      <w:r w:rsidRPr="00F77B11">
        <w:rPr>
          <w:rFonts w:ascii="Optima" w:hAnsi="Optima"/>
          <w:sz w:val="24"/>
          <w:szCs w:val="24"/>
          <w:lang w:val="en-US"/>
        </w:rPr>
        <w:t>rRNA</w:t>
      </w:r>
      <w:proofErr w:type="spellEnd"/>
      <w:r w:rsidRPr="00F77B11">
        <w:rPr>
          <w:rFonts w:ascii="Optima" w:hAnsi="Optima"/>
          <w:sz w:val="24"/>
          <w:szCs w:val="24"/>
          <w:lang w:val="en-US"/>
        </w:rPr>
        <w:t xml:space="preserve"> dataset, respectively</w:t>
      </w:r>
      <w:r>
        <w:rPr>
          <w:rFonts w:ascii="Optima" w:hAnsi="Optima"/>
          <w:sz w:val="24"/>
          <w:szCs w:val="24"/>
          <w:lang w:val="en-US"/>
        </w:rPr>
        <w:t>.</w:t>
      </w:r>
    </w:p>
    <w:tbl>
      <w:tblPr>
        <w:tblW w:w="15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2798"/>
        <w:gridCol w:w="2790"/>
        <w:gridCol w:w="1777"/>
        <w:gridCol w:w="2798"/>
        <w:gridCol w:w="2054"/>
        <w:gridCol w:w="1560"/>
      </w:tblGrid>
      <w:tr w:rsidR="00F77B11" w:rsidRPr="00F77B11" w:rsidTr="00F77B11">
        <w:trPr>
          <w:trHeight w:val="315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7C2AC9">
              <w:rPr>
                <w:rFonts w:ascii="Optima" w:hAnsi="Optima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Sample</w:t>
            </w:r>
            <w:proofErr w:type="spellEnd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:</w:t>
            </w:r>
          </w:p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77B11" w:rsidRPr="00F77B11" w:rsidRDefault="00F77B11" w:rsidP="00F77B11">
            <w:pPr>
              <w:spacing w:line="240" w:lineRule="auto"/>
              <w:jc w:val="center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PROTEOMICS</w:t>
            </w:r>
          </w:p>
        </w:tc>
        <w:tc>
          <w:tcPr>
            <w:tcW w:w="6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 xml:space="preserve">16S </w:t>
            </w:r>
            <w:proofErr w:type="spellStart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rRNA</w:t>
            </w:r>
            <w:proofErr w:type="spellEnd"/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spacing w:line="240" w:lineRule="auto"/>
              <w:jc w:val="center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Species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richness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Margalef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Pielou's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evenness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Shannon 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index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Species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richness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Margalef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Pielou's</w:t>
            </w:r>
            <w:proofErr w:type="spellEnd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evenness</w:t>
            </w:r>
            <w:proofErr w:type="spellEnd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 xml:space="preserve">Shannon </w:t>
            </w:r>
            <w:proofErr w:type="spellStart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index</w:t>
            </w:r>
            <w:proofErr w:type="spellEnd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spacing w:line="240" w:lineRule="auto"/>
              <w:jc w:val="center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d=(S-1)/Log(N)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J'=H'/Log(S)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d=(S-1)/Log(N)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J'=H'/Log(S)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Active 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species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richness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(d)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Active 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Pielou's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evenness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(J')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Active Shannon 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index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(H')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species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>richness</w:t>
            </w:r>
            <w:proofErr w:type="spellEnd"/>
            <w:r w:rsidRPr="00F77B11">
              <w:rPr>
                <w:rFonts w:ascii="Optima" w:hAnsi="Optima"/>
                <w:b/>
                <w:bCs/>
                <w:sz w:val="24"/>
                <w:szCs w:val="24"/>
              </w:rPr>
              <w:t xml:space="preserve"> (d)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Pielou's</w:t>
            </w:r>
            <w:proofErr w:type="spellEnd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evenness</w:t>
            </w:r>
            <w:proofErr w:type="spellEnd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 xml:space="preserve"> (J')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 xml:space="preserve">Total Shannon </w:t>
            </w:r>
            <w:proofErr w:type="spellStart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index</w:t>
            </w:r>
            <w:proofErr w:type="spellEnd"/>
            <w:r w:rsidRPr="00F77B11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 xml:space="preserve"> (H')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F1_VU#11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54,29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85,09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6,65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F1_VU#13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54,29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210,61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8,86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F1_VU#15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55,16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177,85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8,36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F1_VU#4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53,64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118,12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7,36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F2_VU#4P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53,85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135,30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7,84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F1_VU#7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55,59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161,46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8,14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F2_VU#11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62,54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4,74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118,39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7,45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F2_VU#13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58,63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4,71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174,94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8,39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F2_VU#15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59,06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152,48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7,94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F2_VU#7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69,05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175,20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8,28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F1_INR#13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43,43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3,74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48,36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5,52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F1_INR#15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45,17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3,83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86,68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6,26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F1_INR#2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46,04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3,84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95,40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6,94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F1_INR#4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44,73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3,77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123,67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7,41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F2_INR#13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40,82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3,94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119,44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7,70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lastRenderedPageBreak/>
              <w:t>F2_INR#15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45,17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3,97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77,43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5,96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F2_INR#2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45,17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3,84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108,87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7,18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F2_INR#4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43,00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135,04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7,54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F1_IR#11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54,29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148,25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7,78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F2_IR#11P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51,03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169,39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8,28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F1_IR#12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48,21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3,93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105,97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6,76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F1_IR#15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52,33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4,08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166,22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8,19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F1_IR#3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54,94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176,00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8,33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F1_IR#5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54,94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126,58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7,43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F2_IR#5P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51,03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138,47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7,44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F1_IR#6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54,94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112,05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7,03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F1_IR#8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52,55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156,44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7,92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F2_IR#8P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51,03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200,57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8,70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F2_IR#12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51,25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105,70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7,10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F2_IR#15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35,40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192,12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8,62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F2_IR#3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52,33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192,64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8,54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F2_IR#6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50,16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4,28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104,65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7,08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F1_Ctr#11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26,49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146,93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7,84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F1_Ctr#12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27,79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3,65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111,78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7,16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F1_Ctr#13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24,97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3,68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151,68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7,69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F1_Ctr#14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21,71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0,61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2,83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169,12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8,43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F1_Ctr#4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24,75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112,57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7,05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F2_Ctr#4P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21,06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111,52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6,96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F1_Ctr#6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33,22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126,84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7,52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F2_Ctr#6P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28,66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3,66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136,62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7,61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lastRenderedPageBreak/>
              <w:t>F2_Ctr#11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25,84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3,79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138,47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7,63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F2_Ctr#12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24,97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87,20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6,64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F2_Ctr#13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21,71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0,76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3,50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150,36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7,76</w:t>
            </w:r>
          </w:p>
        </w:tc>
      </w:tr>
      <w:tr w:rsidR="00F77B11" w:rsidRPr="00F77B11" w:rsidTr="00F77B11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F2_Ctr#14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24,32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0,62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2,92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F77B11">
              <w:rPr>
                <w:rFonts w:ascii="Optima" w:hAnsi="Optima"/>
                <w:sz w:val="24"/>
                <w:szCs w:val="24"/>
              </w:rPr>
              <w:t>158,03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11" w:rsidRPr="00F77B11" w:rsidRDefault="00F77B11" w:rsidP="00F77B11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F77B11">
              <w:rPr>
                <w:rFonts w:ascii="Optima" w:hAnsi="Optima"/>
                <w:color w:val="000000"/>
                <w:sz w:val="24"/>
                <w:szCs w:val="24"/>
              </w:rPr>
              <w:t>8,21</w:t>
            </w:r>
          </w:p>
        </w:tc>
      </w:tr>
    </w:tbl>
    <w:p w:rsidR="00F77B11" w:rsidRDefault="00F77B11" w:rsidP="00F77B11">
      <w:pPr>
        <w:spacing w:line="480" w:lineRule="auto"/>
        <w:rPr>
          <w:rFonts w:ascii="Optima" w:hAnsi="Optima"/>
          <w:sz w:val="24"/>
          <w:szCs w:val="24"/>
          <w:lang w:val="en-US"/>
        </w:rPr>
        <w:sectPr w:rsidR="00F77B11" w:rsidSect="00F77B11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F77B11" w:rsidRPr="00371573" w:rsidRDefault="00F77B11" w:rsidP="00F77B11">
      <w:pPr>
        <w:spacing w:line="480" w:lineRule="auto"/>
        <w:rPr>
          <w:rFonts w:ascii="Optima" w:hAnsi="Optima"/>
          <w:sz w:val="24"/>
          <w:szCs w:val="24"/>
          <w:lang w:val="en-US"/>
        </w:rPr>
      </w:pPr>
      <w:r w:rsidRPr="00F77B11">
        <w:rPr>
          <w:rFonts w:ascii="Optima" w:hAnsi="Optima"/>
          <w:sz w:val="24"/>
          <w:szCs w:val="24"/>
          <w:lang w:val="en-US"/>
        </w:rPr>
        <w:lastRenderedPageBreak/>
        <w:t xml:space="preserve">Supplementary Table </w:t>
      </w:r>
      <w:r w:rsidR="007C2AC9">
        <w:rPr>
          <w:rFonts w:ascii="Optima" w:hAnsi="Optima"/>
          <w:sz w:val="24"/>
          <w:szCs w:val="24"/>
          <w:lang w:val="en-US"/>
        </w:rPr>
        <w:t>S</w:t>
      </w:r>
      <w:r w:rsidRPr="00F77B11">
        <w:rPr>
          <w:rFonts w:ascii="Optima" w:hAnsi="Optima"/>
          <w:sz w:val="24"/>
          <w:szCs w:val="24"/>
          <w:lang w:val="en-US"/>
        </w:rPr>
        <w:t xml:space="preserve">1C: Beta diversity of potentially active and total microbiota based on the analysis of proteins identified and quantified </w:t>
      </w:r>
      <w:r w:rsidRPr="00371573">
        <w:rPr>
          <w:rFonts w:ascii="Optima" w:hAnsi="Optima"/>
          <w:sz w:val="24"/>
          <w:szCs w:val="24"/>
          <w:lang w:val="en-US"/>
        </w:rPr>
        <w:t xml:space="preserve">using </w:t>
      </w:r>
      <w:proofErr w:type="spellStart"/>
      <w:r w:rsidRPr="00371573">
        <w:rPr>
          <w:rFonts w:ascii="Optima" w:hAnsi="Optima"/>
          <w:sz w:val="24"/>
          <w:szCs w:val="24"/>
          <w:lang w:val="en-US"/>
        </w:rPr>
        <w:t>MaxQuant</w:t>
      </w:r>
      <w:proofErr w:type="spellEnd"/>
      <w:r w:rsidRPr="00371573">
        <w:rPr>
          <w:rFonts w:ascii="Optima" w:hAnsi="Optima"/>
          <w:sz w:val="24"/>
          <w:szCs w:val="24"/>
          <w:lang w:val="en-US"/>
        </w:rPr>
        <w:t xml:space="preserve"> and the 16S </w:t>
      </w:r>
      <w:proofErr w:type="spellStart"/>
      <w:r w:rsidRPr="00371573">
        <w:rPr>
          <w:rFonts w:ascii="Optima" w:hAnsi="Optima"/>
          <w:sz w:val="24"/>
          <w:szCs w:val="24"/>
          <w:lang w:val="en-US"/>
        </w:rPr>
        <w:t>rRNA</w:t>
      </w:r>
      <w:proofErr w:type="spellEnd"/>
      <w:r w:rsidRPr="00371573">
        <w:rPr>
          <w:rFonts w:ascii="Optima" w:hAnsi="Optima"/>
          <w:sz w:val="24"/>
          <w:szCs w:val="24"/>
          <w:lang w:val="en-US"/>
        </w:rPr>
        <w:t xml:space="preserve"> dataset, respectively.</w:t>
      </w:r>
      <w:r w:rsidR="00371573">
        <w:rPr>
          <w:rFonts w:ascii="Optima" w:hAnsi="Optima"/>
          <w:sz w:val="24"/>
          <w:szCs w:val="24"/>
          <w:lang w:val="en-US"/>
        </w:rPr>
        <w:t xml:space="preserve"> The relative abundance (%) of each family is indicated.</w:t>
      </w:r>
    </w:p>
    <w:tbl>
      <w:tblPr>
        <w:tblW w:w="12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740"/>
        <w:gridCol w:w="858"/>
        <w:gridCol w:w="740"/>
        <w:gridCol w:w="830"/>
        <w:gridCol w:w="830"/>
        <w:gridCol w:w="830"/>
        <w:gridCol w:w="740"/>
        <w:gridCol w:w="830"/>
        <w:gridCol w:w="830"/>
        <w:gridCol w:w="1000"/>
      </w:tblGrid>
      <w:tr w:rsidR="00371573" w:rsidRPr="00371573" w:rsidTr="00371573">
        <w:trPr>
          <w:trHeight w:val="405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Proteomics</w:t>
            </w:r>
            <w:proofErr w:type="spellEnd"/>
          </w:p>
        </w:tc>
        <w:tc>
          <w:tcPr>
            <w:tcW w:w="77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VU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Post-</w:t>
            </w: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F1#4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F2#4P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2573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989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2181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2731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1018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Bifidobacteriaceae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6,21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6,49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Acidaminococcaceae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Clostridiaceae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0,71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2,82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Eubacteriaceae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1,97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Oscillospiraceae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0,56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5,50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Veillonellaceae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9,45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6,06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0,14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61,83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63,49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63,43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62,31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63,10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47,64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48,59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46,83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Rikenellaceae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2,96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lastRenderedPageBreak/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Succinivibrionaceae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Sutterellaceae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0,14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Spirochaetes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Brachyspiraceae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Verrucomicrobia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Akkermansiaceae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4,51</w:t>
            </w:r>
          </w:p>
        </w:tc>
      </w:tr>
      <w:tr w:rsidR="00371573" w:rsidRPr="00371573" w:rsidTr="00371573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</w:tr>
      <w:tr w:rsidR="00371573" w:rsidRPr="00371573" w:rsidTr="00371573">
        <w:trPr>
          <w:trHeight w:val="405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 xml:space="preserve">16S </w:t>
            </w: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VU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Post-</w:t>
            </w: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intervention</w:t>
            </w:r>
            <w:proofErr w:type="spellEnd"/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F2#4P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Bifidobacteriaceae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Acidaminococcaceae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Clostridiaceae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3,30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Eubacteriaceae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14,05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6,20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Oscillospiraceae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16,56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16,42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35,84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52,97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17,55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15,88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Veillonellaceae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17,09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6,72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lastRenderedPageBreak/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75,12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59,17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45,99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82,51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46,66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66,66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58,73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Rikenellaceae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Succinivibrionaceae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Sutterellaceae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Spirochaetes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Brachyspiraceae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Verrucomicrobia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Akkermansiaceae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</w:tbl>
    <w:p w:rsidR="00371573" w:rsidRPr="00371573" w:rsidRDefault="00371573" w:rsidP="00F77B11">
      <w:pPr>
        <w:spacing w:line="480" w:lineRule="auto"/>
        <w:rPr>
          <w:rFonts w:ascii="Optima" w:hAnsi="Optima"/>
          <w:sz w:val="24"/>
          <w:szCs w:val="24"/>
          <w:lang w:val="en-US"/>
        </w:rPr>
      </w:pPr>
    </w:p>
    <w:tbl>
      <w:tblPr>
        <w:tblW w:w="10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740"/>
        <w:gridCol w:w="740"/>
        <w:gridCol w:w="830"/>
        <w:gridCol w:w="830"/>
        <w:gridCol w:w="740"/>
        <w:gridCol w:w="940"/>
        <w:gridCol w:w="830"/>
        <w:gridCol w:w="830"/>
      </w:tblGrid>
      <w:tr w:rsidR="00371573" w:rsidRPr="00371573" w:rsidTr="00371573">
        <w:trPr>
          <w:trHeight w:val="405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Proteomics</w:t>
            </w:r>
            <w:proofErr w:type="spellEnd"/>
          </w:p>
        </w:tc>
        <w:tc>
          <w:tcPr>
            <w:tcW w:w="62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INR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Post-</w:t>
            </w: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inttervention</w:t>
            </w:r>
            <w:proofErr w:type="spellEnd"/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4355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4559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5199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4276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1629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1496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Bifidobacteriaceae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2,71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Acidaminococcaceae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4,64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Clostridiaceae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1,26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Eubacteriaceae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0,97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0,87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Oscillospiraceae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4,35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lastRenderedPageBreak/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Veillonellaceae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13,91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37,95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38,42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37,97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20,29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22,62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19,23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1,84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40,49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42,51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40,13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39,52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Rikenellaceae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Succinivibrionaceae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Sutterellaceae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Spirochaetes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Brachyspiraceae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Verrucomicrobia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Akkermansiaceae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4,06</w:t>
            </w:r>
          </w:p>
        </w:tc>
      </w:tr>
      <w:tr w:rsidR="00371573" w:rsidRPr="00371573" w:rsidTr="00371573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</w:tr>
      <w:tr w:rsidR="00371573" w:rsidRPr="00371573" w:rsidTr="00371573">
        <w:trPr>
          <w:trHeight w:val="405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 xml:space="preserve">16S </w:t>
            </w: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INR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Post-</w:t>
            </w: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inttervention</w:t>
            </w:r>
            <w:proofErr w:type="spellEnd"/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Bifidobacteriaceae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Acidaminococcaceae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Clostridiaceae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0,61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lastRenderedPageBreak/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Eubacteriaceae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17,90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11,92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Oscillospiraceae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15,67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26,33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25,19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28,46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Veillonellaceae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22,04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0,04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62,36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30,37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32,22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10,40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59,71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36,84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59,99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19,76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57,21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2,72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Rikenellaceae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3,11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Succinivibrionaceae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Sutterellaceae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Spirochaetes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Brachyspiraceae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Verrucomicrobia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Akkermansiaceae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0,63</w:t>
            </w:r>
          </w:p>
        </w:tc>
      </w:tr>
    </w:tbl>
    <w:p w:rsidR="00371573" w:rsidRPr="00371573" w:rsidRDefault="00371573" w:rsidP="00F77B11">
      <w:pPr>
        <w:spacing w:line="480" w:lineRule="auto"/>
        <w:rPr>
          <w:rFonts w:ascii="Optima" w:hAnsi="Optima"/>
          <w:sz w:val="24"/>
          <w:szCs w:val="24"/>
          <w:lang w:val="en-US"/>
        </w:rPr>
      </w:pPr>
    </w:p>
    <w:tbl>
      <w:tblPr>
        <w:tblW w:w="15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740"/>
        <w:gridCol w:w="740"/>
        <w:gridCol w:w="858"/>
        <w:gridCol w:w="740"/>
        <w:gridCol w:w="740"/>
        <w:gridCol w:w="858"/>
        <w:gridCol w:w="830"/>
        <w:gridCol w:w="986"/>
        <w:gridCol w:w="830"/>
        <w:gridCol w:w="830"/>
        <w:gridCol w:w="740"/>
        <w:gridCol w:w="740"/>
        <w:gridCol w:w="830"/>
        <w:gridCol w:w="830"/>
      </w:tblGrid>
      <w:tr w:rsidR="00371573" w:rsidRPr="00371573" w:rsidTr="00371573">
        <w:trPr>
          <w:trHeight w:val="405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Proteomics</w:t>
            </w:r>
            <w:proofErr w:type="spellEnd"/>
          </w:p>
        </w:tc>
        <w:tc>
          <w:tcPr>
            <w:tcW w:w="1064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IR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3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Post-</w:t>
            </w: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F2#5P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F2#8P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F2#11P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3264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3283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3451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4646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2691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3375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2411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843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Bifidobacteriaceae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lastRenderedPageBreak/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Acidaminococcaceae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1,07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Clostridiaceae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1,07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Eubacteriaceae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Oscillospiraceae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9,24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Veillonellaceae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4,80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14,09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14,38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10,12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1,07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38,80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39,26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40,72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39,10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39,70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41,75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37,24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43,56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41,29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43,71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42,52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46,84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48,85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Rikenellaceae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Succinivibrionaceae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1,07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Sutterellaceae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1,07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Spirochaetes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Brachyspiraceae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Verrucomicrobia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Akkermansiaceae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5,51</w:t>
            </w:r>
          </w:p>
        </w:tc>
      </w:tr>
      <w:tr w:rsidR="00371573" w:rsidRPr="00371573" w:rsidTr="00371573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</w:tr>
      <w:tr w:rsidR="00371573" w:rsidRPr="00371573" w:rsidTr="00371573">
        <w:trPr>
          <w:trHeight w:val="405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 xml:space="preserve">16S </w:t>
            </w: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4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IR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6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3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Post-</w:t>
            </w: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intervention</w:t>
            </w:r>
            <w:proofErr w:type="spellEnd"/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F2#5P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F2#8P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F2#11P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Bifidobacteriaceae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Acidaminococcaceae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Clostridiaceae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Eubacteriaceae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16,25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14,82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17,56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13,55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Oscillospiraceae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45,75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41,94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17,79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15,09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15,31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18,72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24,22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24,93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16,61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Veillonellaceae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7,01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33,61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36,85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55,20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23,36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29,13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31,76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51,75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35,28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42,66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46,06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32,14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35,42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38,52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50,98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Rikenellaceae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Succinivibrionaceae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25,99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19,05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16,57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Sutterellaceae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Spirochaetes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Brachyspiraceae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Verrucomicrobia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Akkermansiaceae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</w:tbl>
    <w:p w:rsidR="00371573" w:rsidRPr="00371573" w:rsidRDefault="00371573" w:rsidP="00F77B11">
      <w:pPr>
        <w:spacing w:line="480" w:lineRule="auto"/>
        <w:rPr>
          <w:rFonts w:ascii="Optima" w:hAnsi="Optima"/>
          <w:sz w:val="24"/>
          <w:szCs w:val="24"/>
          <w:lang w:val="en-US"/>
        </w:rPr>
      </w:pPr>
    </w:p>
    <w:tbl>
      <w:tblPr>
        <w:tblW w:w="142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715"/>
        <w:gridCol w:w="989"/>
        <w:gridCol w:w="715"/>
        <w:gridCol w:w="858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371573" w:rsidRPr="00371573" w:rsidTr="00371573">
        <w:trPr>
          <w:trHeight w:val="405"/>
          <w:jc w:val="center"/>
        </w:trPr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lastRenderedPageBreak/>
              <w:t>Proteomics</w:t>
            </w:r>
            <w:proofErr w:type="spellEnd"/>
          </w:p>
        </w:tc>
        <w:tc>
          <w:tcPr>
            <w:tcW w:w="96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HIV</w:t>
            </w: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32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Post-</w:t>
            </w:r>
            <w:proofErr w:type="spellStart"/>
            <w:r w:rsidRPr="00371573">
              <w:rPr>
                <w:rFonts w:ascii="Optima" w:hAnsi="Optima"/>
                <w:b/>
                <w:bCs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F2#4P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F2#6P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F2#14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  <w:r w:rsidRPr="00371573">
              <w:rPr>
                <w:rFonts w:ascii="Optima" w:hAnsi="Opti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4454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1808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2436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2753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2872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1816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1795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Bifidobacteriaceae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9,42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Acidaminococcaceae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Clostridiaceae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Eubacteriaceae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7,12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8,28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9,90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Oscillospiraceae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0,96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20,88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13,98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14,20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26,90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14,72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33,97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18,38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15,93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29,94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18,85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Veillonellaceae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41,60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42,20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22,49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26,33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27,76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23,37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31,95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15,21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26,06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31,38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28,94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18,48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18,85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37,51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33,58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3,94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Rikenellaceae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0,77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Succinivibrionaceae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Sutterellaceae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1,06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Spirochaetes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Brachyspiraceae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lastRenderedPageBreak/>
              <w:t>Verrucomicrobia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Akkermansiaceae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2,40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7,31</w:t>
            </w:r>
          </w:p>
        </w:tc>
      </w:tr>
      <w:tr w:rsidR="00371573" w:rsidRPr="00371573" w:rsidTr="00371573">
        <w:trPr>
          <w:trHeight w:val="315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</w:p>
        </w:tc>
      </w:tr>
      <w:tr w:rsidR="00371573" w:rsidRPr="00371573" w:rsidTr="00371573">
        <w:trPr>
          <w:trHeight w:val="405"/>
          <w:jc w:val="center"/>
        </w:trPr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 xml:space="preserve">16S </w:t>
            </w: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HIV-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32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Post-</w:t>
            </w:r>
            <w:proofErr w:type="spellStart"/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intervention</w:t>
            </w:r>
            <w:proofErr w:type="spellEnd"/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F2#4P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F2#6P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F1#14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center"/>
              <w:textAlignment w:val="auto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71573">
              <w:rPr>
                <w:rFonts w:ascii="Optima" w:hAnsi="Optima"/>
                <w:b/>
                <w:bCs/>
                <w:sz w:val="24"/>
                <w:szCs w:val="24"/>
              </w:rPr>
              <w:t>F2#14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Bifidobacteriaceae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Actinobacteria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0,34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Acidaminococcaceae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Clostridiaceae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0,16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Eubacteriaceae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28,86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24,04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19,10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16,47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32,75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24,82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22,31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9,24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14,48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18,15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6,20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Oscillospiraceae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35,41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28,82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26,66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31,85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25,09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14,96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40,91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49,03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18,43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26,72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31,62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Firmicutes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Veillonellaceae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2,33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18,78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24,42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14,08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12,05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17,84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15,37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14,52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42,38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21,47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Flavobacteriaceae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7,20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3,79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16,04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11,55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18,60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15,12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5,78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Bacteroidetes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Rikenellaceae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4,90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3,49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0,06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lastRenderedPageBreak/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0,17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Succinivibrionaceae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Proteobacteria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Sutterellaceae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1,13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2,51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Spirochaetes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Brachyspiraceae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</w:tr>
      <w:tr w:rsidR="00371573" w:rsidRPr="00371573" w:rsidTr="00371573">
        <w:trPr>
          <w:trHeight w:val="330"/>
          <w:jc w:val="center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textAlignment w:val="auto"/>
              <w:rPr>
                <w:rFonts w:ascii="Optima" w:hAnsi="Optima"/>
                <w:sz w:val="24"/>
                <w:szCs w:val="24"/>
              </w:rPr>
            </w:pP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Verrucomicrobia</w:t>
            </w:r>
            <w:proofErr w:type="spellEnd"/>
            <w:r w:rsidRPr="00371573">
              <w:rPr>
                <w:rFonts w:ascii="Optima" w:hAnsi="Optima"/>
                <w:sz w:val="24"/>
                <w:szCs w:val="24"/>
              </w:rPr>
              <w:t xml:space="preserve"> - </w:t>
            </w:r>
            <w:proofErr w:type="spellStart"/>
            <w:r w:rsidRPr="00371573">
              <w:rPr>
                <w:rFonts w:ascii="Optima" w:hAnsi="Optima"/>
                <w:sz w:val="24"/>
                <w:szCs w:val="24"/>
              </w:rPr>
              <w:t>Akkermansiaceae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573" w:rsidRPr="00371573" w:rsidRDefault="00371573" w:rsidP="00371573">
            <w:pPr>
              <w:widowControl/>
              <w:tabs>
                <w:tab w:val="clear" w:pos="708"/>
              </w:tabs>
              <w:suppressAutoHyphens w:val="0"/>
              <w:spacing w:line="240" w:lineRule="auto"/>
              <w:jc w:val="right"/>
              <w:textAlignment w:val="auto"/>
              <w:rPr>
                <w:rFonts w:ascii="Optima" w:hAnsi="Optima"/>
                <w:sz w:val="24"/>
                <w:szCs w:val="24"/>
              </w:rPr>
            </w:pPr>
            <w:r w:rsidRPr="00371573">
              <w:rPr>
                <w:rFonts w:ascii="Optima" w:hAnsi="Optima"/>
                <w:sz w:val="24"/>
                <w:szCs w:val="24"/>
              </w:rPr>
              <w:t>0,73</w:t>
            </w:r>
          </w:p>
        </w:tc>
      </w:tr>
    </w:tbl>
    <w:p w:rsidR="005F0713" w:rsidRDefault="005F0713" w:rsidP="00F77B11">
      <w:pPr>
        <w:spacing w:line="480" w:lineRule="auto"/>
        <w:rPr>
          <w:rFonts w:ascii="Optima" w:hAnsi="Optima"/>
          <w:sz w:val="24"/>
          <w:szCs w:val="24"/>
          <w:lang w:val="en-US"/>
        </w:rPr>
        <w:sectPr w:rsidR="005F0713" w:rsidSect="000E003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5F0713" w:rsidRDefault="005F0713" w:rsidP="005F0713">
      <w:pPr>
        <w:spacing w:line="480" w:lineRule="auto"/>
        <w:jc w:val="both"/>
        <w:rPr>
          <w:rFonts w:ascii="Optima" w:hAnsi="Optima"/>
          <w:sz w:val="24"/>
          <w:szCs w:val="24"/>
          <w:lang w:val="en-GB"/>
        </w:rPr>
      </w:pPr>
      <w:proofErr w:type="gramStart"/>
      <w:r w:rsidRPr="00371573">
        <w:rPr>
          <w:rFonts w:ascii="Optima" w:hAnsi="Optima"/>
          <w:b/>
          <w:sz w:val="24"/>
          <w:szCs w:val="24"/>
          <w:lang w:val="en-US"/>
        </w:rPr>
        <w:lastRenderedPageBreak/>
        <w:t>Supplementary</w:t>
      </w:r>
      <w:r>
        <w:rPr>
          <w:rFonts w:ascii="Optima" w:hAnsi="Optima"/>
          <w:b/>
          <w:sz w:val="24"/>
          <w:szCs w:val="24"/>
          <w:lang w:val="en-GB"/>
        </w:rPr>
        <w:t xml:space="preserve"> Fig.</w:t>
      </w:r>
      <w:proofErr w:type="gramEnd"/>
      <w:r>
        <w:rPr>
          <w:rFonts w:ascii="Optima" w:hAnsi="Optima"/>
          <w:b/>
          <w:sz w:val="24"/>
          <w:szCs w:val="24"/>
          <w:lang w:val="en-GB"/>
        </w:rPr>
        <w:t xml:space="preserve"> </w:t>
      </w:r>
      <w:r w:rsidR="00B211AB">
        <w:rPr>
          <w:rFonts w:ascii="Optima" w:hAnsi="Optima"/>
          <w:b/>
          <w:sz w:val="24"/>
          <w:szCs w:val="24"/>
          <w:lang w:val="en-GB"/>
        </w:rPr>
        <w:t>S</w:t>
      </w:r>
      <w:r>
        <w:rPr>
          <w:rFonts w:ascii="Optima" w:hAnsi="Optima"/>
          <w:b/>
          <w:sz w:val="24"/>
          <w:szCs w:val="24"/>
          <w:lang w:val="en-GB"/>
        </w:rPr>
        <w:t>1</w:t>
      </w:r>
      <w:r w:rsidRPr="00227E35">
        <w:rPr>
          <w:rFonts w:ascii="Optima" w:hAnsi="Optima"/>
          <w:b/>
          <w:sz w:val="24"/>
          <w:szCs w:val="24"/>
          <w:lang w:val="en-GB"/>
        </w:rPr>
        <w:t>.</w:t>
      </w:r>
      <w:r w:rsidRPr="00227E35">
        <w:rPr>
          <w:rFonts w:ascii="Optima" w:hAnsi="Optima"/>
          <w:sz w:val="24"/>
          <w:szCs w:val="24"/>
          <w:lang w:val="en-GB"/>
        </w:rPr>
        <w:t xml:space="preserve"> </w:t>
      </w:r>
      <w:r w:rsidRPr="00843808">
        <w:rPr>
          <w:rFonts w:ascii="Optima" w:hAnsi="Optima"/>
          <w:b/>
          <w:sz w:val="24"/>
          <w:szCs w:val="24"/>
          <w:lang w:val="en-GB"/>
        </w:rPr>
        <w:t>Changes in abundance level of active bacteria detected by shotgun proteomic analysis.</w:t>
      </w:r>
      <w:r w:rsidRPr="00227E35">
        <w:rPr>
          <w:rFonts w:ascii="Optima" w:hAnsi="Optima"/>
          <w:sz w:val="24"/>
          <w:szCs w:val="24"/>
          <w:lang w:val="en-GB"/>
        </w:rPr>
        <w:t xml:space="preserve"> </w:t>
      </w:r>
      <w:r w:rsidRPr="00AE79FC">
        <w:rPr>
          <w:rFonts w:ascii="Optima" w:hAnsi="Optima"/>
          <w:sz w:val="24"/>
          <w:szCs w:val="24"/>
          <w:lang w:val="en-GB"/>
        </w:rPr>
        <w:t>Non-metric</w:t>
      </w:r>
      <w:r>
        <w:rPr>
          <w:rFonts w:ascii="Optima" w:hAnsi="Optima"/>
          <w:sz w:val="24"/>
          <w:szCs w:val="24"/>
          <w:lang w:val="en-GB"/>
        </w:rPr>
        <w:t xml:space="preserve"> </w:t>
      </w:r>
      <w:r w:rsidRPr="00AE79FC">
        <w:rPr>
          <w:rFonts w:ascii="Optima" w:hAnsi="Optima"/>
          <w:sz w:val="24"/>
          <w:szCs w:val="24"/>
          <w:lang w:val="en-GB"/>
        </w:rPr>
        <w:t>multidimensional</w:t>
      </w:r>
      <w:r>
        <w:rPr>
          <w:rFonts w:ascii="Optima" w:hAnsi="Optima"/>
          <w:sz w:val="24"/>
          <w:szCs w:val="24"/>
          <w:lang w:val="en-GB"/>
        </w:rPr>
        <w:t xml:space="preserve"> scaling (NMDS) ordination </w:t>
      </w:r>
      <w:r w:rsidRPr="00AE79FC">
        <w:rPr>
          <w:rFonts w:ascii="Optima" w:hAnsi="Optima"/>
          <w:sz w:val="24"/>
          <w:szCs w:val="24"/>
          <w:lang w:val="en-GB"/>
        </w:rPr>
        <w:t>plot shows</w:t>
      </w:r>
      <w:r w:rsidRPr="00227E35">
        <w:rPr>
          <w:rFonts w:ascii="Optima" w:hAnsi="Optima"/>
          <w:sz w:val="24"/>
          <w:szCs w:val="24"/>
          <w:lang w:val="en-GB"/>
        </w:rPr>
        <w:t xml:space="preserve"> the similarity in the abundance of quantified active bacterial families (Bray Curtis similarity; [18]). </w:t>
      </w:r>
      <w:proofErr w:type="gramStart"/>
      <w:r w:rsidRPr="00227E35">
        <w:rPr>
          <w:rFonts w:ascii="Optima" w:hAnsi="Optima"/>
          <w:sz w:val="24"/>
          <w:szCs w:val="24"/>
          <w:lang w:val="en-GB"/>
        </w:rPr>
        <w:t>Symbols as follows: blue, HIV</w:t>
      </w:r>
      <w:r w:rsidRPr="00227E35">
        <w:rPr>
          <w:sz w:val="24"/>
          <w:szCs w:val="24"/>
          <w:vertAlign w:val="superscript"/>
          <w:lang w:val="en-GB"/>
        </w:rPr>
        <w:t>─</w:t>
      </w:r>
      <w:r w:rsidRPr="00227E35">
        <w:rPr>
          <w:rFonts w:ascii="Optima" w:hAnsi="Optima"/>
          <w:sz w:val="24"/>
          <w:szCs w:val="24"/>
          <w:lang w:val="en-GB"/>
        </w:rPr>
        <w:t>; red, VU; green, IR; orange, INR</w:t>
      </w:r>
      <w:r>
        <w:rPr>
          <w:rFonts w:ascii="Optima" w:hAnsi="Optima"/>
          <w:sz w:val="24"/>
          <w:szCs w:val="24"/>
          <w:lang w:val="en-GB"/>
        </w:rPr>
        <w:t>.</w:t>
      </w:r>
      <w:proofErr w:type="gramEnd"/>
      <w:r>
        <w:rPr>
          <w:rFonts w:ascii="Optima" w:hAnsi="Optima"/>
          <w:sz w:val="24"/>
          <w:szCs w:val="24"/>
          <w:lang w:val="en-GB"/>
        </w:rPr>
        <w:t xml:space="preserve"> C</w:t>
      </w:r>
      <w:r w:rsidRPr="00227E35">
        <w:rPr>
          <w:rFonts w:ascii="Optima" w:hAnsi="Optima"/>
          <w:sz w:val="24"/>
          <w:szCs w:val="24"/>
          <w:lang w:val="en-GB"/>
        </w:rPr>
        <w:t>olours as follows: squares, after prebiotic intervention; circles, basal.</w:t>
      </w:r>
    </w:p>
    <w:p w:rsidR="005F0713" w:rsidRDefault="005F0713" w:rsidP="005F0713">
      <w:pPr>
        <w:spacing w:line="480" w:lineRule="auto"/>
        <w:jc w:val="both"/>
        <w:rPr>
          <w:rFonts w:ascii="Optima" w:hAnsi="Optima"/>
          <w:b/>
          <w:sz w:val="24"/>
          <w:szCs w:val="24"/>
          <w:lang w:val="en-US"/>
        </w:rPr>
        <w:sectPr w:rsidR="005F0713" w:rsidSect="005F071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Optima" w:hAnsi="Optima"/>
          <w:b/>
          <w:noProof/>
          <w:sz w:val="24"/>
          <w:szCs w:val="24"/>
        </w:rPr>
        <w:drawing>
          <wp:inline distT="0" distB="0" distL="0" distR="0" wp14:anchorId="0CA35B6F" wp14:editId="71F759DC">
            <wp:extent cx="5400040" cy="509143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13" w:rsidRDefault="005F0713" w:rsidP="005F0713">
      <w:pPr>
        <w:spacing w:line="480" w:lineRule="auto"/>
        <w:jc w:val="both"/>
        <w:rPr>
          <w:rFonts w:ascii="Optima" w:hAnsi="Optima" w:cs="Cambria"/>
          <w:sz w:val="24"/>
          <w:szCs w:val="24"/>
          <w:lang w:val="en-GB"/>
        </w:rPr>
      </w:pPr>
      <w:proofErr w:type="gramStart"/>
      <w:r w:rsidRPr="00371573">
        <w:rPr>
          <w:rFonts w:ascii="Optima" w:hAnsi="Optima"/>
          <w:b/>
          <w:sz w:val="24"/>
          <w:szCs w:val="24"/>
          <w:lang w:val="en-US"/>
        </w:rPr>
        <w:lastRenderedPageBreak/>
        <w:t>Supplementary</w:t>
      </w:r>
      <w:r w:rsidRPr="00227E35"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 xml:space="preserve"> Fig</w:t>
      </w:r>
      <w:r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>.</w:t>
      </w:r>
      <w:proofErr w:type="gramEnd"/>
      <w:r w:rsidRPr="00227E35"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 xml:space="preserve"> </w:t>
      </w:r>
      <w:r w:rsidR="00B211AB"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>S</w:t>
      </w:r>
      <w:r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>2</w:t>
      </w:r>
      <w:r w:rsidRPr="00227E35"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>.</w:t>
      </w:r>
      <w:r w:rsidRPr="00227E35">
        <w:rPr>
          <w:rFonts w:ascii="Optima" w:hAnsi="Optima"/>
          <w:color w:val="000000"/>
          <w:sz w:val="24"/>
          <w:szCs w:val="24"/>
          <w:u w:color="000000"/>
          <w:lang w:val="en-GB"/>
        </w:rPr>
        <w:t xml:space="preserve"> </w:t>
      </w:r>
      <w:proofErr w:type="spellStart"/>
      <w:proofErr w:type="gramStart"/>
      <w:r w:rsidRPr="007B2B37"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>Thymic</w:t>
      </w:r>
      <w:proofErr w:type="spellEnd"/>
      <w:r w:rsidRPr="007B2B37"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 xml:space="preserve"> </w:t>
      </w:r>
      <w:r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 xml:space="preserve">function </w:t>
      </w:r>
      <w:r w:rsidRPr="007B2B37"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 xml:space="preserve">to </w:t>
      </w:r>
      <w:r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 xml:space="preserve">active </w:t>
      </w:r>
      <w:proofErr w:type="spellStart"/>
      <w:r w:rsidRPr="007B2B37"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>Bi</w:t>
      </w:r>
      <w:r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>fidobacteria</w:t>
      </w:r>
      <w:proofErr w:type="spellEnd"/>
      <w:r w:rsidRPr="007B2B37">
        <w:rPr>
          <w:rFonts w:ascii="Optima" w:hAnsi="Optima"/>
          <w:b/>
          <w:color w:val="000000"/>
          <w:sz w:val="24"/>
          <w:szCs w:val="24"/>
          <w:u w:color="000000"/>
          <w:lang w:val="en-GB"/>
        </w:rPr>
        <w:t xml:space="preserve"> relationship.</w:t>
      </w:r>
      <w:proofErr w:type="gramEnd"/>
      <w:r>
        <w:rPr>
          <w:rFonts w:ascii="Optima" w:hAnsi="Optima"/>
          <w:color w:val="000000"/>
          <w:sz w:val="24"/>
          <w:szCs w:val="24"/>
          <w:u w:color="000000"/>
          <w:lang w:val="en-GB"/>
        </w:rPr>
        <w:t xml:space="preserve"> </w:t>
      </w:r>
      <w:r>
        <w:rPr>
          <w:rFonts w:ascii="Optima" w:hAnsi="Optima"/>
          <w:sz w:val="24"/>
          <w:szCs w:val="24"/>
          <w:lang w:val="en-GB"/>
        </w:rPr>
        <w:t>T</w:t>
      </w:r>
      <w:r w:rsidRPr="00DE2BDA">
        <w:rPr>
          <w:rFonts w:ascii="Optima" w:hAnsi="Optima"/>
          <w:sz w:val="24"/>
          <w:szCs w:val="24"/>
          <w:lang w:val="en-GB"/>
        </w:rPr>
        <w:t>he ab</w:t>
      </w:r>
      <w:r>
        <w:rPr>
          <w:rFonts w:ascii="Optima" w:hAnsi="Optima"/>
          <w:sz w:val="24"/>
          <w:szCs w:val="24"/>
          <w:lang w:val="en-GB"/>
        </w:rPr>
        <w:t xml:space="preserve">undance of </w:t>
      </w:r>
      <w:r w:rsidRPr="00227E35">
        <w:rPr>
          <w:rFonts w:ascii="Optima" w:hAnsi="Optima"/>
          <w:sz w:val="24"/>
          <w:szCs w:val="24"/>
          <w:lang w:val="en"/>
        </w:rPr>
        <w:t xml:space="preserve">degree of the </w:t>
      </w:r>
      <w:proofErr w:type="spellStart"/>
      <w:r w:rsidRPr="00227E35">
        <w:rPr>
          <w:rFonts w:ascii="Optima" w:hAnsi="Optima"/>
          <w:sz w:val="24"/>
          <w:szCs w:val="24"/>
          <w:lang w:val="en"/>
        </w:rPr>
        <w:t>thymic</w:t>
      </w:r>
      <w:proofErr w:type="spellEnd"/>
      <w:r w:rsidRPr="00227E35">
        <w:rPr>
          <w:rFonts w:ascii="Optima" w:hAnsi="Optima"/>
          <w:sz w:val="24"/>
          <w:szCs w:val="24"/>
          <w:lang w:val="en"/>
        </w:rPr>
        <w:t xml:space="preserve"> </w:t>
      </w:r>
      <w:r w:rsidRPr="00227E35">
        <w:rPr>
          <w:rFonts w:ascii="Optima" w:hAnsi="Optima" w:cs="Cambria"/>
          <w:sz w:val="24"/>
          <w:szCs w:val="24"/>
          <w:lang w:val="en-GB"/>
        </w:rPr>
        <w:t xml:space="preserve">function </w:t>
      </w:r>
      <w:r>
        <w:rPr>
          <w:rFonts w:ascii="Optima" w:hAnsi="Optima"/>
          <w:sz w:val="24"/>
          <w:szCs w:val="24"/>
          <w:lang w:val="en-GB"/>
        </w:rPr>
        <w:t xml:space="preserve">versus </w:t>
      </w:r>
      <w:r w:rsidRPr="00227E35">
        <w:rPr>
          <w:rFonts w:ascii="Optima" w:hAnsi="Optima"/>
          <w:sz w:val="24"/>
          <w:szCs w:val="24"/>
          <w:lang w:val="en"/>
        </w:rPr>
        <w:t xml:space="preserve">the percentage of active </w:t>
      </w:r>
      <w:proofErr w:type="spellStart"/>
      <w:r w:rsidRPr="00227E35">
        <w:rPr>
          <w:rFonts w:ascii="Optima" w:hAnsi="Optima"/>
          <w:sz w:val="24"/>
          <w:szCs w:val="24"/>
          <w:lang w:val="en"/>
        </w:rPr>
        <w:t>Bifidobacteriaceae</w:t>
      </w:r>
      <w:proofErr w:type="spellEnd"/>
      <w:r>
        <w:rPr>
          <w:rFonts w:ascii="Optima" w:hAnsi="Optima"/>
          <w:sz w:val="24"/>
          <w:szCs w:val="24"/>
          <w:lang w:val="en"/>
        </w:rPr>
        <w:t xml:space="preserve"> in </w:t>
      </w:r>
      <w:r w:rsidRPr="00DE2BDA">
        <w:rPr>
          <w:rFonts w:ascii="Optima" w:hAnsi="Optima"/>
          <w:sz w:val="24"/>
          <w:szCs w:val="24"/>
          <w:lang w:val="en-GB"/>
        </w:rPr>
        <w:t>each of the 4 group of individuals investigated</w:t>
      </w:r>
      <w:r>
        <w:rPr>
          <w:rFonts w:ascii="Optima" w:hAnsi="Optima"/>
          <w:sz w:val="24"/>
          <w:szCs w:val="24"/>
          <w:lang w:val="en-GB"/>
        </w:rPr>
        <w:t xml:space="preserve">. </w:t>
      </w:r>
      <w:r w:rsidRPr="00EF670E">
        <w:rPr>
          <w:rFonts w:ascii="Optima" w:hAnsi="Optima" w:cs="Cambria"/>
          <w:sz w:val="24"/>
          <w:szCs w:val="24"/>
          <w:lang w:val="en-GB"/>
        </w:rPr>
        <w:t>This figure is created from data previously reported</w:t>
      </w:r>
      <w:r>
        <w:rPr>
          <w:rFonts w:ascii="Optima" w:hAnsi="Optima" w:cs="Cambria"/>
          <w:sz w:val="24"/>
          <w:szCs w:val="24"/>
          <w:lang w:val="en-GB"/>
        </w:rPr>
        <w:t xml:space="preserve"> for </w:t>
      </w:r>
      <w:proofErr w:type="spellStart"/>
      <w:r>
        <w:rPr>
          <w:rFonts w:ascii="Optima" w:hAnsi="Optima" w:cs="Cambria"/>
          <w:sz w:val="24"/>
          <w:szCs w:val="24"/>
          <w:lang w:val="en-GB"/>
        </w:rPr>
        <w:t>thymic</w:t>
      </w:r>
      <w:proofErr w:type="spellEnd"/>
      <w:r>
        <w:rPr>
          <w:rFonts w:ascii="Optima" w:hAnsi="Optima" w:cs="Cambria"/>
          <w:sz w:val="24"/>
          <w:szCs w:val="24"/>
          <w:lang w:val="en-GB"/>
        </w:rPr>
        <w:t xml:space="preserve"> function [9] </w:t>
      </w:r>
      <w:r w:rsidRPr="00EF670E">
        <w:rPr>
          <w:rFonts w:ascii="Optima" w:hAnsi="Optima" w:cs="Cambria"/>
          <w:sz w:val="24"/>
          <w:szCs w:val="24"/>
          <w:lang w:val="en-GB"/>
        </w:rPr>
        <w:t xml:space="preserve">and data herein reported for </w:t>
      </w:r>
      <w:r>
        <w:rPr>
          <w:rFonts w:ascii="Optima" w:hAnsi="Optima" w:cs="Cambria"/>
          <w:sz w:val="24"/>
          <w:szCs w:val="24"/>
          <w:lang w:val="en-GB"/>
        </w:rPr>
        <w:t xml:space="preserve">abundance of active </w:t>
      </w:r>
      <w:proofErr w:type="spellStart"/>
      <w:r>
        <w:rPr>
          <w:rFonts w:ascii="Optima" w:hAnsi="Optima" w:cs="Cambria"/>
          <w:sz w:val="24"/>
          <w:szCs w:val="24"/>
          <w:lang w:val="en-GB"/>
        </w:rPr>
        <w:t>Bifidobacteriaceae</w:t>
      </w:r>
      <w:proofErr w:type="spellEnd"/>
      <w:r>
        <w:rPr>
          <w:rFonts w:ascii="Optima" w:hAnsi="Optima" w:cs="Cambria"/>
          <w:sz w:val="24"/>
          <w:szCs w:val="24"/>
          <w:lang w:val="en-GB"/>
        </w:rPr>
        <w:t xml:space="preserve">. </w:t>
      </w:r>
    </w:p>
    <w:p w:rsidR="00F77B11" w:rsidRPr="005F0713" w:rsidRDefault="005F0713" w:rsidP="005F0713">
      <w:pPr>
        <w:spacing w:line="480" w:lineRule="auto"/>
        <w:jc w:val="center"/>
        <w:rPr>
          <w:rFonts w:ascii="Optima" w:hAnsi="Optima"/>
          <w:sz w:val="24"/>
          <w:szCs w:val="24"/>
          <w:lang w:val="en-GB"/>
        </w:rPr>
      </w:pPr>
      <w:r>
        <w:rPr>
          <w:rFonts w:ascii="Optima" w:hAnsi="Optima"/>
          <w:noProof/>
          <w:sz w:val="24"/>
          <w:szCs w:val="24"/>
        </w:rPr>
        <w:drawing>
          <wp:inline distT="0" distB="0" distL="0" distR="0" wp14:anchorId="6F16D5E9" wp14:editId="5A19488C">
            <wp:extent cx="5693133" cy="4647455"/>
            <wp:effectExtent l="0" t="0" r="3175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626" cy="464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B11" w:rsidRPr="005F0713" w:rsidSect="005F0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5D" w:rsidRDefault="00B13F5D" w:rsidP="00CC32BE">
      <w:pPr>
        <w:spacing w:line="240" w:lineRule="auto"/>
      </w:pPr>
      <w:r>
        <w:separator/>
      </w:r>
    </w:p>
  </w:endnote>
  <w:endnote w:type="continuationSeparator" w:id="0">
    <w:p w:rsidR="00B13F5D" w:rsidRDefault="00B13F5D" w:rsidP="00CC3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ir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174138"/>
      <w:docPartObj>
        <w:docPartGallery w:val="Page Numbers (Bottom of Page)"/>
        <w:docPartUnique/>
      </w:docPartObj>
    </w:sdtPr>
    <w:sdtEndPr/>
    <w:sdtContent>
      <w:p w:rsidR="00CC32BE" w:rsidRDefault="00CC32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76">
          <w:rPr>
            <w:noProof/>
          </w:rPr>
          <w:t>18</w:t>
        </w:r>
        <w:r>
          <w:fldChar w:fldCharType="end"/>
        </w:r>
      </w:p>
    </w:sdtContent>
  </w:sdt>
  <w:p w:rsidR="00CC32BE" w:rsidRDefault="00CC32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5D" w:rsidRDefault="00B13F5D" w:rsidP="00CC32BE">
      <w:pPr>
        <w:spacing w:line="240" w:lineRule="auto"/>
      </w:pPr>
      <w:r>
        <w:separator/>
      </w:r>
    </w:p>
  </w:footnote>
  <w:footnote w:type="continuationSeparator" w:id="0">
    <w:p w:rsidR="00B13F5D" w:rsidRDefault="00B13F5D" w:rsidP="00CC32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B8"/>
    <w:rsid w:val="000E003E"/>
    <w:rsid w:val="000F5231"/>
    <w:rsid w:val="002D6BB8"/>
    <w:rsid w:val="00371573"/>
    <w:rsid w:val="005F0713"/>
    <w:rsid w:val="00635676"/>
    <w:rsid w:val="0070721F"/>
    <w:rsid w:val="007C2AC9"/>
    <w:rsid w:val="008677B8"/>
    <w:rsid w:val="00B13F5D"/>
    <w:rsid w:val="00B211AB"/>
    <w:rsid w:val="00CC32BE"/>
    <w:rsid w:val="00D234B9"/>
    <w:rsid w:val="00E20509"/>
    <w:rsid w:val="00F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B8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157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1573"/>
    <w:rPr>
      <w:color w:val="800080"/>
      <w:u w:val="single"/>
    </w:rPr>
  </w:style>
  <w:style w:type="paragraph" w:customStyle="1" w:styleId="xl65">
    <w:name w:val="xl65"/>
    <w:basedOn w:val="Normal"/>
    <w:rsid w:val="00371573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customStyle="1" w:styleId="xl66">
    <w:name w:val="xl66"/>
    <w:basedOn w:val="Normal"/>
    <w:rsid w:val="00371573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Normal"/>
    <w:rsid w:val="00371573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customStyle="1" w:styleId="xl68">
    <w:name w:val="xl68"/>
    <w:basedOn w:val="Normal"/>
    <w:rsid w:val="00371573"/>
    <w:pPr>
      <w:widowControl/>
      <w:shd w:val="clear" w:color="000000" w:fill="FFFFFF"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customStyle="1" w:styleId="xl69">
    <w:name w:val="xl69"/>
    <w:basedOn w:val="Normal"/>
    <w:rsid w:val="00371573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70">
    <w:name w:val="xl70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tabs>
        <w:tab w:val="clear" w:pos="708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30"/>
      <w:szCs w:val="30"/>
    </w:rPr>
  </w:style>
  <w:style w:type="paragraph" w:customStyle="1" w:styleId="xl71">
    <w:name w:val="xl71"/>
    <w:basedOn w:val="Normal"/>
    <w:rsid w:val="00371573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customStyle="1" w:styleId="xl72">
    <w:name w:val="xl72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b/>
      <w:bCs/>
      <w:sz w:val="30"/>
      <w:szCs w:val="30"/>
    </w:rPr>
  </w:style>
  <w:style w:type="paragraph" w:customStyle="1" w:styleId="xl73">
    <w:name w:val="xl73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78">
    <w:name w:val="xl78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customStyle="1" w:styleId="xl80">
    <w:name w:val="xl80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81">
    <w:name w:val="xl81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82">
    <w:name w:val="xl82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85">
    <w:name w:val="xl85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C32BE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2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32BE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2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71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B8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157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1573"/>
    <w:rPr>
      <w:color w:val="800080"/>
      <w:u w:val="single"/>
    </w:rPr>
  </w:style>
  <w:style w:type="paragraph" w:customStyle="1" w:styleId="xl65">
    <w:name w:val="xl65"/>
    <w:basedOn w:val="Normal"/>
    <w:rsid w:val="00371573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customStyle="1" w:styleId="xl66">
    <w:name w:val="xl66"/>
    <w:basedOn w:val="Normal"/>
    <w:rsid w:val="00371573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Normal"/>
    <w:rsid w:val="00371573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customStyle="1" w:styleId="xl68">
    <w:name w:val="xl68"/>
    <w:basedOn w:val="Normal"/>
    <w:rsid w:val="00371573"/>
    <w:pPr>
      <w:widowControl/>
      <w:shd w:val="clear" w:color="000000" w:fill="FFFFFF"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customStyle="1" w:styleId="xl69">
    <w:name w:val="xl69"/>
    <w:basedOn w:val="Normal"/>
    <w:rsid w:val="00371573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70">
    <w:name w:val="xl70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tabs>
        <w:tab w:val="clear" w:pos="708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30"/>
      <w:szCs w:val="30"/>
    </w:rPr>
  </w:style>
  <w:style w:type="paragraph" w:customStyle="1" w:styleId="xl71">
    <w:name w:val="xl71"/>
    <w:basedOn w:val="Normal"/>
    <w:rsid w:val="00371573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customStyle="1" w:styleId="xl72">
    <w:name w:val="xl72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b/>
      <w:bCs/>
      <w:sz w:val="30"/>
      <w:szCs w:val="30"/>
    </w:rPr>
  </w:style>
  <w:style w:type="paragraph" w:customStyle="1" w:styleId="xl73">
    <w:name w:val="xl73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78">
    <w:name w:val="xl78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customStyle="1" w:styleId="xl80">
    <w:name w:val="xl80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81">
    <w:name w:val="xl81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82">
    <w:name w:val="xl82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auto"/>
    </w:pPr>
    <w:rPr>
      <w:sz w:val="24"/>
      <w:szCs w:val="24"/>
    </w:rPr>
  </w:style>
  <w:style w:type="paragraph" w:customStyle="1" w:styleId="xl85">
    <w:name w:val="xl85"/>
    <w:basedOn w:val="Normal"/>
    <w:rsid w:val="003715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C32BE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2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32BE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2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71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3672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</dc:creator>
  <cp:lastModifiedBy>mferrer</cp:lastModifiedBy>
  <cp:revision>3</cp:revision>
  <dcterms:created xsi:type="dcterms:W3CDTF">2018-03-13T17:34:00Z</dcterms:created>
  <dcterms:modified xsi:type="dcterms:W3CDTF">2018-03-13T17:34:00Z</dcterms:modified>
</cp:coreProperties>
</file>