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4F" w:rsidRDefault="00E216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1. Cellular and Soluble Measures of Immune Activation, Immune Exhaustion, and Inflammation </w:t>
      </w: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2153"/>
        <w:gridCol w:w="132"/>
        <w:gridCol w:w="2023"/>
        <w:gridCol w:w="9"/>
        <w:gridCol w:w="2149"/>
        <w:gridCol w:w="2149"/>
        <w:gridCol w:w="2146"/>
      </w:tblGrid>
      <w:tr w:rsidR="00E2164F">
        <w:trPr>
          <w:cantSplit/>
          <w:trHeight w:val="368"/>
        </w:trPr>
        <w:tc>
          <w:tcPr>
            <w:tcW w:w="1319" w:type="pct"/>
            <w:vMerge w:val="restart"/>
            <w:tcBorders>
              <w:bottom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Immune Phenotype</w:t>
            </w:r>
          </w:p>
        </w:tc>
        <w:tc>
          <w:tcPr>
            <w:tcW w:w="1474" w:type="pct"/>
            <w:gridSpan w:val="3"/>
            <w:tcBorders>
              <w:left w:val="nil"/>
              <w:bottom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CTN-055 CHOICES</w:t>
            </w:r>
          </w:p>
        </w:tc>
        <w:tc>
          <w:tcPr>
            <w:tcW w:w="738" w:type="pct"/>
            <w:gridSpan w:val="2"/>
            <w:tcBorders>
              <w:left w:val="nil"/>
              <w:bottom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PLHIV reference</w:t>
            </w:r>
          </w:p>
        </w:tc>
        <w:tc>
          <w:tcPr>
            <w:tcW w:w="735" w:type="pct"/>
            <w:tcBorders>
              <w:left w:val="nil"/>
              <w:bottom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p-value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734" w:type="pct"/>
            <w:vMerge w:val="restart"/>
            <w:tcBorders>
              <w:lef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p-value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E2164F">
        <w:trPr>
          <w:cantSplit/>
          <w:trHeight w:val="710"/>
        </w:trPr>
        <w:tc>
          <w:tcPr>
            <w:tcW w:w="1319" w:type="pct"/>
            <w:vMerge/>
            <w:tcBorders>
              <w:top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pct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OUD+/HEP+</w:t>
            </w:r>
          </w:p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Median (IQR)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OUD+/HEP-</w:t>
            </w:r>
          </w:p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Median (IQR)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OUD-/HEP-</w:t>
            </w:r>
          </w:p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Median (IQR)</w:t>
            </w: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pct"/>
            <w:vMerge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CD4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 (10.8-49.5)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24.5 (14.8-30.2)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31.1 (25.3-43.6)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CD4+CD38+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34.6 (28.2-53.8)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 (29.2-49.7)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 (18.9-45.4)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CD4+HLADR+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 (3.3-13.2)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(4.9-12.9)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 (4.7-11.0)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CD4+CD38+HLADR+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(1.5-5.7)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 (2.3-4.1)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(1.4-3.9)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CD4+CD28+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98.6 (93.5-99.8)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94.5 (84.4-99.4)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92.2 (87.0-97.9)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0.066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CD4+CD57+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(0.2-6.0)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 (0.53-14.9)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 (2.1-12.6)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CD4+PD-1+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23.35 (16.1-38.3)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 (17.7-39)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 (18.2-35.2)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CD8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 (31.2-72.1)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(52.2-64.6)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(40.1-57.9)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CD8+CD38+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 (16.4-36.9)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 (19.3-38.3)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 (5.4-22)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0.0013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0.0077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CD8+HLADR+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 (6.7-29.2)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 (11.6-23.9)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 (8.0-12.8)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CD8+CD38+HLADR+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 (2.2-14.4)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 (6.1-10.4)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(2.2-6.4)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0.013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0.037</w:t>
            </w:r>
          </w:p>
        </w:tc>
      </w:tr>
      <w:tr w:rsidR="00E2164F">
        <w:trPr>
          <w:trHeight w:val="242"/>
        </w:trPr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CD8+CD28+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73.0 (53.4-79.1)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 (38.6-64.8)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 (39.5-59.6)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CD8+CD57+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 (10.4-21.2)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 (18.3-33.4)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 (16.8-35.3)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CD8+CD28-CD57+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 (9.1-20.4)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 (12.3-31.6)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 (12.3-32.5)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CD8+PD-1+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 (17.3-41.4)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 (15.5-32.7)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 (9.6-27.2)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CD14++CD16-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76.3 (51.7-82.6)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 (57.7-79.9)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 (81.7-90.9)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0.0002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0.0020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CD14++CD16+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 (9.8-32.4)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 (7.2-32.9)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 (2.2-10.6)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0.0025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0.012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CD14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dim</w:t>
            </w:r>
            <w:r>
              <w:rPr>
                <w:rFonts w:ascii="Times New Roman" w:hAnsi="Times New Roman" w:cs="Times New Roman"/>
                <w:b/>
                <w:bCs/>
              </w:rPr>
              <w:t>CD16++ (%)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 (0.59-1.2)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(1.2-1.8)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 (0.14-0.73)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0.0001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0.0004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CD14++CD16-CD163 MFI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 (480-1023)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 (278-668)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(282-640)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0.19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0.054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CD14++CD16+CD163 MFI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 (750-1366)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 (277-970)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682 (314-917)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0.16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0.06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CD14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dim</w:t>
            </w:r>
            <w:r>
              <w:rPr>
                <w:rFonts w:ascii="Times New Roman" w:hAnsi="Times New Roman" w:cs="Times New Roman"/>
                <w:b/>
                <w:bCs/>
              </w:rPr>
              <w:t>CD16+CD163 MFI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(120-652)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(57.6-322)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(110-358)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0.4733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Plasma IL-6 (pg/ml)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 (4.8-25.1)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 (5.9-50.7)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 (3.6-38.6)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0.9442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Plasma sCD14 (pg/ml)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1,685,399 (1.22-20.9 x 10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1,273,013 (1.09-1.74 x 10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1,354,604 (1.21-1.69 x 10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0.2650</w:t>
            </w:r>
          </w:p>
        </w:tc>
      </w:tr>
      <w:tr w:rsidR="00E2164F">
        <w:tc>
          <w:tcPr>
            <w:tcW w:w="1319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Plasma sCD163 (ng/ml)</w:t>
            </w:r>
          </w:p>
        </w:tc>
        <w:tc>
          <w:tcPr>
            <w:tcW w:w="782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789.2 (615.7-1171.4)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410.6 (342.2-730.8)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430.0 (351-524.4)</w:t>
            </w:r>
          </w:p>
        </w:tc>
        <w:tc>
          <w:tcPr>
            <w:tcW w:w="73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34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0.017</w:t>
            </w:r>
          </w:p>
        </w:tc>
      </w:tr>
    </w:tbl>
    <w:p w:rsidR="00E2164F" w:rsidRDefault="00E2164F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Non-parametric test for two group comparison (CTN-055 CHOICES versus PLHIV reference; Mann Whitney Test)</w:t>
      </w:r>
    </w:p>
    <w:p w:rsidR="00E2164F" w:rsidRDefault="00E2164F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Non-parametric test for three group comparison (OUD+/HEP+; OUD+/HEP-; OUD-/HEP-; Kruskal-Wallis Test)</w:t>
      </w:r>
    </w:p>
    <w:p w:rsidR="00E2164F" w:rsidRDefault="00E2164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vertAlign w:val="superscript"/>
        </w:rPr>
        <w:t>3</w:t>
      </w:r>
      <w:r>
        <w:rPr>
          <w:rFonts w:ascii="Times New Roman" w:hAnsi="Times New Roman" w:cs="Times New Roman"/>
        </w:rPr>
        <w:t>Background corrected (isotype control) MFI for CD163 presented</w:t>
      </w:r>
    </w:p>
    <w:p w:rsidR="00E2164F" w:rsidRDefault="00E21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164F" w:rsidRDefault="00E216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2. PBMC Cytokine and Chemokine Response to LPS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tbl>
      <w:tblPr>
        <w:tblW w:w="48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433"/>
        <w:gridCol w:w="91"/>
        <w:gridCol w:w="2263"/>
        <w:gridCol w:w="83"/>
        <w:gridCol w:w="2437"/>
        <w:gridCol w:w="1438"/>
        <w:gridCol w:w="1438"/>
      </w:tblGrid>
      <w:tr w:rsidR="00E2164F">
        <w:trPr>
          <w:cantSplit/>
          <w:trHeight w:val="368"/>
        </w:trPr>
        <w:tc>
          <w:tcPr>
            <w:tcW w:w="1423" w:type="pct"/>
            <w:vMerge w:val="restart"/>
            <w:tcBorders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Cytokine/Chemokine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(pg/ml)</w:t>
            </w:r>
          </w:p>
        </w:tc>
        <w:tc>
          <w:tcPr>
            <w:tcW w:w="1711" w:type="pct"/>
            <w:gridSpan w:val="4"/>
            <w:tcBorders>
              <w:left w:val="nil"/>
              <w:bottom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CTN-055 CHOICES</w:t>
            </w:r>
          </w:p>
        </w:tc>
        <w:tc>
          <w:tcPr>
            <w:tcW w:w="856" w:type="pct"/>
            <w:tcBorders>
              <w:left w:val="nil"/>
              <w:bottom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PLHIV reference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p-value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505" w:type="pct"/>
            <w:vMerge w:val="restart"/>
            <w:tcBorders>
              <w:lef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p-value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E2164F">
        <w:trPr>
          <w:cantSplit/>
          <w:trHeight w:val="575"/>
        </w:trPr>
        <w:tc>
          <w:tcPr>
            <w:tcW w:w="1423" w:type="pct"/>
            <w:vMerge/>
            <w:tcBorders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OUD+/HEP+</w:t>
            </w:r>
          </w:p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Median (IQR)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OUD+/HEP- </w:t>
            </w:r>
          </w:p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Median (IQR)</w:t>
            </w:r>
          </w:p>
        </w:tc>
        <w:tc>
          <w:tcPr>
            <w:tcW w:w="856" w:type="pct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OUD-/HEP-</w:t>
            </w:r>
          </w:p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Median (IQR)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pct"/>
            <w:vMerge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IFNα2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IFNγ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(1-8)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(1-22)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(6-18)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0.099</w:t>
            </w:r>
          </w:p>
        </w:tc>
      </w:tr>
      <w:tr w:rsidR="00E2164F">
        <w:trPr>
          <w:trHeight w:val="233"/>
        </w:trPr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IL-10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(16-43)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(6-83)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(81-221)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0.0003</w:t>
            </w: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IL-12p70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IL-13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(1-5)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(1-10)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0.016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0.05</w:t>
            </w: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IL-15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IL-1α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(50-101)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(20-123)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(90-251)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0.0045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0.017</w:t>
            </w: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IL-1β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 (133-804)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(82-496)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 (279-686)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0.096</w:t>
            </w: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IL-2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IL-4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IL-6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 (1854-2776)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 (1055-5403)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9067 (7597-12087)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0.0002</w:t>
            </w:r>
          </w:p>
        </w:tc>
      </w:tr>
      <w:tr w:rsidR="00E2164F">
        <w:trPr>
          <w:trHeight w:val="242"/>
        </w:trPr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IL-8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11851 (7120-16455)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 (7264-25139)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29982 (22199-35038)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0.0002</w:t>
            </w: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MCP-1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(1-194)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(1-484)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(1-2977)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E2164F">
        <w:tc>
          <w:tcPr>
            <w:tcW w:w="1423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TNF-α</w:t>
            </w:r>
          </w:p>
        </w:tc>
        <w:tc>
          <w:tcPr>
            <w:tcW w:w="88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 (609-1379)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 (310-2384)</w:t>
            </w:r>
          </w:p>
        </w:tc>
        <w:tc>
          <w:tcPr>
            <w:tcW w:w="885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  (1572-3685)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505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0.0056</w:t>
            </w:r>
          </w:p>
        </w:tc>
      </w:tr>
    </w:tbl>
    <w:p w:rsidR="00E2164F" w:rsidRDefault="00E2164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Non-parametric test for two group comparison (CTN-055 CHOICES versus PLHIV reference; Mann WhitneyTest)</w:t>
      </w:r>
    </w:p>
    <w:p w:rsidR="00E2164F" w:rsidRDefault="00E2164F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Non-parametric test for three group comparison (OUD+/HEP+; OUD+/HEP-; OUD-/HEP-; Kruskal-Wallis Test)</w:t>
      </w:r>
    </w:p>
    <w:p w:rsidR="00E2164F" w:rsidRDefault="00E2164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Background (media alone) corrected responses shown</w:t>
      </w:r>
    </w:p>
    <w:p w:rsidR="00E2164F" w:rsidRDefault="00E2164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Cytokine responses below the level of detection for the assay (3.2 pg/ml) for all donors tested are reported as “Below detection” and statistical comparisons were not performed</w:t>
      </w:r>
    </w:p>
    <w:p w:rsidR="00E2164F" w:rsidRDefault="00E2164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For cytokine responses that ranged from below the level of detection for that assay (3.2 pg/ml) to detectable among donors, values below the level of detection were set at 1 pg/ml to allow for statistical comparisons</w:t>
      </w:r>
      <w:r>
        <w:rPr>
          <w:rFonts w:ascii="Times New Roman" w:hAnsi="Times New Roman" w:cs="Times New Roman"/>
        </w:rPr>
        <w:br w:type="page"/>
      </w:r>
    </w:p>
    <w:p w:rsidR="00E2164F" w:rsidRDefault="00E216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3. PBMC Cytokine and Chemokine Response to PHA</w:t>
      </w:r>
    </w:p>
    <w:tbl>
      <w:tblPr>
        <w:tblW w:w="49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375"/>
        <w:gridCol w:w="153"/>
        <w:gridCol w:w="2222"/>
        <w:gridCol w:w="37"/>
        <w:gridCol w:w="2340"/>
        <w:gridCol w:w="1617"/>
        <w:gridCol w:w="1617"/>
      </w:tblGrid>
      <w:tr w:rsidR="00E2164F">
        <w:trPr>
          <w:cantSplit/>
          <w:trHeight w:val="368"/>
        </w:trPr>
        <w:tc>
          <w:tcPr>
            <w:tcW w:w="1405" w:type="pct"/>
            <w:vMerge w:val="restart"/>
            <w:tcBorders>
              <w:bottom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Cytokine/Chemokine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(pg/ml)</w:t>
            </w:r>
          </w:p>
        </w:tc>
        <w:tc>
          <w:tcPr>
            <w:tcW w:w="1648" w:type="pct"/>
            <w:gridSpan w:val="3"/>
            <w:tcBorders>
              <w:left w:val="nil"/>
              <w:bottom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CTN-055 CHOICES</w:t>
            </w:r>
          </w:p>
        </w:tc>
        <w:tc>
          <w:tcPr>
            <w:tcW w:w="825" w:type="pct"/>
            <w:gridSpan w:val="2"/>
            <w:tcBorders>
              <w:left w:val="nil"/>
              <w:bottom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PLHIV reference</w:t>
            </w:r>
          </w:p>
        </w:tc>
        <w:tc>
          <w:tcPr>
            <w:tcW w:w="561" w:type="pct"/>
            <w:tcBorders>
              <w:left w:val="nil"/>
              <w:bottom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p-value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561" w:type="pct"/>
            <w:vMerge w:val="restar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p-value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E2164F">
        <w:trPr>
          <w:cantSplit/>
          <w:trHeight w:val="620"/>
        </w:trPr>
        <w:tc>
          <w:tcPr>
            <w:tcW w:w="1405" w:type="pct"/>
            <w:vMerge/>
            <w:tcBorders>
              <w:top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4" w:type="pct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OUD+/HEP+</w:t>
            </w:r>
          </w:p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Median (IQR)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OUD+/HEP- </w:t>
            </w:r>
          </w:p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Median (IQR)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OUD-/HEP-</w:t>
            </w:r>
          </w:p>
          <w:p w:rsidR="00E2164F" w:rsidRDefault="00E2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Median (IQR)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pct"/>
            <w:vMerge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IFNα2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IFNγ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(162-525)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 (279-2171)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 (173-1081)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IL-10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(13-171)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(11-101)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 (147-411)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0.0005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IL-12p70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(1-11)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(1-22)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IL-13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(32-571)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 (160-1025)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 (113-422)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IL-15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detection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not done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IL-1α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(44-177)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65(34-201.9)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(139-580)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0.0013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0.0073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IL-1β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 (139-997)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(101-824)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 (456-1899)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0.0082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0.018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IL-2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(44-350)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(77-664)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(67-252)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IL-4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(31-322)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(52-320)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(82-188)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IL-6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 (2048-4008)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 (972-7127)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13003 (9803-15140)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0.0001</w:t>
            </w:r>
          </w:p>
        </w:tc>
      </w:tr>
      <w:tr w:rsidR="00E2164F">
        <w:trPr>
          <w:trHeight w:val="242"/>
        </w:trPr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IL-8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13573 (7670-18007)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16334 (5934-24753)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18286 (14297-29482)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0.096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MCP-1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(1-5858)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(1-2228)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(1-3038)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E2164F">
        <w:tc>
          <w:tcPr>
            <w:tcW w:w="1405" w:type="pct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TNF-α</w:t>
            </w:r>
          </w:p>
        </w:tc>
        <w:tc>
          <w:tcPr>
            <w:tcW w:w="877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 (901-2486)</w:t>
            </w:r>
          </w:p>
        </w:tc>
        <w:tc>
          <w:tcPr>
            <w:tcW w:w="784" w:type="pct"/>
            <w:gridSpan w:val="2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 (1129-4254)</w:t>
            </w:r>
          </w:p>
        </w:tc>
        <w:tc>
          <w:tcPr>
            <w:tcW w:w="812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 (2984-7473)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0.0003</w:t>
            </w:r>
          </w:p>
        </w:tc>
        <w:tc>
          <w:tcPr>
            <w:tcW w:w="561" w:type="pct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0.0013</w:t>
            </w:r>
          </w:p>
        </w:tc>
      </w:tr>
    </w:tbl>
    <w:p w:rsidR="00E2164F" w:rsidRDefault="00E2164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Non-parametric test for two group comparison (CTN-055 CHOICES versus PLHIV reference; Mann Whitney Test)</w:t>
      </w:r>
    </w:p>
    <w:p w:rsidR="00E2164F" w:rsidRDefault="00E2164F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Non-parametric test for three group comparison (OUD+/HEP+; OUD+/HEP-; OUD-/HEP-; Kruskal-Wallis Test)</w:t>
      </w:r>
    </w:p>
    <w:p w:rsidR="00E2164F" w:rsidRDefault="00E2164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Background (media alone) corrected responses shown</w:t>
      </w:r>
    </w:p>
    <w:p w:rsidR="00E2164F" w:rsidRDefault="00E2164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Cytokine responses below the level of detection for the assay (3.2 pg/ml) for all donors tested are reported as “Below detection” and statistical comparisons were not performed</w:t>
      </w:r>
    </w:p>
    <w:p w:rsidR="00E2164F" w:rsidRDefault="00E216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For cytokine responses that ranged from below the level of detection for that assay (3.2 pg/ml) to detectable among donors, values below the level of detection were set at 1 pg/ml to allow for statistical comparisons </w:t>
      </w:r>
      <w:r>
        <w:rPr>
          <w:rFonts w:ascii="Times New Roman" w:hAnsi="Times New Roman" w:cs="Times New Roman"/>
        </w:rPr>
        <w:br w:type="page"/>
      </w:r>
    </w:p>
    <w:p w:rsidR="00E2164F" w:rsidRDefault="00E216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4. Spearman rank correlation analysis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2520"/>
        <w:gridCol w:w="1818"/>
      </w:tblGrid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Correlation est. (n)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CD14++CD16- (%) vs. LPS IL-6 (pg/ml)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0.713 (33)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</w:tr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CD14++CD16- (%) vs. LPS IL-10 (pg/ml)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0.625 (33)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</w:tr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CD14++CD16- (%) vs. LPS IL-8 (pg/ml)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0.520 (33)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0.0019</w:t>
            </w:r>
          </w:p>
        </w:tc>
      </w:tr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CD14++CD16- (%) vs. LPS MCP-1 (pg/ml)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 (33)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0.3405</w:t>
            </w:r>
          </w:p>
        </w:tc>
      </w:tr>
      <w:tr w:rsidR="00E2164F">
        <w:trPr>
          <w:trHeight w:val="359"/>
        </w:trPr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CD14++CD16+ (%) vs. LPS TNF-α (pg/ml)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-0.446 (33)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0.0092</w:t>
            </w:r>
          </w:p>
        </w:tc>
      </w:tr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CD14++CD16+ (%) vs. LPS IL-1α (pg/ml)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-0.548 (33)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0.0010</w:t>
            </w:r>
          </w:p>
        </w:tc>
      </w:tr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CD14++CD16+ (%) vs. LPS IL-1β (pg/ml)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-0.452 (33)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0.0083</w:t>
            </w:r>
          </w:p>
        </w:tc>
      </w:tr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CD14++CD16+ (%) vs. sCD163 (ng/ml)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0.194 (34)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0.271</w:t>
            </w:r>
          </w:p>
        </w:tc>
      </w:tr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CD14++CD16+ (%) vs. sCD14 (pg/ml)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-0.003 (29)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0.988</w:t>
            </w:r>
          </w:p>
        </w:tc>
      </w:tr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CD14++CD16+CD163 MFI vs. sCD163 (ng/ml)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0.109 (28)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0.583</w:t>
            </w:r>
          </w:p>
        </w:tc>
      </w:tr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sCD163 (ng/ml) vs sCD14 (pg/ml)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 (31)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0.897</w:t>
            </w:r>
          </w:p>
        </w:tc>
      </w:tr>
      <w:tr w:rsidR="00E2164F">
        <w:tc>
          <w:tcPr>
            <w:tcW w:w="5238" w:type="dxa"/>
            <w:tcBorders>
              <w:right w:val="nil"/>
            </w:tcBorders>
          </w:tcPr>
          <w:p w:rsidR="00E2164F" w:rsidRDefault="00E2164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sCD163 (ng/ml) vs IL6 (pg/ml)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-0.133 (37)</w:t>
            </w:r>
          </w:p>
        </w:tc>
        <w:tc>
          <w:tcPr>
            <w:tcW w:w="1818" w:type="dxa"/>
            <w:tcBorders>
              <w:left w:val="nil"/>
            </w:tcBorders>
          </w:tcPr>
          <w:p w:rsidR="00E2164F" w:rsidRDefault="00E2164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0.434</w:t>
            </w:r>
          </w:p>
        </w:tc>
      </w:tr>
    </w:tbl>
    <w:p w:rsidR="00E2164F" w:rsidRDefault="00E2164F">
      <w:pPr>
        <w:spacing w:after="0" w:line="480" w:lineRule="auto"/>
        <w:rPr>
          <w:rFonts w:ascii="Times New Roman" w:hAnsi="Times New Roman" w:cs="Times New Roman"/>
        </w:rPr>
      </w:pPr>
    </w:p>
    <w:p w:rsidR="00E2164F" w:rsidRDefault="00E21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164F" w:rsidRDefault="00E2164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t>251658240</w:t>
      </w:r>
      <w:r>
        <w:rPr>
          <w:rFonts w:ascii="Times New Roman" w:hAnsi="Times New Roman" w:cs="Times New Roman"/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1" o:spid="_x0000_i1025" type="#_x0000_t75" style="width:503.25pt;height:495pt;visibility:visible">
            <v:imagedata r:id="rId4" o:title=""/>
          </v:shape>
        </w:pict>
      </w:r>
    </w:p>
    <w:p w:rsidR="00E2164F" w:rsidRDefault="00E21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164F" w:rsidRDefault="00E2164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t>251658240</w:t>
      </w:r>
      <w:r>
        <w:rPr>
          <w:rFonts w:ascii="Times New Roman" w:hAnsi="Times New Roman" w:cs="Times New Roman"/>
          <w:noProof/>
          <w:lang w:val="en-IN" w:eastAsia="en-IN"/>
        </w:rPr>
        <w:pict>
          <v:shape id="Picture 42" o:spid="_x0000_i1026" type="#_x0000_t75" style="width:715.5pt;height:523.5pt;visibility:visible">
            <v:imagedata r:id="rId5" o:title=""/>
          </v:shape>
        </w:pict>
      </w:r>
    </w:p>
    <w:sectPr w:rsidR="00E2164F" w:rsidSect="00E216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64F"/>
    <w:rsid w:val="00E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7C0A11-DF83-4D2B-A4D5-806594EB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1006</Words>
  <Characters>5736</Characters>
  <Application>Microsoft Office Word</Application>
  <DocSecurity>0</DocSecurity>
  <Lines>47</Lines>
  <Paragraphs>13</Paragraphs>
  <ScaleCrop>false</ScaleCrop>
  <Company>OHSU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TEESLWW</cp:lastModifiedBy>
  <cp:revision>2</cp:revision>
  <cp:lastPrinted>2019-03-14T04:29:00Z</cp:lastPrinted>
  <dcterms:created xsi:type="dcterms:W3CDTF">2019-11-19T08:40:00Z</dcterms:created>
  <dcterms:modified xsi:type="dcterms:W3CDTF">2019-11-19T08:40:00Z</dcterms:modified>
</cp:coreProperties>
</file>