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9C48F" w14:textId="6AE5CBB8" w:rsidR="00520698" w:rsidRDefault="00AA5D7E" w:rsidP="00870BC5">
      <w:pPr>
        <w:pStyle w:val="Title1"/>
        <w:spacing w:before="0" w:line="520" w:lineRule="atLeast"/>
        <w:rPr>
          <w:rFonts w:ascii="Palatino Linotype" w:hAnsi="Palatino Linotype" w:cs="Courier New"/>
          <w:smallCaps/>
          <w:spacing w:val="20"/>
          <w:sz w:val="36"/>
          <w:szCs w:val="36"/>
        </w:rPr>
      </w:pPr>
      <w:r>
        <w:rPr>
          <w:rFonts w:ascii="Palatino Linotype" w:hAnsi="Palatino Linotype" w:cs="Courier New"/>
          <w:smallCaps/>
          <w:spacing w:val="20"/>
          <w:sz w:val="36"/>
          <w:szCs w:val="36"/>
        </w:rPr>
        <w:t>Supplemental File</w:t>
      </w:r>
    </w:p>
    <w:p w14:paraId="40F6CFD7" w14:textId="77777777" w:rsidR="00520698" w:rsidRDefault="00520698" w:rsidP="00870BC5">
      <w:pPr>
        <w:pStyle w:val="Title1"/>
        <w:spacing w:before="0" w:line="520" w:lineRule="atLeast"/>
        <w:rPr>
          <w:rFonts w:ascii="Palatino Linotype" w:hAnsi="Palatino Linotype" w:cs="Courier New"/>
          <w:smallCaps/>
          <w:spacing w:val="20"/>
          <w:sz w:val="36"/>
          <w:szCs w:val="36"/>
        </w:rPr>
      </w:pPr>
    </w:p>
    <w:p w14:paraId="39F339D5" w14:textId="77777777" w:rsidR="000C7CEF" w:rsidRDefault="000C7CEF" w:rsidP="00870BC5">
      <w:pPr>
        <w:pStyle w:val="Title1"/>
        <w:spacing w:before="0" w:line="520" w:lineRule="atLeast"/>
        <w:rPr>
          <w:rFonts w:ascii="Palatino Linotype" w:hAnsi="Palatino Linotype" w:cs="Courier New"/>
          <w:smallCaps/>
          <w:spacing w:val="20"/>
          <w:sz w:val="36"/>
          <w:szCs w:val="36"/>
        </w:rPr>
      </w:pPr>
    </w:p>
    <w:p w14:paraId="3BB62863" w14:textId="45DF82AB" w:rsidR="00A15BB5" w:rsidRPr="00AA5D7E" w:rsidRDefault="00AA5D7E" w:rsidP="00646B64">
      <w:pPr>
        <w:pStyle w:val="Title1"/>
        <w:spacing w:before="0" w:line="360" w:lineRule="auto"/>
        <w:rPr>
          <w:rFonts w:ascii="Palatino Linotype" w:hAnsi="Palatino Linotype"/>
          <w:bCs/>
          <w:spacing w:val="20"/>
          <w:sz w:val="32"/>
          <w:szCs w:val="32"/>
        </w:rPr>
      </w:pPr>
      <w:r w:rsidRPr="00AA5D7E">
        <w:rPr>
          <w:rFonts w:ascii="Palatino Linotype" w:hAnsi="Palatino Linotype" w:cs="Courier New"/>
          <w:bCs/>
          <w:spacing w:val="20"/>
          <w:sz w:val="36"/>
          <w:szCs w:val="36"/>
        </w:rPr>
        <w:t>Long-term alcohol use patterns and HIV disease severity in US veterans: A joint trjaectory analysis</w:t>
      </w:r>
    </w:p>
    <w:p w14:paraId="07B34ABB" w14:textId="77777777" w:rsidR="00FA2DD4" w:rsidRPr="00FA2DD4" w:rsidRDefault="00FA2DD4" w:rsidP="00646B64">
      <w:pPr>
        <w:pStyle w:val="Title1"/>
        <w:spacing w:before="0" w:line="360" w:lineRule="auto"/>
        <w:rPr>
          <w:rFonts w:ascii="Palatino Linotype" w:hAnsi="Palatino Linotype"/>
          <w:smallCaps/>
          <w:spacing w:val="20"/>
          <w:sz w:val="32"/>
          <w:szCs w:val="32"/>
        </w:rPr>
      </w:pPr>
    </w:p>
    <w:p w14:paraId="563834BB" w14:textId="77777777" w:rsidR="00A15BB5" w:rsidRPr="00FA2DD4" w:rsidRDefault="00A15BB5">
      <w:pPr>
        <w:spacing w:after="60"/>
        <w:rPr>
          <w:b/>
        </w:rPr>
      </w:pPr>
    </w:p>
    <w:p w14:paraId="454BD0CF" w14:textId="77777777" w:rsidR="00A15BB5" w:rsidRPr="00FA2DD4" w:rsidRDefault="00A15BB5">
      <w:pPr>
        <w:spacing w:after="60"/>
        <w:rPr>
          <w:b/>
        </w:rPr>
      </w:pPr>
    </w:p>
    <w:p w14:paraId="10706A50" w14:textId="77777777" w:rsidR="00A15BB5" w:rsidRDefault="00A15BB5">
      <w:pPr>
        <w:spacing w:after="60"/>
        <w:jc w:val="center"/>
        <w:rPr>
          <w:b/>
          <w:bCs/>
          <w:smallCaps/>
        </w:rPr>
      </w:pPr>
    </w:p>
    <w:p w14:paraId="45B376C9" w14:textId="77777777" w:rsidR="00520698" w:rsidRPr="00FA2DD4" w:rsidRDefault="00520698">
      <w:pPr>
        <w:spacing w:after="60"/>
        <w:jc w:val="center"/>
        <w:rPr>
          <w:b/>
          <w:bCs/>
          <w:smallCaps/>
        </w:rPr>
      </w:pPr>
    </w:p>
    <w:p w14:paraId="43AB41C0" w14:textId="77777777" w:rsidR="00A15BB5" w:rsidRPr="00FA2DD4" w:rsidRDefault="00A15BB5">
      <w:pPr>
        <w:spacing w:after="60"/>
        <w:jc w:val="center"/>
        <w:rPr>
          <w:bCs/>
        </w:rPr>
      </w:pPr>
    </w:p>
    <w:p w14:paraId="1C062F8E" w14:textId="4C4BA882" w:rsidR="00A15BB5" w:rsidRPr="00FA2DD4" w:rsidRDefault="009A1674" w:rsidP="00646B64">
      <w:pPr>
        <w:spacing w:after="60" w:line="360" w:lineRule="auto"/>
        <w:jc w:val="center"/>
        <w:rPr>
          <w:bCs/>
        </w:rPr>
      </w:pPr>
      <w:r w:rsidRPr="00FA2DD4">
        <w:rPr>
          <w:bCs/>
        </w:rPr>
        <w:t xml:space="preserve">This </w:t>
      </w:r>
      <w:r w:rsidR="00AA5D7E">
        <w:rPr>
          <w:bCs/>
        </w:rPr>
        <w:t xml:space="preserve">supplemental file includes </w:t>
      </w:r>
      <w:r w:rsidR="00172FF3">
        <w:rPr>
          <w:bCs/>
        </w:rPr>
        <w:t xml:space="preserve">additional </w:t>
      </w:r>
      <w:r w:rsidR="00AA5D7E">
        <w:rPr>
          <w:bCs/>
        </w:rPr>
        <w:t>information regarding</w:t>
      </w:r>
      <w:r w:rsidR="00430D12">
        <w:rPr>
          <w:bCs/>
        </w:rPr>
        <w:t xml:space="preserve"> the</w:t>
      </w:r>
      <w:r w:rsidR="00172FF3">
        <w:rPr>
          <w:bCs/>
        </w:rPr>
        <w:t xml:space="preserve"> joint trajectory modeling, the weighted multinomial logistic regression analysis, the</w:t>
      </w:r>
      <w:r w:rsidR="00430D12">
        <w:rPr>
          <w:bCs/>
        </w:rPr>
        <w:t xml:space="preserve"> VACS </w:t>
      </w:r>
      <w:r w:rsidR="0090384A">
        <w:rPr>
          <w:bCs/>
        </w:rPr>
        <w:t>tissue repository</w:t>
      </w:r>
      <w:r w:rsidR="00172FF3">
        <w:rPr>
          <w:bCs/>
        </w:rPr>
        <w:t>,</w:t>
      </w:r>
      <w:r w:rsidR="00430D12">
        <w:rPr>
          <w:bCs/>
        </w:rPr>
        <w:t xml:space="preserve"> as well as results from</w:t>
      </w:r>
      <w:r w:rsidR="00AA5D7E">
        <w:rPr>
          <w:bCs/>
        </w:rPr>
        <w:t xml:space="preserve"> sensitivity analyses</w:t>
      </w:r>
      <w:r w:rsidRPr="00FA2DD4">
        <w:rPr>
          <w:bCs/>
        </w:rPr>
        <w:t>.</w:t>
      </w:r>
    </w:p>
    <w:p w14:paraId="150414ED" w14:textId="77777777" w:rsidR="00A15BB5" w:rsidRPr="00FA2DD4" w:rsidRDefault="00A15BB5">
      <w:pPr>
        <w:tabs>
          <w:tab w:val="left" w:pos="980"/>
        </w:tabs>
        <w:rPr>
          <w:b/>
        </w:rPr>
      </w:pPr>
    </w:p>
    <w:p w14:paraId="58A391C0" w14:textId="77777777" w:rsidR="00A15BB5" w:rsidRPr="00FA2DD4" w:rsidRDefault="00A15BB5">
      <w:pPr>
        <w:tabs>
          <w:tab w:val="left" w:pos="980"/>
        </w:tabs>
        <w:rPr>
          <w:b/>
        </w:rPr>
      </w:pPr>
    </w:p>
    <w:p w14:paraId="161B61CC" w14:textId="77777777" w:rsidR="00A15BB5" w:rsidRPr="00FA2DD4" w:rsidRDefault="00A15BB5">
      <w:pPr>
        <w:tabs>
          <w:tab w:val="left" w:pos="980"/>
        </w:tabs>
        <w:rPr>
          <w:b/>
        </w:rPr>
      </w:pPr>
    </w:p>
    <w:p w14:paraId="584F397D" w14:textId="77777777" w:rsidR="00A15BB5" w:rsidRPr="00FA2DD4" w:rsidRDefault="00A15BB5">
      <w:pPr>
        <w:tabs>
          <w:tab w:val="left" w:pos="980"/>
        </w:tabs>
        <w:rPr>
          <w:b/>
        </w:rPr>
      </w:pPr>
    </w:p>
    <w:p w14:paraId="725D5BEE" w14:textId="77777777" w:rsidR="00A15BB5" w:rsidRPr="00FA2DD4" w:rsidRDefault="00A15BB5">
      <w:pPr>
        <w:tabs>
          <w:tab w:val="left" w:pos="980"/>
        </w:tabs>
        <w:rPr>
          <w:b/>
        </w:rPr>
      </w:pPr>
    </w:p>
    <w:p w14:paraId="029CAC68" w14:textId="77777777" w:rsidR="00A15BB5" w:rsidRPr="00FA2DD4" w:rsidRDefault="00A15BB5">
      <w:pPr>
        <w:tabs>
          <w:tab w:val="left" w:pos="980"/>
        </w:tabs>
        <w:rPr>
          <w:b/>
        </w:rPr>
      </w:pPr>
    </w:p>
    <w:p w14:paraId="683122D0" w14:textId="77777777" w:rsidR="00A15BB5" w:rsidRDefault="00A15BB5">
      <w:pPr>
        <w:tabs>
          <w:tab w:val="left" w:pos="980"/>
        </w:tabs>
        <w:rPr>
          <w:b/>
        </w:rPr>
      </w:pPr>
    </w:p>
    <w:p w14:paraId="2EB69CFB" w14:textId="77777777" w:rsidR="009C5CC0" w:rsidRPr="00FA2DD4" w:rsidRDefault="009C5CC0">
      <w:pPr>
        <w:tabs>
          <w:tab w:val="left" w:pos="980"/>
        </w:tabs>
        <w:rPr>
          <w:b/>
        </w:rPr>
      </w:pPr>
    </w:p>
    <w:p w14:paraId="2EB1062D" w14:textId="77777777" w:rsidR="009C5CC0" w:rsidRPr="00FA2DD4" w:rsidRDefault="009C5CC0">
      <w:pPr>
        <w:tabs>
          <w:tab w:val="left" w:pos="980"/>
        </w:tabs>
        <w:rPr>
          <w:b/>
        </w:rPr>
      </w:pPr>
    </w:p>
    <w:p w14:paraId="5846C0A4" w14:textId="77777777" w:rsidR="009C5CC0" w:rsidRPr="00FA2DD4" w:rsidRDefault="009C5CC0">
      <w:pPr>
        <w:tabs>
          <w:tab w:val="left" w:pos="980"/>
        </w:tabs>
        <w:rPr>
          <w:b/>
        </w:rPr>
      </w:pPr>
    </w:p>
    <w:p w14:paraId="2D593AAE" w14:textId="77777777" w:rsidR="009C5CC0" w:rsidRPr="00FA2DD4" w:rsidRDefault="009C5CC0">
      <w:pPr>
        <w:tabs>
          <w:tab w:val="left" w:pos="980"/>
        </w:tabs>
        <w:rPr>
          <w:b/>
        </w:rPr>
      </w:pPr>
    </w:p>
    <w:p w14:paraId="532CFCA7" w14:textId="77777777" w:rsidR="009C5CC0" w:rsidRPr="00FA2DD4" w:rsidRDefault="009C5CC0">
      <w:pPr>
        <w:tabs>
          <w:tab w:val="left" w:pos="980"/>
        </w:tabs>
        <w:rPr>
          <w:b/>
        </w:rPr>
      </w:pPr>
    </w:p>
    <w:p w14:paraId="119B3F34" w14:textId="77777777" w:rsidR="00574E51" w:rsidRDefault="00574E51">
      <w:pPr>
        <w:tabs>
          <w:tab w:val="left" w:pos="980"/>
        </w:tabs>
        <w:rPr>
          <w:b/>
        </w:rPr>
      </w:pPr>
    </w:p>
    <w:p w14:paraId="7FE66DDE" w14:textId="77777777" w:rsidR="00F00A07" w:rsidRDefault="00F00A07">
      <w:pPr>
        <w:tabs>
          <w:tab w:val="left" w:pos="980"/>
        </w:tabs>
        <w:rPr>
          <w:b/>
        </w:rPr>
      </w:pPr>
    </w:p>
    <w:p w14:paraId="7957181E" w14:textId="239FD76C" w:rsidR="00A15BB5" w:rsidRPr="00AA5D7E" w:rsidRDefault="009A1674">
      <w:pPr>
        <w:tabs>
          <w:tab w:val="left" w:pos="980"/>
        </w:tabs>
      </w:pPr>
      <w:r w:rsidRPr="00FA2DD4">
        <w:rPr>
          <w:b/>
        </w:rPr>
        <w:t>Revised</w:t>
      </w:r>
      <w:r w:rsidR="00AA5D7E">
        <w:rPr>
          <w:b/>
        </w:rPr>
        <w:t xml:space="preserve">: </w:t>
      </w:r>
      <w:r w:rsidR="003A00B3">
        <w:t>November 25</w:t>
      </w:r>
      <w:r w:rsidR="003A00B3" w:rsidRPr="003A00B3">
        <w:rPr>
          <w:vertAlign w:val="superscript"/>
        </w:rPr>
        <w:t>th</w:t>
      </w:r>
      <w:r w:rsidR="003A00B3">
        <w:t>, 2016</w:t>
      </w:r>
    </w:p>
    <w:p w14:paraId="004C15A2" w14:textId="7379F6CC" w:rsidR="00A15BB5" w:rsidRDefault="005E3EC8">
      <w:pPr>
        <w:tabs>
          <w:tab w:val="left" w:pos="980"/>
        </w:tabs>
        <w:rPr>
          <w:b/>
        </w:rPr>
      </w:pPr>
      <w:r>
        <w:rPr>
          <w:b/>
        </w:rPr>
        <w:t xml:space="preserve">Number of </w:t>
      </w:r>
      <w:r w:rsidR="00F80655">
        <w:rPr>
          <w:b/>
        </w:rPr>
        <w:t xml:space="preserve">supplemental tables &amp; figures: </w:t>
      </w:r>
      <w:r w:rsidR="00EC447F">
        <w:t>10</w:t>
      </w:r>
    </w:p>
    <w:p w14:paraId="778467B6" w14:textId="7D27998C" w:rsidR="00F00A07" w:rsidRPr="00C0219A" w:rsidRDefault="00F00A07">
      <w:pPr>
        <w:tabs>
          <w:tab w:val="left" w:pos="980"/>
        </w:tabs>
      </w:pPr>
      <w:r>
        <w:rPr>
          <w:b/>
        </w:rPr>
        <w:t xml:space="preserve">Words: </w:t>
      </w:r>
      <w:bookmarkStart w:id="0" w:name="macroMarkHere"/>
      <w:bookmarkEnd w:id="0"/>
      <w:r w:rsidR="00BD67FF">
        <w:t>4</w:t>
      </w:r>
      <w:r w:rsidR="00032C29">
        <w:t>89</w:t>
      </w:r>
    </w:p>
    <w:p w14:paraId="7B48B166" w14:textId="77777777" w:rsidR="00AA5D7E" w:rsidRDefault="00AA5D7E" w:rsidP="008805EB">
      <w:pPr>
        <w:keepNext/>
        <w:spacing w:line="480" w:lineRule="auto"/>
        <w:jc w:val="both"/>
        <w:rPr>
          <w:b/>
          <w:sz w:val="28"/>
          <w:szCs w:val="28"/>
        </w:rPr>
        <w:sectPr w:rsidR="00AA5D7E">
          <w:headerReference w:type="default" r:id="rId9"/>
          <w:footerReference w:type="default" r:id="rId10"/>
          <w:pgSz w:w="12240" w:h="15840"/>
          <w:pgMar w:top="1440" w:right="1440" w:bottom="1440" w:left="1440" w:header="720" w:footer="720" w:gutter="0"/>
          <w:cols w:space="720"/>
          <w:docGrid w:linePitch="360"/>
        </w:sectPr>
      </w:pPr>
    </w:p>
    <w:p w14:paraId="764C8751" w14:textId="311FAB18" w:rsidR="00172FF3" w:rsidRDefault="00172FF3" w:rsidP="00AA5D7E">
      <w:pPr>
        <w:keepNext/>
        <w:spacing w:line="480" w:lineRule="auto"/>
        <w:jc w:val="both"/>
        <w:rPr>
          <w:b/>
        </w:rPr>
      </w:pPr>
      <w:r>
        <w:rPr>
          <w:b/>
        </w:rPr>
        <w:lastRenderedPageBreak/>
        <w:t>Determination of AUDIT-C and VACS Index Trajectories</w:t>
      </w:r>
    </w:p>
    <w:p w14:paraId="2B22952F" w14:textId="0472D7AD" w:rsidR="00172FF3" w:rsidRPr="004456A4" w:rsidRDefault="00172FF3" w:rsidP="00172FF3">
      <w:pPr>
        <w:spacing w:line="480" w:lineRule="auto"/>
        <w:jc w:val="both"/>
      </w:pPr>
      <w:r>
        <w:tab/>
      </w:r>
      <w:r w:rsidR="00CE096D" w:rsidRPr="007000C2">
        <w:rPr>
          <w:lang w:val="en-GB"/>
        </w:rPr>
        <w:t>A</w:t>
      </w:r>
      <w:r w:rsidR="00CE096D">
        <w:rPr>
          <w:lang w:val="en-GB"/>
        </w:rPr>
        <w:t>ll values from each individual we</w:t>
      </w:r>
      <w:r w:rsidR="00CE096D" w:rsidRPr="007000C2">
        <w:rPr>
          <w:lang w:val="en-GB"/>
        </w:rPr>
        <w:t>re used to estimate the distinct trajectories. Since patients had to have at least once VAC</w:t>
      </w:r>
      <w:bookmarkStart w:id="1" w:name="_GoBack"/>
      <w:bookmarkEnd w:id="1"/>
      <w:r w:rsidR="00CE096D" w:rsidRPr="007000C2">
        <w:rPr>
          <w:lang w:val="en-GB"/>
        </w:rPr>
        <w:t xml:space="preserve">S Index score and one AUDIT-C value to be included in the analysis, even a single value from a patient contributes to the trajectory estimation procedure. </w:t>
      </w:r>
      <w:r>
        <w:t xml:space="preserve">For each outcome, we fit four alternative group-based models, each with a different number of trajectory groups (ranging from two to five). As in previous studies </w:t>
      </w:r>
      <w:r>
        <w:fldChar w:fldCharType="begin">
          <w:fldData xml:space="preserve">PEVuZE5vdGU+PENpdGU+PEF1dGhvcj5DZXJkw6E8L0F1dGhvcj48WWVhcj4yMDExPC9ZZWFyPjxS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</w:fldData>
        </w:fldChar>
      </w:r>
      <w:r w:rsidR="00FB1CD0">
        <w:instrText xml:space="preserve"> ADDIN EN.CITE </w:instrText>
      </w:r>
      <w:r w:rsidR="00FB1CD0">
        <w:fldChar w:fldCharType="begin">
          <w:fldData xml:space="preserve">PEVuZE5vdGU+PENpdGU+PEF1dGhvcj5DZXJkw6E8L0F1dGhvcj48WWVhcj4yMDExPC9ZZWFyPjxS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</w:fldData>
        </w:fldChar>
      </w:r>
      <w:r w:rsidR="00FB1CD0">
        <w:instrText xml:space="preserve"> ADDIN EN.CITE.DATA </w:instrText>
      </w:r>
      <w:r w:rsidR="00FB1CD0">
        <w:fldChar w:fldCharType="end"/>
      </w:r>
      <w:r>
        <w:fldChar w:fldCharType="separate"/>
      </w:r>
      <w:r w:rsidR="00FB1CD0">
        <w:t>[</w:t>
      </w:r>
      <w:hyperlink w:anchor="_ENREF_1" w:tooltip="Cerdá, 2011 #3271" w:history="1">
        <w:r w:rsidR="00FB1CD0">
          <w:t>1</w:t>
        </w:r>
      </w:hyperlink>
      <w:r w:rsidR="00FB1CD0">
        <w:t xml:space="preserve">, </w:t>
      </w:r>
      <w:hyperlink w:anchor="_ENREF_2" w:tooltip="Marshall, 2015 #5203" w:history="1">
        <w:r w:rsidR="00FB1CD0">
          <w:t>2</w:t>
        </w:r>
      </w:hyperlink>
      <w:r w:rsidR="00FB1CD0">
        <w:t>]</w:t>
      </w:r>
      <w:r>
        <w:fldChar w:fldCharType="end"/>
      </w:r>
      <w:r>
        <w:t xml:space="preserve">, we restricted the maximum number of groups to five due to sample size restrictions. We began with quadratic shapes for each trajectory group curve, since models with cubic polynomials failed to converge. We determined the optimal number of trajectory groups by examining model fit statistics, including the Bayesian information criterion (BIC) and the median posterior probability of group membership. Average membership probabilities greater than 0.7 indicate adequate internal reliability </w:t>
      </w:r>
      <w:r>
        <w:fldChar w:fldCharType="begin"/>
      </w:r>
      <w:r w:rsidR="000351CA">
        <w:instrText xml:space="preserve"> ADDIN EN.CITE &lt;EndNote&gt;&lt;Cite&gt;&lt;Author&gt;Andruff&lt;/Author&gt;&lt;Year&gt;2009&lt;/Year&gt;&lt;RecNum&gt;4915&lt;/RecNum&gt;&lt;DisplayText&gt;[3]&lt;/DisplayText&gt;&lt;record&gt;&lt;rec-number&gt;4915&lt;/rec-number&gt;&lt;foreign-keys&gt;&lt;key app="EN" db-id="raavt5aft9av5vea5a3va2ardfxztts25r2d" timestamp="1412893264"&gt;4915&lt;/key&gt;&lt;/foreign-keys&gt;&lt;ref-type name="Journal Article"&gt;17&lt;/ref-type&gt;&lt;contributors&gt;&lt;authors&gt;&lt;author&gt;Andruff, H.&lt;/author&gt;&lt;author&gt;Carraro, N.&lt;/author&gt;&lt;author&gt;Thompson, A.&lt;/author&gt;&lt;author&gt;Gaudreau, P.&lt;/author&gt;&lt;author&gt;Louvet, B.&lt;/author&gt;&lt;/authors&gt;&lt;/contributors&gt;&lt;titles&gt;&lt;title&gt;Latent class growth modelling: A tutorial&lt;/title&gt;&lt;secondary-title&gt;Tutorials Quantiative Methods Psychol&lt;/secondary-title&gt;&lt;/titles&gt;&lt;pages&gt;11-24&lt;/pages&gt;&lt;volume&gt;5&lt;/volume&gt;&lt;dates&gt;&lt;year&gt;2009&lt;/year&gt;&lt;/dates&gt;&lt;urls&gt;&lt;/urls&gt;&lt;/record&gt;&lt;/Cite&gt;&lt;/EndNote&gt;</w:instrText>
      </w:r>
      <w:r>
        <w:fldChar w:fldCharType="separate"/>
      </w:r>
      <w:r w:rsidR="000351CA">
        <w:t>[</w:t>
      </w:r>
      <w:hyperlink w:anchor="_ENREF_3" w:tooltip="Andruff, 2009 #4915" w:history="1">
        <w:r w:rsidR="00FB1CD0">
          <w:t>3</w:t>
        </w:r>
      </w:hyperlink>
      <w:r w:rsidR="000351CA">
        <w:t>]</w:t>
      </w:r>
      <w:r>
        <w:fldChar w:fldCharType="end"/>
      </w:r>
      <w:r>
        <w:t xml:space="preserve">. We also applied </w:t>
      </w:r>
      <w:r>
        <w:rPr>
          <w:i/>
        </w:rPr>
        <w:t xml:space="preserve">a priori </w:t>
      </w:r>
      <w:r>
        <w:t>clinically meaningfully differences in the outcomes of interest. Specifically, we discarded models when mean scores between any two groups differed by less than 1.0 for the AUDIT-C trajectories (since the instrument is integer-based) and 5.0 for the VACS index score trajectories (representing a ≥20% difference in five-year mortality risk). Once we had selected the optimal number of groups for each outcome, we determined the final shape of each trajectory curve by dropping non-significant polynomial terms.</w:t>
      </w:r>
      <w:r w:rsidR="004456A4">
        <w:t xml:space="preserve"> The final AUDIT-C and VACS Index tr</w:t>
      </w:r>
      <w:r w:rsidR="0014698B">
        <w:t>ajectory models had four classe</w:t>
      </w:r>
      <w:r w:rsidR="004456A4">
        <w:t xml:space="preserve">s each. In a </w:t>
      </w:r>
      <w:r w:rsidR="004456A4">
        <w:rPr>
          <w:i/>
        </w:rPr>
        <w:t xml:space="preserve">post hoc </w:t>
      </w:r>
      <w:r w:rsidR="004456A4">
        <w:t>analysis of m</w:t>
      </w:r>
      <w:r w:rsidR="004D190E">
        <w:t>odels with only three trajectories each, we found that the lowest and second lowest groups remained relatively stable, whereas the two highest groups were collapsed.</w:t>
      </w:r>
    </w:p>
    <w:p w14:paraId="70F02BC7" w14:textId="77777777" w:rsidR="00172FF3" w:rsidRDefault="00172FF3" w:rsidP="00172FF3">
      <w:pPr>
        <w:spacing w:line="480" w:lineRule="auto"/>
        <w:jc w:val="both"/>
        <w:rPr>
          <w:b/>
        </w:rPr>
      </w:pPr>
    </w:p>
    <w:p w14:paraId="76F0D950" w14:textId="3CFF9D27" w:rsidR="002B6D2A" w:rsidRPr="002B6D2A" w:rsidRDefault="002B6D2A" w:rsidP="00AA5D7E">
      <w:pPr>
        <w:keepNext/>
        <w:spacing w:line="480" w:lineRule="auto"/>
        <w:jc w:val="both"/>
        <w:rPr>
          <w:b/>
        </w:rPr>
      </w:pPr>
      <w:r>
        <w:rPr>
          <w:b/>
        </w:rPr>
        <w:lastRenderedPageBreak/>
        <w:t>Inverse Probaility of Censoring Weights</w:t>
      </w:r>
    </w:p>
    <w:p w14:paraId="10CDCEF9" w14:textId="5B18AFED" w:rsidR="002B6D2A" w:rsidRDefault="002B6D2A" w:rsidP="00172FF3">
      <w:pPr>
        <w:spacing w:line="480" w:lineRule="auto"/>
        <w:ind w:firstLine="720"/>
        <w:jc w:val="both"/>
      </w:pPr>
      <w:r>
        <w:t xml:space="preserve">In the multinomial regression model, we used inverse probability of censoring weights (IPCW) to account for potential biases arising from differential loss to follow-up. In IPCW analyses, the sample is re-weighted such that the contribution of participants who share characteristics of those who drop out is inflated </w:t>
      </w:r>
      <w:r>
        <w:fldChar w:fldCharType="begin">
          <w:fldData xml:space="preserve">PEVuZE5vdGU+PENpdGU+PEF1dGhvcj5Sb2JpbnM8L0F1dGhvcj48WWVhcj4yMDAwPC9ZZWFyPjxS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</w:fldData>
        </w:fldChar>
      </w:r>
      <w:r w:rsidR="000351CA">
        <w:instrText xml:space="preserve"> ADDIN EN.CITE </w:instrText>
      </w:r>
      <w:r w:rsidR="000351CA">
        <w:fldChar w:fldCharType="begin">
          <w:fldData xml:space="preserve">PEVuZE5vdGU+PENpdGU+PEF1dGhvcj5Sb2JpbnM8L0F1dGhvcj48WWVhcj4yMDAwPC9ZZWFyPjxS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</w:fldData>
        </w:fldChar>
      </w:r>
      <w:r w:rsidR="000351CA">
        <w:instrText xml:space="preserve"> ADDIN EN.CITE.DATA </w:instrText>
      </w:r>
      <w:r w:rsidR="000351CA">
        <w:fldChar w:fldCharType="end"/>
      </w:r>
      <w:r>
        <w:fldChar w:fldCharType="separate"/>
      </w:r>
      <w:r w:rsidR="000351CA">
        <w:t>[</w:t>
      </w:r>
      <w:hyperlink w:anchor="_ENREF_4" w:tooltip="Robins, 2000 #3112" w:history="1">
        <w:r w:rsidR="00FB1CD0">
          <w:t>4</w:t>
        </w:r>
      </w:hyperlink>
      <w:r w:rsidR="000351CA">
        <w:t>]</w:t>
      </w:r>
      <w:r>
        <w:fldChar w:fldCharType="end"/>
      </w:r>
      <w:r>
        <w:t>. Assuming correct model specification, IPCW estimates effects that would have been observed if all subjects had stayed in the study. The probability of remaining uncensored was modeled using logistic regression, conditional on trajectory membership and statistically significant covariates shown in Table 1.</w:t>
      </w:r>
    </w:p>
    <w:p w14:paraId="432016F9" w14:textId="77777777" w:rsidR="002B6D2A" w:rsidRDefault="002B6D2A" w:rsidP="00172FF3">
      <w:pPr>
        <w:spacing w:line="480" w:lineRule="auto"/>
        <w:ind w:firstLine="720"/>
        <w:jc w:val="both"/>
        <w:rPr>
          <w:b/>
        </w:rPr>
      </w:pPr>
    </w:p>
    <w:p w14:paraId="344C6C3C" w14:textId="6C9D239E" w:rsidR="00AA5D7E" w:rsidRPr="00FA2DD4" w:rsidRDefault="00430D12" w:rsidP="00AA5D7E">
      <w:pPr>
        <w:keepNext/>
        <w:spacing w:line="480" w:lineRule="auto"/>
        <w:jc w:val="both"/>
        <w:rPr>
          <w:b/>
        </w:rPr>
      </w:pPr>
      <w:r>
        <w:rPr>
          <w:b/>
        </w:rPr>
        <w:t xml:space="preserve">VACS </w:t>
      </w:r>
      <w:r w:rsidR="0090384A">
        <w:rPr>
          <w:b/>
        </w:rPr>
        <w:t>Tissue Repository</w:t>
      </w:r>
    </w:p>
    <w:p w14:paraId="78E85E60" w14:textId="24CFDBD2" w:rsidR="00430D12" w:rsidRPr="00430D12" w:rsidRDefault="00AA5D7E" w:rsidP="00E75A26">
      <w:pPr>
        <w:spacing w:line="480" w:lineRule="auto"/>
        <w:jc w:val="both"/>
      </w:pPr>
      <w:r w:rsidRPr="00FA2DD4">
        <w:tab/>
      </w:r>
      <w:r w:rsidR="00430D12">
        <w:t xml:space="preserve">The VACS </w:t>
      </w:r>
      <w:r w:rsidR="0090384A">
        <w:t>tissue repository</w:t>
      </w:r>
      <w:r w:rsidR="00430D12">
        <w:t xml:space="preserve"> has been described in detail previously </w:t>
      </w:r>
      <w:r w:rsidR="00E75A26">
        <w:fldChar w:fldCharType="begin">
          <w:fldData xml:space="preserve">PEVuZE5vdGU+PENpdGU+PEF1dGhvcj5Bcm1haDwvQXV0aG9yPjxZZWFyPjIwMTI8L1llYXI+PFJl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</w:fldData>
        </w:fldChar>
      </w:r>
      <w:r w:rsidR="00FB1CD0">
        <w:instrText xml:space="preserve"> ADDIN EN.CITE </w:instrText>
      </w:r>
      <w:r w:rsidR="00FB1CD0">
        <w:fldChar w:fldCharType="begin">
          <w:fldData xml:space="preserve">PEVuZE5vdGU+PENpdGU+PEF1dGhvcj5Bcm1haDwvQXV0aG9yPjxZZWFyPjIwMTI8L1llYXI+PFJl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</w:fldData>
        </w:fldChar>
      </w:r>
      <w:r w:rsidR="00FB1CD0">
        <w:instrText xml:space="preserve"> ADDIN EN.CITE.DATA </w:instrText>
      </w:r>
      <w:r w:rsidR="00FB1CD0">
        <w:fldChar w:fldCharType="end"/>
      </w:r>
      <w:r w:rsidR="00E75A26">
        <w:fldChar w:fldCharType="separate"/>
      </w:r>
      <w:r w:rsidR="00FB1CD0">
        <w:t>[</w:t>
      </w:r>
      <w:hyperlink w:anchor="_ENREF_5" w:tooltip="Armah, 2012 #5759" w:history="1">
        <w:r w:rsidR="00FB1CD0">
          <w:t>5</w:t>
        </w:r>
      </w:hyperlink>
      <w:r w:rsidR="00FB1CD0">
        <w:t xml:space="preserve">, </w:t>
      </w:r>
      <w:hyperlink w:anchor="_ENREF_6" w:tooltip="Justice, 2012 #5760" w:history="1">
        <w:r w:rsidR="00FB1CD0">
          <w:t>6</w:t>
        </w:r>
      </w:hyperlink>
      <w:r w:rsidR="00FB1CD0">
        <w:t>]</w:t>
      </w:r>
      <w:r w:rsidR="00E75A26">
        <w:fldChar w:fldCharType="end"/>
      </w:r>
      <w:r w:rsidR="00430D12">
        <w:t>. In brief, between 2005 and 2006, blood and DNA specimens were collected and banked from a total of 1,525 subjects enrolled in the VACS and who consented to provide blood specimens for future studies. Specimens were collected using serum separator and ethylenediaminetet</w:t>
      </w:r>
      <w:r w:rsidR="00430D12" w:rsidRPr="00430D12">
        <w:t>raacetic acid blood collection tubes, and shipped to a central repository at the Massachusetts Veterans Epidemiology Research and Information Center in Boston, Massachusetts.</w:t>
      </w:r>
    </w:p>
    <w:p w14:paraId="72E11788" w14:textId="05799106" w:rsidR="00AA5D7E" w:rsidRPr="00430D12" w:rsidRDefault="00430D12" w:rsidP="00E75A26">
      <w:pPr>
        <w:spacing w:line="480" w:lineRule="auto"/>
        <w:jc w:val="both"/>
      </w:pPr>
      <w:r w:rsidRPr="00430D12">
        <w:t xml:space="preserve"> </w:t>
      </w:r>
    </w:p>
    <w:p w14:paraId="609DAD7E" w14:textId="0121B8C6" w:rsidR="00430D12" w:rsidRPr="00430D12" w:rsidRDefault="00430D12" w:rsidP="002B6D2A">
      <w:pPr>
        <w:keepNext/>
        <w:spacing w:line="480" w:lineRule="auto"/>
        <w:rPr>
          <w:b/>
        </w:rPr>
      </w:pPr>
      <w:r w:rsidRPr="00430D12">
        <w:rPr>
          <w:b/>
        </w:rPr>
        <w:lastRenderedPageBreak/>
        <w:t xml:space="preserve">Phosphatidylethanol (PEth) </w:t>
      </w:r>
      <w:r w:rsidR="00A94152">
        <w:rPr>
          <w:b/>
        </w:rPr>
        <w:t>Sub-</w:t>
      </w:r>
      <w:r w:rsidRPr="00430D12">
        <w:rPr>
          <w:b/>
        </w:rPr>
        <w:t>Analysis</w:t>
      </w:r>
    </w:p>
    <w:p w14:paraId="71B5D12B" w14:textId="7BEFD891" w:rsidR="00E75A26" w:rsidRPr="00430D12" w:rsidRDefault="00430D12" w:rsidP="00A94152">
      <w:pPr>
        <w:spacing w:line="480" w:lineRule="auto"/>
        <w:jc w:val="both"/>
        <w:rPr>
          <w:rFonts w:eastAsia="Times New Roman"/>
          <w:noProof w:val="0"/>
        </w:rPr>
      </w:pPr>
      <w:r w:rsidRPr="00430D12">
        <w:tab/>
      </w:r>
      <w:r w:rsidRPr="00430D12">
        <w:rPr>
          <w:rFonts w:eastAsia="Times New Roman"/>
          <w:noProof w:val="0"/>
        </w:rPr>
        <w:t>Phosphatidylethanol (PEth)</w:t>
      </w:r>
      <w:r>
        <w:rPr>
          <w:rFonts w:eastAsia="Times New Roman"/>
          <w:noProof w:val="0"/>
        </w:rPr>
        <w:t xml:space="preserve"> is a validated biomarker of alcohol consumption</w:t>
      </w:r>
      <w:r w:rsidR="00E75A26">
        <w:rPr>
          <w:rFonts w:eastAsia="Times New Roman"/>
          <w:noProof w:val="0"/>
        </w:rPr>
        <w:t xml:space="preserve">, with high sensitivity and specificity in HIV-infected populations </w:t>
      </w:r>
      <w:r w:rsidR="00E75A26">
        <w:rPr>
          <w:rFonts w:eastAsia="Times New Roman"/>
          <w:noProof w:val="0"/>
        </w:rPr>
        <w:fldChar w:fldCharType="begin">
          <w:fldData xml:space="preserve">PEVuZE5vdGU+PENpdGU+PEF1dGhvcj5IYWhuPC9BdXRob3I+PFllYXI+MjAxMjwvWWVhcj48UmVj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</w:fldData>
        </w:fldChar>
      </w:r>
      <w:r w:rsidR="000351CA">
        <w:rPr>
          <w:rFonts w:eastAsia="Times New Roman"/>
          <w:noProof w:val="0"/>
        </w:rPr>
        <w:instrText xml:space="preserve"> ADDIN EN.CITE </w:instrText>
      </w:r>
      <w:r w:rsidR="000351CA">
        <w:rPr>
          <w:rFonts w:eastAsia="Times New Roman"/>
          <w:noProof w:val="0"/>
        </w:rPr>
        <w:fldChar w:fldCharType="begin">
          <w:fldData xml:space="preserve">PEVuZE5vdGU+PENpdGU+PEF1dGhvcj5IYWhuPC9BdXRob3I+PFllYXI+MjAxMjwvWWVhcj48UmVj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</w:fldData>
        </w:fldChar>
      </w:r>
      <w:r w:rsidR="000351CA">
        <w:rPr>
          <w:rFonts w:eastAsia="Times New Roman"/>
          <w:noProof w:val="0"/>
        </w:rPr>
        <w:instrText xml:space="preserve"> ADDIN EN.CITE.DATA </w:instrText>
      </w:r>
      <w:r w:rsidR="000351CA">
        <w:rPr>
          <w:rFonts w:eastAsia="Times New Roman"/>
          <w:noProof w:val="0"/>
        </w:rPr>
      </w:r>
      <w:r w:rsidR="000351CA">
        <w:rPr>
          <w:rFonts w:eastAsia="Times New Roman"/>
          <w:noProof w:val="0"/>
        </w:rPr>
        <w:fldChar w:fldCharType="end"/>
      </w:r>
      <w:r w:rsidR="00E75A26">
        <w:rPr>
          <w:rFonts w:eastAsia="Times New Roman"/>
          <w:noProof w:val="0"/>
        </w:rPr>
      </w:r>
      <w:r w:rsidR="00E75A26">
        <w:rPr>
          <w:rFonts w:eastAsia="Times New Roman"/>
          <w:noProof w:val="0"/>
        </w:rPr>
        <w:fldChar w:fldCharType="separate"/>
      </w:r>
      <w:r w:rsidR="000351CA">
        <w:rPr>
          <w:rFonts w:eastAsia="Times New Roman"/>
        </w:rPr>
        <w:t>[</w:t>
      </w:r>
      <w:hyperlink w:anchor="_ENREF_7" w:tooltip="Hahn, 2012 #5696" w:history="1">
        <w:r w:rsidR="00FB1CD0">
          <w:rPr>
            <w:rFonts w:eastAsia="Times New Roman"/>
          </w:rPr>
          <w:t>7</w:t>
        </w:r>
      </w:hyperlink>
      <w:r w:rsidR="000351CA">
        <w:rPr>
          <w:rFonts w:eastAsia="Times New Roman"/>
        </w:rPr>
        <w:t>]</w:t>
      </w:r>
      <w:r w:rsidR="00E75A26">
        <w:rPr>
          <w:rFonts w:eastAsia="Times New Roman"/>
          <w:noProof w:val="0"/>
        </w:rPr>
        <w:fldChar w:fldCharType="end"/>
      </w:r>
      <w:r w:rsidR="00E75A26">
        <w:rPr>
          <w:rFonts w:eastAsia="Times New Roman"/>
          <w:noProof w:val="0"/>
        </w:rPr>
        <w:t xml:space="preserve">. A group of abnormal phospholipids formed in the presence of ethanol and phospholipase D, PEth provides an extended window of detection following alcohol exposure as its half-life is 4 days </w:t>
      </w:r>
      <w:r w:rsidR="00E75A26">
        <w:rPr>
          <w:rFonts w:eastAsia="Times New Roman"/>
          <w:noProof w:val="0"/>
        </w:rPr>
        <w:fldChar w:fldCharType="begin"/>
      </w:r>
      <w:r w:rsidR="000351CA">
        <w:rPr>
          <w:rFonts w:eastAsia="Times New Roman"/>
          <w:noProof w:val="0"/>
        </w:rPr>
        <w:instrText xml:space="preserve"> ADDIN EN.CITE &lt;EndNote&gt;&lt;Cite&gt;&lt;Author&gt;Varga&lt;/Author&gt;&lt;Year&gt;2000&lt;/Year&gt;&lt;RecNum&gt;5764&lt;/RecNum&gt;&lt;DisplayText&gt;[8]&lt;/DisplayText&gt;&lt;record&gt;&lt;rec-number&gt;5764&lt;/rec-number&gt;&lt;foreign-keys&gt;&lt;key app="EN" db-id="raavt5aft9av5vea5a3va2ardfxztts25r2d" timestamp="1465837562"&gt;5764&lt;/key&gt;&lt;/foreign-keys&gt;&lt;ref-type name="Journal Article"&gt;17&lt;/ref-type&gt;&lt;contributors&gt;&lt;authors&gt;&lt;author&gt;Varga, A.&lt;/author&gt;&lt;author&gt;Hansson, P.&lt;/author&gt;&lt;author&gt;Johnson, G.&lt;/author&gt;&lt;author&gt;Alling, C.&lt;/author&gt;&lt;/authors&gt;&lt;/contributors&gt;&lt;auth-address&gt;Department of Medical Neurochemistry, Institute of Laboratory Medicine, Lund University, S-221 85, Lund, Sweden. arthur.varga@neurokemi.lu.se&lt;/auth-address&gt;&lt;titles&gt;&lt;title&gt;Normalization rate and cellular localization of phosphatidylethanol in whole blood from chronic alcoholics&lt;/title&gt;&lt;secondary-title&gt;Clin Chim Acta&lt;/secondary-title&gt;&lt;/titles&gt;&lt;periodical&gt;&lt;full-title&gt;Clinica Chimica Acta&lt;/full-title&gt;&lt;abbr-1&gt;Clin. Chim. Acta&lt;/abbr-1&gt;&lt;abbr-2&gt;Clin Chim Acta&lt;/abbr-2&gt;&lt;/periodical&gt;&lt;pages&gt;141-50&lt;/pages&gt;&lt;volume&gt;299&lt;/volume&gt;&lt;number&gt;1-2&lt;/number&gt;&lt;keywords&gt;&lt;keyword&gt;Alcoholism/*blood&lt;/keyword&gt;&lt;keyword&gt;Cell Separation&lt;/keyword&gt;&lt;keyword&gt;Chromatography, High Pressure Liquid&lt;/keyword&gt;&lt;keyword&gt;Erythrocytes/chemistry&lt;/keyword&gt;&lt;keyword&gt;Ethanol/blood&lt;/keyword&gt;&lt;keyword&gt;Female&lt;/keyword&gt;&lt;keyword&gt;Glycerophospholipids/*blood&lt;/keyword&gt;&lt;keyword&gt;Half-Life&lt;/keyword&gt;&lt;keyword&gt;Humans&lt;/keyword&gt;&lt;keyword&gt;Leukocytes/chemistry&lt;/keyword&gt;&lt;keyword&gt;Male&lt;/keyword&gt;&lt;keyword&gt;Reference Values&lt;/keyword&gt;&lt;keyword&gt;Temperance&lt;/keyword&gt;&lt;keyword&gt;Time Factors&lt;/keyword&gt;&lt;/keywords&gt;&lt;dates&gt;&lt;year&gt;2000&lt;/year&gt;&lt;pub-dates&gt;&lt;date&gt;Sep&lt;/date&gt;&lt;/pub-dates&gt;&lt;/dates&gt;&lt;isbn&gt;0009-8981 (Print)&amp;#xD;0009-8981 (Linking)&lt;/isbn&gt;&lt;accession-num&gt;10900300&lt;/accession-num&gt;&lt;urls&gt;&lt;related-urls&gt;&lt;url&gt;http://www.ncbi.nlm.nih.gov/pubmed/10900300&lt;/url&gt;&lt;/related-urls&gt;&lt;/urls&gt;&lt;/record&gt;&lt;/Cite&gt;&lt;/EndNote&gt;</w:instrText>
      </w:r>
      <w:r w:rsidR="00E75A26">
        <w:rPr>
          <w:rFonts w:eastAsia="Times New Roman"/>
          <w:noProof w:val="0"/>
        </w:rPr>
        <w:fldChar w:fldCharType="separate"/>
      </w:r>
      <w:r w:rsidR="000351CA">
        <w:rPr>
          <w:rFonts w:eastAsia="Times New Roman"/>
        </w:rPr>
        <w:t>[</w:t>
      </w:r>
      <w:hyperlink w:anchor="_ENREF_8" w:tooltip="Varga, 2000 #5764" w:history="1">
        <w:r w:rsidR="00FB1CD0">
          <w:rPr>
            <w:rFonts w:eastAsia="Times New Roman"/>
          </w:rPr>
          <w:t>8</w:t>
        </w:r>
      </w:hyperlink>
      <w:r w:rsidR="000351CA">
        <w:rPr>
          <w:rFonts w:eastAsia="Times New Roman"/>
        </w:rPr>
        <w:t>]</w:t>
      </w:r>
      <w:r w:rsidR="00E75A26">
        <w:rPr>
          <w:rFonts w:eastAsia="Times New Roman"/>
          <w:noProof w:val="0"/>
        </w:rPr>
        <w:fldChar w:fldCharType="end"/>
      </w:r>
      <w:r w:rsidR="00E75A26">
        <w:rPr>
          <w:rFonts w:eastAsia="Times New Roman"/>
          <w:noProof w:val="0"/>
        </w:rPr>
        <w:t xml:space="preserve">. </w:t>
      </w:r>
      <w:r w:rsidR="0090384A" w:rsidRPr="0090384A">
        <w:rPr>
          <w:rFonts w:eastAsia="Times New Roman"/>
          <w:noProof w:val="0"/>
        </w:rPr>
        <w:t>PEth has a specificity of 95-100% for alcohol exposure in the past 21 days and provides an objective assessment of response to alcohol treatment in HIV clinics</w:t>
      </w:r>
      <w:r w:rsidR="0090384A">
        <w:rPr>
          <w:rFonts w:eastAsia="Times New Roman"/>
          <w:noProof w:val="0"/>
        </w:rPr>
        <w:t xml:space="preserve"> </w:t>
      </w:r>
      <w:r w:rsidR="00BA0652">
        <w:rPr>
          <w:rFonts w:eastAsia="Times New Roman"/>
          <w:noProof w:val="0"/>
        </w:rPr>
        <w:fldChar w:fldCharType="begin">
          <w:fldData xml:space="preserve">PEVuZE5vdGU+PENpdGU+PEF1dGhvcj5LZWNoYWdpYXM8L0F1dGhvcj48WWVhcj4yMDE1PC9ZZWFy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</w:fldData>
        </w:fldChar>
      </w:r>
      <w:r w:rsidR="00FB1CD0">
        <w:rPr>
          <w:rFonts w:eastAsia="Times New Roman"/>
          <w:noProof w:val="0"/>
        </w:rPr>
        <w:instrText xml:space="preserve"> ADDIN EN.CITE </w:instrText>
      </w:r>
      <w:r w:rsidR="00FB1CD0">
        <w:rPr>
          <w:rFonts w:eastAsia="Times New Roman"/>
          <w:noProof w:val="0"/>
        </w:rPr>
        <w:fldChar w:fldCharType="begin">
          <w:fldData xml:space="preserve">PEVuZE5vdGU+PENpdGU+PEF1dGhvcj5LZWNoYWdpYXM8L0F1dGhvcj48WWVhcj4yMDE1PC9ZZWFy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</w:fldData>
        </w:fldChar>
      </w:r>
      <w:r w:rsidR="00FB1CD0">
        <w:rPr>
          <w:rFonts w:eastAsia="Times New Roman"/>
          <w:noProof w:val="0"/>
        </w:rPr>
        <w:instrText xml:space="preserve"> ADDIN EN.CITE.DATA </w:instrText>
      </w:r>
      <w:r w:rsidR="00FB1CD0">
        <w:rPr>
          <w:rFonts w:eastAsia="Times New Roman"/>
          <w:noProof w:val="0"/>
        </w:rPr>
      </w:r>
      <w:r w:rsidR="00FB1CD0">
        <w:rPr>
          <w:rFonts w:eastAsia="Times New Roman"/>
          <w:noProof w:val="0"/>
        </w:rPr>
        <w:fldChar w:fldCharType="end"/>
      </w:r>
      <w:r w:rsidR="00BA0652">
        <w:rPr>
          <w:rFonts w:eastAsia="Times New Roman"/>
          <w:noProof w:val="0"/>
        </w:rPr>
      </w:r>
      <w:r w:rsidR="00BA0652">
        <w:rPr>
          <w:rFonts w:eastAsia="Times New Roman"/>
          <w:noProof w:val="0"/>
        </w:rPr>
        <w:fldChar w:fldCharType="separate"/>
      </w:r>
      <w:r w:rsidR="00FB1CD0">
        <w:rPr>
          <w:rFonts w:eastAsia="Times New Roman"/>
        </w:rPr>
        <w:t>[</w:t>
      </w:r>
      <w:hyperlink w:anchor="_ENREF_9" w:tooltip="Kechagias, 2015 #5785" w:history="1">
        <w:r w:rsidR="00FB1CD0">
          <w:rPr>
            <w:rFonts w:eastAsia="Times New Roman"/>
          </w:rPr>
          <w:t>9</w:t>
        </w:r>
      </w:hyperlink>
      <w:r w:rsidR="00FB1CD0">
        <w:rPr>
          <w:rFonts w:eastAsia="Times New Roman"/>
        </w:rPr>
        <w:t xml:space="preserve">, </w:t>
      </w:r>
      <w:hyperlink w:anchor="_ENREF_10" w:tooltip="de Bejczy, 2015 #5786" w:history="1">
        <w:r w:rsidR="00FB1CD0">
          <w:rPr>
            <w:rFonts w:eastAsia="Times New Roman"/>
          </w:rPr>
          <w:t>10</w:t>
        </w:r>
      </w:hyperlink>
      <w:r w:rsidR="00FB1CD0">
        <w:rPr>
          <w:rFonts w:eastAsia="Times New Roman"/>
        </w:rPr>
        <w:t>]</w:t>
      </w:r>
      <w:r w:rsidR="00BA0652">
        <w:rPr>
          <w:rFonts w:eastAsia="Times New Roman"/>
          <w:noProof w:val="0"/>
        </w:rPr>
        <w:fldChar w:fldCharType="end"/>
      </w:r>
      <w:r w:rsidR="0090384A">
        <w:rPr>
          <w:rFonts w:eastAsia="Times New Roman"/>
          <w:noProof w:val="0"/>
        </w:rPr>
        <w:t xml:space="preserve">. </w:t>
      </w:r>
      <w:r w:rsidR="00E75A26">
        <w:rPr>
          <w:rFonts w:eastAsia="Times New Roman"/>
          <w:noProof w:val="0"/>
        </w:rPr>
        <w:t xml:space="preserve">PEth concentrations in collected samples were measured using dried blood spots and a liquid chromatography tandem mass spectrometric method, described in detail previously </w:t>
      </w:r>
      <w:r w:rsidR="00A94152">
        <w:rPr>
          <w:rFonts w:eastAsia="Times New Roman"/>
          <w:noProof w:val="0"/>
        </w:rPr>
        <w:fldChar w:fldCharType="begin"/>
      </w:r>
      <w:r w:rsidR="000351CA">
        <w:rPr>
          <w:rFonts w:eastAsia="Times New Roman"/>
          <w:noProof w:val="0"/>
        </w:rPr>
        <w:instrText xml:space="preserve"> ADDIN EN.CITE &lt;EndNote&gt;&lt;Cite&gt;&lt;Author&gt;Jones&lt;/Author&gt;&lt;Year&gt;2011&lt;/Year&gt;&lt;RecNum&gt;5765&lt;/RecNum&gt;&lt;DisplayText&gt;[11]&lt;/DisplayText&gt;&lt;record&gt;&lt;rec-number&gt;5765&lt;/rec-number&gt;&lt;foreign-keys&gt;&lt;key app="EN" db-id="raavt5aft9av5vea5a3va2ardfxztts25r2d" timestamp="1465837801"&gt;5765&lt;/key&gt;&lt;/foreign-keys&gt;&lt;ref-type name="Journal Article"&gt;17&lt;/ref-type&gt;&lt;contributors&gt;&lt;authors&gt;&lt;author&gt;Jones, J.&lt;/author&gt;&lt;author&gt;Jones, M.&lt;/author&gt;&lt;author&gt;Plate, C.&lt;/author&gt;&lt;author&gt;Lewis, D.&lt;/author&gt;&lt;/authors&gt;&lt;/contributors&gt;&lt;auth-address&gt;US Drug Testing Labs, Des Plaines, IL 60018 USA&lt;/auth-address&gt;&lt;titles&gt;&lt;title&gt;The detection of 1-palmitoyl-2-oleoyl-sn-glycero-3-phosphoethanol in human dried blood spots&lt;/title&gt;&lt;secondary-title&gt;Analytical Methods&lt;/secondary-title&gt;&lt;alt-title&gt;Anal Methods-Uk&lt;/alt-title&gt;&lt;/titles&gt;&lt;pages&gt;1101-1106&lt;/pages&gt;&lt;volume&gt;3&lt;/volume&gt;&lt;number&gt;5&lt;/number&gt;&lt;keywords&gt;&lt;keyword&gt;acid ethyl-esters&lt;/keyword&gt;&lt;keyword&gt;phosphatidylethanol formation&lt;/keyword&gt;&lt;keyword&gt;alcohol-consumption&lt;/keyword&gt;&lt;keyword&gt;phospholipase-d&lt;/keyword&gt;&lt;keyword&gt;rat-brain&lt;/keyword&gt;&lt;keyword&gt;glucuronide&lt;/keyword&gt;&lt;keyword&gt;urine&lt;/keyword&gt;&lt;keyword&gt;hair&lt;/keyword&gt;&lt;keyword&gt;ethylglucuronide&lt;/keyword&gt;&lt;keyword&gt;marker&lt;/keyword&gt;&lt;/keywords&gt;&lt;dates&gt;&lt;year&gt;2011&lt;/year&gt;&lt;pub-dates&gt;&lt;date&gt;May&lt;/date&gt;&lt;/pub-dates&gt;&lt;/dates&gt;&lt;isbn&gt;1759-9660&lt;/isbn&gt;&lt;accession-num&gt;WOS:000291236000012&lt;/accession-num&gt;&lt;urls&gt;&lt;related-urls&gt;&lt;url&gt;&amp;lt;Go to ISI&amp;gt;://WOS:000291236000012&lt;/url&gt;&lt;/related-urls&gt;&lt;/urls&gt;&lt;electronic-resource-num&gt;10.1039/c0ay00636j&lt;/electronic-resource-num&gt;&lt;language&gt;English&lt;/language&gt;&lt;/record&gt;&lt;/Cite&gt;&lt;/EndNote&gt;</w:instrText>
      </w:r>
      <w:r w:rsidR="00A94152">
        <w:rPr>
          <w:rFonts w:eastAsia="Times New Roman"/>
          <w:noProof w:val="0"/>
        </w:rPr>
        <w:fldChar w:fldCharType="separate"/>
      </w:r>
      <w:r w:rsidR="000351CA">
        <w:rPr>
          <w:rFonts w:eastAsia="Times New Roman"/>
        </w:rPr>
        <w:t>[</w:t>
      </w:r>
      <w:hyperlink w:anchor="_ENREF_11" w:tooltip="Jones, 2011 #5765" w:history="1">
        <w:r w:rsidR="00FB1CD0">
          <w:rPr>
            <w:rFonts w:eastAsia="Times New Roman"/>
          </w:rPr>
          <w:t>11</w:t>
        </w:r>
      </w:hyperlink>
      <w:r w:rsidR="000351CA">
        <w:rPr>
          <w:rFonts w:eastAsia="Times New Roman"/>
        </w:rPr>
        <w:t>]</w:t>
      </w:r>
      <w:r w:rsidR="00A94152">
        <w:rPr>
          <w:rFonts w:eastAsia="Times New Roman"/>
          <w:noProof w:val="0"/>
        </w:rPr>
        <w:fldChar w:fldCharType="end"/>
      </w:r>
      <w:r w:rsidR="00E75A26">
        <w:rPr>
          <w:rFonts w:eastAsia="Times New Roman"/>
          <w:noProof w:val="0"/>
        </w:rPr>
        <w:t>.</w:t>
      </w:r>
      <w:r w:rsidR="00A94152">
        <w:rPr>
          <w:rFonts w:eastAsia="Times New Roman"/>
          <w:noProof w:val="0"/>
        </w:rPr>
        <w:t xml:space="preserve"> As in a previous study </w:t>
      </w:r>
      <w:r w:rsidR="00A94152">
        <w:rPr>
          <w:rFonts w:eastAsia="Times New Roman"/>
          <w:noProof w:val="0"/>
        </w:rPr>
        <w:fldChar w:fldCharType="begin"/>
      </w:r>
      <w:r w:rsidR="000351CA">
        <w:rPr>
          <w:rFonts w:eastAsia="Times New Roman"/>
          <w:noProof w:val="0"/>
        </w:rPr>
        <w:instrText xml:space="preserve"> ADDIN EN.CITE &lt;EndNote&gt;&lt;Cite&gt;&lt;Author&gt;Javors&lt;/Author&gt;&lt;Year&gt;2016&lt;/Year&gt;&lt;RecNum&gt;5766&lt;/RecNum&gt;&lt;DisplayText&gt;[12]&lt;/DisplayText&gt;&lt;record&gt;&lt;rec-number&gt;5766&lt;/rec-number&gt;&lt;foreign-keys&gt;&lt;key app="EN" db-id="raavt5aft9av5vea5a3va2ardfxztts25r2d" timestamp="1465838043"&gt;5766&lt;/key&gt;&lt;/foreign-keys&gt;&lt;ref-type name="Journal Article"&gt;17&lt;/ref-type&gt;&lt;contributors&gt;&lt;authors&gt;&lt;author&gt;Javors, M. A.&lt;/author&gt;&lt;author&gt;Hill-Kapturczak, N.&lt;/author&gt;&lt;author&gt;Roache, J. D.&lt;/author&gt;&lt;author&gt;Karns-Wright, T. E.&lt;/author&gt;&lt;author&gt;Dougherty, D. M.&lt;/author&gt;&lt;/authors&gt;&lt;/contributors&gt;&lt;auth-address&gt;Department of Psychiatry, University of Texas Health Science Center, San Antonio, Texas.&amp;#xD;Department of Pharmacology, University of Texas Health Science Center, San Antonio, Texas.&lt;/auth-address&gt;&lt;titles&gt;&lt;title&gt;Characterization of the Pharmacokinetics of Phosphatidylethanol 16:0/18:1 and 16:0/18:2 in Human Whole Blood After Alcohol Consumption in a Clinical Laboratory Study&lt;/title&gt;&lt;secondary-title&gt;Alcohol Clin Exp Res&lt;/secondary-title&gt;&lt;/titles&gt;&lt;periodical&gt;&lt;full-title&gt;Alcoholism, Clinical and Experimental Research&lt;/full-title&gt;&lt;abbr-1&gt;Alcohol. Clin. Exp. Res.&lt;/abbr-1&gt;&lt;abbr-2&gt;Alcohol Clin Exp Res&lt;/abbr-2&gt;&lt;abbr-3&gt;Alcoholism, Clinical &amp;amp; Experimental Research&lt;/abbr-3&gt;&lt;/periodical&gt;&lt;pages&gt;1228-34&lt;/pages&gt;&lt;volume&gt;40&lt;/volume&gt;&lt;number&gt;6&lt;/number&gt;&lt;keywords&gt;&lt;keyword&gt;Blood&lt;/keyword&gt;&lt;keyword&gt;Ethanol&lt;/keyword&gt;&lt;keyword&gt;Hplc/ms/ms&lt;/keyword&gt;&lt;keyword&gt;Pharmacokinetics&lt;/keyword&gt;&lt;keyword&gt;Phosphatidylethanol&lt;/keyword&gt;&lt;/keywords&gt;&lt;dates&gt;&lt;year&gt;2016&lt;/year&gt;&lt;pub-dates&gt;&lt;date&gt;Jun&lt;/date&gt;&lt;/pub-dates&gt;&lt;/dates&gt;&lt;isbn&gt;1530-0277 (Electronic)&amp;#xD;0145-6008 (Linking)&lt;/isbn&gt;&lt;accession-num&gt;27130527&lt;/accession-num&gt;&lt;urls&gt;&lt;related-urls&gt;&lt;url&gt;http://www.ncbi.nlm.nih.gov/pubmed/27130527&lt;/url&gt;&lt;/related-urls&gt;&lt;/urls&gt;&lt;electronic-resource-num&gt;10.1111/acer.13062&lt;/electronic-resource-num&gt;&lt;/record&gt;&lt;/Cite&gt;&lt;/EndNote&gt;</w:instrText>
      </w:r>
      <w:r w:rsidR="00A94152">
        <w:rPr>
          <w:rFonts w:eastAsia="Times New Roman"/>
          <w:noProof w:val="0"/>
        </w:rPr>
        <w:fldChar w:fldCharType="separate"/>
      </w:r>
      <w:r w:rsidR="000351CA">
        <w:rPr>
          <w:rFonts w:eastAsia="Times New Roman"/>
        </w:rPr>
        <w:t>[</w:t>
      </w:r>
      <w:hyperlink w:anchor="_ENREF_12" w:tooltip="Javors, 2016 #5766" w:history="1">
        <w:r w:rsidR="00FB1CD0">
          <w:rPr>
            <w:rFonts w:eastAsia="Times New Roman"/>
          </w:rPr>
          <w:t>12</w:t>
        </w:r>
      </w:hyperlink>
      <w:r w:rsidR="000351CA">
        <w:rPr>
          <w:rFonts w:eastAsia="Times New Roman"/>
        </w:rPr>
        <w:t>]</w:t>
      </w:r>
      <w:r w:rsidR="00A94152">
        <w:rPr>
          <w:rFonts w:eastAsia="Times New Roman"/>
          <w:noProof w:val="0"/>
        </w:rPr>
        <w:fldChar w:fldCharType="end"/>
      </w:r>
      <w:r w:rsidR="00A94152">
        <w:rPr>
          <w:rFonts w:eastAsia="Times New Roman"/>
          <w:noProof w:val="0"/>
        </w:rPr>
        <w:t>, we considered samples to be positive for PEth (thus indicating recent alcohol consumption) at a ≥4ng/mL limit of detection.</w:t>
      </w:r>
    </w:p>
    <w:p w14:paraId="198063E1" w14:textId="641EA3AA" w:rsidR="00430D12" w:rsidRPr="00430D12" w:rsidRDefault="00430D12" w:rsidP="00E75A26">
      <w:pPr>
        <w:spacing w:line="480" w:lineRule="auto"/>
      </w:pPr>
    </w:p>
    <w:p w14:paraId="103CBABD" w14:textId="77777777" w:rsidR="00BF4DCE" w:rsidRDefault="00BF4DCE" w:rsidP="00E75A26">
      <w:pPr>
        <w:spacing w:line="480" w:lineRule="auto"/>
        <w:rPr>
          <w:b/>
        </w:rPr>
        <w:sectPr w:rsidR="00BF4DCE" w:rsidSect="00BD27C2">
          <w:pgSz w:w="12240" w:h="15840"/>
          <w:pgMar w:top="1440" w:right="1440" w:bottom="1440" w:left="1440" w:header="720" w:footer="720" w:gutter="0"/>
          <w:cols w:space="720"/>
          <w:docGrid w:linePitch="360"/>
        </w:sectPr>
      </w:pPr>
    </w:p>
    <w:p w14:paraId="13890F94" w14:textId="185D7102" w:rsidR="00461687" w:rsidRDefault="00461687" w:rsidP="00461687">
      <w:pPr>
        <w:spacing w:after="60"/>
      </w:pPr>
      <w:r>
        <w:rPr>
          <w:b/>
        </w:rPr>
        <w:lastRenderedPageBreak/>
        <w:t>Table S1</w:t>
      </w:r>
      <w:r>
        <w:t>: VACS index and weight of variable values</w:t>
      </w:r>
    </w:p>
    <w:tbl>
      <w:tblPr>
        <w:tblW w:w="7400" w:type="dxa"/>
        <w:tblInd w:w="88" w:type="dxa"/>
        <w:tblLayout w:type="fixed"/>
        <w:tblLook w:val="0000" w:firstRow="0" w:lastRow="0" w:firstColumn="0" w:lastColumn="0" w:noHBand="0" w:noVBand="0"/>
      </w:tblPr>
      <w:tblGrid>
        <w:gridCol w:w="3800"/>
        <w:gridCol w:w="1890"/>
        <w:gridCol w:w="1710"/>
      </w:tblGrid>
      <w:tr w:rsidR="00461687" w:rsidRPr="00BF4DCE" w14:paraId="57A147ED" w14:textId="77777777" w:rsidTr="00461687">
        <w:trPr>
          <w:trHeight w:val="655"/>
        </w:trPr>
        <w:tc>
          <w:tcPr>
            <w:tcW w:w="3800" w:type="dxa"/>
            <w:tcBorders>
              <w:top w:val="single" w:sz="8" w:space="0" w:color="auto"/>
              <w:left w:val="nil"/>
              <w:bottom w:val="single" w:sz="8" w:space="0" w:color="auto"/>
              <w:right w:val="nil"/>
            </w:tcBorders>
            <w:shd w:val="clear" w:color="auto" w:fill="auto"/>
            <w:noWrap/>
            <w:vAlign w:val="center"/>
          </w:tcPr>
          <w:p w14:paraId="270226D2" w14:textId="70DC1CC4" w:rsidR="00461687" w:rsidRPr="00483450" w:rsidRDefault="00461687" w:rsidP="00461687">
            <w:pPr>
              <w:rPr>
                <w:rFonts w:eastAsia="Cambria"/>
                <w:b/>
                <w:color w:val="000000"/>
              </w:rPr>
            </w:pPr>
            <w:r>
              <w:rPr>
                <w:rFonts w:eastAsia="Cambria"/>
                <w:b/>
                <w:color w:val="000000"/>
              </w:rPr>
              <w:t>Characteristic</w:t>
            </w:r>
          </w:p>
        </w:tc>
        <w:tc>
          <w:tcPr>
            <w:tcW w:w="1890" w:type="dxa"/>
            <w:tcBorders>
              <w:top w:val="single" w:sz="8" w:space="0" w:color="auto"/>
              <w:left w:val="nil"/>
              <w:bottom w:val="single" w:sz="8" w:space="0" w:color="auto"/>
              <w:right w:val="nil"/>
            </w:tcBorders>
            <w:shd w:val="clear" w:color="auto" w:fill="auto"/>
            <w:noWrap/>
            <w:vAlign w:val="center"/>
          </w:tcPr>
          <w:p w14:paraId="18981E1C" w14:textId="5062121C" w:rsidR="00461687" w:rsidRPr="00483450" w:rsidRDefault="00461687" w:rsidP="00461687">
            <w:pPr>
              <w:jc w:val="center"/>
              <w:rPr>
                <w:rFonts w:eastAsia="Cambria"/>
                <w:b/>
                <w:color w:val="000000"/>
              </w:rPr>
            </w:pPr>
            <w:r>
              <w:rPr>
                <w:rFonts w:eastAsia="Cambria"/>
                <w:b/>
                <w:color w:val="000000"/>
              </w:rPr>
              <w:t>Value</w:t>
            </w:r>
          </w:p>
        </w:tc>
        <w:tc>
          <w:tcPr>
            <w:tcW w:w="1710" w:type="dxa"/>
            <w:tcBorders>
              <w:top w:val="single" w:sz="8" w:space="0" w:color="auto"/>
              <w:left w:val="nil"/>
              <w:bottom w:val="single" w:sz="8" w:space="0" w:color="auto"/>
              <w:right w:val="nil"/>
            </w:tcBorders>
            <w:shd w:val="clear" w:color="auto" w:fill="auto"/>
            <w:noWrap/>
            <w:vAlign w:val="center"/>
          </w:tcPr>
          <w:p w14:paraId="1EC7DE28" w14:textId="6DA95C38" w:rsidR="00461687" w:rsidRPr="00483450" w:rsidRDefault="00461687" w:rsidP="00461687">
            <w:pPr>
              <w:jc w:val="center"/>
              <w:rPr>
                <w:rFonts w:eastAsia="Cambria"/>
                <w:b/>
                <w:color w:val="000000"/>
              </w:rPr>
            </w:pPr>
            <w:r>
              <w:rPr>
                <w:rFonts w:eastAsia="Cambria"/>
                <w:b/>
                <w:color w:val="000000"/>
              </w:rPr>
              <w:t>Points</w:t>
            </w:r>
          </w:p>
        </w:tc>
      </w:tr>
      <w:tr w:rsidR="00461687" w:rsidRPr="00BF4DCE" w14:paraId="64036A5E" w14:textId="77777777" w:rsidTr="00461687">
        <w:trPr>
          <w:trHeight w:hRule="exact" w:val="374"/>
        </w:trPr>
        <w:tc>
          <w:tcPr>
            <w:tcW w:w="3800" w:type="dxa"/>
            <w:tcBorders>
              <w:top w:val="nil"/>
              <w:left w:val="nil"/>
              <w:bottom w:val="nil"/>
              <w:right w:val="nil"/>
            </w:tcBorders>
            <w:shd w:val="clear" w:color="auto" w:fill="auto"/>
            <w:noWrap/>
            <w:vAlign w:val="center"/>
          </w:tcPr>
          <w:p w14:paraId="6151275D" w14:textId="450D670C" w:rsidR="00461687" w:rsidRPr="00483450" w:rsidRDefault="00461687" w:rsidP="00461687">
            <w:pPr>
              <w:spacing w:after="200"/>
              <w:rPr>
                <w:rFonts w:eastAsia="Cambria"/>
                <w:b/>
                <w:color w:val="000000"/>
              </w:rPr>
            </w:pPr>
            <w:r>
              <w:rPr>
                <w:rFonts w:eastAsia="Cambria"/>
                <w:b/>
                <w:color w:val="000000"/>
              </w:rPr>
              <w:t>Age (in years)</w:t>
            </w:r>
          </w:p>
        </w:tc>
        <w:tc>
          <w:tcPr>
            <w:tcW w:w="1890" w:type="dxa"/>
            <w:tcBorders>
              <w:top w:val="nil"/>
              <w:left w:val="nil"/>
              <w:bottom w:val="nil"/>
              <w:right w:val="nil"/>
            </w:tcBorders>
            <w:shd w:val="clear" w:color="auto" w:fill="auto"/>
            <w:noWrap/>
            <w:vAlign w:val="center"/>
          </w:tcPr>
          <w:p w14:paraId="015FF394" w14:textId="2E3701D7" w:rsidR="00461687" w:rsidRPr="00BF4DCE" w:rsidRDefault="00461687" w:rsidP="00461687">
            <w:pPr>
              <w:spacing w:after="200"/>
              <w:jc w:val="center"/>
              <w:rPr>
                <w:rFonts w:eastAsia="Cambria"/>
                <w:color w:val="000000"/>
              </w:rPr>
            </w:pPr>
            <w:r>
              <w:rPr>
                <w:rFonts w:eastAsia="Cambria"/>
                <w:color w:val="000000"/>
              </w:rPr>
              <w:t>&lt;50</w:t>
            </w:r>
          </w:p>
        </w:tc>
        <w:tc>
          <w:tcPr>
            <w:tcW w:w="1710" w:type="dxa"/>
            <w:tcBorders>
              <w:top w:val="nil"/>
              <w:left w:val="nil"/>
              <w:bottom w:val="nil"/>
              <w:right w:val="nil"/>
            </w:tcBorders>
            <w:shd w:val="clear" w:color="auto" w:fill="auto"/>
            <w:noWrap/>
            <w:vAlign w:val="center"/>
          </w:tcPr>
          <w:p w14:paraId="5910319B" w14:textId="0F4E5DB7" w:rsidR="00461687" w:rsidRPr="00BF4DCE" w:rsidRDefault="00461687" w:rsidP="00461687">
            <w:pPr>
              <w:spacing w:after="200"/>
              <w:jc w:val="center"/>
              <w:rPr>
                <w:rFonts w:eastAsia="Cambria"/>
                <w:color w:val="000000"/>
              </w:rPr>
            </w:pPr>
            <w:r>
              <w:rPr>
                <w:rFonts w:eastAsia="Cambria"/>
                <w:color w:val="000000"/>
              </w:rPr>
              <w:t>0</w:t>
            </w:r>
          </w:p>
        </w:tc>
      </w:tr>
      <w:tr w:rsidR="00461687" w:rsidRPr="00BF4DCE" w14:paraId="58C1FB9C" w14:textId="77777777" w:rsidTr="00461687">
        <w:trPr>
          <w:trHeight w:hRule="exact" w:val="374"/>
        </w:trPr>
        <w:tc>
          <w:tcPr>
            <w:tcW w:w="3800" w:type="dxa"/>
            <w:tcBorders>
              <w:top w:val="nil"/>
              <w:left w:val="nil"/>
              <w:bottom w:val="nil"/>
              <w:right w:val="nil"/>
            </w:tcBorders>
            <w:shd w:val="clear" w:color="auto" w:fill="auto"/>
            <w:noWrap/>
            <w:vAlign w:val="center"/>
          </w:tcPr>
          <w:p w14:paraId="72148DB5" w14:textId="4C6DE955"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198D58BC" w14:textId="3C4867B1" w:rsidR="00461687" w:rsidRPr="00BF4DCE" w:rsidRDefault="00461687" w:rsidP="00461687">
            <w:pPr>
              <w:spacing w:after="200"/>
              <w:jc w:val="center"/>
              <w:rPr>
                <w:rFonts w:eastAsia="Cambria"/>
                <w:color w:val="000000"/>
              </w:rPr>
            </w:pPr>
            <w:r>
              <w:rPr>
                <w:rFonts w:eastAsia="Cambria"/>
                <w:color w:val="000000"/>
              </w:rPr>
              <w:t>50-64</w:t>
            </w:r>
          </w:p>
        </w:tc>
        <w:tc>
          <w:tcPr>
            <w:tcW w:w="1710" w:type="dxa"/>
            <w:tcBorders>
              <w:top w:val="nil"/>
              <w:left w:val="nil"/>
              <w:bottom w:val="nil"/>
              <w:right w:val="nil"/>
            </w:tcBorders>
            <w:shd w:val="clear" w:color="auto" w:fill="auto"/>
            <w:noWrap/>
            <w:vAlign w:val="center"/>
          </w:tcPr>
          <w:p w14:paraId="5E91E110" w14:textId="710E468F" w:rsidR="00461687" w:rsidRPr="00BF4DCE" w:rsidRDefault="00461687" w:rsidP="00461687">
            <w:pPr>
              <w:spacing w:after="200"/>
              <w:jc w:val="center"/>
              <w:rPr>
                <w:rFonts w:eastAsia="Cambria"/>
                <w:color w:val="000000"/>
              </w:rPr>
            </w:pPr>
            <w:r>
              <w:rPr>
                <w:rFonts w:eastAsia="Cambria"/>
                <w:color w:val="000000"/>
              </w:rPr>
              <w:t>12</w:t>
            </w:r>
          </w:p>
        </w:tc>
      </w:tr>
      <w:tr w:rsidR="00461687" w:rsidRPr="00BF4DCE" w14:paraId="01EB4B4F" w14:textId="77777777" w:rsidTr="00461687">
        <w:trPr>
          <w:trHeight w:hRule="exact" w:val="374"/>
        </w:trPr>
        <w:tc>
          <w:tcPr>
            <w:tcW w:w="3800" w:type="dxa"/>
            <w:tcBorders>
              <w:top w:val="nil"/>
              <w:left w:val="nil"/>
              <w:bottom w:val="nil"/>
              <w:right w:val="nil"/>
            </w:tcBorders>
            <w:shd w:val="clear" w:color="auto" w:fill="auto"/>
            <w:noWrap/>
            <w:vAlign w:val="center"/>
          </w:tcPr>
          <w:p w14:paraId="24DE731B"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04F287B6" w14:textId="4BB5DA5A" w:rsidR="00461687" w:rsidRPr="00BF4DCE" w:rsidRDefault="00461687" w:rsidP="00461687">
            <w:pPr>
              <w:spacing w:after="200"/>
              <w:jc w:val="center"/>
              <w:rPr>
                <w:rFonts w:eastAsia="Cambria"/>
                <w:color w:val="000000"/>
              </w:rPr>
            </w:pPr>
            <w:r>
              <w:rPr>
                <w:rFonts w:eastAsia="Cambria"/>
                <w:color w:val="000000"/>
              </w:rPr>
              <w:t>≥65</w:t>
            </w:r>
          </w:p>
        </w:tc>
        <w:tc>
          <w:tcPr>
            <w:tcW w:w="1710" w:type="dxa"/>
            <w:tcBorders>
              <w:top w:val="nil"/>
              <w:left w:val="nil"/>
              <w:bottom w:val="nil"/>
              <w:right w:val="nil"/>
            </w:tcBorders>
            <w:shd w:val="clear" w:color="auto" w:fill="auto"/>
            <w:noWrap/>
            <w:vAlign w:val="center"/>
          </w:tcPr>
          <w:p w14:paraId="674D0DBB" w14:textId="38A924FE" w:rsidR="00461687" w:rsidRPr="00BF4DCE" w:rsidRDefault="00461687" w:rsidP="00461687">
            <w:pPr>
              <w:spacing w:after="200"/>
              <w:jc w:val="center"/>
              <w:rPr>
                <w:rFonts w:eastAsia="Cambria"/>
                <w:color w:val="000000"/>
              </w:rPr>
            </w:pPr>
            <w:r>
              <w:rPr>
                <w:rFonts w:eastAsia="Cambria"/>
                <w:color w:val="000000"/>
              </w:rPr>
              <w:t>27</w:t>
            </w:r>
          </w:p>
        </w:tc>
      </w:tr>
      <w:tr w:rsidR="00461687" w:rsidRPr="00BF4DCE" w14:paraId="613F7EA4" w14:textId="77777777" w:rsidTr="00461687">
        <w:trPr>
          <w:trHeight w:hRule="exact" w:val="374"/>
        </w:trPr>
        <w:tc>
          <w:tcPr>
            <w:tcW w:w="3800" w:type="dxa"/>
            <w:tcBorders>
              <w:top w:val="nil"/>
              <w:left w:val="nil"/>
              <w:bottom w:val="nil"/>
              <w:right w:val="nil"/>
            </w:tcBorders>
            <w:shd w:val="clear" w:color="auto" w:fill="auto"/>
            <w:noWrap/>
            <w:vAlign w:val="center"/>
          </w:tcPr>
          <w:p w14:paraId="3AB4D9CF"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4714B850" w14:textId="77777777" w:rsidR="00461687" w:rsidRPr="00BF4DCE" w:rsidRDefault="00461687" w:rsidP="00461687">
            <w:pPr>
              <w:spacing w:after="200"/>
              <w:jc w:val="center"/>
              <w:rPr>
                <w:rFonts w:eastAsia="Cambria"/>
                <w:color w:val="000000"/>
              </w:rPr>
            </w:pPr>
          </w:p>
        </w:tc>
        <w:tc>
          <w:tcPr>
            <w:tcW w:w="1710" w:type="dxa"/>
            <w:tcBorders>
              <w:top w:val="nil"/>
              <w:left w:val="nil"/>
              <w:bottom w:val="nil"/>
              <w:right w:val="nil"/>
            </w:tcBorders>
            <w:shd w:val="clear" w:color="auto" w:fill="auto"/>
            <w:noWrap/>
            <w:vAlign w:val="center"/>
          </w:tcPr>
          <w:p w14:paraId="00EFA4F1" w14:textId="77777777" w:rsidR="00461687" w:rsidRPr="00BF4DCE" w:rsidRDefault="00461687" w:rsidP="00461687">
            <w:pPr>
              <w:spacing w:after="200"/>
              <w:jc w:val="center"/>
              <w:rPr>
                <w:rFonts w:eastAsia="Cambria"/>
                <w:color w:val="000000"/>
              </w:rPr>
            </w:pPr>
          </w:p>
        </w:tc>
      </w:tr>
      <w:tr w:rsidR="00461687" w:rsidRPr="00BF4DCE" w14:paraId="3DDE68B8" w14:textId="77777777" w:rsidTr="00461687">
        <w:trPr>
          <w:trHeight w:hRule="exact" w:val="374"/>
        </w:trPr>
        <w:tc>
          <w:tcPr>
            <w:tcW w:w="3800" w:type="dxa"/>
            <w:tcBorders>
              <w:top w:val="nil"/>
              <w:left w:val="nil"/>
              <w:bottom w:val="nil"/>
              <w:right w:val="nil"/>
            </w:tcBorders>
            <w:shd w:val="clear" w:color="auto" w:fill="auto"/>
            <w:noWrap/>
            <w:vAlign w:val="center"/>
          </w:tcPr>
          <w:p w14:paraId="5BEA3464" w14:textId="3FF8DAE3" w:rsidR="00461687" w:rsidRPr="00461687" w:rsidRDefault="00461687" w:rsidP="00461687">
            <w:pPr>
              <w:spacing w:after="200"/>
              <w:rPr>
                <w:rFonts w:eastAsia="Cambria"/>
                <w:b/>
                <w:color w:val="000000"/>
              </w:rPr>
            </w:pPr>
            <w:r>
              <w:rPr>
                <w:rFonts w:eastAsia="Cambria"/>
                <w:b/>
                <w:color w:val="000000"/>
              </w:rPr>
              <w:t>CD4+ cell count (cells/mL)</w:t>
            </w:r>
          </w:p>
        </w:tc>
        <w:tc>
          <w:tcPr>
            <w:tcW w:w="1890" w:type="dxa"/>
            <w:tcBorders>
              <w:top w:val="nil"/>
              <w:left w:val="nil"/>
              <w:bottom w:val="nil"/>
              <w:right w:val="nil"/>
            </w:tcBorders>
            <w:shd w:val="clear" w:color="auto" w:fill="auto"/>
            <w:noWrap/>
            <w:vAlign w:val="center"/>
          </w:tcPr>
          <w:p w14:paraId="42E8BFDD" w14:textId="062C7742" w:rsidR="00461687" w:rsidRPr="00BF4DCE" w:rsidRDefault="00461687" w:rsidP="00461687">
            <w:pPr>
              <w:spacing w:after="200"/>
              <w:jc w:val="center"/>
              <w:rPr>
                <w:rFonts w:eastAsia="Cambria"/>
                <w:color w:val="000000"/>
              </w:rPr>
            </w:pPr>
            <w:r>
              <w:rPr>
                <w:rFonts w:eastAsia="Cambria"/>
                <w:color w:val="000000"/>
              </w:rPr>
              <w:t>≥500</w:t>
            </w:r>
          </w:p>
        </w:tc>
        <w:tc>
          <w:tcPr>
            <w:tcW w:w="1710" w:type="dxa"/>
            <w:tcBorders>
              <w:top w:val="nil"/>
              <w:left w:val="nil"/>
              <w:bottom w:val="nil"/>
              <w:right w:val="nil"/>
            </w:tcBorders>
            <w:shd w:val="clear" w:color="auto" w:fill="auto"/>
            <w:noWrap/>
            <w:vAlign w:val="center"/>
          </w:tcPr>
          <w:p w14:paraId="76154B76" w14:textId="421442BA" w:rsidR="00461687" w:rsidRPr="00BF4DCE" w:rsidRDefault="00461687" w:rsidP="00461687">
            <w:pPr>
              <w:spacing w:after="200"/>
              <w:jc w:val="center"/>
              <w:rPr>
                <w:rFonts w:eastAsia="Cambria"/>
                <w:color w:val="000000"/>
              </w:rPr>
            </w:pPr>
            <w:r>
              <w:rPr>
                <w:rFonts w:eastAsia="Cambria"/>
                <w:color w:val="000000"/>
              </w:rPr>
              <w:t>0</w:t>
            </w:r>
          </w:p>
        </w:tc>
      </w:tr>
      <w:tr w:rsidR="00461687" w:rsidRPr="00BF4DCE" w14:paraId="6BA490DC" w14:textId="77777777" w:rsidTr="00461687">
        <w:trPr>
          <w:trHeight w:hRule="exact" w:val="374"/>
        </w:trPr>
        <w:tc>
          <w:tcPr>
            <w:tcW w:w="3800" w:type="dxa"/>
            <w:tcBorders>
              <w:top w:val="nil"/>
              <w:left w:val="nil"/>
              <w:bottom w:val="nil"/>
              <w:right w:val="nil"/>
            </w:tcBorders>
            <w:shd w:val="clear" w:color="auto" w:fill="auto"/>
            <w:noWrap/>
            <w:vAlign w:val="center"/>
          </w:tcPr>
          <w:p w14:paraId="18642999"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559C8263" w14:textId="0A764CA1" w:rsidR="00461687" w:rsidRPr="00BF4DCE" w:rsidRDefault="00461687" w:rsidP="00461687">
            <w:pPr>
              <w:spacing w:after="200"/>
              <w:jc w:val="center"/>
              <w:rPr>
                <w:rFonts w:eastAsia="Cambria"/>
                <w:color w:val="000000"/>
              </w:rPr>
            </w:pPr>
            <w:r>
              <w:rPr>
                <w:rFonts w:eastAsia="Cambria"/>
                <w:color w:val="000000"/>
              </w:rPr>
              <w:t>350 - 499</w:t>
            </w:r>
          </w:p>
        </w:tc>
        <w:tc>
          <w:tcPr>
            <w:tcW w:w="1710" w:type="dxa"/>
            <w:tcBorders>
              <w:top w:val="nil"/>
              <w:left w:val="nil"/>
              <w:bottom w:val="nil"/>
              <w:right w:val="nil"/>
            </w:tcBorders>
            <w:shd w:val="clear" w:color="auto" w:fill="auto"/>
            <w:noWrap/>
            <w:vAlign w:val="center"/>
          </w:tcPr>
          <w:p w14:paraId="7042E575" w14:textId="21E3D362" w:rsidR="00461687" w:rsidRPr="00BF4DCE" w:rsidRDefault="00461687" w:rsidP="00461687">
            <w:pPr>
              <w:spacing w:after="200"/>
              <w:jc w:val="center"/>
              <w:rPr>
                <w:rFonts w:eastAsia="Cambria"/>
                <w:color w:val="000000"/>
              </w:rPr>
            </w:pPr>
            <w:r>
              <w:rPr>
                <w:rFonts w:eastAsia="Cambria"/>
                <w:color w:val="000000"/>
              </w:rPr>
              <w:t>6</w:t>
            </w:r>
          </w:p>
        </w:tc>
      </w:tr>
      <w:tr w:rsidR="00461687" w:rsidRPr="00BF4DCE" w14:paraId="64CB520E" w14:textId="77777777" w:rsidTr="00461687">
        <w:trPr>
          <w:trHeight w:hRule="exact" w:val="374"/>
        </w:trPr>
        <w:tc>
          <w:tcPr>
            <w:tcW w:w="3800" w:type="dxa"/>
            <w:tcBorders>
              <w:top w:val="nil"/>
              <w:left w:val="nil"/>
              <w:bottom w:val="nil"/>
              <w:right w:val="nil"/>
            </w:tcBorders>
            <w:shd w:val="clear" w:color="auto" w:fill="auto"/>
            <w:noWrap/>
            <w:vAlign w:val="center"/>
          </w:tcPr>
          <w:p w14:paraId="2356467A"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3FDA8838" w14:textId="2FCE094F" w:rsidR="00461687" w:rsidRPr="00BF4DCE" w:rsidRDefault="00461687" w:rsidP="00461687">
            <w:pPr>
              <w:spacing w:after="200"/>
              <w:jc w:val="center"/>
              <w:rPr>
                <w:rFonts w:eastAsia="Cambria"/>
                <w:color w:val="000000"/>
              </w:rPr>
            </w:pPr>
            <w:r>
              <w:rPr>
                <w:rFonts w:eastAsia="Cambria"/>
                <w:color w:val="000000"/>
              </w:rPr>
              <w:t>200 - 349</w:t>
            </w:r>
          </w:p>
        </w:tc>
        <w:tc>
          <w:tcPr>
            <w:tcW w:w="1710" w:type="dxa"/>
            <w:tcBorders>
              <w:top w:val="nil"/>
              <w:left w:val="nil"/>
              <w:bottom w:val="nil"/>
              <w:right w:val="nil"/>
            </w:tcBorders>
            <w:shd w:val="clear" w:color="auto" w:fill="auto"/>
            <w:noWrap/>
            <w:vAlign w:val="center"/>
          </w:tcPr>
          <w:p w14:paraId="3DA89446" w14:textId="7A9291D7" w:rsidR="00461687" w:rsidRPr="00BF4DCE" w:rsidRDefault="00461687" w:rsidP="00461687">
            <w:pPr>
              <w:spacing w:after="200"/>
              <w:jc w:val="center"/>
              <w:rPr>
                <w:rFonts w:eastAsia="Cambria"/>
                <w:color w:val="000000"/>
              </w:rPr>
            </w:pPr>
            <w:r>
              <w:rPr>
                <w:rFonts w:eastAsia="Cambria"/>
                <w:color w:val="000000"/>
              </w:rPr>
              <w:t>6</w:t>
            </w:r>
          </w:p>
        </w:tc>
      </w:tr>
      <w:tr w:rsidR="00461687" w:rsidRPr="00BF4DCE" w14:paraId="30347C01" w14:textId="77777777" w:rsidTr="00461687">
        <w:trPr>
          <w:trHeight w:hRule="exact" w:val="374"/>
        </w:trPr>
        <w:tc>
          <w:tcPr>
            <w:tcW w:w="3800" w:type="dxa"/>
            <w:tcBorders>
              <w:top w:val="nil"/>
              <w:left w:val="nil"/>
              <w:bottom w:val="nil"/>
              <w:right w:val="nil"/>
            </w:tcBorders>
            <w:shd w:val="clear" w:color="auto" w:fill="auto"/>
            <w:noWrap/>
            <w:vAlign w:val="center"/>
          </w:tcPr>
          <w:p w14:paraId="6717D2E0"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1801DBE1" w14:textId="782811DF" w:rsidR="00461687" w:rsidRPr="00BF4DCE" w:rsidRDefault="00461687" w:rsidP="00461687">
            <w:pPr>
              <w:spacing w:after="200"/>
              <w:jc w:val="center"/>
              <w:rPr>
                <w:rFonts w:eastAsia="Cambria"/>
                <w:color w:val="000000"/>
              </w:rPr>
            </w:pPr>
            <w:r>
              <w:rPr>
                <w:rFonts w:eastAsia="Cambria"/>
                <w:color w:val="000000"/>
              </w:rPr>
              <w:t>100 - 199</w:t>
            </w:r>
          </w:p>
        </w:tc>
        <w:tc>
          <w:tcPr>
            <w:tcW w:w="1710" w:type="dxa"/>
            <w:tcBorders>
              <w:top w:val="nil"/>
              <w:left w:val="nil"/>
              <w:bottom w:val="nil"/>
              <w:right w:val="nil"/>
            </w:tcBorders>
            <w:shd w:val="clear" w:color="auto" w:fill="auto"/>
            <w:noWrap/>
            <w:vAlign w:val="center"/>
          </w:tcPr>
          <w:p w14:paraId="1A5D0DEC" w14:textId="51A09D53" w:rsidR="00461687" w:rsidRPr="00BF4DCE" w:rsidRDefault="00461687" w:rsidP="00461687">
            <w:pPr>
              <w:spacing w:after="200"/>
              <w:jc w:val="center"/>
              <w:rPr>
                <w:rFonts w:eastAsia="Cambria"/>
                <w:color w:val="000000"/>
              </w:rPr>
            </w:pPr>
            <w:r>
              <w:rPr>
                <w:rFonts w:eastAsia="Cambria"/>
                <w:color w:val="000000"/>
              </w:rPr>
              <w:t>10</w:t>
            </w:r>
          </w:p>
        </w:tc>
      </w:tr>
      <w:tr w:rsidR="00461687" w:rsidRPr="00BF4DCE" w14:paraId="41813A91" w14:textId="77777777" w:rsidTr="00461687">
        <w:trPr>
          <w:trHeight w:hRule="exact" w:val="374"/>
        </w:trPr>
        <w:tc>
          <w:tcPr>
            <w:tcW w:w="3800" w:type="dxa"/>
            <w:tcBorders>
              <w:top w:val="nil"/>
              <w:left w:val="nil"/>
              <w:bottom w:val="nil"/>
              <w:right w:val="nil"/>
            </w:tcBorders>
            <w:shd w:val="clear" w:color="auto" w:fill="auto"/>
            <w:noWrap/>
            <w:vAlign w:val="center"/>
          </w:tcPr>
          <w:p w14:paraId="6885F8A5" w14:textId="19C0620E"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76A0BA50" w14:textId="7ACD7C9A" w:rsidR="00461687" w:rsidRPr="00BF4DCE" w:rsidRDefault="00461687" w:rsidP="00461687">
            <w:pPr>
              <w:spacing w:after="200"/>
              <w:jc w:val="center"/>
              <w:rPr>
                <w:rFonts w:eastAsia="Cambria"/>
                <w:color w:val="000000"/>
              </w:rPr>
            </w:pPr>
            <w:r>
              <w:rPr>
                <w:rFonts w:eastAsia="Cambria"/>
                <w:color w:val="000000"/>
              </w:rPr>
              <w:t>50 - 99</w:t>
            </w:r>
          </w:p>
        </w:tc>
        <w:tc>
          <w:tcPr>
            <w:tcW w:w="1710" w:type="dxa"/>
            <w:tcBorders>
              <w:top w:val="nil"/>
              <w:left w:val="nil"/>
              <w:bottom w:val="nil"/>
              <w:right w:val="nil"/>
            </w:tcBorders>
            <w:shd w:val="clear" w:color="auto" w:fill="auto"/>
            <w:noWrap/>
            <w:vAlign w:val="center"/>
          </w:tcPr>
          <w:p w14:paraId="0F18903E" w14:textId="6AC55B3C" w:rsidR="00461687" w:rsidRPr="00BF4DCE" w:rsidRDefault="00461687" w:rsidP="00461687">
            <w:pPr>
              <w:spacing w:after="200"/>
              <w:jc w:val="center"/>
              <w:rPr>
                <w:rFonts w:eastAsia="Cambria"/>
                <w:color w:val="000000"/>
              </w:rPr>
            </w:pPr>
            <w:r>
              <w:rPr>
                <w:rFonts w:eastAsia="Cambria"/>
                <w:color w:val="000000"/>
              </w:rPr>
              <w:t>28</w:t>
            </w:r>
          </w:p>
        </w:tc>
      </w:tr>
      <w:tr w:rsidR="00461687" w:rsidRPr="00BF4DCE" w14:paraId="3344EAEF" w14:textId="77777777" w:rsidTr="00461687">
        <w:trPr>
          <w:trHeight w:hRule="exact" w:val="374"/>
        </w:trPr>
        <w:tc>
          <w:tcPr>
            <w:tcW w:w="3800" w:type="dxa"/>
            <w:tcBorders>
              <w:top w:val="nil"/>
              <w:left w:val="nil"/>
              <w:bottom w:val="nil"/>
              <w:right w:val="nil"/>
            </w:tcBorders>
            <w:shd w:val="clear" w:color="auto" w:fill="auto"/>
            <w:noWrap/>
            <w:vAlign w:val="center"/>
          </w:tcPr>
          <w:p w14:paraId="15B09103"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31B7ECBE" w14:textId="3049F16D" w:rsidR="00461687" w:rsidRPr="00BF4DCE" w:rsidRDefault="00461687" w:rsidP="00461687">
            <w:pPr>
              <w:spacing w:after="200"/>
              <w:jc w:val="center"/>
              <w:rPr>
                <w:rFonts w:eastAsia="Cambria"/>
                <w:color w:val="000000"/>
              </w:rPr>
            </w:pPr>
            <w:r>
              <w:rPr>
                <w:rFonts w:eastAsia="Cambria"/>
                <w:color w:val="000000"/>
              </w:rPr>
              <w:t>&lt;50</w:t>
            </w:r>
          </w:p>
        </w:tc>
        <w:tc>
          <w:tcPr>
            <w:tcW w:w="1710" w:type="dxa"/>
            <w:tcBorders>
              <w:top w:val="nil"/>
              <w:left w:val="nil"/>
              <w:bottom w:val="nil"/>
              <w:right w:val="nil"/>
            </w:tcBorders>
            <w:shd w:val="clear" w:color="auto" w:fill="auto"/>
            <w:noWrap/>
            <w:vAlign w:val="center"/>
          </w:tcPr>
          <w:p w14:paraId="780207E4" w14:textId="195C69FC" w:rsidR="00461687" w:rsidRPr="00BF4DCE" w:rsidRDefault="00461687" w:rsidP="00461687">
            <w:pPr>
              <w:spacing w:after="200"/>
              <w:jc w:val="center"/>
              <w:rPr>
                <w:rFonts w:eastAsia="Cambria"/>
                <w:color w:val="000000"/>
              </w:rPr>
            </w:pPr>
            <w:r>
              <w:rPr>
                <w:rFonts w:eastAsia="Cambria"/>
                <w:color w:val="000000"/>
              </w:rPr>
              <w:t>29</w:t>
            </w:r>
          </w:p>
        </w:tc>
      </w:tr>
      <w:tr w:rsidR="00461687" w:rsidRPr="00BF4DCE" w14:paraId="4FEC72E3" w14:textId="77777777" w:rsidTr="00461687">
        <w:trPr>
          <w:trHeight w:hRule="exact" w:val="374"/>
        </w:trPr>
        <w:tc>
          <w:tcPr>
            <w:tcW w:w="3800" w:type="dxa"/>
            <w:tcBorders>
              <w:top w:val="nil"/>
              <w:left w:val="nil"/>
              <w:bottom w:val="nil"/>
              <w:right w:val="nil"/>
            </w:tcBorders>
            <w:shd w:val="clear" w:color="auto" w:fill="auto"/>
            <w:noWrap/>
            <w:vAlign w:val="center"/>
          </w:tcPr>
          <w:p w14:paraId="75F5943C"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6944B196" w14:textId="77777777" w:rsidR="00461687" w:rsidRPr="00BF4DCE" w:rsidRDefault="00461687" w:rsidP="00461687">
            <w:pPr>
              <w:spacing w:after="200"/>
              <w:jc w:val="center"/>
              <w:rPr>
                <w:rFonts w:eastAsia="Cambria"/>
                <w:color w:val="000000"/>
              </w:rPr>
            </w:pPr>
          </w:p>
        </w:tc>
        <w:tc>
          <w:tcPr>
            <w:tcW w:w="1710" w:type="dxa"/>
            <w:tcBorders>
              <w:top w:val="nil"/>
              <w:left w:val="nil"/>
              <w:bottom w:val="nil"/>
              <w:right w:val="nil"/>
            </w:tcBorders>
            <w:shd w:val="clear" w:color="auto" w:fill="auto"/>
            <w:noWrap/>
            <w:vAlign w:val="center"/>
          </w:tcPr>
          <w:p w14:paraId="0B5DC7FF" w14:textId="77777777" w:rsidR="00461687" w:rsidRPr="00BF4DCE" w:rsidRDefault="00461687" w:rsidP="00461687">
            <w:pPr>
              <w:spacing w:after="200"/>
              <w:jc w:val="center"/>
              <w:rPr>
                <w:rFonts w:eastAsia="Cambria"/>
                <w:color w:val="000000"/>
              </w:rPr>
            </w:pPr>
          </w:p>
        </w:tc>
      </w:tr>
      <w:tr w:rsidR="00461687" w:rsidRPr="00BF4DCE" w14:paraId="750FB87D" w14:textId="77777777" w:rsidTr="00461687">
        <w:trPr>
          <w:trHeight w:hRule="exact" w:val="374"/>
        </w:trPr>
        <w:tc>
          <w:tcPr>
            <w:tcW w:w="3800" w:type="dxa"/>
            <w:tcBorders>
              <w:top w:val="nil"/>
              <w:left w:val="nil"/>
              <w:bottom w:val="nil"/>
              <w:right w:val="nil"/>
            </w:tcBorders>
            <w:shd w:val="clear" w:color="auto" w:fill="auto"/>
            <w:noWrap/>
            <w:vAlign w:val="center"/>
          </w:tcPr>
          <w:p w14:paraId="3D00527F" w14:textId="460EB3C3" w:rsidR="00461687" w:rsidRPr="00461687" w:rsidRDefault="00461687" w:rsidP="00461687">
            <w:pPr>
              <w:spacing w:after="200"/>
              <w:rPr>
                <w:rFonts w:eastAsia="Cambria"/>
                <w:b/>
                <w:color w:val="000000"/>
              </w:rPr>
            </w:pPr>
            <w:r>
              <w:rPr>
                <w:rFonts w:eastAsia="Cambria"/>
                <w:b/>
                <w:color w:val="000000"/>
              </w:rPr>
              <w:t>HIV RNA (log copies/ml)</w:t>
            </w:r>
          </w:p>
        </w:tc>
        <w:tc>
          <w:tcPr>
            <w:tcW w:w="1890" w:type="dxa"/>
            <w:tcBorders>
              <w:top w:val="nil"/>
              <w:left w:val="nil"/>
              <w:bottom w:val="nil"/>
              <w:right w:val="nil"/>
            </w:tcBorders>
            <w:shd w:val="clear" w:color="auto" w:fill="auto"/>
            <w:noWrap/>
            <w:vAlign w:val="center"/>
          </w:tcPr>
          <w:p w14:paraId="5069986B" w14:textId="29305763" w:rsidR="00461687" w:rsidRPr="00BF4DCE" w:rsidRDefault="00461687" w:rsidP="00461687">
            <w:pPr>
              <w:spacing w:after="200"/>
              <w:jc w:val="center"/>
              <w:rPr>
                <w:rFonts w:eastAsia="Cambria"/>
                <w:color w:val="000000"/>
              </w:rPr>
            </w:pPr>
            <w:r>
              <w:rPr>
                <w:rFonts w:eastAsia="Cambria"/>
                <w:color w:val="000000"/>
              </w:rPr>
              <w:t>&lt;500</w:t>
            </w:r>
          </w:p>
        </w:tc>
        <w:tc>
          <w:tcPr>
            <w:tcW w:w="1710" w:type="dxa"/>
            <w:tcBorders>
              <w:top w:val="nil"/>
              <w:left w:val="nil"/>
              <w:bottom w:val="nil"/>
              <w:right w:val="nil"/>
            </w:tcBorders>
            <w:shd w:val="clear" w:color="auto" w:fill="auto"/>
            <w:noWrap/>
            <w:vAlign w:val="center"/>
          </w:tcPr>
          <w:p w14:paraId="7E09293E" w14:textId="0060B2A4" w:rsidR="00461687" w:rsidRPr="00BF4DCE" w:rsidRDefault="00461687" w:rsidP="00461687">
            <w:pPr>
              <w:spacing w:after="200"/>
              <w:jc w:val="center"/>
              <w:rPr>
                <w:rFonts w:eastAsia="Cambria"/>
                <w:color w:val="000000"/>
              </w:rPr>
            </w:pPr>
            <w:r>
              <w:rPr>
                <w:rFonts w:eastAsia="Cambria"/>
                <w:color w:val="000000"/>
              </w:rPr>
              <w:t>0</w:t>
            </w:r>
          </w:p>
        </w:tc>
      </w:tr>
      <w:tr w:rsidR="00461687" w:rsidRPr="00BF4DCE" w14:paraId="7982F53B" w14:textId="77777777" w:rsidTr="00461687">
        <w:trPr>
          <w:trHeight w:hRule="exact" w:val="374"/>
        </w:trPr>
        <w:tc>
          <w:tcPr>
            <w:tcW w:w="3800" w:type="dxa"/>
            <w:tcBorders>
              <w:top w:val="nil"/>
              <w:left w:val="nil"/>
              <w:bottom w:val="nil"/>
              <w:right w:val="nil"/>
            </w:tcBorders>
            <w:shd w:val="clear" w:color="auto" w:fill="auto"/>
            <w:noWrap/>
            <w:vAlign w:val="center"/>
          </w:tcPr>
          <w:p w14:paraId="77258CDE"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769A0B6B" w14:textId="50466A1B" w:rsidR="00461687" w:rsidRPr="00BF4DCE" w:rsidRDefault="00461687" w:rsidP="00461687">
            <w:pPr>
              <w:spacing w:after="200"/>
              <w:jc w:val="center"/>
              <w:rPr>
                <w:rFonts w:eastAsia="Cambria"/>
                <w:color w:val="000000"/>
              </w:rPr>
            </w:pPr>
            <w:r>
              <w:rPr>
                <w:rFonts w:eastAsia="Cambria"/>
                <w:color w:val="000000"/>
              </w:rPr>
              <w:t>500 – 10,000</w:t>
            </w:r>
          </w:p>
        </w:tc>
        <w:tc>
          <w:tcPr>
            <w:tcW w:w="1710" w:type="dxa"/>
            <w:tcBorders>
              <w:top w:val="nil"/>
              <w:left w:val="nil"/>
              <w:bottom w:val="nil"/>
              <w:right w:val="nil"/>
            </w:tcBorders>
            <w:shd w:val="clear" w:color="auto" w:fill="auto"/>
            <w:noWrap/>
            <w:vAlign w:val="center"/>
          </w:tcPr>
          <w:p w14:paraId="0EB501EF" w14:textId="75A38800" w:rsidR="00461687" w:rsidRPr="00BF4DCE" w:rsidRDefault="00461687" w:rsidP="00461687">
            <w:pPr>
              <w:spacing w:after="200"/>
              <w:jc w:val="center"/>
              <w:rPr>
                <w:rFonts w:eastAsia="Cambria"/>
                <w:color w:val="000000"/>
              </w:rPr>
            </w:pPr>
            <w:r>
              <w:rPr>
                <w:rFonts w:eastAsia="Cambria"/>
                <w:color w:val="000000"/>
              </w:rPr>
              <w:t>7</w:t>
            </w:r>
          </w:p>
        </w:tc>
      </w:tr>
      <w:tr w:rsidR="00461687" w:rsidRPr="00BF4DCE" w14:paraId="760B2085" w14:textId="77777777" w:rsidTr="00461687">
        <w:trPr>
          <w:trHeight w:hRule="exact" w:val="374"/>
        </w:trPr>
        <w:tc>
          <w:tcPr>
            <w:tcW w:w="3800" w:type="dxa"/>
            <w:tcBorders>
              <w:top w:val="nil"/>
              <w:left w:val="nil"/>
              <w:bottom w:val="nil"/>
              <w:right w:val="nil"/>
            </w:tcBorders>
            <w:shd w:val="clear" w:color="auto" w:fill="auto"/>
            <w:noWrap/>
            <w:vAlign w:val="center"/>
          </w:tcPr>
          <w:p w14:paraId="420B736A" w14:textId="2BDD1458"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4C578465" w14:textId="643BDC49" w:rsidR="00461687" w:rsidRPr="00BF4DCE" w:rsidRDefault="00461687" w:rsidP="00461687">
            <w:pPr>
              <w:spacing w:after="200"/>
              <w:jc w:val="center"/>
              <w:rPr>
                <w:rFonts w:eastAsia="Cambria"/>
                <w:color w:val="000000"/>
              </w:rPr>
            </w:pPr>
            <w:r>
              <w:rPr>
                <w:rFonts w:eastAsia="Cambria"/>
                <w:color w:val="000000"/>
              </w:rPr>
              <w:t>&gt;10,000</w:t>
            </w:r>
          </w:p>
        </w:tc>
        <w:tc>
          <w:tcPr>
            <w:tcW w:w="1710" w:type="dxa"/>
            <w:tcBorders>
              <w:top w:val="nil"/>
              <w:left w:val="nil"/>
              <w:bottom w:val="nil"/>
              <w:right w:val="nil"/>
            </w:tcBorders>
            <w:shd w:val="clear" w:color="auto" w:fill="auto"/>
            <w:noWrap/>
            <w:vAlign w:val="center"/>
          </w:tcPr>
          <w:p w14:paraId="547EFD31" w14:textId="04E1652E" w:rsidR="00461687" w:rsidRPr="00BF4DCE" w:rsidRDefault="00461687" w:rsidP="00461687">
            <w:pPr>
              <w:spacing w:after="200"/>
              <w:jc w:val="center"/>
              <w:rPr>
                <w:rFonts w:eastAsia="Cambria"/>
                <w:color w:val="000000"/>
              </w:rPr>
            </w:pPr>
            <w:r>
              <w:rPr>
                <w:rFonts w:eastAsia="Cambria"/>
                <w:color w:val="000000"/>
              </w:rPr>
              <w:t>14</w:t>
            </w:r>
          </w:p>
        </w:tc>
      </w:tr>
      <w:tr w:rsidR="00461687" w:rsidRPr="00BF4DCE" w14:paraId="7EDC836C" w14:textId="77777777" w:rsidTr="00461687">
        <w:trPr>
          <w:trHeight w:hRule="exact" w:val="374"/>
        </w:trPr>
        <w:tc>
          <w:tcPr>
            <w:tcW w:w="3800" w:type="dxa"/>
            <w:tcBorders>
              <w:top w:val="nil"/>
              <w:left w:val="nil"/>
              <w:bottom w:val="nil"/>
              <w:right w:val="nil"/>
            </w:tcBorders>
            <w:shd w:val="clear" w:color="auto" w:fill="auto"/>
            <w:noWrap/>
            <w:vAlign w:val="center"/>
          </w:tcPr>
          <w:p w14:paraId="23EB9317" w14:textId="714FF700" w:rsidR="00461687" w:rsidRPr="00461687" w:rsidRDefault="00461687" w:rsidP="00461687">
            <w:pPr>
              <w:spacing w:after="200"/>
              <w:rPr>
                <w:rFonts w:eastAsia="Cambria"/>
                <w:b/>
                <w:color w:val="000000"/>
              </w:rPr>
            </w:pPr>
          </w:p>
        </w:tc>
        <w:tc>
          <w:tcPr>
            <w:tcW w:w="1890" w:type="dxa"/>
            <w:tcBorders>
              <w:top w:val="nil"/>
              <w:left w:val="nil"/>
              <w:bottom w:val="nil"/>
              <w:right w:val="nil"/>
            </w:tcBorders>
            <w:shd w:val="clear" w:color="auto" w:fill="auto"/>
            <w:noWrap/>
            <w:vAlign w:val="center"/>
          </w:tcPr>
          <w:p w14:paraId="1F76AE1A" w14:textId="77777777" w:rsidR="00461687" w:rsidRPr="00BF4DCE" w:rsidRDefault="00461687" w:rsidP="00461687">
            <w:pPr>
              <w:spacing w:after="200"/>
              <w:jc w:val="center"/>
              <w:rPr>
                <w:rFonts w:eastAsia="Cambria"/>
                <w:color w:val="000000"/>
              </w:rPr>
            </w:pPr>
          </w:p>
        </w:tc>
        <w:tc>
          <w:tcPr>
            <w:tcW w:w="1710" w:type="dxa"/>
            <w:tcBorders>
              <w:top w:val="nil"/>
              <w:left w:val="nil"/>
              <w:bottom w:val="nil"/>
              <w:right w:val="nil"/>
            </w:tcBorders>
            <w:shd w:val="clear" w:color="auto" w:fill="auto"/>
            <w:noWrap/>
            <w:vAlign w:val="center"/>
          </w:tcPr>
          <w:p w14:paraId="2701DFA2" w14:textId="73DAEA9F" w:rsidR="00461687" w:rsidRPr="00BF4DCE" w:rsidRDefault="00461687" w:rsidP="00461687">
            <w:pPr>
              <w:spacing w:after="200"/>
              <w:jc w:val="center"/>
              <w:rPr>
                <w:rFonts w:eastAsia="Cambria"/>
                <w:color w:val="000000"/>
              </w:rPr>
            </w:pPr>
          </w:p>
        </w:tc>
      </w:tr>
      <w:tr w:rsidR="00461687" w:rsidRPr="00BF4DCE" w14:paraId="294C04C3" w14:textId="77777777" w:rsidTr="00461687">
        <w:trPr>
          <w:trHeight w:hRule="exact" w:val="374"/>
        </w:trPr>
        <w:tc>
          <w:tcPr>
            <w:tcW w:w="3800" w:type="dxa"/>
            <w:tcBorders>
              <w:top w:val="nil"/>
              <w:left w:val="nil"/>
              <w:bottom w:val="nil"/>
              <w:right w:val="nil"/>
            </w:tcBorders>
            <w:shd w:val="clear" w:color="auto" w:fill="auto"/>
            <w:noWrap/>
            <w:vAlign w:val="center"/>
          </w:tcPr>
          <w:p w14:paraId="6CAACCA7" w14:textId="0BC87255" w:rsidR="00461687" w:rsidRPr="00BF4DCE" w:rsidRDefault="00461687" w:rsidP="00461687">
            <w:pPr>
              <w:spacing w:after="200"/>
              <w:rPr>
                <w:rFonts w:eastAsia="Cambria"/>
                <w:color w:val="000000"/>
              </w:rPr>
            </w:pPr>
            <w:r>
              <w:rPr>
                <w:rFonts w:eastAsia="Cambria"/>
                <w:b/>
                <w:color w:val="000000"/>
              </w:rPr>
              <w:t>Hemoglobin (g/dl)</w:t>
            </w:r>
          </w:p>
        </w:tc>
        <w:tc>
          <w:tcPr>
            <w:tcW w:w="1890" w:type="dxa"/>
            <w:tcBorders>
              <w:top w:val="nil"/>
              <w:left w:val="nil"/>
              <w:bottom w:val="nil"/>
              <w:right w:val="nil"/>
            </w:tcBorders>
            <w:shd w:val="clear" w:color="auto" w:fill="auto"/>
            <w:noWrap/>
            <w:vAlign w:val="center"/>
          </w:tcPr>
          <w:p w14:paraId="6F7A1DC6" w14:textId="23D6D809" w:rsidR="00461687" w:rsidRPr="00BF4DCE" w:rsidRDefault="00461687" w:rsidP="00461687">
            <w:pPr>
              <w:spacing w:after="200"/>
              <w:jc w:val="center"/>
              <w:rPr>
                <w:rFonts w:eastAsia="Cambria"/>
                <w:color w:val="000000"/>
              </w:rPr>
            </w:pPr>
            <w:r>
              <w:rPr>
                <w:rFonts w:eastAsia="Cambria"/>
                <w:color w:val="000000"/>
              </w:rPr>
              <w:t>≥14</w:t>
            </w:r>
          </w:p>
        </w:tc>
        <w:tc>
          <w:tcPr>
            <w:tcW w:w="1710" w:type="dxa"/>
            <w:tcBorders>
              <w:top w:val="nil"/>
              <w:left w:val="nil"/>
              <w:bottom w:val="nil"/>
              <w:right w:val="nil"/>
            </w:tcBorders>
            <w:shd w:val="clear" w:color="auto" w:fill="auto"/>
            <w:noWrap/>
            <w:vAlign w:val="center"/>
          </w:tcPr>
          <w:p w14:paraId="3AD51F8E" w14:textId="6F195AB6" w:rsidR="00461687" w:rsidRPr="00BF4DCE" w:rsidRDefault="00461687" w:rsidP="00461687">
            <w:pPr>
              <w:spacing w:after="200"/>
              <w:jc w:val="center"/>
              <w:rPr>
                <w:rFonts w:eastAsia="Cambria"/>
                <w:color w:val="000000"/>
              </w:rPr>
            </w:pPr>
            <w:r>
              <w:rPr>
                <w:rFonts w:eastAsia="Cambria"/>
                <w:color w:val="000000"/>
              </w:rPr>
              <w:t>0</w:t>
            </w:r>
          </w:p>
        </w:tc>
      </w:tr>
      <w:tr w:rsidR="00461687" w:rsidRPr="00BF4DCE" w14:paraId="74D25327" w14:textId="77777777" w:rsidTr="00461687">
        <w:trPr>
          <w:trHeight w:hRule="exact" w:val="374"/>
        </w:trPr>
        <w:tc>
          <w:tcPr>
            <w:tcW w:w="3800" w:type="dxa"/>
            <w:tcBorders>
              <w:top w:val="nil"/>
              <w:left w:val="nil"/>
              <w:bottom w:val="nil"/>
              <w:right w:val="nil"/>
            </w:tcBorders>
            <w:shd w:val="clear" w:color="auto" w:fill="auto"/>
            <w:noWrap/>
            <w:vAlign w:val="center"/>
          </w:tcPr>
          <w:p w14:paraId="645F6363"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3A74AFCC" w14:textId="3942703C" w:rsidR="00461687" w:rsidRPr="00BF4DCE" w:rsidRDefault="00461687" w:rsidP="00461687">
            <w:pPr>
              <w:spacing w:after="200"/>
              <w:jc w:val="center"/>
              <w:rPr>
                <w:rFonts w:eastAsia="Cambria"/>
                <w:color w:val="000000"/>
              </w:rPr>
            </w:pPr>
            <w:r>
              <w:rPr>
                <w:rFonts w:eastAsia="Cambria"/>
                <w:color w:val="000000"/>
              </w:rPr>
              <w:t>12 – 13.9</w:t>
            </w:r>
          </w:p>
        </w:tc>
        <w:tc>
          <w:tcPr>
            <w:tcW w:w="1710" w:type="dxa"/>
            <w:tcBorders>
              <w:top w:val="nil"/>
              <w:left w:val="nil"/>
              <w:bottom w:val="nil"/>
              <w:right w:val="nil"/>
            </w:tcBorders>
            <w:shd w:val="clear" w:color="auto" w:fill="auto"/>
            <w:noWrap/>
            <w:vAlign w:val="center"/>
          </w:tcPr>
          <w:p w14:paraId="2988EEFE" w14:textId="44D88B75" w:rsidR="00461687" w:rsidRDefault="00461687" w:rsidP="00461687">
            <w:pPr>
              <w:spacing w:after="200"/>
              <w:jc w:val="center"/>
              <w:rPr>
                <w:rFonts w:eastAsia="Cambria"/>
                <w:color w:val="000000"/>
              </w:rPr>
            </w:pPr>
            <w:r>
              <w:rPr>
                <w:rFonts w:eastAsia="Cambria"/>
                <w:color w:val="000000"/>
              </w:rPr>
              <w:t>10</w:t>
            </w:r>
          </w:p>
        </w:tc>
      </w:tr>
      <w:tr w:rsidR="00461687" w:rsidRPr="00BF4DCE" w14:paraId="4A74A6CE" w14:textId="77777777" w:rsidTr="00461687">
        <w:trPr>
          <w:trHeight w:hRule="exact" w:val="374"/>
        </w:trPr>
        <w:tc>
          <w:tcPr>
            <w:tcW w:w="3800" w:type="dxa"/>
            <w:tcBorders>
              <w:top w:val="nil"/>
              <w:left w:val="nil"/>
              <w:bottom w:val="nil"/>
              <w:right w:val="nil"/>
            </w:tcBorders>
            <w:shd w:val="clear" w:color="auto" w:fill="auto"/>
            <w:noWrap/>
            <w:vAlign w:val="center"/>
          </w:tcPr>
          <w:p w14:paraId="43CD067D" w14:textId="426AE34B"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2B7EC50D" w14:textId="3403BEC9" w:rsidR="00461687" w:rsidRPr="00BF4DCE" w:rsidRDefault="00461687" w:rsidP="00461687">
            <w:pPr>
              <w:spacing w:after="200"/>
              <w:jc w:val="center"/>
              <w:rPr>
                <w:rFonts w:eastAsia="Cambria"/>
                <w:color w:val="000000"/>
              </w:rPr>
            </w:pPr>
            <w:r>
              <w:rPr>
                <w:rFonts w:eastAsia="Cambria"/>
                <w:color w:val="000000"/>
              </w:rPr>
              <w:t>10 – 11.9</w:t>
            </w:r>
          </w:p>
        </w:tc>
        <w:tc>
          <w:tcPr>
            <w:tcW w:w="1710" w:type="dxa"/>
            <w:tcBorders>
              <w:top w:val="nil"/>
              <w:left w:val="nil"/>
              <w:bottom w:val="nil"/>
              <w:right w:val="nil"/>
            </w:tcBorders>
            <w:shd w:val="clear" w:color="auto" w:fill="auto"/>
            <w:noWrap/>
            <w:vAlign w:val="center"/>
          </w:tcPr>
          <w:p w14:paraId="395A3CD2" w14:textId="326F0208" w:rsidR="00461687" w:rsidRPr="00BF4DCE" w:rsidRDefault="00461687" w:rsidP="00461687">
            <w:pPr>
              <w:spacing w:after="200"/>
              <w:jc w:val="center"/>
              <w:rPr>
                <w:rFonts w:eastAsia="Cambria"/>
                <w:color w:val="000000"/>
              </w:rPr>
            </w:pPr>
            <w:r>
              <w:rPr>
                <w:rFonts w:eastAsia="Cambria"/>
                <w:color w:val="000000"/>
              </w:rPr>
              <w:t>22</w:t>
            </w:r>
          </w:p>
        </w:tc>
      </w:tr>
      <w:tr w:rsidR="00461687" w:rsidRPr="00BF4DCE" w14:paraId="30C65B8C" w14:textId="77777777" w:rsidTr="00461687">
        <w:trPr>
          <w:trHeight w:hRule="exact" w:val="374"/>
        </w:trPr>
        <w:tc>
          <w:tcPr>
            <w:tcW w:w="3800" w:type="dxa"/>
            <w:tcBorders>
              <w:top w:val="nil"/>
              <w:left w:val="nil"/>
              <w:bottom w:val="nil"/>
              <w:right w:val="nil"/>
            </w:tcBorders>
            <w:shd w:val="clear" w:color="auto" w:fill="auto"/>
            <w:noWrap/>
            <w:vAlign w:val="center"/>
          </w:tcPr>
          <w:p w14:paraId="782FFD15"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640CFD12" w14:textId="67ADC23F" w:rsidR="00461687" w:rsidRPr="00BF4DCE" w:rsidRDefault="00461687" w:rsidP="00461687">
            <w:pPr>
              <w:spacing w:after="200"/>
              <w:jc w:val="center"/>
              <w:rPr>
                <w:rFonts w:eastAsia="Cambria"/>
                <w:color w:val="000000"/>
              </w:rPr>
            </w:pPr>
            <w:r>
              <w:rPr>
                <w:rFonts w:eastAsia="Cambria"/>
                <w:color w:val="000000"/>
              </w:rPr>
              <w:t>&lt;10</w:t>
            </w:r>
          </w:p>
        </w:tc>
        <w:tc>
          <w:tcPr>
            <w:tcW w:w="1710" w:type="dxa"/>
            <w:tcBorders>
              <w:top w:val="nil"/>
              <w:left w:val="nil"/>
              <w:bottom w:val="nil"/>
              <w:right w:val="nil"/>
            </w:tcBorders>
            <w:shd w:val="clear" w:color="auto" w:fill="auto"/>
            <w:noWrap/>
            <w:vAlign w:val="center"/>
          </w:tcPr>
          <w:p w14:paraId="615591D9" w14:textId="3400CA66" w:rsidR="00461687" w:rsidRPr="00BF4DCE" w:rsidRDefault="00461687" w:rsidP="00461687">
            <w:pPr>
              <w:spacing w:after="200"/>
              <w:jc w:val="center"/>
              <w:rPr>
                <w:rFonts w:eastAsia="Cambria"/>
                <w:color w:val="000000"/>
              </w:rPr>
            </w:pPr>
            <w:r>
              <w:rPr>
                <w:rFonts w:eastAsia="Cambria"/>
                <w:color w:val="000000"/>
              </w:rPr>
              <w:t>38</w:t>
            </w:r>
          </w:p>
        </w:tc>
      </w:tr>
      <w:tr w:rsidR="00461687" w:rsidRPr="00BF4DCE" w14:paraId="4C9B07FA" w14:textId="77777777" w:rsidTr="00461687">
        <w:trPr>
          <w:trHeight w:hRule="exact" w:val="374"/>
        </w:trPr>
        <w:tc>
          <w:tcPr>
            <w:tcW w:w="3800" w:type="dxa"/>
            <w:tcBorders>
              <w:top w:val="nil"/>
              <w:left w:val="nil"/>
              <w:bottom w:val="nil"/>
              <w:right w:val="nil"/>
            </w:tcBorders>
            <w:shd w:val="clear" w:color="auto" w:fill="auto"/>
            <w:noWrap/>
            <w:vAlign w:val="center"/>
          </w:tcPr>
          <w:p w14:paraId="44B2DA1C"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1C664342" w14:textId="77777777" w:rsidR="00461687" w:rsidRPr="00BF4DCE" w:rsidRDefault="00461687" w:rsidP="00461687">
            <w:pPr>
              <w:spacing w:after="200"/>
              <w:rPr>
                <w:rFonts w:eastAsia="Cambria"/>
                <w:color w:val="000000"/>
              </w:rPr>
            </w:pPr>
          </w:p>
        </w:tc>
        <w:tc>
          <w:tcPr>
            <w:tcW w:w="1710" w:type="dxa"/>
            <w:tcBorders>
              <w:top w:val="nil"/>
              <w:left w:val="nil"/>
              <w:bottom w:val="nil"/>
              <w:right w:val="nil"/>
            </w:tcBorders>
            <w:shd w:val="clear" w:color="auto" w:fill="auto"/>
            <w:noWrap/>
            <w:vAlign w:val="center"/>
          </w:tcPr>
          <w:p w14:paraId="1A2F01B6" w14:textId="1D61892B" w:rsidR="00461687" w:rsidRPr="00BF4DCE" w:rsidRDefault="00461687" w:rsidP="00461687">
            <w:pPr>
              <w:spacing w:after="200"/>
              <w:jc w:val="center"/>
              <w:rPr>
                <w:rFonts w:eastAsia="Cambria"/>
                <w:color w:val="000000"/>
              </w:rPr>
            </w:pPr>
          </w:p>
        </w:tc>
      </w:tr>
      <w:tr w:rsidR="00461687" w:rsidRPr="00BF4DCE" w14:paraId="06A82C68" w14:textId="77777777" w:rsidTr="00461687">
        <w:trPr>
          <w:trHeight w:hRule="exact" w:val="374"/>
        </w:trPr>
        <w:tc>
          <w:tcPr>
            <w:tcW w:w="3800" w:type="dxa"/>
            <w:tcBorders>
              <w:top w:val="nil"/>
              <w:left w:val="nil"/>
              <w:bottom w:val="nil"/>
              <w:right w:val="nil"/>
            </w:tcBorders>
            <w:shd w:val="clear" w:color="auto" w:fill="auto"/>
            <w:noWrap/>
            <w:vAlign w:val="center"/>
          </w:tcPr>
          <w:p w14:paraId="728DDD4E" w14:textId="41D7EF7E" w:rsidR="00461687" w:rsidRPr="00461687" w:rsidRDefault="00461687" w:rsidP="00461687">
            <w:pPr>
              <w:spacing w:after="200"/>
              <w:rPr>
                <w:rFonts w:eastAsia="Cambria"/>
                <w:b/>
                <w:color w:val="000000"/>
              </w:rPr>
            </w:pPr>
            <w:r>
              <w:rPr>
                <w:rFonts w:eastAsia="Cambria"/>
                <w:b/>
                <w:color w:val="000000"/>
              </w:rPr>
              <w:t>FIB 4 ratio</w:t>
            </w:r>
          </w:p>
        </w:tc>
        <w:tc>
          <w:tcPr>
            <w:tcW w:w="1890" w:type="dxa"/>
            <w:tcBorders>
              <w:top w:val="nil"/>
              <w:left w:val="nil"/>
              <w:bottom w:val="nil"/>
              <w:right w:val="nil"/>
            </w:tcBorders>
            <w:shd w:val="clear" w:color="auto" w:fill="auto"/>
            <w:noWrap/>
            <w:vAlign w:val="center"/>
          </w:tcPr>
          <w:p w14:paraId="476FF139" w14:textId="140B8972" w:rsidR="00461687" w:rsidRPr="00BF4DCE" w:rsidRDefault="00461687" w:rsidP="00461687">
            <w:pPr>
              <w:spacing w:after="200"/>
              <w:jc w:val="center"/>
              <w:rPr>
                <w:rFonts w:eastAsia="Cambria"/>
                <w:color w:val="000000"/>
              </w:rPr>
            </w:pPr>
            <w:r>
              <w:rPr>
                <w:rFonts w:eastAsia="Cambria"/>
                <w:color w:val="000000"/>
              </w:rPr>
              <w:t>&lt;1.45</w:t>
            </w:r>
          </w:p>
        </w:tc>
        <w:tc>
          <w:tcPr>
            <w:tcW w:w="1710" w:type="dxa"/>
            <w:tcBorders>
              <w:top w:val="nil"/>
              <w:left w:val="nil"/>
              <w:bottom w:val="nil"/>
              <w:right w:val="nil"/>
            </w:tcBorders>
            <w:shd w:val="clear" w:color="auto" w:fill="auto"/>
            <w:noWrap/>
            <w:vAlign w:val="center"/>
          </w:tcPr>
          <w:p w14:paraId="2C85E329" w14:textId="19A497A2" w:rsidR="00461687" w:rsidRDefault="00461687" w:rsidP="00461687">
            <w:pPr>
              <w:spacing w:after="200"/>
              <w:jc w:val="center"/>
              <w:rPr>
                <w:rFonts w:eastAsia="Cambria"/>
                <w:color w:val="000000"/>
              </w:rPr>
            </w:pPr>
            <w:r>
              <w:rPr>
                <w:rFonts w:eastAsia="Cambria"/>
                <w:color w:val="000000"/>
              </w:rPr>
              <w:t>0</w:t>
            </w:r>
          </w:p>
        </w:tc>
      </w:tr>
      <w:tr w:rsidR="00461687" w:rsidRPr="00BF4DCE" w14:paraId="4AB3AB29" w14:textId="77777777" w:rsidTr="00461687">
        <w:trPr>
          <w:trHeight w:hRule="exact" w:val="374"/>
        </w:trPr>
        <w:tc>
          <w:tcPr>
            <w:tcW w:w="3800" w:type="dxa"/>
            <w:tcBorders>
              <w:top w:val="nil"/>
              <w:left w:val="nil"/>
              <w:bottom w:val="nil"/>
              <w:right w:val="nil"/>
            </w:tcBorders>
            <w:shd w:val="clear" w:color="auto" w:fill="auto"/>
            <w:noWrap/>
            <w:vAlign w:val="center"/>
          </w:tcPr>
          <w:p w14:paraId="7CBC4F25" w14:textId="6CD9950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5F353593" w14:textId="0BCCBAEC" w:rsidR="00461687" w:rsidRPr="00BF4DCE" w:rsidRDefault="00461687" w:rsidP="00461687">
            <w:pPr>
              <w:spacing w:after="200"/>
              <w:jc w:val="center"/>
              <w:rPr>
                <w:rFonts w:eastAsia="Cambria"/>
                <w:color w:val="000000"/>
              </w:rPr>
            </w:pPr>
            <w:r>
              <w:rPr>
                <w:rFonts w:eastAsia="Cambria"/>
                <w:color w:val="000000"/>
              </w:rPr>
              <w:t>1.45 – 3.25</w:t>
            </w:r>
          </w:p>
        </w:tc>
        <w:tc>
          <w:tcPr>
            <w:tcW w:w="1710" w:type="dxa"/>
            <w:tcBorders>
              <w:top w:val="nil"/>
              <w:left w:val="nil"/>
              <w:bottom w:val="nil"/>
              <w:right w:val="nil"/>
            </w:tcBorders>
            <w:shd w:val="clear" w:color="auto" w:fill="auto"/>
            <w:noWrap/>
            <w:vAlign w:val="center"/>
          </w:tcPr>
          <w:p w14:paraId="1755416A" w14:textId="502EFD1D" w:rsidR="00461687" w:rsidRPr="00BF4DCE" w:rsidRDefault="00461687" w:rsidP="00461687">
            <w:pPr>
              <w:spacing w:after="200"/>
              <w:jc w:val="center"/>
              <w:rPr>
                <w:rFonts w:eastAsia="Cambria"/>
                <w:color w:val="000000"/>
              </w:rPr>
            </w:pPr>
            <w:r>
              <w:rPr>
                <w:rFonts w:eastAsia="Cambria"/>
                <w:color w:val="000000"/>
              </w:rPr>
              <w:t>6</w:t>
            </w:r>
          </w:p>
        </w:tc>
      </w:tr>
      <w:tr w:rsidR="00461687" w:rsidRPr="00BF4DCE" w14:paraId="595B22B8" w14:textId="77777777" w:rsidTr="00461687">
        <w:trPr>
          <w:trHeight w:hRule="exact" w:val="374"/>
        </w:trPr>
        <w:tc>
          <w:tcPr>
            <w:tcW w:w="3800" w:type="dxa"/>
            <w:tcBorders>
              <w:top w:val="nil"/>
              <w:left w:val="nil"/>
              <w:bottom w:val="nil"/>
              <w:right w:val="nil"/>
            </w:tcBorders>
            <w:shd w:val="clear" w:color="auto" w:fill="auto"/>
            <w:noWrap/>
            <w:vAlign w:val="center"/>
          </w:tcPr>
          <w:p w14:paraId="69BA2ED1" w14:textId="77777777" w:rsidR="00461687"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26A2E97C" w14:textId="35B11289" w:rsidR="00461687" w:rsidRPr="00BF4DCE" w:rsidRDefault="00461687" w:rsidP="00461687">
            <w:pPr>
              <w:spacing w:after="200"/>
              <w:jc w:val="center"/>
              <w:rPr>
                <w:rFonts w:eastAsia="Cambria"/>
                <w:color w:val="000000"/>
              </w:rPr>
            </w:pPr>
            <w:r>
              <w:rPr>
                <w:rFonts w:eastAsia="Cambria"/>
                <w:color w:val="000000"/>
              </w:rPr>
              <w:t>&gt;3.25</w:t>
            </w:r>
          </w:p>
        </w:tc>
        <w:tc>
          <w:tcPr>
            <w:tcW w:w="1710" w:type="dxa"/>
            <w:tcBorders>
              <w:top w:val="nil"/>
              <w:left w:val="nil"/>
              <w:bottom w:val="nil"/>
              <w:right w:val="nil"/>
            </w:tcBorders>
            <w:shd w:val="clear" w:color="auto" w:fill="auto"/>
            <w:noWrap/>
            <w:vAlign w:val="center"/>
          </w:tcPr>
          <w:p w14:paraId="52E4008E" w14:textId="6520D2CE" w:rsidR="00461687" w:rsidRDefault="00461687" w:rsidP="00461687">
            <w:pPr>
              <w:spacing w:after="200"/>
              <w:jc w:val="center"/>
              <w:rPr>
                <w:rFonts w:eastAsia="Cambria"/>
                <w:color w:val="000000"/>
              </w:rPr>
            </w:pPr>
            <w:r>
              <w:rPr>
                <w:rFonts w:eastAsia="Cambria"/>
                <w:color w:val="000000"/>
              </w:rPr>
              <w:t>25</w:t>
            </w:r>
          </w:p>
        </w:tc>
      </w:tr>
      <w:tr w:rsidR="00461687" w:rsidRPr="00BF4DCE" w14:paraId="509445AC" w14:textId="77777777" w:rsidTr="00461687">
        <w:trPr>
          <w:trHeight w:hRule="exact" w:val="374"/>
        </w:trPr>
        <w:tc>
          <w:tcPr>
            <w:tcW w:w="3800" w:type="dxa"/>
            <w:tcBorders>
              <w:top w:val="nil"/>
              <w:left w:val="nil"/>
              <w:bottom w:val="nil"/>
              <w:right w:val="nil"/>
            </w:tcBorders>
            <w:shd w:val="clear" w:color="auto" w:fill="auto"/>
            <w:noWrap/>
            <w:vAlign w:val="center"/>
          </w:tcPr>
          <w:p w14:paraId="184FD2F9" w14:textId="5016D545"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495D6409" w14:textId="45CC0288" w:rsidR="00461687" w:rsidRPr="00BF4DCE" w:rsidRDefault="00461687" w:rsidP="00461687">
            <w:pPr>
              <w:spacing w:after="200"/>
              <w:jc w:val="center"/>
              <w:rPr>
                <w:rFonts w:eastAsia="Cambria"/>
                <w:color w:val="000000"/>
              </w:rPr>
            </w:pPr>
          </w:p>
        </w:tc>
        <w:tc>
          <w:tcPr>
            <w:tcW w:w="1710" w:type="dxa"/>
            <w:tcBorders>
              <w:top w:val="nil"/>
              <w:left w:val="nil"/>
              <w:bottom w:val="nil"/>
              <w:right w:val="nil"/>
            </w:tcBorders>
            <w:shd w:val="clear" w:color="auto" w:fill="auto"/>
            <w:noWrap/>
            <w:vAlign w:val="center"/>
          </w:tcPr>
          <w:p w14:paraId="1ED39559" w14:textId="31AD9FD6" w:rsidR="00461687" w:rsidRPr="00BF4DCE" w:rsidRDefault="00461687" w:rsidP="00461687">
            <w:pPr>
              <w:spacing w:after="200"/>
              <w:jc w:val="center"/>
              <w:rPr>
                <w:rFonts w:eastAsia="Cambria"/>
                <w:color w:val="000000"/>
              </w:rPr>
            </w:pPr>
          </w:p>
        </w:tc>
      </w:tr>
      <w:tr w:rsidR="00461687" w:rsidRPr="00BF4DCE" w14:paraId="3E3C1991" w14:textId="77777777" w:rsidTr="00461687">
        <w:trPr>
          <w:trHeight w:hRule="exact" w:val="374"/>
        </w:trPr>
        <w:tc>
          <w:tcPr>
            <w:tcW w:w="3800" w:type="dxa"/>
            <w:tcBorders>
              <w:top w:val="nil"/>
              <w:left w:val="nil"/>
              <w:bottom w:val="nil"/>
              <w:right w:val="nil"/>
            </w:tcBorders>
            <w:shd w:val="clear" w:color="auto" w:fill="auto"/>
            <w:noWrap/>
            <w:vAlign w:val="center"/>
          </w:tcPr>
          <w:p w14:paraId="6341B8AA" w14:textId="46E74778" w:rsidR="00461687" w:rsidRPr="00461687" w:rsidRDefault="00461687" w:rsidP="00461687">
            <w:pPr>
              <w:spacing w:after="200"/>
              <w:rPr>
                <w:rFonts w:eastAsia="Cambria"/>
                <w:b/>
                <w:color w:val="000000"/>
              </w:rPr>
            </w:pPr>
            <w:r w:rsidRPr="00461687">
              <w:rPr>
                <w:rFonts w:eastAsia="Cambria"/>
                <w:b/>
                <w:color w:val="000000"/>
              </w:rPr>
              <w:t>eGFR (ml/min)</w:t>
            </w:r>
          </w:p>
        </w:tc>
        <w:tc>
          <w:tcPr>
            <w:tcW w:w="1890" w:type="dxa"/>
            <w:tcBorders>
              <w:top w:val="nil"/>
              <w:left w:val="nil"/>
              <w:bottom w:val="nil"/>
              <w:right w:val="nil"/>
            </w:tcBorders>
            <w:shd w:val="clear" w:color="auto" w:fill="auto"/>
            <w:noWrap/>
            <w:vAlign w:val="center"/>
          </w:tcPr>
          <w:p w14:paraId="6B564226" w14:textId="723727E6" w:rsidR="00461687" w:rsidRPr="00BF4DCE" w:rsidRDefault="00461687" w:rsidP="00461687">
            <w:pPr>
              <w:spacing w:after="200"/>
              <w:jc w:val="center"/>
              <w:rPr>
                <w:rFonts w:eastAsia="Cambria"/>
                <w:color w:val="000000"/>
              </w:rPr>
            </w:pPr>
            <w:r>
              <w:rPr>
                <w:rFonts w:eastAsia="Cambria"/>
                <w:color w:val="000000"/>
              </w:rPr>
              <w:t>&gt;60</w:t>
            </w:r>
          </w:p>
        </w:tc>
        <w:tc>
          <w:tcPr>
            <w:tcW w:w="1710" w:type="dxa"/>
            <w:tcBorders>
              <w:top w:val="nil"/>
              <w:left w:val="nil"/>
              <w:bottom w:val="nil"/>
              <w:right w:val="nil"/>
            </w:tcBorders>
            <w:shd w:val="clear" w:color="auto" w:fill="auto"/>
            <w:noWrap/>
            <w:vAlign w:val="center"/>
          </w:tcPr>
          <w:p w14:paraId="67349753" w14:textId="02FD1751" w:rsidR="00461687" w:rsidRPr="00BF4DCE" w:rsidRDefault="00461687" w:rsidP="00461687">
            <w:pPr>
              <w:spacing w:after="200"/>
              <w:jc w:val="center"/>
              <w:rPr>
                <w:rFonts w:eastAsia="Cambria"/>
                <w:color w:val="000000"/>
              </w:rPr>
            </w:pPr>
            <w:r>
              <w:rPr>
                <w:rFonts w:eastAsia="Cambria"/>
                <w:color w:val="000000"/>
              </w:rPr>
              <w:t>0</w:t>
            </w:r>
          </w:p>
        </w:tc>
      </w:tr>
      <w:tr w:rsidR="00461687" w:rsidRPr="00BF4DCE" w14:paraId="5004ECCA" w14:textId="77777777" w:rsidTr="00461687">
        <w:trPr>
          <w:trHeight w:hRule="exact" w:val="374"/>
        </w:trPr>
        <w:tc>
          <w:tcPr>
            <w:tcW w:w="3800" w:type="dxa"/>
            <w:tcBorders>
              <w:top w:val="nil"/>
              <w:left w:val="nil"/>
              <w:bottom w:val="nil"/>
              <w:right w:val="nil"/>
            </w:tcBorders>
            <w:shd w:val="clear" w:color="auto" w:fill="auto"/>
            <w:noWrap/>
            <w:vAlign w:val="center"/>
          </w:tcPr>
          <w:p w14:paraId="0B140FA9"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1BA97274" w14:textId="72C3B67F" w:rsidR="00461687" w:rsidRPr="00BF4DCE" w:rsidRDefault="00461687" w:rsidP="00461687">
            <w:pPr>
              <w:spacing w:after="200"/>
              <w:jc w:val="center"/>
              <w:rPr>
                <w:rFonts w:eastAsia="Cambria"/>
                <w:color w:val="000000"/>
              </w:rPr>
            </w:pPr>
            <w:r>
              <w:rPr>
                <w:rFonts w:eastAsia="Cambria"/>
                <w:color w:val="000000"/>
              </w:rPr>
              <w:t>45 – 59.9</w:t>
            </w:r>
          </w:p>
        </w:tc>
        <w:tc>
          <w:tcPr>
            <w:tcW w:w="1710" w:type="dxa"/>
            <w:tcBorders>
              <w:top w:val="nil"/>
              <w:left w:val="nil"/>
              <w:bottom w:val="nil"/>
              <w:right w:val="nil"/>
            </w:tcBorders>
            <w:shd w:val="clear" w:color="auto" w:fill="auto"/>
            <w:noWrap/>
            <w:vAlign w:val="center"/>
          </w:tcPr>
          <w:p w14:paraId="4E989E7C" w14:textId="593D0E70" w:rsidR="00461687" w:rsidRDefault="00461687" w:rsidP="00461687">
            <w:pPr>
              <w:spacing w:after="200"/>
              <w:jc w:val="center"/>
              <w:rPr>
                <w:rFonts w:eastAsia="Cambria"/>
                <w:color w:val="000000"/>
              </w:rPr>
            </w:pPr>
            <w:r>
              <w:rPr>
                <w:rFonts w:eastAsia="Cambria"/>
                <w:color w:val="000000"/>
              </w:rPr>
              <w:t>6</w:t>
            </w:r>
          </w:p>
        </w:tc>
      </w:tr>
      <w:tr w:rsidR="00461687" w:rsidRPr="00BF4DCE" w14:paraId="7E39CFBA" w14:textId="77777777" w:rsidTr="00461687">
        <w:trPr>
          <w:trHeight w:hRule="exact" w:val="374"/>
        </w:trPr>
        <w:tc>
          <w:tcPr>
            <w:tcW w:w="3800" w:type="dxa"/>
            <w:tcBorders>
              <w:top w:val="nil"/>
              <w:left w:val="nil"/>
              <w:bottom w:val="nil"/>
              <w:right w:val="nil"/>
            </w:tcBorders>
            <w:shd w:val="clear" w:color="auto" w:fill="auto"/>
            <w:noWrap/>
            <w:vAlign w:val="center"/>
          </w:tcPr>
          <w:p w14:paraId="67FCD0E1" w14:textId="77777777" w:rsidR="00461687" w:rsidRPr="00BF4DCE" w:rsidRDefault="00461687" w:rsidP="00461687">
            <w:pPr>
              <w:spacing w:after="200"/>
              <w:rPr>
                <w:rFonts w:eastAsia="Cambria"/>
                <w:color w:val="000000"/>
              </w:rPr>
            </w:pPr>
          </w:p>
        </w:tc>
        <w:tc>
          <w:tcPr>
            <w:tcW w:w="1890" w:type="dxa"/>
            <w:tcBorders>
              <w:top w:val="nil"/>
              <w:left w:val="nil"/>
              <w:bottom w:val="nil"/>
              <w:right w:val="nil"/>
            </w:tcBorders>
            <w:shd w:val="clear" w:color="auto" w:fill="auto"/>
            <w:noWrap/>
            <w:vAlign w:val="center"/>
          </w:tcPr>
          <w:p w14:paraId="68E63D39" w14:textId="71A13E16" w:rsidR="00461687" w:rsidRPr="00BF4DCE" w:rsidRDefault="00461687" w:rsidP="00461687">
            <w:pPr>
              <w:spacing w:after="200"/>
              <w:jc w:val="center"/>
              <w:rPr>
                <w:rFonts w:eastAsia="Cambria"/>
                <w:color w:val="000000"/>
              </w:rPr>
            </w:pPr>
            <w:r>
              <w:rPr>
                <w:rFonts w:eastAsia="Cambria"/>
                <w:color w:val="000000"/>
              </w:rPr>
              <w:t>30 – 44.9</w:t>
            </w:r>
          </w:p>
        </w:tc>
        <w:tc>
          <w:tcPr>
            <w:tcW w:w="1710" w:type="dxa"/>
            <w:tcBorders>
              <w:top w:val="nil"/>
              <w:left w:val="nil"/>
              <w:bottom w:val="nil"/>
              <w:right w:val="nil"/>
            </w:tcBorders>
            <w:shd w:val="clear" w:color="auto" w:fill="auto"/>
            <w:noWrap/>
            <w:vAlign w:val="center"/>
          </w:tcPr>
          <w:p w14:paraId="63C7ACB7" w14:textId="51D7D856" w:rsidR="00461687" w:rsidRDefault="00461687" w:rsidP="00461687">
            <w:pPr>
              <w:spacing w:after="200"/>
              <w:jc w:val="center"/>
              <w:rPr>
                <w:rFonts w:eastAsia="Cambria"/>
                <w:color w:val="000000"/>
              </w:rPr>
            </w:pPr>
            <w:r>
              <w:rPr>
                <w:rFonts w:eastAsia="Cambria"/>
                <w:color w:val="000000"/>
              </w:rPr>
              <w:t>8</w:t>
            </w:r>
          </w:p>
        </w:tc>
      </w:tr>
      <w:tr w:rsidR="00461687" w:rsidRPr="00BF4DCE" w14:paraId="7C7EC82A" w14:textId="77777777" w:rsidTr="00461687">
        <w:trPr>
          <w:trHeight w:hRule="exact" w:val="374"/>
        </w:trPr>
        <w:tc>
          <w:tcPr>
            <w:tcW w:w="3800" w:type="dxa"/>
            <w:tcBorders>
              <w:top w:val="nil"/>
              <w:left w:val="nil"/>
              <w:right w:val="nil"/>
            </w:tcBorders>
            <w:shd w:val="clear" w:color="auto" w:fill="auto"/>
            <w:noWrap/>
            <w:vAlign w:val="center"/>
          </w:tcPr>
          <w:p w14:paraId="22ADA8B1" w14:textId="77777777" w:rsidR="00461687" w:rsidRPr="00BF4DCE" w:rsidRDefault="00461687" w:rsidP="00461687">
            <w:pPr>
              <w:spacing w:after="200"/>
              <w:rPr>
                <w:rFonts w:eastAsia="Cambria"/>
                <w:color w:val="000000"/>
              </w:rPr>
            </w:pPr>
          </w:p>
        </w:tc>
        <w:tc>
          <w:tcPr>
            <w:tcW w:w="1890" w:type="dxa"/>
            <w:tcBorders>
              <w:top w:val="nil"/>
              <w:left w:val="nil"/>
              <w:right w:val="nil"/>
            </w:tcBorders>
            <w:shd w:val="clear" w:color="auto" w:fill="auto"/>
            <w:noWrap/>
            <w:vAlign w:val="center"/>
          </w:tcPr>
          <w:p w14:paraId="7B2D600B" w14:textId="31045C13" w:rsidR="00461687" w:rsidRPr="00BF4DCE" w:rsidRDefault="00461687" w:rsidP="00461687">
            <w:pPr>
              <w:spacing w:after="200"/>
              <w:jc w:val="center"/>
              <w:rPr>
                <w:rFonts w:eastAsia="Cambria"/>
                <w:color w:val="000000"/>
              </w:rPr>
            </w:pPr>
            <w:r>
              <w:rPr>
                <w:rFonts w:eastAsia="Cambria"/>
                <w:color w:val="000000"/>
              </w:rPr>
              <w:t>&lt;30</w:t>
            </w:r>
          </w:p>
        </w:tc>
        <w:tc>
          <w:tcPr>
            <w:tcW w:w="1710" w:type="dxa"/>
            <w:tcBorders>
              <w:top w:val="nil"/>
              <w:left w:val="nil"/>
              <w:right w:val="nil"/>
            </w:tcBorders>
            <w:shd w:val="clear" w:color="auto" w:fill="auto"/>
            <w:noWrap/>
            <w:vAlign w:val="center"/>
          </w:tcPr>
          <w:p w14:paraId="16CA8CB8" w14:textId="0F4D1DB2" w:rsidR="00461687" w:rsidRPr="00BF4DCE" w:rsidRDefault="00461687" w:rsidP="00461687">
            <w:pPr>
              <w:spacing w:after="200"/>
              <w:jc w:val="center"/>
              <w:rPr>
                <w:rFonts w:eastAsia="Cambria"/>
                <w:color w:val="000000"/>
              </w:rPr>
            </w:pPr>
            <w:r>
              <w:rPr>
                <w:rFonts w:eastAsia="Cambria"/>
                <w:color w:val="000000"/>
              </w:rPr>
              <w:t>26</w:t>
            </w:r>
          </w:p>
        </w:tc>
      </w:tr>
      <w:tr w:rsidR="00461687" w:rsidRPr="00BF4DCE" w14:paraId="4B9EDD3A" w14:textId="77777777" w:rsidTr="00461687">
        <w:trPr>
          <w:trHeight w:hRule="exact" w:val="374"/>
        </w:trPr>
        <w:tc>
          <w:tcPr>
            <w:tcW w:w="3800" w:type="dxa"/>
            <w:tcBorders>
              <w:left w:val="nil"/>
              <w:bottom w:val="single" w:sz="4" w:space="0" w:color="auto"/>
              <w:right w:val="nil"/>
            </w:tcBorders>
            <w:shd w:val="clear" w:color="auto" w:fill="auto"/>
            <w:noWrap/>
            <w:vAlign w:val="center"/>
          </w:tcPr>
          <w:p w14:paraId="792A53FA" w14:textId="1C78F282" w:rsidR="00461687" w:rsidRPr="00461687" w:rsidRDefault="00461687" w:rsidP="00461687">
            <w:pPr>
              <w:spacing w:after="200"/>
              <w:rPr>
                <w:rFonts w:eastAsia="Cambria"/>
                <w:b/>
                <w:color w:val="000000"/>
              </w:rPr>
            </w:pPr>
            <w:r>
              <w:rPr>
                <w:rFonts w:eastAsia="Cambria"/>
                <w:b/>
                <w:color w:val="000000"/>
              </w:rPr>
              <w:t>Hepatitis C co-infection</w:t>
            </w:r>
          </w:p>
        </w:tc>
        <w:tc>
          <w:tcPr>
            <w:tcW w:w="1890" w:type="dxa"/>
            <w:tcBorders>
              <w:left w:val="nil"/>
              <w:bottom w:val="single" w:sz="4" w:space="0" w:color="auto"/>
              <w:right w:val="nil"/>
            </w:tcBorders>
            <w:shd w:val="clear" w:color="auto" w:fill="auto"/>
            <w:noWrap/>
            <w:vAlign w:val="center"/>
          </w:tcPr>
          <w:p w14:paraId="67E48AFD" w14:textId="77777777" w:rsidR="00461687" w:rsidRPr="00BF4DCE" w:rsidRDefault="00461687" w:rsidP="00461687">
            <w:pPr>
              <w:spacing w:after="200"/>
              <w:jc w:val="center"/>
              <w:rPr>
                <w:rFonts w:eastAsia="Cambria"/>
                <w:color w:val="000000"/>
              </w:rPr>
            </w:pPr>
          </w:p>
        </w:tc>
        <w:tc>
          <w:tcPr>
            <w:tcW w:w="1710" w:type="dxa"/>
            <w:tcBorders>
              <w:left w:val="nil"/>
              <w:bottom w:val="single" w:sz="4" w:space="0" w:color="auto"/>
              <w:right w:val="nil"/>
            </w:tcBorders>
            <w:shd w:val="clear" w:color="auto" w:fill="auto"/>
            <w:noWrap/>
            <w:vAlign w:val="center"/>
          </w:tcPr>
          <w:p w14:paraId="45B4FEC6" w14:textId="66FC2B95" w:rsidR="00461687" w:rsidRDefault="00461687" w:rsidP="00461687">
            <w:pPr>
              <w:spacing w:after="200"/>
              <w:jc w:val="center"/>
              <w:rPr>
                <w:rFonts w:eastAsia="Cambria"/>
                <w:color w:val="000000"/>
              </w:rPr>
            </w:pPr>
            <w:r>
              <w:rPr>
                <w:rFonts w:eastAsia="Cambria"/>
                <w:color w:val="000000"/>
              </w:rPr>
              <w:t>5</w:t>
            </w:r>
          </w:p>
        </w:tc>
      </w:tr>
    </w:tbl>
    <w:p w14:paraId="7843DB17" w14:textId="77777777" w:rsidR="00461687" w:rsidRDefault="00461687">
      <w:pPr>
        <w:rPr>
          <w:b/>
        </w:rPr>
      </w:pPr>
      <w:r>
        <w:rPr>
          <w:b/>
        </w:rPr>
        <w:br w:type="page"/>
      </w:r>
    </w:p>
    <w:p w14:paraId="3C147EE4" w14:textId="4993986D" w:rsidR="00AA5D7E" w:rsidRPr="00BF4DCE" w:rsidRDefault="00BF4DCE" w:rsidP="00461687">
      <w:pPr>
        <w:spacing w:after="60"/>
      </w:pPr>
      <w:r>
        <w:rPr>
          <w:b/>
        </w:rPr>
        <w:lastRenderedPageBreak/>
        <w:t>Table S</w:t>
      </w:r>
      <w:r w:rsidR="00461687">
        <w:rPr>
          <w:b/>
        </w:rPr>
        <w:t>2</w:t>
      </w:r>
      <w:r>
        <w:t xml:space="preserve">: Parameters for </w:t>
      </w:r>
      <w:r w:rsidR="00483450">
        <w:t>AUDIT-C and VACS index joint trajectory</w:t>
      </w:r>
      <w:r>
        <w:t xml:space="preserve"> model for </w:t>
      </w:r>
      <w:r w:rsidRPr="00623089">
        <w:t>3,539 HIV-infected participants in the Veterans</w:t>
      </w:r>
      <w:r>
        <w:t xml:space="preserve"> Aging Cohort Study (VACS)</w:t>
      </w:r>
    </w:p>
    <w:tbl>
      <w:tblPr>
        <w:tblW w:w="9380" w:type="dxa"/>
        <w:tblInd w:w="88" w:type="dxa"/>
        <w:tblLayout w:type="fixed"/>
        <w:tblLook w:val="0000" w:firstRow="0" w:lastRow="0" w:firstColumn="0" w:lastColumn="0" w:noHBand="0" w:noVBand="0"/>
      </w:tblPr>
      <w:tblGrid>
        <w:gridCol w:w="2900"/>
        <w:gridCol w:w="90"/>
        <w:gridCol w:w="1800"/>
        <w:gridCol w:w="90"/>
        <w:gridCol w:w="1620"/>
        <w:gridCol w:w="90"/>
        <w:gridCol w:w="1350"/>
        <w:gridCol w:w="90"/>
        <w:gridCol w:w="1260"/>
        <w:gridCol w:w="90"/>
      </w:tblGrid>
      <w:tr w:rsidR="00BF4DCE" w:rsidRPr="00BF4DCE" w14:paraId="1B4E0DA5" w14:textId="77777777" w:rsidTr="00483450">
        <w:trPr>
          <w:gridAfter w:val="1"/>
          <w:wAfter w:w="90" w:type="dxa"/>
          <w:trHeight w:val="1303"/>
        </w:trPr>
        <w:tc>
          <w:tcPr>
            <w:tcW w:w="2900" w:type="dxa"/>
            <w:tcBorders>
              <w:top w:val="single" w:sz="8" w:space="0" w:color="auto"/>
              <w:left w:val="nil"/>
              <w:bottom w:val="single" w:sz="8" w:space="0" w:color="auto"/>
              <w:right w:val="nil"/>
            </w:tcBorders>
            <w:shd w:val="clear" w:color="auto" w:fill="auto"/>
            <w:noWrap/>
            <w:vAlign w:val="center"/>
          </w:tcPr>
          <w:p w14:paraId="3D60C942" w14:textId="77777777" w:rsidR="00BF4DCE" w:rsidRPr="00483450" w:rsidRDefault="00BF4DCE" w:rsidP="00201085">
            <w:pPr>
              <w:rPr>
                <w:rFonts w:eastAsia="Cambria"/>
                <w:b/>
                <w:color w:val="000000"/>
              </w:rPr>
            </w:pPr>
            <w:r w:rsidRPr="00483450">
              <w:rPr>
                <w:rFonts w:eastAsia="Cambria"/>
                <w:b/>
                <w:color w:val="000000"/>
              </w:rPr>
              <w:t>Group</w:t>
            </w:r>
          </w:p>
        </w:tc>
        <w:tc>
          <w:tcPr>
            <w:tcW w:w="1890" w:type="dxa"/>
            <w:gridSpan w:val="2"/>
            <w:tcBorders>
              <w:top w:val="single" w:sz="8" w:space="0" w:color="auto"/>
              <w:left w:val="nil"/>
              <w:bottom w:val="single" w:sz="8" w:space="0" w:color="auto"/>
              <w:right w:val="nil"/>
            </w:tcBorders>
            <w:shd w:val="clear" w:color="auto" w:fill="auto"/>
            <w:noWrap/>
            <w:vAlign w:val="center"/>
          </w:tcPr>
          <w:p w14:paraId="4515CCDB" w14:textId="6238908B" w:rsidR="00BF4DCE" w:rsidRPr="00483450" w:rsidRDefault="00201085" w:rsidP="00201085">
            <w:pPr>
              <w:jc w:val="center"/>
              <w:rPr>
                <w:rFonts w:eastAsia="Cambria"/>
                <w:b/>
                <w:color w:val="000000"/>
              </w:rPr>
            </w:pPr>
            <w:r w:rsidRPr="00483450">
              <w:rPr>
                <w:rFonts w:eastAsia="Cambria"/>
                <w:b/>
                <w:color w:val="000000"/>
              </w:rPr>
              <w:t xml:space="preserve">Mean </w:t>
            </w:r>
            <w:r w:rsidR="00BF4DCE" w:rsidRPr="00483450">
              <w:rPr>
                <w:rFonts w:eastAsia="Cambria"/>
                <w:b/>
                <w:color w:val="000000"/>
              </w:rPr>
              <w:t>group posterior probability</w:t>
            </w:r>
            <w:r w:rsidRPr="00483450">
              <w:rPr>
                <w:rFonts w:eastAsia="Cambria"/>
                <w:b/>
                <w:color w:val="000000"/>
              </w:rPr>
              <w:t xml:space="preserve"> (SD)</w:t>
            </w:r>
          </w:p>
        </w:tc>
        <w:tc>
          <w:tcPr>
            <w:tcW w:w="1710" w:type="dxa"/>
            <w:gridSpan w:val="2"/>
            <w:tcBorders>
              <w:top w:val="single" w:sz="8" w:space="0" w:color="auto"/>
              <w:left w:val="nil"/>
              <w:bottom w:val="single" w:sz="8" w:space="0" w:color="auto"/>
              <w:right w:val="nil"/>
            </w:tcBorders>
            <w:shd w:val="clear" w:color="auto" w:fill="auto"/>
            <w:noWrap/>
            <w:vAlign w:val="center"/>
          </w:tcPr>
          <w:p w14:paraId="7060CC44" w14:textId="77777777" w:rsidR="00BF4DCE" w:rsidRPr="00483450" w:rsidRDefault="00BF4DCE" w:rsidP="00201085">
            <w:pPr>
              <w:jc w:val="center"/>
              <w:rPr>
                <w:rFonts w:eastAsia="Cambria"/>
                <w:b/>
                <w:color w:val="000000"/>
              </w:rPr>
            </w:pPr>
            <w:r w:rsidRPr="00483450">
              <w:rPr>
                <w:rFonts w:eastAsia="Cambria"/>
                <w:b/>
                <w:color w:val="000000"/>
              </w:rPr>
              <w:t>Parameter</w:t>
            </w:r>
          </w:p>
        </w:tc>
        <w:tc>
          <w:tcPr>
            <w:tcW w:w="1440" w:type="dxa"/>
            <w:gridSpan w:val="2"/>
            <w:tcBorders>
              <w:top w:val="single" w:sz="8" w:space="0" w:color="auto"/>
              <w:left w:val="nil"/>
              <w:bottom w:val="single" w:sz="8" w:space="0" w:color="auto"/>
              <w:right w:val="nil"/>
            </w:tcBorders>
            <w:shd w:val="clear" w:color="auto" w:fill="auto"/>
            <w:noWrap/>
            <w:vAlign w:val="center"/>
          </w:tcPr>
          <w:p w14:paraId="4C893D52" w14:textId="77777777" w:rsidR="00BF4DCE" w:rsidRPr="00483450" w:rsidRDefault="00BF4DCE" w:rsidP="00201085">
            <w:pPr>
              <w:jc w:val="center"/>
              <w:rPr>
                <w:rFonts w:eastAsia="Cambria"/>
                <w:b/>
                <w:color w:val="000000"/>
              </w:rPr>
            </w:pPr>
            <w:r w:rsidRPr="00483450">
              <w:rPr>
                <w:rFonts w:eastAsia="Cambria"/>
                <w:b/>
                <w:color w:val="000000"/>
              </w:rPr>
              <w:t>Estimate</w:t>
            </w:r>
          </w:p>
        </w:tc>
        <w:tc>
          <w:tcPr>
            <w:tcW w:w="1350" w:type="dxa"/>
            <w:gridSpan w:val="2"/>
            <w:tcBorders>
              <w:top w:val="single" w:sz="8" w:space="0" w:color="auto"/>
              <w:left w:val="nil"/>
              <w:bottom w:val="single" w:sz="8" w:space="0" w:color="auto"/>
              <w:right w:val="nil"/>
            </w:tcBorders>
            <w:shd w:val="clear" w:color="auto" w:fill="auto"/>
            <w:noWrap/>
            <w:vAlign w:val="center"/>
          </w:tcPr>
          <w:p w14:paraId="48024CED" w14:textId="77777777" w:rsidR="00BF4DCE" w:rsidRPr="00483450" w:rsidRDefault="00BF4DCE" w:rsidP="00201085">
            <w:pPr>
              <w:jc w:val="center"/>
              <w:rPr>
                <w:rFonts w:eastAsia="Cambria"/>
                <w:b/>
                <w:color w:val="000000"/>
              </w:rPr>
            </w:pPr>
            <w:r w:rsidRPr="00483450">
              <w:rPr>
                <w:rFonts w:eastAsia="Cambria"/>
                <w:b/>
                <w:color w:val="000000"/>
              </w:rPr>
              <w:t>Standard Error</w:t>
            </w:r>
          </w:p>
        </w:tc>
      </w:tr>
      <w:tr w:rsidR="000F7C93" w:rsidRPr="00BF4DCE" w14:paraId="1095F065"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426B8B8B" w14:textId="63340C9C" w:rsidR="000F7C93" w:rsidRPr="00483450" w:rsidRDefault="000F7C93" w:rsidP="00BF4DCE">
            <w:pPr>
              <w:spacing w:after="200"/>
              <w:rPr>
                <w:rFonts w:eastAsia="Cambria"/>
                <w:b/>
                <w:color w:val="000000"/>
              </w:rPr>
            </w:pPr>
            <w:r w:rsidRPr="00483450">
              <w:rPr>
                <w:rFonts w:eastAsia="Cambria"/>
                <w:b/>
                <w:color w:val="000000"/>
              </w:rPr>
              <w:t>AUDIT-C Trajectories</w:t>
            </w:r>
          </w:p>
        </w:tc>
        <w:tc>
          <w:tcPr>
            <w:tcW w:w="1890" w:type="dxa"/>
            <w:gridSpan w:val="2"/>
            <w:tcBorders>
              <w:top w:val="nil"/>
              <w:left w:val="nil"/>
              <w:bottom w:val="nil"/>
              <w:right w:val="nil"/>
            </w:tcBorders>
            <w:shd w:val="clear" w:color="auto" w:fill="auto"/>
            <w:noWrap/>
            <w:vAlign w:val="center"/>
          </w:tcPr>
          <w:p w14:paraId="32D5355B" w14:textId="77777777" w:rsidR="000F7C93" w:rsidRPr="00BF4DCE" w:rsidRDefault="000F7C93"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386CA014" w14:textId="77777777" w:rsidR="000F7C93" w:rsidRPr="00BF4DCE" w:rsidRDefault="000F7C93" w:rsidP="00BF4DCE">
            <w:pPr>
              <w:spacing w:after="200"/>
              <w:jc w:val="center"/>
              <w:rPr>
                <w:rFonts w:eastAsia="Cambria"/>
                <w:color w:val="000000"/>
              </w:rPr>
            </w:pPr>
          </w:p>
        </w:tc>
        <w:tc>
          <w:tcPr>
            <w:tcW w:w="1440" w:type="dxa"/>
            <w:gridSpan w:val="2"/>
            <w:tcBorders>
              <w:top w:val="nil"/>
              <w:left w:val="nil"/>
              <w:bottom w:val="nil"/>
              <w:right w:val="nil"/>
            </w:tcBorders>
            <w:shd w:val="clear" w:color="auto" w:fill="auto"/>
            <w:noWrap/>
            <w:vAlign w:val="center"/>
          </w:tcPr>
          <w:p w14:paraId="3A45E5B3" w14:textId="77777777" w:rsidR="000F7C93" w:rsidRPr="00BF4DCE" w:rsidRDefault="000F7C93" w:rsidP="00BF4DCE">
            <w:pPr>
              <w:spacing w:after="200"/>
              <w:jc w:val="center"/>
              <w:rPr>
                <w:rFonts w:eastAsia="Cambria"/>
                <w:color w:val="000000"/>
              </w:rPr>
            </w:pPr>
          </w:p>
        </w:tc>
        <w:tc>
          <w:tcPr>
            <w:tcW w:w="1350" w:type="dxa"/>
            <w:gridSpan w:val="2"/>
            <w:tcBorders>
              <w:top w:val="nil"/>
              <w:left w:val="nil"/>
              <w:bottom w:val="nil"/>
              <w:right w:val="nil"/>
            </w:tcBorders>
            <w:shd w:val="clear" w:color="auto" w:fill="auto"/>
            <w:noWrap/>
            <w:vAlign w:val="center"/>
          </w:tcPr>
          <w:p w14:paraId="2689D3FA" w14:textId="77777777" w:rsidR="000F7C93" w:rsidRPr="00BF4DCE" w:rsidRDefault="000F7C93" w:rsidP="00BF4DCE">
            <w:pPr>
              <w:spacing w:after="200"/>
              <w:jc w:val="center"/>
              <w:rPr>
                <w:rFonts w:eastAsia="Cambria"/>
                <w:color w:val="000000"/>
              </w:rPr>
            </w:pPr>
          </w:p>
        </w:tc>
      </w:tr>
      <w:tr w:rsidR="00BF4DCE" w:rsidRPr="00BF4DCE" w14:paraId="13E75467"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091E38A8" w14:textId="3B47CB47" w:rsidR="00BF4DCE" w:rsidRPr="00BF4DCE" w:rsidRDefault="000F7C93" w:rsidP="00BF4DCE">
            <w:pPr>
              <w:spacing w:after="200"/>
              <w:rPr>
                <w:rFonts w:eastAsia="Cambria"/>
                <w:color w:val="000000"/>
              </w:rPr>
            </w:pPr>
            <w:r>
              <w:rPr>
                <w:rFonts w:eastAsia="Cambria"/>
                <w:color w:val="000000"/>
              </w:rPr>
              <w:t xml:space="preserve">    </w:t>
            </w:r>
            <w:r w:rsidR="00201085">
              <w:rPr>
                <w:rFonts w:eastAsia="Cambria"/>
                <w:color w:val="000000"/>
              </w:rPr>
              <w:t xml:space="preserve"> </w:t>
            </w:r>
            <w:r w:rsidR="00BF4DCE">
              <w:rPr>
                <w:rFonts w:eastAsia="Cambria"/>
                <w:color w:val="000000"/>
              </w:rPr>
              <w:t>Abstainers</w:t>
            </w:r>
          </w:p>
        </w:tc>
        <w:tc>
          <w:tcPr>
            <w:tcW w:w="1890" w:type="dxa"/>
            <w:gridSpan w:val="2"/>
            <w:tcBorders>
              <w:top w:val="nil"/>
              <w:left w:val="nil"/>
              <w:bottom w:val="nil"/>
              <w:right w:val="nil"/>
            </w:tcBorders>
            <w:shd w:val="clear" w:color="auto" w:fill="auto"/>
            <w:noWrap/>
            <w:vAlign w:val="center"/>
          </w:tcPr>
          <w:p w14:paraId="67702998" w14:textId="2E205978" w:rsidR="00BF4DCE" w:rsidRPr="00BF4DCE" w:rsidRDefault="00201085" w:rsidP="00BF4DCE">
            <w:pPr>
              <w:spacing w:after="200"/>
              <w:jc w:val="center"/>
              <w:rPr>
                <w:rFonts w:eastAsia="Cambria"/>
                <w:color w:val="000000"/>
              </w:rPr>
            </w:pPr>
            <w:r>
              <w:rPr>
                <w:rFonts w:eastAsia="Cambria"/>
                <w:color w:val="000000"/>
              </w:rPr>
              <w:t>0.84 (0.16)</w:t>
            </w:r>
          </w:p>
        </w:tc>
        <w:tc>
          <w:tcPr>
            <w:tcW w:w="1710" w:type="dxa"/>
            <w:gridSpan w:val="2"/>
            <w:tcBorders>
              <w:top w:val="nil"/>
              <w:left w:val="nil"/>
              <w:bottom w:val="nil"/>
              <w:right w:val="nil"/>
            </w:tcBorders>
            <w:shd w:val="clear" w:color="auto" w:fill="auto"/>
            <w:noWrap/>
            <w:vAlign w:val="center"/>
          </w:tcPr>
          <w:p w14:paraId="54F89EA2" w14:textId="77777777" w:rsidR="00BF4DCE" w:rsidRPr="00BF4DCE" w:rsidRDefault="00BF4DCE" w:rsidP="00BF4DCE">
            <w:pPr>
              <w:spacing w:after="200"/>
              <w:jc w:val="center"/>
              <w:rPr>
                <w:rFonts w:eastAsia="Cambria"/>
                <w:color w:val="000000"/>
              </w:rPr>
            </w:pPr>
            <w:r w:rsidRPr="00BF4DCE">
              <w:rPr>
                <w:rFonts w:eastAsia="Cambria"/>
                <w:color w:val="000000"/>
              </w:rPr>
              <w:t>Intercept</w:t>
            </w:r>
          </w:p>
        </w:tc>
        <w:tc>
          <w:tcPr>
            <w:tcW w:w="1440" w:type="dxa"/>
            <w:gridSpan w:val="2"/>
            <w:tcBorders>
              <w:top w:val="nil"/>
              <w:left w:val="nil"/>
              <w:bottom w:val="nil"/>
              <w:right w:val="nil"/>
            </w:tcBorders>
            <w:shd w:val="clear" w:color="auto" w:fill="auto"/>
            <w:noWrap/>
            <w:vAlign w:val="center"/>
          </w:tcPr>
          <w:p w14:paraId="60EA94B3" w14:textId="60D2BC71" w:rsidR="00BF4DCE" w:rsidRPr="00BF4DCE" w:rsidRDefault="00AA07E6" w:rsidP="001043BC">
            <w:pPr>
              <w:tabs>
                <w:tab w:val="decimal" w:pos="432"/>
              </w:tabs>
              <w:spacing w:after="200"/>
              <w:rPr>
                <w:rFonts w:eastAsia="Cambria"/>
                <w:color w:val="000000"/>
              </w:rPr>
            </w:pPr>
            <w:r>
              <w:rPr>
                <w:rFonts w:eastAsia="Cambria"/>
                <w:color w:val="000000"/>
              </w:rPr>
              <w:t>0.00</w:t>
            </w:r>
          </w:p>
        </w:tc>
        <w:tc>
          <w:tcPr>
            <w:tcW w:w="1350" w:type="dxa"/>
            <w:gridSpan w:val="2"/>
            <w:tcBorders>
              <w:top w:val="nil"/>
              <w:left w:val="nil"/>
              <w:bottom w:val="nil"/>
              <w:right w:val="nil"/>
            </w:tcBorders>
            <w:shd w:val="clear" w:color="auto" w:fill="auto"/>
            <w:noWrap/>
            <w:vAlign w:val="center"/>
          </w:tcPr>
          <w:p w14:paraId="22578DCA" w14:textId="6EA147E3" w:rsidR="00BF4DCE" w:rsidRPr="00BF4DCE" w:rsidRDefault="00AA07E6" w:rsidP="00BF4DCE">
            <w:pPr>
              <w:spacing w:after="200"/>
              <w:jc w:val="center"/>
              <w:rPr>
                <w:rFonts w:eastAsia="Cambria"/>
                <w:color w:val="000000"/>
              </w:rPr>
            </w:pPr>
            <w:r>
              <w:rPr>
                <w:rFonts w:eastAsia="Cambria"/>
                <w:color w:val="000000"/>
              </w:rPr>
              <w:t>0.01</w:t>
            </w:r>
          </w:p>
        </w:tc>
      </w:tr>
      <w:tr w:rsidR="00BF4DCE" w:rsidRPr="00BF4DCE" w14:paraId="5193ADEF"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2C9DBAFA" w14:textId="77777777" w:rsidR="00BF4DCE" w:rsidRPr="00BF4DCE" w:rsidRDefault="00BF4DCE"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3A1ACE34" w14:textId="77777777" w:rsidR="00BF4DCE" w:rsidRPr="00BF4DCE" w:rsidRDefault="00BF4DCE"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31658260" w14:textId="77777777" w:rsidR="00BF4DCE" w:rsidRPr="00BF4DCE" w:rsidRDefault="00BF4DCE" w:rsidP="00BF4DCE">
            <w:pPr>
              <w:spacing w:after="200"/>
              <w:jc w:val="center"/>
              <w:rPr>
                <w:rFonts w:eastAsia="Cambria"/>
                <w:color w:val="000000"/>
              </w:rPr>
            </w:pPr>
            <w:r w:rsidRPr="00BF4DCE">
              <w:rPr>
                <w:rFonts w:eastAsia="Cambria"/>
                <w:color w:val="000000"/>
              </w:rPr>
              <w:t>Linear</w:t>
            </w:r>
          </w:p>
        </w:tc>
        <w:tc>
          <w:tcPr>
            <w:tcW w:w="1440" w:type="dxa"/>
            <w:gridSpan w:val="2"/>
            <w:tcBorders>
              <w:top w:val="nil"/>
              <w:left w:val="nil"/>
              <w:bottom w:val="nil"/>
              <w:right w:val="nil"/>
            </w:tcBorders>
            <w:shd w:val="clear" w:color="auto" w:fill="auto"/>
            <w:noWrap/>
            <w:vAlign w:val="center"/>
          </w:tcPr>
          <w:p w14:paraId="1E475C6B" w14:textId="53DF5EEA" w:rsidR="00BF4DCE" w:rsidRPr="00BF4DCE" w:rsidRDefault="000F7C93" w:rsidP="001043BC">
            <w:pPr>
              <w:tabs>
                <w:tab w:val="decimal" w:pos="432"/>
              </w:tabs>
              <w:spacing w:after="200"/>
              <w:rPr>
                <w:rFonts w:eastAsia="Cambria"/>
                <w:color w:val="000000"/>
              </w:rPr>
            </w:pPr>
            <w:r>
              <w:rPr>
                <w:rFonts w:eastAsia="Cambria"/>
                <w:color w:val="000000"/>
              </w:rPr>
              <w:t>0.82***</w:t>
            </w:r>
          </w:p>
        </w:tc>
        <w:tc>
          <w:tcPr>
            <w:tcW w:w="1350" w:type="dxa"/>
            <w:gridSpan w:val="2"/>
            <w:tcBorders>
              <w:top w:val="nil"/>
              <w:left w:val="nil"/>
              <w:bottom w:val="nil"/>
              <w:right w:val="nil"/>
            </w:tcBorders>
            <w:shd w:val="clear" w:color="auto" w:fill="auto"/>
            <w:noWrap/>
            <w:vAlign w:val="center"/>
          </w:tcPr>
          <w:p w14:paraId="32B1298C" w14:textId="7EA4D4A7" w:rsidR="00BF4DCE" w:rsidRPr="00BF4DCE" w:rsidRDefault="000F7C93" w:rsidP="00BF4DCE">
            <w:pPr>
              <w:spacing w:after="200"/>
              <w:jc w:val="center"/>
              <w:rPr>
                <w:rFonts w:eastAsia="Cambria"/>
                <w:color w:val="000000"/>
              </w:rPr>
            </w:pPr>
            <w:r>
              <w:rPr>
                <w:rFonts w:eastAsia="Cambria"/>
                <w:color w:val="000000"/>
              </w:rPr>
              <w:t>0.07</w:t>
            </w:r>
          </w:p>
        </w:tc>
      </w:tr>
      <w:tr w:rsidR="000F7C93" w:rsidRPr="00BF4DCE" w14:paraId="0DAD1A17"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5722928D" w14:textId="77777777" w:rsidR="000F7C93" w:rsidRPr="00BF4DCE" w:rsidRDefault="000F7C93"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645D0D74" w14:textId="77777777" w:rsidR="000F7C93" w:rsidRPr="00BF4DCE" w:rsidRDefault="000F7C93"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60D9FA00" w14:textId="77777777" w:rsidR="000F7C93" w:rsidRPr="00BF4DCE" w:rsidRDefault="000F7C93" w:rsidP="00BF4DCE">
            <w:pPr>
              <w:spacing w:after="200"/>
              <w:jc w:val="center"/>
              <w:rPr>
                <w:rFonts w:eastAsia="Cambria"/>
                <w:color w:val="000000"/>
              </w:rPr>
            </w:pPr>
          </w:p>
        </w:tc>
        <w:tc>
          <w:tcPr>
            <w:tcW w:w="1440" w:type="dxa"/>
            <w:gridSpan w:val="2"/>
            <w:tcBorders>
              <w:top w:val="nil"/>
              <w:left w:val="nil"/>
              <w:bottom w:val="nil"/>
              <w:right w:val="nil"/>
            </w:tcBorders>
            <w:shd w:val="clear" w:color="auto" w:fill="auto"/>
            <w:noWrap/>
            <w:vAlign w:val="center"/>
          </w:tcPr>
          <w:p w14:paraId="2558AA31" w14:textId="77777777" w:rsidR="000F7C93" w:rsidRDefault="000F7C93" w:rsidP="001043BC">
            <w:pPr>
              <w:tabs>
                <w:tab w:val="decimal" w:pos="432"/>
              </w:tabs>
              <w:spacing w:after="200"/>
              <w:rPr>
                <w:rFonts w:eastAsia="Cambria"/>
                <w:color w:val="000000"/>
              </w:rPr>
            </w:pPr>
          </w:p>
        </w:tc>
        <w:tc>
          <w:tcPr>
            <w:tcW w:w="1350" w:type="dxa"/>
            <w:gridSpan w:val="2"/>
            <w:tcBorders>
              <w:top w:val="nil"/>
              <w:left w:val="nil"/>
              <w:bottom w:val="nil"/>
              <w:right w:val="nil"/>
            </w:tcBorders>
            <w:shd w:val="clear" w:color="auto" w:fill="auto"/>
            <w:noWrap/>
            <w:vAlign w:val="center"/>
          </w:tcPr>
          <w:p w14:paraId="5585EB9F" w14:textId="77777777" w:rsidR="000F7C93" w:rsidRDefault="000F7C93" w:rsidP="00BF4DCE">
            <w:pPr>
              <w:spacing w:after="200"/>
              <w:jc w:val="center"/>
              <w:rPr>
                <w:rFonts w:eastAsia="Cambria"/>
                <w:color w:val="000000"/>
              </w:rPr>
            </w:pPr>
          </w:p>
        </w:tc>
      </w:tr>
      <w:tr w:rsidR="00BF4DCE" w:rsidRPr="00BF4DCE" w14:paraId="488F2E68"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7DDCA837" w14:textId="12115EF7" w:rsidR="00BF4DCE" w:rsidRPr="00BF4DCE" w:rsidRDefault="000F7C93" w:rsidP="00BF4DCE">
            <w:pPr>
              <w:spacing w:after="200"/>
              <w:rPr>
                <w:rFonts w:eastAsia="Cambria"/>
                <w:color w:val="000000"/>
              </w:rPr>
            </w:pPr>
            <w:r>
              <w:rPr>
                <w:rFonts w:eastAsia="Cambria"/>
                <w:color w:val="000000"/>
              </w:rPr>
              <w:t xml:space="preserve">    </w:t>
            </w:r>
            <w:r w:rsidR="00201085">
              <w:rPr>
                <w:rFonts w:eastAsia="Cambria"/>
                <w:color w:val="000000"/>
              </w:rPr>
              <w:t xml:space="preserve"> </w:t>
            </w:r>
            <w:r w:rsidR="00BF4DCE">
              <w:rPr>
                <w:rFonts w:eastAsia="Cambria"/>
                <w:color w:val="000000"/>
              </w:rPr>
              <w:t>Low</w:t>
            </w:r>
            <w:r w:rsidR="00913360">
              <w:rPr>
                <w:rFonts w:eastAsia="Cambria"/>
                <w:color w:val="000000"/>
              </w:rPr>
              <w:t>er</w:t>
            </w:r>
            <w:r w:rsidR="00BF4DCE">
              <w:rPr>
                <w:rFonts w:eastAsia="Cambria"/>
                <w:color w:val="000000"/>
              </w:rPr>
              <w:t xml:space="preserve"> Risk</w:t>
            </w:r>
          </w:p>
        </w:tc>
        <w:tc>
          <w:tcPr>
            <w:tcW w:w="1890" w:type="dxa"/>
            <w:gridSpan w:val="2"/>
            <w:tcBorders>
              <w:top w:val="nil"/>
              <w:left w:val="nil"/>
              <w:bottom w:val="nil"/>
              <w:right w:val="nil"/>
            </w:tcBorders>
            <w:shd w:val="clear" w:color="auto" w:fill="auto"/>
            <w:noWrap/>
            <w:vAlign w:val="center"/>
          </w:tcPr>
          <w:p w14:paraId="152E40E7" w14:textId="752791B0" w:rsidR="00BF4DCE" w:rsidRPr="00BF4DCE" w:rsidRDefault="00201085" w:rsidP="00BF4DCE">
            <w:pPr>
              <w:spacing w:after="200"/>
              <w:jc w:val="center"/>
              <w:rPr>
                <w:rFonts w:eastAsia="Cambria"/>
                <w:color w:val="000000"/>
              </w:rPr>
            </w:pPr>
            <w:r>
              <w:rPr>
                <w:rFonts w:eastAsia="Cambria"/>
                <w:color w:val="000000"/>
              </w:rPr>
              <w:t>0.85 (0.14)</w:t>
            </w:r>
          </w:p>
        </w:tc>
        <w:tc>
          <w:tcPr>
            <w:tcW w:w="1710" w:type="dxa"/>
            <w:gridSpan w:val="2"/>
            <w:tcBorders>
              <w:top w:val="nil"/>
              <w:left w:val="nil"/>
              <w:bottom w:val="nil"/>
              <w:right w:val="nil"/>
            </w:tcBorders>
            <w:shd w:val="clear" w:color="auto" w:fill="auto"/>
            <w:noWrap/>
            <w:vAlign w:val="center"/>
          </w:tcPr>
          <w:p w14:paraId="2A7C8CE6" w14:textId="77777777" w:rsidR="00BF4DCE" w:rsidRPr="00BF4DCE" w:rsidRDefault="00BF4DCE" w:rsidP="00BF4DCE">
            <w:pPr>
              <w:spacing w:after="200"/>
              <w:jc w:val="center"/>
              <w:rPr>
                <w:rFonts w:eastAsia="Cambria"/>
                <w:color w:val="000000"/>
              </w:rPr>
            </w:pPr>
            <w:r w:rsidRPr="00BF4DCE">
              <w:rPr>
                <w:rFonts w:eastAsia="Cambria"/>
                <w:color w:val="000000"/>
              </w:rPr>
              <w:t>Intercept</w:t>
            </w:r>
          </w:p>
        </w:tc>
        <w:tc>
          <w:tcPr>
            <w:tcW w:w="1440" w:type="dxa"/>
            <w:gridSpan w:val="2"/>
            <w:tcBorders>
              <w:top w:val="nil"/>
              <w:left w:val="nil"/>
              <w:bottom w:val="nil"/>
              <w:right w:val="nil"/>
            </w:tcBorders>
            <w:shd w:val="clear" w:color="auto" w:fill="auto"/>
            <w:noWrap/>
            <w:vAlign w:val="center"/>
          </w:tcPr>
          <w:p w14:paraId="07362920" w14:textId="69C253E5" w:rsidR="00BF4DCE" w:rsidRPr="00BF4DCE" w:rsidRDefault="000F7C93" w:rsidP="001043BC">
            <w:pPr>
              <w:tabs>
                <w:tab w:val="decimal" w:pos="432"/>
              </w:tabs>
              <w:spacing w:after="200"/>
              <w:rPr>
                <w:rFonts w:eastAsia="Cambria"/>
                <w:color w:val="000000"/>
              </w:rPr>
            </w:pPr>
            <w:r>
              <w:rPr>
                <w:rFonts w:eastAsia="Cambria"/>
                <w:color w:val="000000"/>
              </w:rPr>
              <w:t>0.97***</w:t>
            </w:r>
          </w:p>
        </w:tc>
        <w:tc>
          <w:tcPr>
            <w:tcW w:w="1350" w:type="dxa"/>
            <w:gridSpan w:val="2"/>
            <w:tcBorders>
              <w:top w:val="nil"/>
              <w:left w:val="nil"/>
              <w:bottom w:val="nil"/>
              <w:right w:val="nil"/>
            </w:tcBorders>
            <w:shd w:val="clear" w:color="auto" w:fill="auto"/>
            <w:noWrap/>
            <w:vAlign w:val="center"/>
          </w:tcPr>
          <w:p w14:paraId="43D474BC" w14:textId="6A4464E0" w:rsidR="00BF4DCE" w:rsidRPr="00BF4DCE" w:rsidRDefault="000F7C93" w:rsidP="00BF4DCE">
            <w:pPr>
              <w:spacing w:after="200"/>
              <w:jc w:val="center"/>
              <w:rPr>
                <w:rFonts w:eastAsia="Cambria"/>
                <w:color w:val="000000"/>
              </w:rPr>
            </w:pPr>
            <w:r>
              <w:rPr>
                <w:rFonts w:eastAsia="Cambria"/>
                <w:color w:val="000000"/>
              </w:rPr>
              <w:t>0.09</w:t>
            </w:r>
          </w:p>
        </w:tc>
      </w:tr>
      <w:tr w:rsidR="00BF4DCE" w:rsidRPr="00BF4DCE" w14:paraId="43D85E78"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37F42B04" w14:textId="77777777" w:rsidR="00BF4DCE" w:rsidRPr="00BF4DCE" w:rsidRDefault="00BF4DCE"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2D230D20" w14:textId="77777777" w:rsidR="00BF4DCE" w:rsidRPr="00BF4DCE" w:rsidRDefault="00BF4DCE"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34BB41D8" w14:textId="77777777" w:rsidR="00BF4DCE" w:rsidRPr="00BF4DCE" w:rsidRDefault="00BF4DCE" w:rsidP="00BF4DCE">
            <w:pPr>
              <w:spacing w:after="200"/>
              <w:jc w:val="center"/>
              <w:rPr>
                <w:rFonts w:eastAsia="Cambria"/>
                <w:color w:val="000000"/>
              </w:rPr>
            </w:pPr>
            <w:r w:rsidRPr="00BF4DCE">
              <w:rPr>
                <w:rFonts w:eastAsia="Cambria"/>
                <w:color w:val="000000"/>
              </w:rPr>
              <w:t>Linear</w:t>
            </w:r>
          </w:p>
        </w:tc>
        <w:tc>
          <w:tcPr>
            <w:tcW w:w="1440" w:type="dxa"/>
            <w:gridSpan w:val="2"/>
            <w:tcBorders>
              <w:top w:val="nil"/>
              <w:left w:val="nil"/>
              <w:bottom w:val="nil"/>
              <w:right w:val="nil"/>
            </w:tcBorders>
            <w:shd w:val="clear" w:color="auto" w:fill="auto"/>
            <w:noWrap/>
            <w:vAlign w:val="center"/>
          </w:tcPr>
          <w:p w14:paraId="0ED9BE4F" w14:textId="1534965B" w:rsidR="00BF4DCE" w:rsidRPr="00BF4DCE" w:rsidRDefault="000F7C93" w:rsidP="001043BC">
            <w:pPr>
              <w:tabs>
                <w:tab w:val="decimal" w:pos="432"/>
              </w:tabs>
              <w:spacing w:after="200"/>
              <w:rPr>
                <w:rFonts w:eastAsia="Cambria"/>
                <w:color w:val="000000"/>
              </w:rPr>
            </w:pPr>
            <w:r>
              <w:rPr>
                <w:rFonts w:eastAsia="Cambria"/>
                <w:color w:val="000000"/>
              </w:rPr>
              <w:t>-0.13**</w:t>
            </w:r>
          </w:p>
        </w:tc>
        <w:tc>
          <w:tcPr>
            <w:tcW w:w="1350" w:type="dxa"/>
            <w:gridSpan w:val="2"/>
            <w:tcBorders>
              <w:top w:val="nil"/>
              <w:left w:val="nil"/>
              <w:bottom w:val="nil"/>
              <w:right w:val="nil"/>
            </w:tcBorders>
            <w:shd w:val="clear" w:color="auto" w:fill="auto"/>
            <w:noWrap/>
            <w:vAlign w:val="center"/>
          </w:tcPr>
          <w:p w14:paraId="52669113" w14:textId="40CBCE71" w:rsidR="00BF4DCE" w:rsidRPr="00BF4DCE" w:rsidRDefault="000F7C93" w:rsidP="00BF4DCE">
            <w:pPr>
              <w:spacing w:after="200"/>
              <w:jc w:val="center"/>
              <w:rPr>
                <w:rFonts w:eastAsia="Cambria"/>
                <w:color w:val="000000"/>
              </w:rPr>
            </w:pPr>
            <w:r>
              <w:rPr>
                <w:rFonts w:eastAsia="Cambria"/>
                <w:color w:val="000000"/>
              </w:rPr>
              <w:t>0.05</w:t>
            </w:r>
          </w:p>
        </w:tc>
      </w:tr>
      <w:tr w:rsidR="00BF4DCE" w:rsidRPr="00BF4DCE" w14:paraId="1313FF2D"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5EACEFE4" w14:textId="77777777" w:rsidR="00BF4DCE" w:rsidRPr="00BF4DCE" w:rsidRDefault="00BF4DCE"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2B7BF6EA" w14:textId="77777777" w:rsidR="00BF4DCE" w:rsidRPr="00BF4DCE" w:rsidRDefault="00BF4DCE"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4DBC36DD" w14:textId="77777777" w:rsidR="00BF4DCE" w:rsidRPr="00BF4DCE" w:rsidRDefault="00BF4DCE" w:rsidP="00BF4DCE">
            <w:pPr>
              <w:spacing w:after="200"/>
              <w:jc w:val="center"/>
              <w:rPr>
                <w:rFonts w:eastAsia="Cambria"/>
                <w:color w:val="000000"/>
              </w:rPr>
            </w:pPr>
            <w:r w:rsidRPr="00BF4DCE">
              <w:rPr>
                <w:rFonts w:eastAsia="Cambria"/>
                <w:color w:val="000000"/>
              </w:rPr>
              <w:t>Quadratic</w:t>
            </w:r>
          </w:p>
        </w:tc>
        <w:tc>
          <w:tcPr>
            <w:tcW w:w="1440" w:type="dxa"/>
            <w:gridSpan w:val="2"/>
            <w:tcBorders>
              <w:top w:val="nil"/>
              <w:left w:val="nil"/>
              <w:bottom w:val="nil"/>
              <w:right w:val="nil"/>
            </w:tcBorders>
            <w:shd w:val="clear" w:color="auto" w:fill="auto"/>
            <w:noWrap/>
            <w:vAlign w:val="center"/>
          </w:tcPr>
          <w:p w14:paraId="48919D8B" w14:textId="15E32BB2" w:rsidR="00BF4DCE" w:rsidRPr="00BF4DCE" w:rsidRDefault="000F7C93" w:rsidP="001043BC">
            <w:pPr>
              <w:tabs>
                <w:tab w:val="decimal" w:pos="432"/>
              </w:tabs>
              <w:spacing w:after="200"/>
              <w:rPr>
                <w:rFonts w:eastAsia="Cambria"/>
                <w:color w:val="000000"/>
              </w:rPr>
            </w:pPr>
            <w:r>
              <w:rPr>
                <w:rFonts w:eastAsia="Cambria"/>
                <w:color w:val="000000"/>
              </w:rPr>
              <w:t>0.01*</w:t>
            </w:r>
          </w:p>
        </w:tc>
        <w:tc>
          <w:tcPr>
            <w:tcW w:w="1350" w:type="dxa"/>
            <w:gridSpan w:val="2"/>
            <w:tcBorders>
              <w:top w:val="nil"/>
              <w:left w:val="nil"/>
              <w:bottom w:val="nil"/>
              <w:right w:val="nil"/>
            </w:tcBorders>
            <w:shd w:val="clear" w:color="auto" w:fill="auto"/>
            <w:noWrap/>
            <w:vAlign w:val="center"/>
          </w:tcPr>
          <w:p w14:paraId="1555AE7F" w14:textId="6EC1A4FB" w:rsidR="00BF4DCE" w:rsidRPr="00BF4DCE" w:rsidRDefault="000F7C93" w:rsidP="00BF4DCE">
            <w:pPr>
              <w:spacing w:after="200"/>
              <w:jc w:val="center"/>
              <w:rPr>
                <w:rFonts w:eastAsia="Cambria"/>
                <w:color w:val="000000"/>
              </w:rPr>
            </w:pPr>
            <w:r>
              <w:rPr>
                <w:rFonts w:eastAsia="Cambria"/>
                <w:color w:val="000000"/>
              </w:rPr>
              <w:t>0.01</w:t>
            </w:r>
          </w:p>
        </w:tc>
      </w:tr>
      <w:tr w:rsidR="000F7C93" w:rsidRPr="00BF4DCE" w14:paraId="6B81A0B7"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6A8F7F16" w14:textId="77777777" w:rsidR="000F7C93" w:rsidRPr="00BF4DCE" w:rsidRDefault="000F7C93"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1E0B5233" w14:textId="77777777" w:rsidR="000F7C93" w:rsidRPr="00BF4DCE" w:rsidRDefault="000F7C93"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335D34E3" w14:textId="77777777" w:rsidR="000F7C93" w:rsidRPr="00BF4DCE" w:rsidRDefault="000F7C93" w:rsidP="00BF4DCE">
            <w:pPr>
              <w:spacing w:after="200"/>
              <w:jc w:val="center"/>
              <w:rPr>
                <w:rFonts w:eastAsia="Cambria"/>
                <w:color w:val="000000"/>
              </w:rPr>
            </w:pPr>
          </w:p>
        </w:tc>
        <w:tc>
          <w:tcPr>
            <w:tcW w:w="1440" w:type="dxa"/>
            <w:gridSpan w:val="2"/>
            <w:tcBorders>
              <w:top w:val="nil"/>
              <w:left w:val="nil"/>
              <w:bottom w:val="nil"/>
              <w:right w:val="nil"/>
            </w:tcBorders>
            <w:shd w:val="clear" w:color="auto" w:fill="auto"/>
            <w:noWrap/>
            <w:vAlign w:val="center"/>
          </w:tcPr>
          <w:p w14:paraId="19C2B173" w14:textId="77777777" w:rsidR="000F7C93" w:rsidRDefault="000F7C93" w:rsidP="001043BC">
            <w:pPr>
              <w:tabs>
                <w:tab w:val="decimal" w:pos="432"/>
              </w:tabs>
              <w:spacing w:after="200"/>
              <w:rPr>
                <w:rFonts w:eastAsia="Cambria"/>
                <w:color w:val="000000"/>
              </w:rPr>
            </w:pPr>
          </w:p>
        </w:tc>
        <w:tc>
          <w:tcPr>
            <w:tcW w:w="1350" w:type="dxa"/>
            <w:gridSpan w:val="2"/>
            <w:tcBorders>
              <w:top w:val="nil"/>
              <w:left w:val="nil"/>
              <w:bottom w:val="nil"/>
              <w:right w:val="nil"/>
            </w:tcBorders>
            <w:shd w:val="clear" w:color="auto" w:fill="auto"/>
            <w:noWrap/>
            <w:vAlign w:val="center"/>
          </w:tcPr>
          <w:p w14:paraId="5D1E391B" w14:textId="77777777" w:rsidR="000F7C93" w:rsidRDefault="000F7C93" w:rsidP="00BF4DCE">
            <w:pPr>
              <w:spacing w:after="200"/>
              <w:jc w:val="center"/>
              <w:rPr>
                <w:rFonts w:eastAsia="Cambria"/>
                <w:color w:val="000000"/>
              </w:rPr>
            </w:pPr>
          </w:p>
        </w:tc>
      </w:tr>
      <w:tr w:rsidR="00BF4DCE" w:rsidRPr="00BF4DCE" w14:paraId="3EB560C3"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10F96A7B" w14:textId="71BDB5E8" w:rsidR="00BF4DCE" w:rsidRPr="00BF4DCE" w:rsidRDefault="000F7C93" w:rsidP="00BF4DCE">
            <w:pPr>
              <w:spacing w:after="200"/>
              <w:rPr>
                <w:rFonts w:eastAsia="Cambria"/>
                <w:color w:val="000000"/>
              </w:rPr>
            </w:pPr>
            <w:r>
              <w:rPr>
                <w:rFonts w:eastAsia="Cambria"/>
                <w:color w:val="000000"/>
              </w:rPr>
              <w:t xml:space="preserve">    </w:t>
            </w:r>
            <w:r w:rsidR="00201085">
              <w:rPr>
                <w:rFonts w:eastAsia="Cambria"/>
                <w:color w:val="000000"/>
              </w:rPr>
              <w:t xml:space="preserve"> </w:t>
            </w:r>
            <w:r w:rsidR="00BF4DCE">
              <w:rPr>
                <w:rFonts w:eastAsia="Cambria"/>
                <w:color w:val="000000"/>
              </w:rPr>
              <w:t>Moderate</w:t>
            </w:r>
            <w:r>
              <w:rPr>
                <w:rFonts w:eastAsia="Cambria"/>
                <w:color w:val="000000"/>
              </w:rPr>
              <w:t xml:space="preserve"> Risk</w:t>
            </w:r>
          </w:p>
        </w:tc>
        <w:tc>
          <w:tcPr>
            <w:tcW w:w="1890" w:type="dxa"/>
            <w:gridSpan w:val="2"/>
            <w:tcBorders>
              <w:top w:val="nil"/>
              <w:left w:val="nil"/>
              <w:bottom w:val="nil"/>
              <w:right w:val="nil"/>
            </w:tcBorders>
            <w:shd w:val="clear" w:color="auto" w:fill="auto"/>
            <w:noWrap/>
            <w:vAlign w:val="center"/>
          </w:tcPr>
          <w:p w14:paraId="4B769818" w14:textId="61F6AAA7" w:rsidR="00BF4DCE" w:rsidRPr="00BF4DCE" w:rsidRDefault="00201085" w:rsidP="00BF4DCE">
            <w:pPr>
              <w:spacing w:after="200"/>
              <w:jc w:val="center"/>
              <w:rPr>
                <w:rFonts w:eastAsia="Cambria"/>
                <w:color w:val="000000"/>
              </w:rPr>
            </w:pPr>
            <w:r>
              <w:rPr>
                <w:rFonts w:eastAsia="Cambria"/>
                <w:color w:val="000000"/>
              </w:rPr>
              <w:t>0.79 (0.16)</w:t>
            </w:r>
          </w:p>
        </w:tc>
        <w:tc>
          <w:tcPr>
            <w:tcW w:w="1710" w:type="dxa"/>
            <w:gridSpan w:val="2"/>
            <w:tcBorders>
              <w:top w:val="nil"/>
              <w:left w:val="nil"/>
              <w:bottom w:val="nil"/>
              <w:right w:val="nil"/>
            </w:tcBorders>
            <w:shd w:val="clear" w:color="auto" w:fill="auto"/>
            <w:noWrap/>
            <w:vAlign w:val="center"/>
          </w:tcPr>
          <w:p w14:paraId="1FB5BF64" w14:textId="77777777" w:rsidR="00BF4DCE" w:rsidRPr="00BF4DCE" w:rsidRDefault="00BF4DCE" w:rsidP="00BF4DCE">
            <w:pPr>
              <w:spacing w:after="200"/>
              <w:jc w:val="center"/>
              <w:rPr>
                <w:rFonts w:eastAsia="Cambria"/>
                <w:color w:val="000000"/>
              </w:rPr>
            </w:pPr>
            <w:r w:rsidRPr="00BF4DCE">
              <w:rPr>
                <w:rFonts w:eastAsia="Cambria"/>
                <w:color w:val="000000"/>
              </w:rPr>
              <w:t>Intercept</w:t>
            </w:r>
          </w:p>
        </w:tc>
        <w:tc>
          <w:tcPr>
            <w:tcW w:w="1440" w:type="dxa"/>
            <w:gridSpan w:val="2"/>
            <w:tcBorders>
              <w:top w:val="nil"/>
              <w:left w:val="nil"/>
              <w:bottom w:val="nil"/>
              <w:right w:val="nil"/>
            </w:tcBorders>
            <w:shd w:val="clear" w:color="auto" w:fill="auto"/>
            <w:noWrap/>
            <w:vAlign w:val="center"/>
          </w:tcPr>
          <w:p w14:paraId="1A7C1DAC" w14:textId="191AD5AF" w:rsidR="00BF4DCE" w:rsidRPr="00BF4DCE" w:rsidRDefault="000F7C93" w:rsidP="001043BC">
            <w:pPr>
              <w:tabs>
                <w:tab w:val="decimal" w:pos="432"/>
              </w:tabs>
              <w:spacing w:after="200"/>
              <w:rPr>
                <w:rFonts w:eastAsia="Cambria"/>
                <w:color w:val="000000"/>
              </w:rPr>
            </w:pPr>
            <w:r>
              <w:rPr>
                <w:rFonts w:eastAsia="Cambria"/>
                <w:color w:val="000000"/>
              </w:rPr>
              <w:t>3.70</w:t>
            </w:r>
            <w:r w:rsidR="00BF4DCE" w:rsidRPr="00BF4DCE">
              <w:rPr>
                <w:rFonts w:eastAsia="Cambria"/>
                <w:color w:val="000000"/>
              </w:rPr>
              <w:t>***</w:t>
            </w:r>
          </w:p>
        </w:tc>
        <w:tc>
          <w:tcPr>
            <w:tcW w:w="1350" w:type="dxa"/>
            <w:gridSpan w:val="2"/>
            <w:tcBorders>
              <w:top w:val="nil"/>
              <w:left w:val="nil"/>
              <w:bottom w:val="nil"/>
              <w:right w:val="nil"/>
            </w:tcBorders>
            <w:shd w:val="clear" w:color="auto" w:fill="auto"/>
            <w:noWrap/>
            <w:vAlign w:val="center"/>
          </w:tcPr>
          <w:p w14:paraId="268B07C2" w14:textId="31CF8215" w:rsidR="00BF4DCE" w:rsidRPr="00BF4DCE" w:rsidRDefault="000F7C93" w:rsidP="00BF4DCE">
            <w:pPr>
              <w:spacing w:after="200"/>
              <w:jc w:val="center"/>
              <w:rPr>
                <w:rFonts w:eastAsia="Cambria"/>
                <w:color w:val="000000"/>
              </w:rPr>
            </w:pPr>
            <w:r>
              <w:rPr>
                <w:rFonts w:eastAsia="Cambria"/>
                <w:color w:val="000000"/>
              </w:rPr>
              <w:t>0.14</w:t>
            </w:r>
          </w:p>
        </w:tc>
      </w:tr>
      <w:tr w:rsidR="00BF4DCE" w:rsidRPr="00BF4DCE" w14:paraId="7C72FA8D"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4F4DF706" w14:textId="77777777" w:rsidR="00BF4DCE" w:rsidRPr="00BF4DCE" w:rsidRDefault="00BF4DCE"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7D0A8761" w14:textId="77777777" w:rsidR="00BF4DCE" w:rsidRPr="00BF4DCE" w:rsidRDefault="00BF4DCE"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17F88B27" w14:textId="77777777" w:rsidR="00BF4DCE" w:rsidRPr="00BF4DCE" w:rsidRDefault="00BF4DCE" w:rsidP="00BF4DCE">
            <w:pPr>
              <w:spacing w:after="200"/>
              <w:jc w:val="center"/>
              <w:rPr>
                <w:rFonts w:eastAsia="Cambria"/>
                <w:color w:val="000000"/>
              </w:rPr>
            </w:pPr>
            <w:r w:rsidRPr="00BF4DCE">
              <w:rPr>
                <w:rFonts w:eastAsia="Cambria"/>
                <w:color w:val="000000"/>
              </w:rPr>
              <w:t>Linear</w:t>
            </w:r>
          </w:p>
        </w:tc>
        <w:tc>
          <w:tcPr>
            <w:tcW w:w="1440" w:type="dxa"/>
            <w:gridSpan w:val="2"/>
            <w:tcBorders>
              <w:top w:val="nil"/>
              <w:left w:val="nil"/>
              <w:bottom w:val="nil"/>
              <w:right w:val="nil"/>
            </w:tcBorders>
            <w:shd w:val="clear" w:color="auto" w:fill="auto"/>
            <w:noWrap/>
            <w:vAlign w:val="center"/>
          </w:tcPr>
          <w:p w14:paraId="34FF14D6" w14:textId="37E09DB8" w:rsidR="00BF4DCE" w:rsidRPr="00BF4DCE" w:rsidRDefault="000F7C93" w:rsidP="001043BC">
            <w:pPr>
              <w:tabs>
                <w:tab w:val="decimal" w:pos="432"/>
              </w:tabs>
              <w:spacing w:after="200"/>
              <w:rPr>
                <w:rFonts w:eastAsia="Cambria"/>
                <w:color w:val="000000"/>
              </w:rPr>
            </w:pPr>
            <w:r>
              <w:rPr>
                <w:rFonts w:eastAsia="Cambria"/>
                <w:color w:val="000000"/>
              </w:rPr>
              <w:t>-0.10***</w:t>
            </w:r>
          </w:p>
        </w:tc>
        <w:tc>
          <w:tcPr>
            <w:tcW w:w="1350" w:type="dxa"/>
            <w:gridSpan w:val="2"/>
            <w:tcBorders>
              <w:top w:val="nil"/>
              <w:left w:val="nil"/>
              <w:bottom w:val="nil"/>
              <w:right w:val="nil"/>
            </w:tcBorders>
            <w:shd w:val="clear" w:color="auto" w:fill="auto"/>
            <w:noWrap/>
            <w:vAlign w:val="center"/>
          </w:tcPr>
          <w:p w14:paraId="38CF1C07" w14:textId="4DAFBCEE" w:rsidR="00BF4DCE" w:rsidRPr="00BF4DCE" w:rsidRDefault="000F7C93" w:rsidP="00BF4DCE">
            <w:pPr>
              <w:spacing w:after="200"/>
              <w:jc w:val="center"/>
              <w:rPr>
                <w:rFonts w:eastAsia="Cambria"/>
                <w:color w:val="000000"/>
              </w:rPr>
            </w:pPr>
            <w:r>
              <w:rPr>
                <w:rFonts w:eastAsia="Cambria"/>
                <w:color w:val="000000"/>
              </w:rPr>
              <w:t>0.02</w:t>
            </w:r>
          </w:p>
        </w:tc>
      </w:tr>
      <w:tr w:rsidR="00BF4DCE" w:rsidRPr="00BF4DCE" w14:paraId="023A20CF"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5BAB658F" w14:textId="77777777" w:rsidR="00BF4DCE" w:rsidRPr="00BF4DCE" w:rsidRDefault="00BF4DCE"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59640DC4" w14:textId="77777777" w:rsidR="00BF4DCE" w:rsidRPr="00BF4DCE" w:rsidRDefault="00BF4DCE"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6E710AD7" w14:textId="77777777" w:rsidR="00BF4DCE" w:rsidRPr="00BF4DCE" w:rsidRDefault="00BF4DCE" w:rsidP="00BF4DCE">
            <w:pPr>
              <w:spacing w:after="200"/>
              <w:jc w:val="center"/>
              <w:rPr>
                <w:rFonts w:eastAsia="Cambria"/>
                <w:color w:val="000000"/>
              </w:rPr>
            </w:pPr>
          </w:p>
        </w:tc>
        <w:tc>
          <w:tcPr>
            <w:tcW w:w="1440" w:type="dxa"/>
            <w:gridSpan w:val="2"/>
            <w:tcBorders>
              <w:top w:val="nil"/>
              <w:left w:val="nil"/>
              <w:bottom w:val="nil"/>
              <w:right w:val="nil"/>
            </w:tcBorders>
            <w:shd w:val="clear" w:color="auto" w:fill="auto"/>
            <w:noWrap/>
            <w:vAlign w:val="center"/>
          </w:tcPr>
          <w:p w14:paraId="01B9D6DD" w14:textId="77777777" w:rsidR="00BF4DCE" w:rsidRPr="00BF4DCE" w:rsidRDefault="00BF4DCE" w:rsidP="001043BC">
            <w:pPr>
              <w:tabs>
                <w:tab w:val="decimal" w:pos="432"/>
              </w:tabs>
              <w:spacing w:after="200"/>
              <w:rPr>
                <w:rFonts w:eastAsia="Cambria"/>
                <w:color w:val="000000"/>
              </w:rPr>
            </w:pPr>
          </w:p>
        </w:tc>
        <w:tc>
          <w:tcPr>
            <w:tcW w:w="1350" w:type="dxa"/>
            <w:gridSpan w:val="2"/>
            <w:tcBorders>
              <w:top w:val="nil"/>
              <w:left w:val="nil"/>
              <w:bottom w:val="nil"/>
              <w:right w:val="nil"/>
            </w:tcBorders>
            <w:shd w:val="clear" w:color="auto" w:fill="auto"/>
            <w:noWrap/>
            <w:vAlign w:val="center"/>
          </w:tcPr>
          <w:p w14:paraId="5174A065" w14:textId="77777777" w:rsidR="00BF4DCE" w:rsidRPr="00BF4DCE" w:rsidRDefault="00BF4DCE" w:rsidP="00BF4DCE">
            <w:pPr>
              <w:spacing w:after="200"/>
              <w:jc w:val="center"/>
              <w:rPr>
                <w:rFonts w:eastAsia="Cambria"/>
                <w:color w:val="000000"/>
              </w:rPr>
            </w:pPr>
          </w:p>
        </w:tc>
      </w:tr>
      <w:tr w:rsidR="00BF4DCE" w:rsidRPr="00BF4DCE" w14:paraId="709DFD03"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0B094EB7" w14:textId="3F74F782" w:rsidR="00BF4DCE" w:rsidRPr="00BF4DCE" w:rsidRDefault="000F7C93" w:rsidP="00BF4DCE">
            <w:pPr>
              <w:spacing w:after="200"/>
              <w:rPr>
                <w:rFonts w:eastAsia="Cambria"/>
                <w:color w:val="000000"/>
              </w:rPr>
            </w:pPr>
            <w:r>
              <w:rPr>
                <w:rFonts w:eastAsia="Cambria"/>
                <w:color w:val="000000"/>
              </w:rPr>
              <w:t xml:space="preserve">    </w:t>
            </w:r>
            <w:r w:rsidR="00201085">
              <w:rPr>
                <w:rFonts w:eastAsia="Cambria"/>
                <w:color w:val="000000"/>
              </w:rPr>
              <w:t xml:space="preserve"> </w:t>
            </w:r>
            <w:r w:rsidR="00BF4DCE">
              <w:rPr>
                <w:rFonts w:eastAsia="Cambria"/>
                <w:color w:val="000000"/>
              </w:rPr>
              <w:t>High</w:t>
            </w:r>
            <w:r w:rsidR="00913360">
              <w:rPr>
                <w:rFonts w:eastAsia="Cambria"/>
                <w:color w:val="000000"/>
              </w:rPr>
              <w:t>er</w:t>
            </w:r>
            <w:r w:rsidR="00BF4DCE">
              <w:rPr>
                <w:rFonts w:eastAsia="Cambria"/>
                <w:color w:val="000000"/>
              </w:rPr>
              <w:t xml:space="preserve"> Risk</w:t>
            </w:r>
          </w:p>
        </w:tc>
        <w:tc>
          <w:tcPr>
            <w:tcW w:w="1890" w:type="dxa"/>
            <w:gridSpan w:val="2"/>
            <w:tcBorders>
              <w:top w:val="nil"/>
              <w:left w:val="nil"/>
              <w:bottom w:val="nil"/>
              <w:right w:val="nil"/>
            </w:tcBorders>
            <w:shd w:val="clear" w:color="auto" w:fill="auto"/>
            <w:noWrap/>
            <w:vAlign w:val="center"/>
          </w:tcPr>
          <w:p w14:paraId="7F1D67B8" w14:textId="4AD6CD64" w:rsidR="00BF4DCE" w:rsidRPr="00BF4DCE" w:rsidRDefault="00201085" w:rsidP="00BF4DCE">
            <w:pPr>
              <w:spacing w:after="200"/>
              <w:jc w:val="center"/>
              <w:rPr>
                <w:rFonts w:eastAsia="Cambria"/>
                <w:color w:val="000000"/>
              </w:rPr>
            </w:pPr>
            <w:r>
              <w:rPr>
                <w:rFonts w:eastAsia="Cambria"/>
                <w:color w:val="000000"/>
              </w:rPr>
              <w:t>0.86 (0.16)</w:t>
            </w:r>
          </w:p>
        </w:tc>
        <w:tc>
          <w:tcPr>
            <w:tcW w:w="1710" w:type="dxa"/>
            <w:gridSpan w:val="2"/>
            <w:tcBorders>
              <w:top w:val="nil"/>
              <w:left w:val="nil"/>
              <w:bottom w:val="nil"/>
              <w:right w:val="nil"/>
            </w:tcBorders>
            <w:shd w:val="clear" w:color="auto" w:fill="auto"/>
            <w:noWrap/>
            <w:vAlign w:val="center"/>
          </w:tcPr>
          <w:p w14:paraId="2620F93E" w14:textId="77777777" w:rsidR="00BF4DCE" w:rsidRPr="00BF4DCE" w:rsidRDefault="00BF4DCE" w:rsidP="00BF4DCE">
            <w:pPr>
              <w:spacing w:after="200"/>
              <w:jc w:val="center"/>
              <w:rPr>
                <w:rFonts w:eastAsia="Cambria"/>
                <w:color w:val="000000"/>
              </w:rPr>
            </w:pPr>
            <w:r w:rsidRPr="00BF4DCE">
              <w:rPr>
                <w:rFonts w:eastAsia="Cambria"/>
                <w:color w:val="000000"/>
              </w:rPr>
              <w:t>Intercept</w:t>
            </w:r>
          </w:p>
        </w:tc>
        <w:tc>
          <w:tcPr>
            <w:tcW w:w="1440" w:type="dxa"/>
            <w:gridSpan w:val="2"/>
            <w:tcBorders>
              <w:top w:val="nil"/>
              <w:left w:val="nil"/>
              <w:bottom w:val="nil"/>
              <w:right w:val="nil"/>
            </w:tcBorders>
            <w:shd w:val="clear" w:color="auto" w:fill="auto"/>
            <w:noWrap/>
            <w:vAlign w:val="center"/>
          </w:tcPr>
          <w:p w14:paraId="5A06905F" w14:textId="71E5086D" w:rsidR="00BF4DCE" w:rsidRPr="00BF4DCE" w:rsidRDefault="000F7C93" w:rsidP="001043BC">
            <w:pPr>
              <w:tabs>
                <w:tab w:val="decimal" w:pos="432"/>
              </w:tabs>
              <w:spacing w:after="200"/>
              <w:rPr>
                <w:rFonts w:eastAsia="Cambria"/>
                <w:color w:val="000000"/>
              </w:rPr>
            </w:pPr>
            <w:r>
              <w:rPr>
                <w:rFonts w:eastAsia="Cambria"/>
                <w:color w:val="000000"/>
              </w:rPr>
              <w:t>7.56</w:t>
            </w:r>
            <w:r w:rsidR="00BF4DCE" w:rsidRPr="00BF4DCE">
              <w:rPr>
                <w:rFonts w:eastAsia="Cambria"/>
                <w:color w:val="000000"/>
              </w:rPr>
              <w:t>***</w:t>
            </w:r>
          </w:p>
        </w:tc>
        <w:tc>
          <w:tcPr>
            <w:tcW w:w="1350" w:type="dxa"/>
            <w:gridSpan w:val="2"/>
            <w:tcBorders>
              <w:top w:val="nil"/>
              <w:left w:val="nil"/>
              <w:bottom w:val="nil"/>
              <w:right w:val="nil"/>
            </w:tcBorders>
            <w:shd w:val="clear" w:color="auto" w:fill="auto"/>
            <w:noWrap/>
            <w:vAlign w:val="center"/>
          </w:tcPr>
          <w:p w14:paraId="48DD65FA" w14:textId="4946E926" w:rsidR="00BF4DCE" w:rsidRPr="00BF4DCE" w:rsidRDefault="000F7C93" w:rsidP="00BF4DCE">
            <w:pPr>
              <w:spacing w:after="200"/>
              <w:jc w:val="center"/>
              <w:rPr>
                <w:rFonts w:eastAsia="Cambria"/>
                <w:color w:val="000000"/>
              </w:rPr>
            </w:pPr>
            <w:r>
              <w:rPr>
                <w:rFonts w:eastAsia="Cambria"/>
                <w:color w:val="000000"/>
              </w:rPr>
              <w:t>0.17</w:t>
            </w:r>
          </w:p>
        </w:tc>
      </w:tr>
      <w:tr w:rsidR="00BF4DCE" w:rsidRPr="00BF4DCE" w14:paraId="49B3081E"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78004A15" w14:textId="77777777" w:rsidR="00BF4DCE" w:rsidRPr="00BF4DCE" w:rsidRDefault="00BF4DCE"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3E26FA58" w14:textId="77777777" w:rsidR="00BF4DCE" w:rsidRPr="00BF4DCE" w:rsidRDefault="00BF4DCE"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785EDF67" w14:textId="77777777" w:rsidR="00BF4DCE" w:rsidRPr="00BF4DCE" w:rsidRDefault="00BF4DCE" w:rsidP="00BF4DCE">
            <w:pPr>
              <w:spacing w:after="200"/>
              <w:jc w:val="center"/>
              <w:rPr>
                <w:rFonts w:eastAsia="Cambria"/>
                <w:color w:val="000000"/>
              </w:rPr>
            </w:pPr>
            <w:r w:rsidRPr="00BF4DCE">
              <w:rPr>
                <w:rFonts w:eastAsia="Cambria"/>
                <w:color w:val="000000"/>
              </w:rPr>
              <w:t>Linear</w:t>
            </w:r>
          </w:p>
        </w:tc>
        <w:tc>
          <w:tcPr>
            <w:tcW w:w="1440" w:type="dxa"/>
            <w:gridSpan w:val="2"/>
            <w:tcBorders>
              <w:top w:val="nil"/>
              <w:left w:val="nil"/>
              <w:bottom w:val="nil"/>
              <w:right w:val="nil"/>
            </w:tcBorders>
            <w:shd w:val="clear" w:color="auto" w:fill="auto"/>
            <w:noWrap/>
            <w:vAlign w:val="center"/>
          </w:tcPr>
          <w:p w14:paraId="6AAD5FA9" w14:textId="53E950CB" w:rsidR="00BF4DCE" w:rsidRPr="00BF4DCE" w:rsidRDefault="00201085" w:rsidP="001043BC">
            <w:pPr>
              <w:tabs>
                <w:tab w:val="decimal" w:pos="432"/>
              </w:tabs>
              <w:spacing w:after="200"/>
              <w:rPr>
                <w:rFonts w:eastAsia="Cambria"/>
                <w:color w:val="000000"/>
              </w:rPr>
            </w:pPr>
            <w:r>
              <w:rPr>
                <w:rFonts w:eastAsia="Cambria"/>
                <w:color w:val="000000"/>
              </w:rPr>
              <w:t>-0.20***</w:t>
            </w:r>
          </w:p>
        </w:tc>
        <w:tc>
          <w:tcPr>
            <w:tcW w:w="1350" w:type="dxa"/>
            <w:gridSpan w:val="2"/>
            <w:tcBorders>
              <w:top w:val="nil"/>
              <w:left w:val="nil"/>
              <w:bottom w:val="nil"/>
              <w:right w:val="nil"/>
            </w:tcBorders>
            <w:shd w:val="clear" w:color="auto" w:fill="auto"/>
            <w:noWrap/>
            <w:vAlign w:val="center"/>
          </w:tcPr>
          <w:p w14:paraId="183BD04E" w14:textId="23998753" w:rsidR="00BF4DCE" w:rsidRPr="00BF4DCE" w:rsidRDefault="00201085" w:rsidP="00BF4DCE">
            <w:pPr>
              <w:spacing w:after="200"/>
              <w:jc w:val="center"/>
              <w:rPr>
                <w:rFonts w:eastAsia="Cambria"/>
                <w:color w:val="000000"/>
              </w:rPr>
            </w:pPr>
            <w:r>
              <w:rPr>
                <w:rFonts w:eastAsia="Cambria"/>
                <w:color w:val="000000"/>
              </w:rPr>
              <w:t>0.04</w:t>
            </w:r>
          </w:p>
        </w:tc>
      </w:tr>
      <w:tr w:rsidR="000F7C93" w:rsidRPr="00BF4DCE" w14:paraId="2E16BD2A" w14:textId="77777777" w:rsidTr="00483450">
        <w:trPr>
          <w:trHeight w:hRule="exact" w:val="374"/>
        </w:trPr>
        <w:tc>
          <w:tcPr>
            <w:tcW w:w="2990" w:type="dxa"/>
            <w:gridSpan w:val="2"/>
            <w:tcBorders>
              <w:top w:val="nil"/>
              <w:left w:val="nil"/>
              <w:bottom w:val="nil"/>
              <w:right w:val="nil"/>
            </w:tcBorders>
            <w:shd w:val="clear" w:color="auto" w:fill="auto"/>
            <w:noWrap/>
            <w:vAlign w:val="center"/>
          </w:tcPr>
          <w:p w14:paraId="04368A06" w14:textId="6A4FD069" w:rsidR="000F7C93" w:rsidRPr="00483450" w:rsidRDefault="000F7C93" w:rsidP="00BF4DCE">
            <w:pPr>
              <w:spacing w:after="200"/>
              <w:rPr>
                <w:rFonts w:eastAsia="Cambria"/>
                <w:b/>
                <w:color w:val="000000"/>
              </w:rPr>
            </w:pPr>
            <w:r w:rsidRPr="00483450">
              <w:rPr>
                <w:rFonts w:eastAsia="Cambria"/>
                <w:b/>
                <w:color w:val="000000"/>
              </w:rPr>
              <w:t>VACS Index Trajectories</w:t>
            </w:r>
          </w:p>
        </w:tc>
        <w:tc>
          <w:tcPr>
            <w:tcW w:w="1890" w:type="dxa"/>
            <w:gridSpan w:val="2"/>
            <w:tcBorders>
              <w:top w:val="nil"/>
              <w:left w:val="nil"/>
              <w:bottom w:val="nil"/>
              <w:right w:val="nil"/>
            </w:tcBorders>
            <w:shd w:val="clear" w:color="auto" w:fill="auto"/>
            <w:noWrap/>
            <w:vAlign w:val="center"/>
          </w:tcPr>
          <w:p w14:paraId="3B59AFF8" w14:textId="77777777" w:rsidR="000F7C93" w:rsidRPr="00BF4DCE" w:rsidRDefault="000F7C93"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7AC081E0" w14:textId="77777777" w:rsidR="000F7C93" w:rsidRPr="00BF4DCE" w:rsidRDefault="000F7C93" w:rsidP="00BF4DCE">
            <w:pPr>
              <w:spacing w:after="200"/>
              <w:jc w:val="center"/>
              <w:rPr>
                <w:rFonts w:eastAsia="Cambria"/>
                <w:color w:val="000000"/>
              </w:rPr>
            </w:pPr>
          </w:p>
        </w:tc>
        <w:tc>
          <w:tcPr>
            <w:tcW w:w="1440" w:type="dxa"/>
            <w:gridSpan w:val="2"/>
            <w:tcBorders>
              <w:top w:val="nil"/>
              <w:left w:val="nil"/>
              <w:bottom w:val="nil"/>
              <w:right w:val="nil"/>
            </w:tcBorders>
            <w:shd w:val="clear" w:color="auto" w:fill="auto"/>
            <w:noWrap/>
            <w:vAlign w:val="center"/>
          </w:tcPr>
          <w:p w14:paraId="464364D6" w14:textId="77777777" w:rsidR="000F7C93" w:rsidRPr="00BF4DCE" w:rsidRDefault="000F7C93" w:rsidP="001043BC">
            <w:pPr>
              <w:tabs>
                <w:tab w:val="decimal" w:pos="432"/>
              </w:tabs>
              <w:spacing w:after="200"/>
              <w:rPr>
                <w:rFonts w:eastAsia="Cambria"/>
                <w:color w:val="000000"/>
              </w:rPr>
            </w:pPr>
          </w:p>
        </w:tc>
        <w:tc>
          <w:tcPr>
            <w:tcW w:w="1350" w:type="dxa"/>
            <w:gridSpan w:val="2"/>
            <w:tcBorders>
              <w:top w:val="nil"/>
              <w:left w:val="nil"/>
              <w:bottom w:val="nil"/>
              <w:right w:val="nil"/>
            </w:tcBorders>
            <w:shd w:val="clear" w:color="auto" w:fill="auto"/>
            <w:noWrap/>
            <w:vAlign w:val="center"/>
          </w:tcPr>
          <w:p w14:paraId="22804654" w14:textId="77777777" w:rsidR="000F7C93" w:rsidRPr="00BF4DCE" w:rsidRDefault="000F7C93" w:rsidP="00BF4DCE">
            <w:pPr>
              <w:spacing w:after="200"/>
              <w:jc w:val="center"/>
              <w:rPr>
                <w:rFonts w:eastAsia="Cambria"/>
                <w:color w:val="000000"/>
              </w:rPr>
            </w:pPr>
          </w:p>
        </w:tc>
      </w:tr>
      <w:tr w:rsidR="000F7C93" w:rsidRPr="00BF4DCE" w14:paraId="4D172AC8"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3963B406" w14:textId="794861D3" w:rsidR="000F7C93" w:rsidRPr="00BF4DCE" w:rsidRDefault="000F7C93" w:rsidP="00BF4DCE">
            <w:pPr>
              <w:spacing w:after="200"/>
              <w:rPr>
                <w:rFonts w:eastAsia="Cambria"/>
                <w:color w:val="000000"/>
              </w:rPr>
            </w:pPr>
            <w:r>
              <w:rPr>
                <w:rFonts w:eastAsia="Cambria"/>
                <w:color w:val="000000"/>
              </w:rPr>
              <w:t xml:space="preserve">    </w:t>
            </w:r>
            <w:r w:rsidR="00201085">
              <w:rPr>
                <w:rFonts w:eastAsia="Cambria"/>
                <w:color w:val="000000"/>
              </w:rPr>
              <w:t xml:space="preserve"> </w:t>
            </w:r>
            <w:r>
              <w:rPr>
                <w:rFonts w:eastAsia="Cambria"/>
                <w:color w:val="000000"/>
              </w:rPr>
              <w:t>Low</w:t>
            </w:r>
          </w:p>
        </w:tc>
        <w:tc>
          <w:tcPr>
            <w:tcW w:w="1890" w:type="dxa"/>
            <w:gridSpan w:val="2"/>
            <w:tcBorders>
              <w:top w:val="nil"/>
              <w:left w:val="nil"/>
              <w:bottom w:val="nil"/>
              <w:right w:val="nil"/>
            </w:tcBorders>
            <w:shd w:val="clear" w:color="auto" w:fill="auto"/>
            <w:noWrap/>
            <w:vAlign w:val="center"/>
          </w:tcPr>
          <w:p w14:paraId="40FE13C2" w14:textId="49903ED4" w:rsidR="000F7C93" w:rsidRPr="00BF4DCE" w:rsidRDefault="00201085" w:rsidP="00BF4DCE">
            <w:pPr>
              <w:spacing w:after="200"/>
              <w:jc w:val="center"/>
              <w:rPr>
                <w:rFonts w:eastAsia="Cambria"/>
                <w:color w:val="000000"/>
              </w:rPr>
            </w:pPr>
            <w:r>
              <w:rPr>
                <w:rFonts w:eastAsia="Cambria"/>
                <w:color w:val="000000"/>
              </w:rPr>
              <w:t>0.92 (0.12)</w:t>
            </w:r>
          </w:p>
        </w:tc>
        <w:tc>
          <w:tcPr>
            <w:tcW w:w="1710" w:type="dxa"/>
            <w:gridSpan w:val="2"/>
            <w:tcBorders>
              <w:top w:val="nil"/>
              <w:left w:val="nil"/>
              <w:bottom w:val="nil"/>
              <w:right w:val="nil"/>
            </w:tcBorders>
            <w:shd w:val="clear" w:color="auto" w:fill="auto"/>
            <w:noWrap/>
            <w:vAlign w:val="center"/>
          </w:tcPr>
          <w:p w14:paraId="6E48E18D" w14:textId="4A4E6ACD" w:rsidR="000F7C93" w:rsidRPr="00BF4DCE" w:rsidRDefault="000F7C93" w:rsidP="00BF4DCE">
            <w:pPr>
              <w:spacing w:after="200"/>
              <w:jc w:val="center"/>
              <w:rPr>
                <w:rFonts w:eastAsia="Cambria"/>
                <w:color w:val="000000"/>
              </w:rPr>
            </w:pPr>
            <w:r>
              <w:rPr>
                <w:rFonts w:eastAsia="Cambria"/>
                <w:color w:val="000000"/>
              </w:rPr>
              <w:t>Intercept</w:t>
            </w:r>
          </w:p>
        </w:tc>
        <w:tc>
          <w:tcPr>
            <w:tcW w:w="1440" w:type="dxa"/>
            <w:gridSpan w:val="2"/>
            <w:tcBorders>
              <w:top w:val="nil"/>
              <w:left w:val="nil"/>
              <w:bottom w:val="nil"/>
              <w:right w:val="nil"/>
            </w:tcBorders>
            <w:shd w:val="clear" w:color="auto" w:fill="auto"/>
            <w:noWrap/>
            <w:vAlign w:val="center"/>
          </w:tcPr>
          <w:p w14:paraId="7D01C386" w14:textId="5ACD82F5" w:rsidR="000F7C93" w:rsidRPr="00BF4DCE" w:rsidRDefault="00AA07E6" w:rsidP="001043BC">
            <w:pPr>
              <w:tabs>
                <w:tab w:val="decimal" w:pos="432"/>
              </w:tabs>
              <w:spacing w:after="200"/>
              <w:rPr>
                <w:rFonts w:eastAsia="Cambria"/>
                <w:color w:val="000000"/>
              </w:rPr>
            </w:pPr>
            <w:r>
              <w:rPr>
                <w:rFonts w:eastAsia="Cambria"/>
                <w:color w:val="000000"/>
              </w:rPr>
              <w:t>0.0</w:t>
            </w:r>
            <w:r w:rsidR="00E829EF">
              <w:rPr>
                <w:rFonts w:eastAsia="Cambria"/>
                <w:color w:val="000000"/>
              </w:rPr>
              <w:t>7</w:t>
            </w:r>
          </w:p>
        </w:tc>
        <w:tc>
          <w:tcPr>
            <w:tcW w:w="1350" w:type="dxa"/>
            <w:gridSpan w:val="2"/>
            <w:tcBorders>
              <w:top w:val="nil"/>
              <w:left w:val="nil"/>
              <w:bottom w:val="nil"/>
              <w:right w:val="nil"/>
            </w:tcBorders>
            <w:shd w:val="clear" w:color="auto" w:fill="auto"/>
            <w:noWrap/>
            <w:vAlign w:val="center"/>
          </w:tcPr>
          <w:p w14:paraId="47B6DBB3" w14:textId="5B817F84" w:rsidR="000F7C93" w:rsidRPr="00BF4DCE" w:rsidRDefault="00E829EF" w:rsidP="00BF4DCE">
            <w:pPr>
              <w:spacing w:after="200"/>
              <w:jc w:val="center"/>
              <w:rPr>
                <w:rFonts w:eastAsia="Cambria"/>
                <w:color w:val="000000"/>
              </w:rPr>
            </w:pPr>
            <w:r>
              <w:rPr>
                <w:rFonts w:eastAsia="Cambria"/>
                <w:color w:val="000000"/>
              </w:rPr>
              <w:t>0.01</w:t>
            </w:r>
          </w:p>
        </w:tc>
      </w:tr>
      <w:tr w:rsidR="000F7C93" w:rsidRPr="00BF4DCE" w14:paraId="77971DB5"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0CD122CF" w14:textId="77777777" w:rsidR="000F7C93" w:rsidRPr="00BF4DCE" w:rsidRDefault="000F7C93"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4E31251B" w14:textId="77777777" w:rsidR="000F7C93" w:rsidRPr="00BF4DCE" w:rsidRDefault="000F7C93"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4E6968B4" w14:textId="3D641C8E" w:rsidR="000F7C93" w:rsidRPr="00BF4DCE" w:rsidRDefault="000F7C93" w:rsidP="00BF4DCE">
            <w:pPr>
              <w:spacing w:after="200"/>
              <w:jc w:val="center"/>
              <w:rPr>
                <w:rFonts w:eastAsia="Cambria"/>
                <w:color w:val="000000"/>
              </w:rPr>
            </w:pPr>
            <w:r>
              <w:rPr>
                <w:rFonts w:eastAsia="Cambria"/>
                <w:color w:val="000000"/>
              </w:rPr>
              <w:t>Linear</w:t>
            </w:r>
          </w:p>
        </w:tc>
        <w:tc>
          <w:tcPr>
            <w:tcW w:w="1440" w:type="dxa"/>
            <w:gridSpan w:val="2"/>
            <w:tcBorders>
              <w:top w:val="nil"/>
              <w:left w:val="nil"/>
              <w:bottom w:val="nil"/>
              <w:right w:val="nil"/>
            </w:tcBorders>
            <w:shd w:val="clear" w:color="auto" w:fill="auto"/>
            <w:noWrap/>
            <w:vAlign w:val="center"/>
          </w:tcPr>
          <w:p w14:paraId="3CE2B0CF" w14:textId="1C271A77" w:rsidR="000F7C93" w:rsidRPr="00BF4DCE" w:rsidRDefault="00201085" w:rsidP="001043BC">
            <w:pPr>
              <w:tabs>
                <w:tab w:val="decimal" w:pos="432"/>
              </w:tabs>
              <w:spacing w:after="200"/>
              <w:rPr>
                <w:rFonts w:eastAsia="Cambria"/>
                <w:color w:val="000000"/>
              </w:rPr>
            </w:pPr>
            <w:r>
              <w:rPr>
                <w:rFonts w:eastAsia="Cambria"/>
                <w:color w:val="000000"/>
              </w:rPr>
              <w:t>16.50***</w:t>
            </w:r>
          </w:p>
        </w:tc>
        <w:tc>
          <w:tcPr>
            <w:tcW w:w="1350" w:type="dxa"/>
            <w:gridSpan w:val="2"/>
            <w:tcBorders>
              <w:top w:val="nil"/>
              <w:left w:val="nil"/>
              <w:bottom w:val="nil"/>
              <w:right w:val="nil"/>
            </w:tcBorders>
            <w:shd w:val="clear" w:color="auto" w:fill="auto"/>
            <w:noWrap/>
            <w:vAlign w:val="center"/>
          </w:tcPr>
          <w:p w14:paraId="5FA5D2DC" w14:textId="232F14A2" w:rsidR="000F7C93" w:rsidRPr="00BF4DCE" w:rsidRDefault="00201085" w:rsidP="00BF4DCE">
            <w:pPr>
              <w:spacing w:after="200"/>
              <w:jc w:val="center"/>
              <w:rPr>
                <w:rFonts w:eastAsia="Cambria"/>
                <w:color w:val="000000"/>
              </w:rPr>
            </w:pPr>
            <w:r>
              <w:rPr>
                <w:rFonts w:eastAsia="Cambria"/>
                <w:color w:val="000000"/>
              </w:rPr>
              <w:t>1.57</w:t>
            </w:r>
          </w:p>
        </w:tc>
      </w:tr>
      <w:tr w:rsidR="000F7C93" w:rsidRPr="00BF4DCE" w14:paraId="73DA0281"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7B5B9625" w14:textId="77777777" w:rsidR="000F7C93" w:rsidRPr="00BF4DCE" w:rsidRDefault="000F7C93"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039C1124" w14:textId="77777777" w:rsidR="000F7C93" w:rsidRPr="00BF4DCE" w:rsidRDefault="000F7C93"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154A43C2" w14:textId="44A84482" w:rsidR="000F7C93" w:rsidRPr="00BF4DCE" w:rsidRDefault="000F7C93" w:rsidP="00BF4DCE">
            <w:pPr>
              <w:spacing w:after="200"/>
              <w:jc w:val="center"/>
              <w:rPr>
                <w:rFonts w:eastAsia="Cambria"/>
                <w:color w:val="000000"/>
              </w:rPr>
            </w:pPr>
            <w:r>
              <w:rPr>
                <w:rFonts w:eastAsia="Cambria"/>
                <w:color w:val="000000"/>
              </w:rPr>
              <w:t>Quadratic</w:t>
            </w:r>
          </w:p>
        </w:tc>
        <w:tc>
          <w:tcPr>
            <w:tcW w:w="1440" w:type="dxa"/>
            <w:gridSpan w:val="2"/>
            <w:tcBorders>
              <w:top w:val="nil"/>
              <w:left w:val="nil"/>
              <w:bottom w:val="nil"/>
              <w:right w:val="nil"/>
            </w:tcBorders>
            <w:shd w:val="clear" w:color="auto" w:fill="auto"/>
            <w:noWrap/>
            <w:vAlign w:val="center"/>
          </w:tcPr>
          <w:p w14:paraId="5D162D5C" w14:textId="4E48EF4B" w:rsidR="000F7C93" w:rsidRPr="00BF4DCE" w:rsidRDefault="00201085" w:rsidP="001043BC">
            <w:pPr>
              <w:tabs>
                <w:tab w:val="decimal" w:pos="432"/>
              </w:tabs>
              <w:spacing w:after="200"/>
              <w:rPr>
                <w:rFonts w:eastAsia="Cambria"/>
                <w:color w:val="000000"/>
              </w:rPr>
            </w:pPr>
            <w:r>
              <w:rPr>
                <w:rFonts w:eastAsia="Cambria"/>
                <w:color w:val="000000"/>
              </w:rPr>
              <w:t>-1.49***</w:t>
            </w:r>
          </w:p>
        </w:tc>
        <w:tc>
          <w:tcPr>
            <w:tcW w:w="1350" w:type="dxa"/>
            <w:gridSpan w:val="2"/>
            <w:tcBorders>
              <w:top w:val="nil"/>
              <w:left w:val="nil"/>
              <w:bottom w:val="nil"/>
              <w:right w:val="nil"/>
            </w:tcBorders>
            <w:shd w:val="clear" w:color="auto" w:fill="auto"/>
            <w:noWrap/>
            <w:vAlign w:val="center"/>
          </w:tcPr>
          <w:p w14:paraId="36D711FE" w14:textId="46052428" w:rsidR="000F7C93" w:rsidRPr="00BF4DCE" w:rsidRDefault="00201085" w:rsidP="00BF4DCE">
            <w:pPr>
              <w:spacing w:after="200"/>
              <w:jc w:val="center"/>
              <w:rPr>
                <w:rFonts w:eastAsia="Cambria"/>
                <w:color w:val="000000"/>
              </w:rPr>
            </w:pPr>
            <w:r>
              <w:rPr>
                <w:rFonts w:eastAsia="Cambria"/>
                <w:color w:val="000000"/>
              </w:rPr>
              <w:t>0.22</w:t>
            </w:r>
          </w:p>
        </w:tc>
      </w:tr>
      <w:tr w:rsidR="00201085" w:rsidRPr="00BF4DCE" w14:paraId="67935819"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1616B7F1" w14:textId="77777777" w:rsidR="00201085" w:rsidRPr="00BF4DCE" w:rsidRDefault="00201085"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009B60A3" w14:textId="77777777" w:rsidR="00201085" w:rsidRPr="00BF4DCE" w:rsidRDefault="00201085"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63D6F6A6" w14:textId="77777777" w:rsidR="00201085" w:rsidRDefault="00201085" w:rsidP="00BF4DCE">
            <w:pPr>
              <w:spacing w:after="200"/>
              <w:jc w:val="center"/>
              <w:rPr>
                <w:rFonts w:eastAsia="Cambria"/>
                <w:color w:val="000000"/>
              </w:rPr>
            </w:pPr>
          </w:p>
        </w:tc>
        <w:tc>
          <w:tcPr>
            <w:tcW w:w="1440" w:type="dxa"/>
            <w:gridSpan w:val="2"/>
            <w:tcBorders>
              <w:top w:val="nil"/>
              <w:left w:val="nil"/>
              <w:bottom w:val="nil"/>
              <w:right w:val="nil"/>
            </w:tcBorders>
            <w:shd w:val="clear" w:color="auto" w:fill="auto"/>
            <w:noWrap/>
            <w:vAlign w:val="center"/>
          </w:tcPr>
          <w:p w14:paraId="48C1294E" w14:textId="77777777" w:rsidR="00201085" w:rsidRPr="00BF4DCE" w:rsidRDefault="00201085" w:rsidP="001043BC">
            <w:pPr>
              <w:tabs>
                <w:tab w:val="decimal" w:pos="432"/>
              </w:tabs>
              <w:spacing w:after="200"/>
              <w:rPr>
                <w:rFonts w:eastAsia="Cambria"/>
                <w:color w:val="000000"/>
              </w:rPr>
            </w:pPr>
          </w:p>
        </w:tc>
        <w:tc>
          <w:tcPr>
            <w:tcW w:w="1350" w:type="dxa"/>
            <w:gridSpan w:val="2"/>
            <w:tcBorders>
              <w:top w:val="nil"/>
              <w:left w:val="nil"/>
              <w:bottom w:val="nil"/>
              <w:right w:val="nil"/>
            </w:tcBorders>
            <w:shd w:val="clear" w:color="auto" w:fill="auto"/>
            <w:noWrap/>
            <w:vAlign w:val="center"/>
          </w:tcPr>
          <w:p w14:paraId="355A62F6" w14:textId="77777777" w:rsidR="00201085" w:rsidRPr="00BF4DCE" w:rsidRDefault="00201085" w:rsidP="00BF4DCE">
            <w:pPr>
              <w:spacing w:after="200"/>
              <w:jc w:val="center"/>
              <w:rPr>
                <w:rFonts w:eastAsia="Cambria"/>
                <w:color w:val="000000"/>
              </w:rPr>
            </w:pPr>
          </w:p>
        </w:tc>
      </w:tr>
      <w:tr w:rsidR="000F7C93" w:rsidRPr="00BF4DCE" w14:paraId="1C4E46F9"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0D9F08C6" w14:textId="68DDCD64" w:rsidR="000F7C93" w:rsidRPr="00BF4DCE" w:rsidRDefault="000F7C93" w:rsidP="00BF4DCE">
            <w:pPr>
              <w:spacing w:after="200"/>
              <w:rPr>
                <w:rFonts w:eastAsia="Cambria"/>
                <w:color w:val="000000"/>
              </w:rPr>
            </w:pPr>
            <w:r>
              <w:rPr>
                <w:rFonts w:eastAsia="Cambria"/>
                <w:color w:val="000000"/>
              </w:rPr>
              <w:t xml:space="preserve">    </w:t>
            </w:r>
            <w:r w:rsidR="00201085">
              <w:rPr>
                <w:rFonts w:eastAsia="Cambria"/>
                <w:color w:val="000000"/>
              </w:rPr>
              <w:t xml:space="preserve"> </w:t>
            </w:r>
            <w:r>
              <w:rPr>
                <w:rFonts w:eastAsia="Cambria"/>
                <w:color w:val="000000"/>
              </w:rPr>
              <w:t>Moderate</w:t>
            </w:r>
          </w:p>
        </w:tc>
        <w:tc>
          <w:tcPr>
            <w:tcW w:w="1890" w:type="dxa"/>
            <w:gridSpan w:val="2"/>
            <w:tcBorders>
              <w:top w:val="nil"/>
              <w:left w:val="nil"/>
              <w:bottom w:val="nil"/>
              <w:right w:val="nil"/>
            </w:tcBorders>
            <w:shd w:val="clear" w:color="auto" w:fill="auto"/>
            <w:noWrap/>
            <w:vAlign w:val="center"/>
          </w:tcPr>
          <w:p w14:paraId="29205BCA" w14:textId="58C2F079" w:rsidR="000F7C93" w:rsidRPr="00BF4DCE" w:rsidRDefault="00201085" w:rsidP="00BF4DCE">
            <w:pPr>
              <w:spacing w:after="200"/>
              <w:jc w:val="center"/>
              <w:rPr>
                <w:rFonts w:eastAsia="Cambria"/>
                <w:color w:val="000000"/>
              </w:rPr>
            </w:pPr>
            <w:r>
              <w:rPr>
                <w:rFonts w:eastAsia="Cambria"/>
                <w:color w:val="000000"/>
              </w:rPr>
              <w:t>0.90 (0.14)</w:t>
            </w:r>
          </w:p>
        </w:tc>
        <w:tc>
          <w:tcPr>
            <w:tcW w:w="1710" w:type="dxa"/>
            <w:gridSpan w:val="2"/>
            <w:tcBorders>
              <w:top w:val="nil"/>
              <w:left w:val="nil"/>
              <w:bottom w:val="nil"/>
              <w:right w:val="nil"/>
            </w:tcBorders>
            <w:shd w:val="clear" w:color="auto" w:fill="auto"/>
            <w:noWrap/>
            <w:vAlign w:val="center"/>
          </w:tcPr>
          <w:p w14:paraId="596E0F46" w14:textId="21BA9778" w:rsidR="000F7C93" w:rsidRPr="00BF4DCE" w:rsidRDefault="000F7C93" w:rsidP="00BF4DCE">
            <w:pPr>
              <w:spacing w:after="200"/>
              <w:jc w:val="center"/>
              <w:rPr>
                <w:rFonts w:eastAsia="Cambria"/>
                <w:color w:val="000000"/>
              </w:rPr>
            </w:pPr>
            <w:r>
              <w:rPr>
                <w:rFonts w:eastAsia="Cambria"/>
                <w:color w:val="000000"/>
              </w:rPr>
              <w:t>Intercept</w:t>
            </w:r>
          </w:p>
        </w:tc>
        <w:tc>
          <w:tcPr>
            <w:tcW w:w="1440" w:type="dxa"/>
            <w:gridSpan w:val="2"/>
            <w:tcBorders>
              <w:top w:val="nil"/>
              <w:left w:val="nil"/>
              <w:bottom w:val="nil"/>
              <w:right w:val="nil"/>
            </w:tcBorders>
            <w:shd w:val="clear" w:color="auto" w:fill="auto"/>
            <w:noWrap/>
            <w:vAlign w:val="center"/>
          </w:tcPr>
          <w:p w14:paraId="6E4CE7CA" w14:textId="5F10E523" w:rsidR="000F7C93" w:rsidRPr="00BF4DCE" w:rsidRDefault="00201085" w:rsidP="001043BC">
            <w:pPr>
              <w:tabs>
                <w:tab w:val="decimal" w:pos="432"/>
              </w:tabs>
              <w:spacing w:after="200"/>
              <w:rPr>
                <w:rFonts w:eastAsia="Cambria"/>
                <w:color w:val="000000"/>
              </w:rPr>
            </w:pPr>
            <w:r>
              <w:rPr>
                <w:rFonts w:eastAsia="Cambria"/>
                <w:color w:val="000000"/>
              </w:rPr>
              <w:t>18.86***</w:t>
            </w:r>
          </w:p>
        </w:tc>
        <w:tc>
          <w:tcPr>
            <w:tcW w:w="1350" w:type="dxa"/>
            <w:gridSpan w:val="2"/>
            <w:tcBorders>
              <w:top w:val="nil"/>
              <w:left w:val="nil"/>
              <w:bottom w:val="nil"/>
              <w:right w:val="nil"/>
            </w:tcBorders>
            <w:shd w:val="clear" w:color="auto" w:fill="auto"/>
            <w:noWrap/>
            <w:vAlign w:val="center"/>
          </w:tcPr>
          <w:p w14:paraId="176517C9" w14:textId="26336834" w:rsidR="000F7C93" w:rsidRPr="00BF4DCE" w:rsidRDefault="00201085" w:rsidP="00BF4DCE">
            <w:pPr>
              <w:spacing w:after="200"/>
              <w:jc w:val="center"/>
              <w:rPr>
                <w:rFonts w:eastAsia="Cambria"/>
                <w:color w:val="000000"/>
              </w:rPr>
            </w:pPr>
            <w:r>
              <w:rPr>
                <w:rFonts w:eastAsia="Cambria"/>
                <w:color w:val="000000"/>
              </w:rPr>
              <w:t>0.37</w:t>
            </w:r>
          </w:p>
        </w:tc>
      </w:tr>
      <w:tr w:rsidR="000F7C93" w:rsidRPr="00BF4DCE" w14:paraId="0167DA9A"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020586D8" w14:textId="77777777" w:rsidR="000F7C93" w:rsidRPr="00BF4DCE" w:rsidRDefault="000F7C93"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2912AB6A" w14:textId="77777777" w:rsidR="000F7C93" w:rsidRPr="00BF4DCE" w:rsidRDefault="000F7C93"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4C46DC06" w14:textId="0E519E9A" w:rsidR="000F7C93" w:rsidRPr="00BF4DCE" w:rsidRDefault="000F7C93" w:rsidP="00BF4DCE">
            <w:pPr>
              <w:spacing w:after="200"/>
              <w:jc w:val="center"/>
              <w:rPr>
                <w:rFonts w:eastAsia="Cambria"/>
                <w:color w:val="000000"/>
              </w:rPr>
            </w:pPr>
            <w:r>
              <w:rPr>
                <w:rFonts w:eastAsia="Cambria"/>
                <w:color w:val="000000"/>
              </w:rPr>
              <w:t>Linear</w:t>
            </w:r>
          </w:p>
        </w:tc>
        <w:tc>
          <w:tcPr>
            <w:tcW w:w="1440" w:type="dxa"/>
            <w:gridSpan w:val="2"/>
            <w:tcBorders>
              <w:top w:val="nil"/>
              <w:left w:val="nil"/>
              <w:bottom w:val="nil"/>
              <w:right w:val="nil"/>
            </w:tcBorders>
            <w:shd w:val="clear" w:color="auto" w:fill="auto"/>
            <w:noWrap/>
            <w:vAlign w:val="center"/>
          </w:tcPr>
          <w:p w14:paraId="5573ACD8" w14:textId="1D31495E" w:rsidR="000F7C93" w:rsidRPr="00BF4DCE" w:rsidRDefault="00201085" w:rsidP="001043BC">
            <w:pPr>
              <w:tabs>
                <w:tab w:val="decimal" w:pos="432"/>
              </w:tabs>
              <w:spacing w:after="200"/>
              <w:rPr>
                <w:rFonts w:eastAsia="Cambria"/>
                <w:color w:val="000000"/>
              </w:rPr>
            </w:pPr>
            <w:r>
              <w:rPr>
                <w:rFonts w:eastAsia="Cambria"/>
                <w:color w:val="000000"/>
              </w:rPr>
              <w:t>-1.34***</w:t>
            </w:r>
          </w:p>
        </w:tc>
        <w:tc>
          <w:tcPr>
            <w:tcW w:w="1350" w:type="dxa"/>
            <w:gridSpan w:val="2"/>
            <w:tcBorders>
              <w:top w:val="nil"/>
              <w:left w:val="nil"/>
              <w:bottom w:val="nil"/>
              <w:right w:val="nil"/>
            </w:tcBorders>
            <w:shd w:val="clear" w:color="auto" w:fill="auto"/>
            <w:noWrap/>
            <w:vAlign w:val="center"/>
          </w:tcPr>
          <w:p w14:paraId="51BAAC11" w14:textId="06D850A7" w:rsidR="000F7C93" w:rsidRPr="00BF4DCE" w:rsidRDefault="00201085" w:rsidP="00BF4DCE">
            <w:pPr>
              <w:spacing w:after="200"/>
              <w:jc w:val="center"/>
              <w:rPr>
                <w:rFonts w:eastAsia="Cambria"/>
                <w:color w:val="000000"/>
              </w:rPr>
            </w:pPr>
            <w:r>
              <w:rPr>
                <w:rFonts w:eastAsia="Cambria"/>
                <w:color w:val="000000"/>
              </w:rPr>
              <w:t>0.25</w:t>
            </w:r>
          </w:p>
        </w:tc>
      </w:tr>
      <w:tr w:rsidR="000F7C93" w:rsidRPr="00BF4DCE" w14:paraId="73E9B288"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0839F1EF" w14:textId="77777777" w:rsidR="000F7C93" w:rsidRPr="00BF4DCE" w:rsidRDefault="000F7C93"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320302D7" w14:textId="77777777" w:rsidR="000F7C93" w:rsidRPr="00BF4DCE" w:rsidRDefault="000F7C93"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3890CD1B" w14:textId="6C3E42C6" w:rsidR="000F7C93" w:rsidRPr="00BF4DCE" w:rsidRDefault="000F7C93" w:rsidP="00BF4DCE">
            <w:pPr>
              <w:spacing w:after="200"/>
              <w:jc w:val="center"/>
              <w:rPr>
                <w:rFonts w:eastAsia="Cambria"/>
                <w:color w:val="000000"/>
              </w:rPr>
            </w:pPr>
            <w:r>
              <w:rPr>
                <w:rFonts w:eastAsia="Cambria"/>
                <w:color w:val="000000"/>
              </w:rPr>
              <w:t>Quadratic</w:t>
            </w:r>
          </w:p>
        </w:tc>
        <w:tc>
          <w:tcPr>
            <w:tcW w:w="1440" w:type="dxa"/>
            <w:gridSpan w:val="2"/>
            <w:tcBorders>
              <w:top w:val="nil"/>
              <w:left w:val="nil"/>
              <w:bottom w:val="nil"/>
              <w:right w:val="nil"/>
            </w:tcBorders>
            <w:shd w:val="clear" w:color="auto" w:fill="auto"/>
            <w:noWrap/>
            <w:vAlign w:val="center"/>
          </w:tcPr>
          <w:p w14:paraId="26196295" w14:textId="339ABE4E" w:rsidR="000F7C93" w:rsidRPr="00BF4DCE" w:rsidRDefault="00201085" w:rsidP="001043BC">
            <w:pPr>
              <w:tabs>
                <w:tab w:val="decimal" w:pos="432"/>
              </w:tabs>
              <w:spacing w:after="200"/>
              <w:rPr>
                <w:rFonts w:eastAsia="Cambria"/>
                <w:color w:val="000000"/>
              </w:rPr>
            </w:pPr>
            <w:r>
              <w:rPr>
                <w:rFonts w:eastAsia="Cambria"/>
                <w:color w:val="000000"/>
              </w:rPr>
              <w:t>0.12***</w:t>
            </w:r>
          </w:p>
        </w:tc>
        <w:tc>
          <w:tcPr>
            <w:tcW w:w="1350" w:type="dxa"/>
            <w:gridSpan w:val="2"/>
            <w:tcBorders>
              <w:top w:val="nil"/>
              <w:left w:val="nil"/>
              <w:bottom w:val="nil"/>
              <w:right w:val="nil"/>
            </w:tcBorders>
            <w:shd w:val="clear" w:color="auto" w:fill="auto"/>
            <w:noWrap/>
            <w:vAlign w:val="center"/>
          </w:tcPr>
          <w:p w14:paraId="36E7C126" w14:textId="5283938C" w:rsidR="000F7C93" w:rsidRPr="00BF4DCE" w:rsidRDefault="00201085" w:rsidP="00BF4DCE">
            <w:pPr>
              <w:spacing w:after="200"/>
              <w:jc w:val="center"/>
              <w:rPr>
                <w:rFonts w:eastAsia="Cambria"/>
                <w:color w:val="000000"/>
              </w:rPr>
            </w:pPr>
            <w:r>
              <w:rPr>
                <w:rFonts w:eastAsia="Cambria"/>
                <w:color w:val="000000"/>
              </w:rPr>
              <w:t>0.04</w:t>
            </w:r>
          </w:p>
        </w:tc>
      </w:tr>
      <w:tr w:rsidR="00201085" w:rsidRPr="00BF4DCE" w14:paraId="2EA94598"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7F17FEA7" w14:textId="77777777" w:rsidR="00201085" w:rsidRDefault="00201085"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5691387D" w14:textId="77777777" w:rsidR="00201085" w:rsidRPr="00BF4DCE" w:rsidRDefault="00201085"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1C30FBF0" w14:textId="77777777" w:rsidR="00201085" w:rsidRDefault="00201085" w:rsidP="00BF4DCE">
            <w:pPr>
              <w:spacing w:after="200"/>
              <w:jc w:val="center"/>
              <w:rPr>
                <w:rFonts w:eastAsia="Cambria"/>
                <w:color w:val="000000"/>
              </w:rPr>
            </w:pPr>
          </w:p>
        </w:tc>
        <w:tc>
          <w:tcPr>
            <w:tcW w:w="1440" w:type="dxa"/>
            <w:gridSpan w:val="2"/>
            <w:tcBorders>
              <w:top w:val="nil"/>
              <w:left w:val="nil"/>
              <w:bottom w:val="nil"/>
              <w:right w:val="nil"/>
            </w:tcBorders>
            <w:shd w:val="clear" w:color="auto" w:fill="auto"/>
            <w:noWrap/>
            <w:vAlign w:val="center"/>
          </w:tcPr>
          <w:p w14:paraId="1E3DE894" w14:textId="77777777" w:rsidR="00201085" w:rsidRDefault="00201085" w:rsidP="001043BC">
            <w:pPr>
              <w:tabs>
                <w:tab w:val="decimal" w:pos="432"/>
              </w:tabs>
              <w:spacing w:after="200"/>
              <w:rPr>
                <w:rFonts w:eastAsia="Cambria"/>
                <w:color w:val="000000"/>
              </w:rPr>
            </w:pPr>
          </w:p>
        </w:tc>
        <w:tc>
          <w:tcPr>
            <w:tcW w:w="1350" w:type="dxa"/>
            <w:gridSpan w:val="2"/>
            <w:tcBorders>
              <w:top w:val="nil"/>
              <w:left w:val="nil"/>
              <w:bottom w:val="nil"/>
              <w:right w:val="nil"/>
            </w:tcBorders>
            <w:shd w:val="clear" w:color="auto" w:fill="auto"/>
            <w:noWrap/>
            <w:vAlign w:val="center"/>
          </w:tcPr>
          <w:p w14:paraId="481026B2" w14:textId="77777777" w:rsidR="00201085" w:rsidRDefault="00201085" w:rsidP="00BF4DCE">
            <w:pPr>
              <w:spacing w:after="200"/>
              <w:jc w:val="center"/>
              <w:rPr>
                <w:rFonts w:eastAsia="Cambria"/>
                <w:color w:val="000000"/>
              </w:rPr>
            </w:pPr>
          </w:p>
        </w:tc>
      </w:tr>
      <w:tr w:rsidR="000F7C93" w:rsidRPr="00BF4DCE" w14:paraId="7458537B"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6773028A" w14:textId="201D6B58" w:rsidR="000F7C93" w:rsidRPr="00BF4DCE" w:rsidRDefault="000F7C93" w:rsidP="00BF4DCE">
            <w:pPr>
              <w:spacing w:after="200"/>
              <w:rPr>
                <w:rFonts w:eastAsia="Cambria"/>
                <w:color w:val="000000"/>
              </w:rPr>
            </w:pPr>
            <w:r>
              <w:rPr>
                <w:rFonts w:eastAsia="Cambria"/>
                <w:color w:val="000000"/>
              </w:rPr>
              <w:t xml:space="preserve">    </w:t>
            </w:r>
            <w:r w:rsidR="00201085">
              <w:rPr>
                <w:rFonts w:eastAsia="Cambria"/>
                <w:color w:val="000000"/>
              </w:rPr>
              <w:t xml:space="preserve"> </w:t>
            </w:r>
            <w:r>
              <w:rPr>
                <w:rFonts w:eastAsia="Cambria"/>
                <w:color w:val="000000"/>
              </w:rPr>
              <w:t>High</w:t>
            </w:r>
          </w:p>
        </w:tc>
        <w:tc>
          <w:tcPr>
            <w:tcW w:w="1890" w:type="dxa"/>
            <w:gridSpan w:val="2"/>
            <w:tcBorders>
              <w:top w:val="nil"/>
              <w:left w:val="nil"/>
              <w:bottom w:val="nil"/>
              <w:right w:val="nil"/>
            </w:tcBorders>
            <w:shd w:val="clear" w:color="auto" w:fill="auto"/>
            <w:noWrap/>
            <w:vAlign w:val="center"/>
          </w:tcPr>
          <w:p w14:paraId="42356124" w14:textId="07A825E8" w:rsidR="000F7C93" w:rsidRPr="00BF4DCE" w:rsidRDefault="00201085" w:rsidP="00BF4DCE">
            <w:pPr>
              <w:spacing w:after="200"/>
              <w:jc w:val="center"/>
              <w:rPr>
                <w:rFonts w:eastAsia="Cambria"/>
                <w:color w:val="000000"/>
              </w:rPr>
            </w:pPr>
            <w:r>
              <w:rPr>
                <w:rFonts w:eastAsia="Cambria"/>
                <w:color w:val="000000"/>
              </w:rPr>
              <w:t>0.86 (0.15)</w:t>
            </w:r>
          </w:p>
        </w:tc>
        <w:tc>
          <w:tcPr>
            <w:tcW w:w="1710" w:type="dxa"/>
            <w:gridSpan w:val="2"/>
            <w:tcBorders>
              <w:top w:val="nil"/>
              <w:left w:val="nil"/>
              <w:bottom w:val="nil"/>
              <w:right w:val="nil"/>
            </w:tcBorders>
            <w:shd w:val="clear" w:color="auto" w:fill="auto"/>
            <w:noWrap/>
            <w:vAlign w:val="center"/>
          </w:tcPr>
          <w:p w14:paraId="14DC8955" w14:textId="7EDE39E0" w:rsidR="000F7C93" w:rsidRPr="00BF4DCE" w:rsidRDefault="000F7C93" w:rsidP="00BF4DCE">
            <w:pPr>
              <w:spacing w:after="200"/>
              <w:jc w:val="center"/>
              <w:rPr>
                <w:rFonts w:eastAsia="Cambria"/>
                <w:color w:val="000000"/>
              </w:rPr>
            </w:pPr>
            <w:r>
              <w:rPr>
                <w:rFonts w:eastAsia="Cambria"/>
                <w:color w:val="000000"/>
              </w:rPr>
              <w:t>Intercept</w:t>
            </w:r>
          </w:p>
        </w:tc>
        <w:tc>
          <w:tcPr>
            <w:tcW w:w="1440" w:type="dxa"/>
            <w:gridSpan w:val="2"/>
            <w:tcBorders>
              <w:top w:val="nil"/>
              <w:left w:val="nil"/>
              <w:bottom w:val="nil"/>
              <w:right w:val="nil"/>
            </w:tcBorders>
            <w:shd w:val="clear" w:color="auto" w:fill="auto"/>
            <w:noWrap/>
            <w:vAlign w:val="center"/>
          </w:tcPr>
          <w:p w14:paraId="6B8D40E4" w14:textId="1CC03A34" w:rsidR="000F7C93" w:rsidRPr="00BF4DCE" w:rsidRDefault="00201085" w:rsidP="001043BC">
            <w:pPr>
              <w:tabs>
                <w:tab w:val="decimal" w:pos="432"/>
              </w:tabs>
              <w:spacing w:after="200"/>
              <w:rPr>
                <w:rFonts w:eastAsia="Cambria"/>
                <w:color w:val="000000"/>
              </w:rPr>
            </w:pPr>
            <w:r>
              <w:rPr>
                <w:rFonts w:eastAsia="Cambria"/>
                <w:color w:val="000000"/>
              </w:rPr>
              <w:t>37.75***</w:t>
            </w:r>
          </w:p>
        </w:tc>
        <w:tc>
          <w:tcPr>
            <w:tcW w:w="1350" w:type="dxa"/>
            <w:gridSpan w:val="2"/>
            <w:tcBorders>
              <w:top w:val="nil"/>
              <w:left w:val="nil"/>
              <w:bottom w:val="nil"/>
              <w:right w:val="nil"/>
            </w:tcBorders>
            <w:shd w:val="clear" w:color="auto" w:fill="auto"/>
            <w:noWrap/>
            <w:vAlign w:val="center"/>
          </w:tcPr>
          <w:p w14:paraId="24FF61D1" w14:textId="1585964A" w:rsidR="000F7C93" w:rsidRPr="00BF4DCE" w:rsidRDefault="00201085" w:rsidP="00BF4DCE">
            <w:pPr>
              <w:spacing w:after="200"/>
              <w:jc w:val="center"/>
              <w:rPr>
                <w:rFonts w:eastAsia="Cambria"/>
                <w:color w:val="000000"/>
              </w:rPr>
            </w:pPr>
            <w:r>
              <w:rPr>
                <w:rFonts w:eastAsia="Cambria"/>
                <w:color w:val="000000"/>
              </w:rPr>
              <w:t>0.42</w:t>
            </w:r>
          </w:p>
        </w:tc>
      </w:tr>
      <w:tr w:rsidR="00201085" w:rsidRPr="00BF4DCE" w14:paraId="316796DC"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54E8BA1B" w14:textId="77777777" w:rsidR="00201085" w:rsidRDefault="00201085"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7F387F49" w14:textId="77777777" w:rsidR="00201085" w:rsidRPr="00BF4DCE" w:rsidRDefault="00201085"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35781FC9" w14:textId="77777777" w:rsidR="00201085" w:rsidRDefault="00201085" w:rsidP="00BF4DCE">
            <w:pPr>
              <w:spacing w:after="200"/>
              <w:jc w:val="center"/>
              <w:rPr>
                <w:rFonts w:eastAsia="Cambria"/>
                <w:color w:val="000000"/>
              </w:rPr>
            </w:pPr>
          </w:p>
        </w:tc>
        <w:tc>
          <w:tcPr>
            <w:tcW w:w="1440" w:type="dxa"/>
            <w:gridSpan w:val="2"/>
            <w:tcBorders>
              <w:top w:val="nil"/>
              <w:left w:val="nil"/>
              <w:bottom w:val="nil"/>
              <w:right w:val="nil"/>
            </w:tcBorders>
            <w:shd w:val="clear" w:color="auto" w:fill="auto"/>
            <w:noWrap/>
            <w:vAlign w:val="center"/>
          </w:tcPr>
          <w:p w14:paraId="5C683D0E" w14:textId="77777777" w:rsidR="00201085" w:rsidRDefault="00201085" w:rsidP="001043BC">
            <w:pPr>
              <w:tabs>
                <w:tab w:val="decimal" w:pos="432"/>
              </w:tabs>
              <w:spacing w:after="200"/>
              <w:rPr>
                <w:rFonts w:eastAsia="Cambria"/>
                <w:color w:val="000000"/>
              </w:rPr>
            </w:pPr>
          </w:p>
        </w:tc>
        <w:tc>
          <w:tcPr>
            <w:tcW w:w="1350" w:type="dxa"/>
            <w:gridSpan w:val="2"/>
            <w:tcBorders>
              <w:top w:val="nil"/>
              <w:left w:val="nil"/>
              <w:bottom w:val="nil"/>
              <w:right w:val="nil"/>
            </w:tcBorders>
            <w:shd w:val="clear" w:color="auto" w:fill="auto"/>
            <w:noWrap/>
            <w:vAlign w:val="center"/>
          </w:tcPr>
          <w:p w14:paraId="25FB3687" w14:textId="77777777" w:rsidR="00201085" w:rsidRDefault="00201085" w:rsidP="00BF4DCE">
            <w:pPr>
              <w:spacing w:after="200"/>
              <w:jc w:val="center"/>
              <w:rPr>
                <w:rFonts w:eastAsia="Cambria"/>
                <w:color w:val="000000"/>
              </w:rPr>
            </w:pPr>
          </w:p>
        </w:tc>
      </w:tr>
      <w:tr w:rsidR="000F7C93" w:rsidRPr="00BF4DCE" w14:paraId="00F15677"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7B879D9A" w14:textId="23ABC5AB" w:rsidR="000F7C93" w:rsidRPr="00BF4DCE" w:rsidRDefault="000F7C93" w:rsidP="00BF4DCE">
            <w:pPr>
              <w:spacing w:after="200"/>
              <w:rPr>
                <w:rFonts w:eastAsia="Cambria"/>
                <w:color w:val="000000"/>
              </w:rPr>
            </w:pPr>
            <w:r>
              <w:rPr>
                <w:rFonts w:eastAsia="Cambria"/>
                <w:color w:val="000000"/>
              </w:rPr>
              <w:t xml:space="preserve">    </w:t>
            </w:r>
            <w:r w:rsidR="00201085">
              <w:rPr>
                <w:rFonts w:eastAsia="Cambria"/>
                <w:color w:val="000000"/>
              </w:rPr>
              <w:t xml:space="preserve"> </w:t>
            </w:r>
            <w:r>
              <w:rPr>
                <w:rFonts w:eastAsia="Cambria"/>
                <w:color w:val="000000"/>
              </w:rPr>
              <w:t>Extreme</w:t>
            </w:r>
          </w:p>
        </w:tc>
        <w:tc>
          <w:tcPr>
            <w:tcW w:w="1890" w:type="dxa"/>
            <w:gridSpan w:val="2"/>
            <w:tcBorders>
              <w:top w:val="nil"/>
              <w:left w:val="nil"/>
              <w:bottom w:val="nil"/>
              <w:right w:val="nil"/>
            </w:tcBorders>
            <w:shd w:val="clear" w:color="auto" w:fill="auto"/>
            <w:noWrap/>
            <w:vAlign w:val="center"/>
          </w:tcPr>
          <w:p w14:paraId="1CB609F8" w14:textId="2A152138" w:rsidR="000F7C93" w:rsidRPr="00BF4DCE" w:rsidRDefault="00201085" w:rsidP="00BF4DCE">
            <w:pPr>
              <w:spacing w:after="200"/>
              <w:jc w:val="center"/>
              <w:rPr>
                <w:rFonts w:eastAsia="Cambria"/>
                <w:color w:val="000000"/>
              </w:rPr>
            </w:pPr>
            <w:r>
              <w:rPr>
                <w:rFonts w:eastAsia="Cambria"/>
                <w:color w:val="000000"/>
              </w:rPr>
              <w:t>0.91 (0.14)</w:t>
            </w:r>
          </w:p>
        </w:tc>
        <w:tc>
          <w:tcPr>
            <w:tcW w:w="1710" w:type="dxa"/>
            <w:gridSpan w:val="2"/>
            <w:tcBorders>
              <w:top w:val="nil"/>
              <w:left w:val="nil"/>
              <w:bottom w:val="nil"/>
              <w:right w:val="nil"/>
            </w:tcBorders>
            <w:shd w:val="clear" w:color="auto" w:fill="auto"/>
            <w:noWrap/>
            <w:vAlign w:val="center"/>
          </w:tcPr>
          <w:p w14:paraId="0EA92DAA" w14:textId="17B56CCF" w:rsidR="000F7C93" w:rsidRPr="00BF4DCE" w:rsidRDefault="000F7C93" w:rsidP="00BF4DCE">
            <w:pPr>
              <w:spacing w:after="200"/>
              <w:jc w:val="center"/>
              <w:rPr>
                <w:rFonts w:eastAsia="Cambria"/>
                <w:color w:val="000000"/>
              </w:rPr>
            </w:pPr>
            <w:r>
              <w:rPr>
                <w:rFonts w:eastAsia="Cambria"/>
                <w:color w:val="000000"/>
              </w:rPr>
              <w:t>Intercept</w:t>
            </w:r>
          </w:p>
        </w:tc>
        <w:tc>
          <w:tcPr>
            <w:tcW w:w="1440" w:type="dxa"/>
            <w:gridSpan w:val="2"/>
            <w:tcBorders>
              <w:top w:val="nil"/>
              <w:left w:val="nil"/>
              <w:bottom w:val="nil"/>
              <w:right w:val="nil"/>
            </w:tcBorders>
            <w:shd w:val="clear" w:color="auto" w:fill="auto"/>
            <w:noWrap/>
            <w:vAlign w:val="center"/>
          </w:tcPr>
          <w:p w14:paraId="0B497993" w14:textId="40E34D9B" w:rsidR="000F7C93" w:rsidRPr="00BF4DCE" w:rsidRDefault="00201085" w:rsidP="001043BC">
            <w:pPr>
              <w:tabs>
                <w:tab w:val="decimal" w:pos="432"/>
              </w:tabs>
              <w:spacing w:after="200"/>
              <w:rPr>
                <w:rFonts w:eastAsia="Cambria"/>
                <w:color w:val="000000"/>
              </w:rPr>
            </w:pPr>
            <w:r>
              <w:rPr>
                <w:rFonts w:eastAsia="Cambria"/>
                <w:color w:val="000000"/>
              </w:rPr>
              <w:t>64.94***</w:t>
            </w:r>
          </w:p>
        </w:tc>
        <w:tc>
          <w:tcPr>
            <w:tcW w:w="1350" w:type="dxa"/>
            <w:gridSpan w:val="2"/>
            <w:tcBorders>
              <w:top w:val="nil"/>
              <w:left w:val="nil"/>
              <w:bottom w:val="nil"/>
              <w:right w:val="nil"/>
            </w:tcBorders>
            <w:shd w:val="clear" w:color="auto" w:fill="auto"/>
            <w:noWrap/>
            <w:vAlign w:val="center"/>
          </w:tcPr>
          <w:p w14:paraId="1CC9B354" w14:textId="6B24FA0A" w:rsidR="000F7C93" w:rsidRPr="00BF4DCE" w:rsidRDefault="00201085" w:rsidP="00BF4DCE">
            <w:pPr>
              <w:spacing w:after="200"/>
              <w:jc w:val="center"/>
              <w:rPr>
                <w:rFonts w:eastAsia="Cambria"/>
                <w:color w:val="000000"/>
              </w:rPr>
            </w:pPr>
            <w:r>
              <w:rPr>
                <w:rFonts w:eastAsia="Cambria"/>
                <w:color w:val="000000"/>
              </w:rPr>
              <w:t>0.68</w:t>
            </w:r>
          </w:p>
        </w:tc>
      </w:tr>
      <w:tr w:rsidR="000F7C93" w:rsidRPr="00BF4DCE" w14:paraId="62B1EB38" w14:textId="77777777" w:rsidTr="00483450">
        <w:trPr>
          <w:gridAfter w:val="1"/>
          <w:wAfter w:w="90" w:type="dxa"/>
          <w:trHeight w:hRule="exact" w:val="374"/>
        </w:trPr>
        <w:tc>
          <w:tcPr>
            <w:tcW w:w="2900" w:type="dxa"/>
            <w:tcBorders>
              <w:top w:val="nil"/>
              <w:left w:val="nil"/>
              <w:bottom w:val="nil"/>
              <w:right w:val="nil"/>
            </w:tcBorders>
            <w:shd w:val="clear" w:color="auto" w:fill="auto"/>
            <w:noWrap/>
            <w:vAlign w:val="center"/>
          </w:tcPr>
          <w:p w14:paraId="458EC881" w14:textId="77777777" w:rsidR="000F7C93" w:rsidRPr="00BF4DCE" w:rsidRDefault="000F7C93" w:rsidP="00BF4DCE">
            <w:pPr>
              <w:spacing w:after="200"/>
              <w:rPr>
                <w:rFonts w:eastAsia="Cambria"/>
                <w:color w:val="000000"/>
              </w:rPr>
            </w:pPr>
          </w:p>
        </w:tc>
        <w:tc>
          <w:tcPr>
            <w:tcW w:w="1890" w:type="dxa"/>
            <w:gridSpan w:val="2"/>
            <w:tcBorders>
              <w:top w:val="nil"/>
              <w:left w:val="nil"/>
              <w:bottom w:val="nil"/>
              <w:right w:val="nil"/>
            </w:tcBorders>
            <w:shd w:val="clear" w:color="auto" w:fill="auto"/>
            <w:noWrap/>
            <w:vAlign w:val="center"/>
          </w:tcPr>
          <w:p w14:paraId="11AEDC54" w14:textId="77777777" w:rsidR="000F7C93" w:rsidRPr="00BF4DCE" w:rsidRDefault="000F7C93" w:rsidP="00BF4DCE">
            <w:pPr>
              <w:spacing w:after="200"/>
              <w:jc w:val="center"/>
              <w:rPr>
                <w:rFonts w:eastAsia="Cambria"/>
                <w:color w:val="000000"/>
              </w:rPr>
            </w:pPr>
          </w:p>
        </w:tc>
        <w:tc>
          <w:tcPr>
            <w:tcW w:w="1710" w:type="dxa"/>
            <w:gridSpan w:val="2"/>
            <w:tcBorders>
              <w:top w:val="nil"/>
              <w:left w:val="nil"/>
              <w:bottom w:val="nil"/>
              <w:right w:val="nil"/>
            </w:tcBorders>
            <w:shd w:val="clear" w:color="auto" w:fill="auto"/>
            <w:noWrap/>
            <w:vAlign w:val="center"/>
          </w:tcPr>
          <w:p w14:paraId="7C472AD3" w14:textId="261C1199" w:rsidR="000F7C93" w:rsidRPr="00BF4DCE" w:rsidRDefault="000F7C93" w:rsidP="00BF4DCE">
            <w:pPr>
              <w:spacing w:after="200"/>
              <w:jc w:val="center"/>
              <w:rPr>
                <w:rFonts w:eastAsia="Cambria"/>
                <w:color w:val="000000"/>
              </w:rPr>
            </w:pPr>
            <w:r>
              <w:rPr>
                <w:rFonts w:eastAsia="Cambria"/>
                <w:color w:val="000000"/>
              </w:rPr>
              <w:t>Linear</w:t>
            </w:r>
          </w:p>
        </w:tc>
        <w:tc>
          <w:tcPr>
            <w:tcW w:w="1440" w:type="dxa"/>
            <w:gridSpan w:val="2"/>
            <w:tcBorders>
              <w:top w:val="nil"/>
              <w:left w:val="nil"/>
              <w:bottom w:val="nil"/>
              <w:right w:val="nil"/>
            </w:tcBorders>
            <w:shd w:val="clear" w:color="auto" w:fill="auto"/>
            <w:noWrap/>
            <w:vAlign w:val="center"/>
          </w:tcPr>
          <w:p w14:paraId="5142D637" w14:textId="04993D75" w:rsidR="000F7C93" w:rsidRPr="00BF4DCE" w:rsidRDefault="00201085" w:rsidP="001043BC">
            <w:pPr>
              <w:tabs>
                <w:tab w:val="decimal" w:pos="432"/>
              </w:tabs>
              <w:spacing w:after="200"/>
              <w:rPr>
                <w:rFonts w:eastAsia="Cambria"/>
                <w:color w:val="000000"/>
              </w:rPr>
            </w:pPr>
            <w:r>
              <w:rPr>
                <w:rFonts w:eastAsia="Cambria"/>
                <w:color w:val="000000"/>
              </w:rPr>
              <w:t>1.16*</w:t>
            </w:r>
          </w:p>
        </w:tc>
        <w:tc>
          <w:tcPr>
            <w:tcW w:w="1350" w:type="dxa"/>
            <w:gridSpan w:val="2"/>
            <w:tcBorders>
              <w:top w:val="nil"/>
              <w:left w:val="nil"/>
              <w:bottom w:val="nil"/>
              <w:right w:val="nil"/>
            </w:tcBorders>
            <w:shd w:val="clear" w:color="auto" w:fill="auto"/>
            <w:noWrap/>
            <w:vAlign w:val="center"/>
          </w:tcPr>
          <w:p w14:paraId="0C20D5AC" w14:textId="05D773AB" w:rsidR="000F7C93" w:rsidRPr="00BF4DCE" w:rsidRDefault="00201085" w:rsidP="00BF4DCE">
            <w:pPr>
              <w:spacing w:after="200"/>
              <w:jc w:val="center"/>
              <w:rPr>
                <w:rFonts w:eastAsia="Cambria"/>
                <w:color w:val="000000"/>
              </w:rPr>
            </w:pPr>
            <w:r>
              <w:rPr>
                <w:rFonts w:eastAsia="Cambria"/>
                <w:color w:val="000000"/>
              </w:rPr>
              <w:t>0.51</w:t>
            </w:r>
          </w:p>
        </w:tc>
      </w:tr>
      <w:tr w:rsidR="000F7C93" w:rsidRPr="00BF4DCE" w14:paraId="6F7E42C9" w14:textId="77777777" w:rsidTr="00483450">
        <w:trPr>
          <w:gridAfter w:val="1"/>
          <w:wAfter w:w="90" w:type="dxa"/>
          <w:trHeight w:hRule="exact" w:val="374"/>
        </w:trPr>
        <w:tc>
          <w:tcPr>
            <w:tcW w:w="2900" w:type="dxa"/>
            <w:tcBorders>
              <w:top w:val="nil"/>
              <w:left w:val="nil"/>
              <w:bottom w:val="single" w:sz="4" w:space="0" w:color="auto"/>
              <w:right w:val="nil"/>
            </w:tcBorders>
            <w:shd w:val="clear" w:color="auto" w:fill="auto"/>
            <w:noWrap/>
            <w:vAlign w:val="center"/>
          </w:tcPr>
          <w:p w14:paraId="5E99A4F9" w14:textId="77777777" w:rsidR="000F7C93" w:rsidRPr="00BF4DCE" w:rsidRDefault="000F7C93" w:rsidP="00BF4DCE">
            <w:pPr>
              <w:spacing w:after="200"/>
              <w:rPr>
                <w:rFonts w:eastAsia="Cambria"/>
                <w:color w:val="000000"/>
              </w:rPr>
            </w:pPr>
          </w:p>
        </w:tc>
        <w:tc>
          <w:tcPr>
            <w:tcW w:w="1890" w:type="dxa"/>
            <w:gridSpan w:val="2"/>
            <w:tcBorders>
              <w:top w:val="nil"/>
              <w:left w:val="nil"/>
              <w:bottom w:val="single" w:sz="4" w:space="0" w:color="auto"/>
              <w:right w:val="nil"/>
            </w:tcBorders>
            <w:shd w:val="clear" w:color="auto" w:fill="auto"/>
            <w:noWrap/>
            <w:vAlign w:val="center"/>
          </w:tcPr>
          <w:p w14:paraId="475AD84C" w14:textId="77777777" w:rsidR="000F7C93" w:rsidRPr="00BF4DCE" w:rsidRDefault="000F7C93" w:rsidP="00BF4DCE">
            <w:pPr>
              <w:spacing w:after="200"/>
              <w:jc w:val="center"/>
              <w:rPr>
                <w:rFonts w:eastAsia="Cambria"/>
                <w:color w:val="000000"/>
              </w:rPr>
            </w:pPr>
          </w:p>
        </w:tc>
        <w:tc>
          <w:tcPr>
            <w:tcW w:w="1710" w:type="dxa"/>
            <w:gridSpan w:val="2"/>
            <w:tcBorders>
              <w:top w:val="nil"/>
              <w:left w:val="nil"/>
              <w:bottom w:val="single" w:sz="4" w:space="0" w:color="auto"/>
              <w:right w:val="nil"/>
            </w:tcBorders>
            <w:shd w:val="clear" w:color="auto" w:fill="auto"/>
            <w:noWrap/>
            <w:vAlign w:val="center"/>
          </w:tcPr>
          <w:p w14:paraId="0328AE69" w14:textId="1DDBF09A" w:rsidR="000F7C93" w:rsidRPr="00BF4DCE" w:rsidRDefault="000F7C93" w:rsidP="00BF4DCE">
            <w:pPr>
              <w:spacing w:after="200"/>
              <w:jc w:val="center"/>
              <w:rPr>
                <w:rFonts w:eastAsia="Cambria"/>
                <w:color w:val="000000"/>
              </w:rPr>
            </w:pPr>
            <w:r>
              <w:rPr>
                <w:rFonts w:eastAsia="Cambria"/>
                <w:color w:val="000000"/>
              </w:rPr>
              <w:t>Quadratic</w:t>
            </w:r>
          </w:p>
        </w:tc>
        <w:tc>
          <w:tcPr>
            <w:tcW w:w="1440" w:type="dxa"/>
            <w:gridSpan w:val="2"/>
            <w:tcBorders>
              <w:top w:val="nil"/>
              <w:left w:val="nil"/>
              <w:bottom w:val="single" w:sz="4" w:space="0" w:color="auto"/>
              <w:right w:val="nil"/>
            </w:tcBorders>
            <w:shd w:val="clear" w:color="auto" w:fill="auto"/>
            <w:noWrap/>
            <w:vAlign w:val="center"/>
          </w:tcPr>
          <w:p w14:paraId="4AB79A9B" w14:textId="357D2982" w:rsidR="000F7C93" w:rsidRPr="00BF4DCE" w:rsidRDefault="00201085" w:rsidP="001043BC">
            <w:pPr>
              <w:tabs>
                <w:tab w:val="decimal" w:pos="432"/>
              </w:tabs>
              <w:spacing w:after="200"/>
              <w:rPr>
                <w:rFonts w:eastAsia="Cambria"/>
                <w:color w:val="000000"/>
              </w:rPr>
            </w:pPr>
            <w:r>
              <w:rPr>
                <w:rFonts w:eastAsia="Cambria"/>
                <w:color w:val="000000"/>
              </w:rPr>
              <w:t>-0.16*</w:t>
            </w:r>
          </w:p>
        </w:tc>
        <w:tc>
          <w:tcPr>
            <w:tcW w:w="1350" w:type="dxa"/>
            <w:gridSpan w:val="2"/>
            <w:tcBorders>
              <w:top w:val="nil"/>
              <w:left w:val="nil"/>
              <w:bottom w:val="single" w:sz="4" w:space="0" w:color="auto"/>
              <w:right w:val="nil"/>
            </w:tcBorders>
            <w:shd w:val="clear" w:color="auto" w:fill="auto"/>
            <w:noWrap/>
            <w:vAlign w:val="center"/>
          </w:tcPr>
          <w:p w14:paraId="00B30973" w14:textId="1DAE3785" w:rsidR="000F7C93" w:rsidRPr="00BF4DCE" w:rsidRDefault="00201085" w:rsidP="00BF4DCE">
            <w:pPr>
              <w:spacing w:after="200"/>
              <w:jc w:val="center"/>
              <w:rPr>
                <w:rFonts w:eastAsia="Cambria"/>
                <w:color w:val="000000"/>
              </w:rPr>
            </w:pPr>
            <w:r>
              <w:rPr>
                <w:rFonts w:eastAsia="Cambria"/>
                <w:color w:val="000000"/>
              </w:rPr>
              <w:t>0.08</w:t>
            </w:r>
          </w:p>
        </w:tc>
      </w:tr>
      <w:tr w:rsidR="000F7C93" w:rsidRPr="00BF4DCE" w14:paraId="6C5C3881" w14:textId="77777777" w:rsidTr="00483450">
        <w:trPr>
          <w:gridAfter w:val="1"/>
          <w:wAfter w:w="90" w:type="dxa"/>
          <w:trHeight w:val="280"/>
        </w:trPr>
        <w:tc>
          <w:tcPr>
            <w:tcW w:w="6500" w:type="dxa"/>
            <w:gridSpan w:val="5"/>
            <w:tcBorders>
              <w:top w:val="single" w:sz="4" w:space="0" w:color="auto"/>
              <w:left w:val="nil"/>
              <w:bottom w:val="nil"/>
              <w:right w:val="nil"/>
            </w:tcBorders>
            <w:shd w:val="clear" w:color="auto" w:fill="auto"/>
            <w:noWrap/>
            <w:vAlign w:val="bottom"/>
          </w:tcPr>
          <w:p w14:paraId="3C697401" w14:textId="4BA4DAC9" w:rsidR="000F7C93" w:rsidRPr="00BF4DCE" w:rsidRDefault="000F7C93" w:rsidP="001C6E0E">
            <w:pPr>
              <w:rPr>
                <w:rFonts w:eastAsia="Cambria"/>
                <w:color w:val="000000"/>
              </w:rPr>
            </w:pPr>
            <w:r>
              <w:rPr>
                <w:rFonts w:eastAsia="Cambria"/>
                <w:color w:val="000000"/>
              </w:rPr>
              <w:t>*p&lt;0.10</w:t>
            </w:r>
            <w:r w:rsidRPr="00BF4DCE">
              <w:rPr>
                <w:rFonts w:eastAsia="Cambria"/>
                <w:color w:val="000000"/>
              </w:rPr>
              <w:t>; **p&lt;0</w:t>
            </w:r>
            <w:r>
              <w:rPr>
                <w:rFonts w:eastAsia="Cambria"/>
                <w:color w:val="000000"/>
              </w:rPr>
              <w:t>.01; ***p&lt;0.0</w:t>
            </w:r>
            <w:r w:rsidRPr="00BF4DCE">
              <w:rPr>
                <w:rFonts w:eastAsia="Cambria"/>
                <w:color w:val="000000"/>
              </w:rPr>
              <w:t>01</w:t>
            </w:r>
          </w:p>
        </w:tc>
        <w:tc>
          <w:tcPr>
            <w:tcW w:w="1440" w:type="dxa"/>
            <w:gridSpan w:val="2"/>
            <w:tcBorders>
              <w:top w:val="single" w:sz="4" w:space="0" w:color="auto"/>
              <w:left w:val="nil"/>
              <w:bottom w:val="nil"/>
              <w:right w:val="nil"/>
            </w:tcBorders>
            <w:shd w:val="clear" w:color="auto" w:fill="auto"/>
            <w:noWrap/>
            <w:vAlign w:val="center"/>
          </w:tcPr>
          <w:p w14:paraId="34941751" w14:textId="77777777" w:rsidR="000F7C93" w:rsidRPr="00BF4DCE" w:rsidRDefault="000F7C93" w:rsidP="001C6E0E">
            <w:pPr>
              <w:jc w:val="center"/>
              <w:rPr>
                <w:rFonts w:eastAsia="Cambria"/>
                <w:color w:val="000000"/>
              </w:rPr>
            </w:pPr>
          </w:p>
        </w:tc>
        <w:tc>
          <w:tcPr>
            <w:tcW w:w="1350" w:type="dxa"/>
            <w:gridSpan w:val="2"/>
            <w:tcBorders>
              <w:top w:val="single" w:sz="4" w:space="0" w:color="auto"/>
              <w:left w:val="nil"/>
              <w:bottom w:val="nil"/>
              <w:right w:val="nil"/>
            </w:tcBorders>
            <w:shd w:val="clear" w:color="auto" w:fill="auto"/>
            <w:noWrap/>
            <w:vAlign w:val="center"/>
          </w:tcPr>
          <w:p w14:paraId="304F46CF" w14:textId="77777777" w:rsidR="000F7C93" w:rsidRPr="00BF4DCE" w:rsidRDefault="000F7C93" w:rsidP="001C6E0E">
            <w:pPr>
              <w:jc w:val="center"/>
              <w:rPr>
                <w:rFonts w:eastAsia="Cambria"/>
                <w:color w:val="000000"/>
              </w:rPr>
            </w:pPr>
          </w:p>
        </w:tc>
      </w:tr>
    </w:tbl>
    <w:p w14:paraId="5D2A9ECE" w14:textId="77777777" w:rsidR="009346AE" w:rsidRDefault="009346AE" w:rsidP="00AA5D7E">
      <w:pPr>
        <w:rPr>
          <w:b/>
        </w:rPr>
        <w:sectPr w:rsidR="009346AE" w:rsidSect="00BD27C2">
          <w:pgSz w:w="12240" w:h="15840"/>
          <w:pgMar w:top="1440" w:right="1440" w:bottom="1440" w:left="1440" w:header="720" w:footer="720" w:gutter="0"/>
          <w:cols w:space="720"/>
          <w:docGrid w:linePitch="360"/>
        </w:sectPr>
      </w:pPr>
    </w:p>
    <w:p w14:paraId="55266F9E" w14:textId="13FCC472" w:rsidR="00BA07A0" w:rsidRPr="007000C2" w:rsidRDefault="00BA07A0" w:rsidP="00BA07A0">
      <w:pPr>
        <w:spacing w:after="120"/>
        <w:rPr>
          <w:sz w:val="26"/>
          <w:szCs w:val="26"/>
          <w:lang w:val="en-GB"/>
        </w:rPr>
      </w:pPr>
      <w:r w:rsidRPr="007000C2">
        <w:rPr>
          <w:b/>
          <w:sz w:val="26"/>
          <w:szCs w:val="26"/>
          <w:lang w:val="en-GB"/>
        </w:rPr>
        <w:lastRenderedPageBreak/>
        <w:t xml:space="preserve">Table </w:t>
      </w:r>
      <w:r>
        <w:rPr>
          <w:b/>
          <w:sz w:val="26"/>
          <w:szCs w:val="26"/>
          <w:lang w:val="en-GB"/>
        </w:rPr>
        <w:t>S3</w:t>
      </w:r>
      <w:r w:rsidRPr="007000C2">
        <w:rPr>
          <w:sz w:val="26"/>
          <w:szCs w:val="26"/>
          <w:lang w:val="en-GB"/>
        </w:rPr>
        <w:t xml:space="preserve">: Baseline characteristics, by </w:t>
      </w:r>
      <w:r w:rsidR="00432794">
        <w:rPr>
          <w:sz w:val="26"/>
          <w:szCs w:val="26"/>
          <w:lang w:val="en-GB"/>
        </w:rPr>
        <w:t>AUDIT-C</w:t>
      </w:r>
      <w:r w:rsidRPr="007000C2">
        <w:rPr>
          <w:sz w:val="26"/>
          <w:szCs w:val="26"/>
          <w:lang w:val="en-GB"/>
        </w:rPr>
        <w:t xml:space="preserve"> trajectory group (n, % except as noted)</w:t>
      </w:r>
    </w:p>
    <w:tbl>
      <w:tblPr>
        <w:tblStyle w:val="TableGrid"/>
        <w:tblW w:w="12060" w:type="dxa"/>
        <w:tblInd w:w="108" w:type="dxa"/>
        <w:tblLayout w:type="fixed"/>
        <w:tblLook w:val="04A0" w:firstRow="1" w:lastRow="0" w:firstColumn="1" w:lastColumn="0" w:noHBand="0" w:noVBand="1"/>
      </w:tblPr>
      <w:tblGrid>
        <w:gridCol w:w="4050"/>
        <w:gridCol w:w="1710"/>
        <w:gridCol w:w="1782"/>
        <w:gridCol w:w="1728"/>
        <w:gridCol w:w="1710"/>
        <w:gridCol w:w="1080"/>
      </w:tblGrid>
      <w:tr w:rsidR="00BD2CAD" w:rsidRPr="007000C2" w14:paraId="1306CD28" w14:textId="77777777" w:rsidTr="00BD2CAD">
        <w:trPr>
          <w:trHeight w:val="461"/>
          <w:tblHeader/>
        </w:trPr>
        <w:tc>
          <w:tcPr>
            <w:tcW w:w="4050" w:type="dxa"/>
            <w:tcBorders>
              <w:left w:val="nil"/>
              <w:right w:val="nil"/>
            </w:tcBorders>
            <w:vAlign w:val="center"/>
          </w:tcPr>
          <w:p w14:paraId="3E94EB3F" w14:textId="77777777" w:rsidR="00BD2CAD" w:rsidRPr="007000C2" w:rsidRDefault="00BD2CAD" w:rsidP="00BA07A0">
            <w:pPr>
              <w:rPr>
                <w:b/>
                <w:lang w:val="en-GB"/>
              </w:rPr>
            </w:pPr>
            <w:r w:rsidRPr="007000C2">
              <w:rPr>
                <w:b/>
                <w:lang w:val="en-GB"/>
              </w:rPr>
              <w:t>Characteristic</w:t>
            </w:r>
          </w:p>
        </w:tc>
        <w:tc>
          <w:tcPr>
            <w:tcW w:w="6930" w:type="dxa"/>
            <w:gridSpan w:val="4"/>
            <w:tcBorders>
              <w:left w:val="nil"/>
              <w:right w:val="nil"/>
            </w:tcBorders>
            <w:vAlign w:val="center"/>
          </w:tcPr>
          <w:p w14:paraId="2C7DA12A" w14:textId="49726671" w:rsidR="00BD2CAD" w:rsidRPr="007000C2" w:rsidRDefault="00BD2CAD" w:rsidP="00BA07A0">
            <w:pPr>
              <w:jc w:val="center"/>
              <w:rPr>
                <w:b/>
                <w:lang w:val="en-GB"/>
              </w:rPr>
            </w:pPr>
            <w:r>
              <w:rPr>
                <w:b/>
                <w:lang w:val="en-GB"/>
              </w:rPr>
              <w:t>AUDIT-C</w:t>
            </w:r>
            <w:r w:rsidRPr="007000C2">
              <w:rPr>
                <w:b/>
                <w:lang w:val="en-GB"/>
              </w:rPr>
              <w:t xml:space="preserve"> Trajectory Group</w:t>
            </w:r>
          </w:p>
        </w:tc>
        <w:tc>
          <w:tcPr>
            <w:tcW w:w="1080" w:type="dxa"/>
            <w:tcBorders>
              <w:left w:val="nil"/>
              <w:right w:val="nil"/>
            </w:tcBorders>
            <w:vAlign w:val="center"/>
          </w:tcPr>
          <w:p w14:paraId="6A9C8E2A" w14:textId="77777777" w:rsidR="00BD2CAD" w:rsidRPr="007000C2" w:rsidRDefault="00BD2CAD" w:rsidP="00BA07A0">
            <w:pPr>
              <w:jc w:val="center"/>
              <w:rPr>
                <w:b/>
                <w:lang w:val="en-GB"/>
              </w:rPr>
            </w:pPr>
            <w:r w:rsidRPr="007000C2">
              <w:rPr>
                <w:b/>
                <w:i/>
                <w:lang w:val="en-GB"/>
              </w:rPr>
              <w:t>p</w:t>
            </w:r>
            <w:r w:rsidRPr="007000C2">
              <w:rPr>
                <w:b/>
                <w:lang w:val="en-GB"/>
              </w:rPr>
              <w:t>-value</w:t>
            </w:r>
          </w:p>
        </w:tc>
      </w:tr>
      <w:tr w:rsidR="00BD2CAD" w:rsidRPr="007000C2" w14:paraId="1548DC80" w14:textId="77777777" w:rsidTr="00BD2CAD">
        <w:trPr>
          <w:trHeight w:val="461"/>
          <w:tblHeader/>
        </w:trPr>
        <w:tc>
          <w:tcPr>
            <w:tcW w:w="4050" w:type="dxa"/>
            <w:tcBorders>
              <w:left w:val="nil"/>
              <w:right w:val="nil"/>
            </w:tcBorders>
          </w:tcPr>
          <w:p w14:paraId="06F94097" w14:textId="77777777" w:rsidR="00BD2CAD" w:rsidRPr="007000C2" w:rsidRDefault="00BD2CAD" w:rsidP="00BA07A0">
            <w:pPr>
              <w:rPr>
                <w:b/>
                <w:lang w:val="en-GB"/>
              </w:rPr>
            </w:pPr>
          </w:p>
        </w:tc>
        <w:tc>
          <w:tcPr>
            <w:tcW w:w="1710" w:type="dxa"/>
            <w:tcBorders>
              <w:left w:val="nil"/>
              <w:right w:val="nil"/>
            </w:tcBorders>
            <w:vAlign w:val="center"/>
          </w:tcPr>
          <w:p w14:paraId="73ECEBF4" w14:textId="6E91FDB1" w:rsidR="00BD2CAD" w:rsidRPr="007000C2" w:rsidRDefault="00BD2CAD" w:rsidP="00BA07A0">
            <w:pPr>
              <w:jc w:val="center"/>
              <w:rPr>
                <w:b/>
                <w:lang w:val="en-GB"/>
              </w:rPr>
            </w:pPr>
            <w:r>
              <w:rPr>
                <w:b/>
                <w:lang w:val="en-GB"/>
              </w:rPr>
              <w:t>Abstainer</w:t>
            </w:r>
          </w:p>
        </w:tc>
        <w:tc>
          <w:tcPr>
            <w:tcW w:w="1782" w:type="dxa"/>
            <w:tcBorders>
              <w:left w:val="nil"/>
              <w:right w:val="nil"/>
            </w:tcBorders>
            <w:vAlign w:val="center"/>
          </w:tcPr>
          <w:p w14:paraId="6324DD09" w14:textId="2E83FF2C" w:rsidR="00BD2CAD" w:rsidRPr="007000C2" w:rsidRDefault="00BD2CAD" w:rsidP="00BA07A0">
            <w:pPr>
              <w:jc w:val="center"/>
              <w:rPr>
                <w:b/>
                <w:lang w:val="en-GB"/>
              </w:rPr>
            </w:pPr>
            <w:r>
              <w:rPr>
                <w:b/>
                <w:lang w:val="en-GB"/>
              </w:rPr>
              <w:t>Lower-Risk</w:t>
            </w:r>
          </w:p>
        </w:tc>
        <w:tc>
          <w:tcPr>
            <w:tcW w:w="1728" w:type="dxa"/>
            <w:tcBorders>
              <w:left w:val="nil"/>
              <w:right w:val="nil"/>
            </w:tcBorders>
            <w:vAlign w:val="center"/>
          </w:tcPr>
          <w:p w14:paraId="1840839B" w14:textId="0998E5FD" w:rsidR="00BD2CAD" w:rsidRPr="007000C2" w:rsidRDefault="00BD2CAD" w:rsidP="00BA07A0">
            <w:pPr>
              <w:jc w:val="center"/>
              <w:rPr>
                <w:b/>
                <w:lang w:val="en-GB"/>
              </w:rPr>
            </w:pPr>
            <w:r>
              <w:rPr>
                <w:b/>
                <w:lang w:val="en-GB"/>
              </w:rPr>
              <w:t>Moderate Risk</w:t>
            </w:r>
          </w:p>
        </w:tc>
        <w:tc>
          <w:tcPr>
            <w:tcW w:w="1710" w:type="dxa"/>
            <w:tcBorders>
              <w:left w:val="nil"/>
              <w:right w:val="nil"/>
            </w:tcBorders>
            <w:vAlign w:val="center"/>
          </w:tcPr>
          <w:p w14:paraId="7E0582E8" w14:textId="46482DDC" w:rsidR="00BD2CAD" w:rsidRPr="007000C2" w:rsidRDefault="00BD2CAD" w:rsidP="00BA07A0">
            <w:pPr>
              <w:jc w:val="center"/>
              <w:rPr>
                <w:b/>
                <w:lang w:val="en-GB"/>
              </w:rPr>
            </w:pPr>
            <w:r>
              <w:rPr>
                <w:b/>
                <w:lang w:val="en-GB"/>
              </w:rPr>
              <w:t>Higher-Risk</w:t>
            </w:r>
          </w:p>
        </w:tc>
        <w:tc>
          <w:tcPr>
            <w:tcW w:w="1080" w:type="dxa"/>
            <w:tcBorders>
              <w:left w:val="nil"/>
              <w:right w:val="nil"/>
            </w:tcBorders>
          </w:tcPr>
          <w:p w14:paraId="347C07ED" w14:textId="77777777" w:rsidR="00BD2CAD" w:rsidRPr="007000C2" w:rsidRDefault="00BD2CAD" w:rsidP="00BA07A0">
            <w:pPr>
              <w:rPr>
                <w:b/>
                <w:lang w:val="en-GB"/>
              </w:rPr>
            </w:pPr>
          </w:p>
        </w:tc>
      </w:tr>
      <w:tr w:rsidR="00BD2CAD" w:rsidRPr="007000C2" w14:paraId="14A5A0DF" w14:textId="77777777" w:rsidTr="00BD2CAD">
        <w:trPr>
          <w:trHeight w:val="461"/>
          <w:tblHeader/>
        </w:trPr>
        <w:tc>
          <w:tcPr>
            <w:tcW w:w="4050" w:type="dxa"/>
            <w:tcBorders>
              <w:left w:val="nil"/>
              <w:bottom w:val="single" w:sz="4" w:space="0" w:color="auto"/>
              <w:right w:val="nil"/>
            </w:tcBorders>
          </w:tcPr>
          <w:p w14:paraId="273FE654" w14:textId="77777777" w:rsidR="00BD2CAD" w:rsidRPr="007000C2" w:rsidRDefault="00BD2CAD" w:rsidP="00BA07A0">
            <w:pPr>
              <w:rPr>
                <w:lang w:val="en-GB"/>
              </w:rPr>
            </w:pPr>
          </w:p>
        </w:tc>
        <w:tc>
          <w:tcPr>
            <w:tcW w:w="1710" w:type="dxa"/>
            <w:tcBorders>
              <w:left w:val="nil"/>
              <w:bottom w:val="single" w:sz="4" w:space="0" w:color="auto"/>
              <w:right w:val="nil"/>
            </w:tcBorders>
            <w:vAlign w:val="center"/>
          </w:tcPr>
          <w:p w14:paraId="50E946A1" w14:textId="5138458A" w:rsidR="00BD2CAD" w:rsidRPr="007000C2" w:rsidRDefault="00BD2CAD" w:rsidP="00BA07A0">
            <w:pPr>
              <w:jc w:val="center"/>
              <w:rPr>
                <w:lang w:val="en-GB"/>
              </w:rPr>
            </w:pPr>
            <w:r>
              <w:rPr>
                <w:lang w:val="en-GB"/>
              </w:rPr>
              <w:t>N = 854</w:t>
            </w:r>
            <w:r w:rsidRPr="007000C2">
              <w:rPr>
                <w:lang w:val="en-GB"/>
              </w:rPr>
              <w:t xml:space="preserve"> </w:t>
            </w:r>
            <w:r w:rsidRPr="007000C2">
              <w:rPr>
                <w:lang w:val="en-GB"/>
              </w:rPr>
              <w:br/>
              <w:t>(2</w:t>
            </w:r>
            <w:r>
              <w:rPr>
                <w:lang w:val="en-GB"/>
              </w:rPr>
              <w:t>4</w:t>
            </w:r>
            <w:r w:rsidRPr="007000C2">
              <w:rPr>
                <w:lang w:val="en-GB"/>
              </w:rPr>
              <w:t>%)</w:t>
            </w:r>
          </w:p>
        </w:tc>
        <w:tc>
          <w:tcPr>
            <w:tcW w:w="1782" w:type="dxa"/>
            <w:tcBorders>
              <w:left w:val="nil"/>
              <w:bottom w:val="single" w:sz="4" w:space="0" w:color="auto"/>
              <w:right w:val="nil"/>
            </w:tcBorders>
            <w:vAlign w:val="center"/>
          </w:tcPr>
          <w:p w14:paraId="20476362" w14:textId="1618E8BD" w:rsidR="00BD2CAD" w:rsidRPr="007000C2" w:rsidRDefault="00BD2CAD" w:rsidP="00BD2CAD">
            <w:pPr>
              <w:jc w:val="center"/>
              <w:rPr>
                <w:lang w:val="en-GB"/>
              </w:rPr>
            </w:pPr>
            <w:r w:rsidRPr="007000C2">
              <w:rPr>
                <w:lang w:val="en-GB"/>
              </w:rPr>
              <w:t xml:space="preserve">N = </w:t>
            </w:r>
            <w:r>
              <w:rPr>
                <w:lang w:val="en-GB"/>
              </w:rPr>
              <w:t xml:space="preserve">1576 </w:t>
            </w:r>
            <w:r>
              <w:rPr>
                <w:lang w:val="en-GB"/>
              </w:rPr>
              <w:br/>
              <w:t xml:space="preserve"> (45</w:t>
            </w:r>
            <w:r w:rsidRPr="007000C2">
              <w:rPr>
                <w:lang w:val="en-GB"/>
              </w:rPr>
              <w:t>%)</w:t>
            </w:r>
          </w:p>
        </w:tc>
        <w:tc>
          <w:tcPr>
            <w:tcW w:w="1728" w:type="dxa"/>
            <w:tcBorders>
              <w:left w:val="nil"/>
              <w:bottom w:val="single" w:sz="4" w:space="0" w:color="auto"/>
              <w:right w:val="nil"/>
            </w:tcBorders>
            <w:vAlign w:val="center"/>
          </w:tcPr>
          <w:p w14:paraId="6DBC78B8" w14:textId="235D667D" w:rsidR="00BD2CAD" w:rsidRPr="007000C2" w:rsidRDefault="00BD2CAD" w:rsidP="00BD2CAD">
            <w:pPr>
              <w:jc w:val="center"/>
              <w:rPr>
                <w:lang w:val="en-GB"/>
              </w:rPr>
            </w:pPr>
            <w:r w:rsidRPr="007000C2">
              <w:rPr>
                <w:lang w:val="en-GB"/>
              </w:rPr>
              <w:t xml:space="preserve">N = </w:t>
            </w:r>
            <w:r>
              <w:rPr>
                <w:lang w:val="en-GB"/>
              </w:rPr>
              <w:t xml:space="preserve">843 </w:t>
            </w:r>
            <w:r>
              <w:rPr>
                <w:lang w:val="en-GB"/>
              </w:rPr>
              <w:br/>
              <w:t xml:space="preserve"> (24</w:t>
            </w:r>
            <w:r w:rsidRPr="007000C2">
              <w:rPr>
                <w:lang w:val="en-GB"/>
              </w:rPr>
              <w:t>%)</w:t>
            </w:r>
          </w:p>
        </w:tc>
        <w:tc>
          <w:tcPr>
            <w:tcW w:w="1710" w:type="dxa"/>
            <w:tcBorders>
              <w:left w:val="nil"/>
              <w:bottom w:val="single" w:sz="4" w:space="0" w:color="auto"/>
              <w:right w:val="nil"/>
            </w:tcBorders>
            <w:vAlign w:val="center"/>
          </w:tcPr>
          <w:p w14:paraId="72702E0A" w14:textId="47E026A9" w:rsidR="00BD2CAD" w:rsidRPr="007000C2" w:rsidRDefault="00BD2CAD" w:rsidP="00BD2CAD">
            <w:pPr>
              <w:jc w:val="center"/>
              <w:rPr>
                <w:lang w:val="en-GB"/>
              </w:rPr>
            </w:pPr>
            <w:r w:rsidRPr="007000C2">
              <w:rPr>
                <w:lang w:val="en-GB"/>
              </w:rPr>
              <w:t xml:space="preserve">N = </w:t>
            </w:r>
            <w:r>
              <w:rPr>
                <w:lang w:val="en-GB"/>
              </w:rPr>
              <w:t xml:space="preserve">266 </w:t>
            </w:r>
            <w:r>
              <w:rPr>
                <w:lang w:val="en-GB"/>
              </w:rPr>
              <w:br/>
              <w:t xml:space="preserve"> (7</w:t>
            </w:r>
            <w:r w:rsidRPr="007000C2">
              <w:rPr>
                <w:lang w:val="en-GB"/>
              </w:rPr>
              <w:t>%)</w:t>
            </w:r>
          </w:p>
        </w:tc>
        <w:tc>
          <w:tcPr>
            <w:tcW w:w="1080" w:type="dxa"/>
            <w:tcBorders>
              <w:left w:val="nil"/>
              <w:bottom w:val="single" w:sz="4" w:space="0" w:color="auto"/>
              <w:right w:val="nil"/>
            </w:tcBorders>
          </w:tcPr>
          <w:p w14:paraId="54A337EF" w14:textId="77777777" w:rsidR="00BD2CAD" w:rsidRPr="007000C2" w:rsidRDefault="00BD2CAD" w:rsidP="00BA07A0">
            <w:pPr>
              <w:rPr>
                <w:lang w:val="en-GB"/>
              </w:rPr>
            </w:pPr>
          </w:p>
        </w:tc>
      </w:tr>
      <w:tr w:rsidR="00BD2CAD" w:rsidRPr="007000C2" w14:paraId="216CC510" w14:textId="77777777" w:rsidTr="00BD2CAD">
        <w:trPr>
          <w:trHeight w:val="461"/>
          <w:tblHeader/>
        </w:trPr>
        <w:tc>
          <w:tcPr>
            <w:tcW w:w="4050" w:type="dxa"/>
            <w:tcBorders>
              <w:top w:val="nil"/>
              <w:left w:val="nil"/>
              <w:bottom w:val="nil"/>
              <w:right w:val="nil"/>
            </w:tcBorders>
            <w:tcMar>
              <w:left w:w="115" w:type="dxa"/>
              <w:right w:w="0" w:type="dxa"/>
            </w:tcMar>
            <w:vAlign w:val="center"/>
          </w:tcPr>
          <w:p w14:paraId="311944B5" w14:textId="77777777" w:rsidR="00BD2CAD" w:rsidRPr="007000C2" w:rsidRDefault="00BD2CAD" w:rsidP="00BA07A0">
            <w:pPr>
              <w:rPr>
                <w:lang w:val="en-GB"/>
              </w:rPr>
            </w:pPr>
            <w:r w:rsidRPr="007000C2">
              <w:rPr>
                <w:lang w:val="en-GB"/>
              </w:rPr>
              <w:t>Age (median, IQR)</w:t>
            </w:r>
          </w:p>
        </w:tc>
        <w:tc>
          <w:tcPr>
            <w:tcW w:w="1710" w:type="dxa"/>
            <w:tcBorders>
              <w:top w:val="nil"/>
              <w:left w:val="nil"/>
              <w:bottom w:val="nil"/>
              <w:right w:val="nil"/>
            </w:tcBorders>
            <w:vAlign w:val="center"/>
          </w:tcPr>
          <w:p w14:paraId="56E03AF1" w14:textId="6F21578E" w:rsidR="00BD2CAD" w:rsidRPr="007000C2" w:rsidRDefault="00F7212E" w:rsidP="00BA07A0">
            <w:pPr>
              <w:tabs>
                <w:tab w:val="decimal" w:pos="522"/>
              </w:tabs>
              <w:rPr>
                <w:lang w:val="en-GB"/>
              </w:rPr>
            </w:pPr>
            <w:r>
              <w:rPr>
                <w:lang w:val="en-GB"/>
              </w:rPr>
              <w:t>51 (46-56)</w:t>
            </w:r>
          </w:p>
        </w:tc>
        <w:tc>
          <w:tcPr>
            <w:tcW w:w="1782" w:type="dxa"/>
            <w:tcBorders>
              <w:top w:val="nil"/>
              <w:left w:val="nil"/>
              <w:bottom w:val="nil"/>
              <w:right w:val="nil"/>
            </w:tcBorders>
            <w:vAlign w:val="center"/>
          </w:tcPr>
          <w:p w14:paraId="73421CDE" w14:textId="6D28CE68" w:rsidR="00BD2CAD" w:rsidRPr="007000C2" w:rsidRDefault="00F7212E" w:rsidP="00BA07A0">
            <w:pPr>
              <w:tabs>
                <w:tab w:val="decimal" w:pos="612"/>
              </w:tabs>
              <w:rPr>
                <w:lang w:val="en-GB"/>
              </w:rPr>
            </w:pPr>
            <w:r>
              <w:rPr>
                <w:lang w:val="en-GB"/>
              </w:rPr>
              <w:t>49 (43-55)</w:t>
            </w:r>
          </w:p>
        </w:tc>
        <w:tc>
          <w:tcPr>
            <w:tcW w:w="1728" w:type="dxa"/>
            <w:tcBorders>
              <w:top w:val="nil"/>
              <w:left w:val="nil"/>
              <w:bottom w:val="nil"/>
              <w:right w:val="nil"/>
            </w:tcBorders>
            <w:vAlign w:val="center"/>
          </w:tcPr>
          <w:p w14:paraId="4A5A7160" w14:textId="5183544E" w:rsidR="00BD2CAD" w:rsidRPr="007000C2" w:rsidRDefault="00F7212E" w:rsidP="00BA07A0">
            <w:pPr>
              <w:tabs>
                <w:tab w:val="decimal" w:pos="540"/>
              </w:tabs>
              <w:rPr>
                <w:lang w:val="en-GB"/>
              </w:rPr>
            </w:pPr>
            <w:r>
              <w:rPr>
                <w:lang w:val="en-GB"/>
              </w:rPr>
              <w:t>47 (42-53)</w:t>
            </w:r>
          </w:p>
        </w:tc>
        <w:tc>
          <w:tcPr>
            <w:tcW w:w="1710" w:type="dxa"/>
            <w:tcBorders>
              <w:top w:val="nil"/>
              <w:left w:val="nil"/>
              <w:bottom w:val="nil"/>
              <w:right w:val="nil"/>
            </w:tcBorders>
            <w:vAlign w:val="center"/>
          </w:tcPr>
          <w:p w14:paraId="0ABC4C1E" w14:textId="36461D29" w:rsidR="00BD2CAD" w:rsidRPr="007000C2" w:rsidRDefault="00F7212E" w:rsidP="00BA07A0">
            <w:pPr>
              <w:tabs>
                <w:tab w:val="decimal" w:pos="522"/>
              </w:tabs>
              <w:rPr>
                <w:lang w:val="en-GB"/>
              </w:rPr>
            </w:pPr>
            <w:r>
              <w:rPr>
                <w:lang w:val="en-GB"/>
              </w:rPr>
              <w:t>49 (43-54)</w:t>
            </w:r>
          </w:p>
        </w:tc>
        <w:tc>
          <w:tcPr>
            <w:tcW w:w="1080" w:type="dxa"/>
            <w:tcBorders>
              <w:top w:val="nil"/>
              <w:left w:val="nil"/>
              <w:bottom w:val="nil"/>
              <w:right w:val="nil"/>
            </w:tcBorders>
            <w:vAlign w:val="center"/>
          </w:tcPr>
          <w:p w14:paraId="74C0BF03" w14:textId="396B79AD" w:rsidR="00BD2CAD" w:rsidRPr="007000C2" w:rsidRDefault="00F7212E" w:rsidP="00BA07A0">
            <w:pPr>
              <w:tabs>
                <w:tab w:val="decimal" w:pos="342"/>
              </w:tabs>
              <w:rPr>
                <w:lang w:val="en-GB"/>
              </w:rPr>
            </w:pPr>
            <w:r>
              <w:rPr>
                <w:lang w:val="en-GB"/>
              </w:rPr>
              <w:t>&lt;0.001</w:t>
            </w:r>
          </w:p>
        </w:tc>
      </w:tr>
      <w:tr w:rsidR="00BD2CAD" w:rsidRPr="007000C2" w14:paraId="44F90904" w14:textId="77777777" w:rsidTr="00BD2CAD">
        <w:trPr>
          <w:trHeight w:val="461"/>
          <w:tblHeader/>
        </w:trPr>
        <w:tc>
          <w:tcPr>
            <w:tcW w:w="4050" w:type="dxa"/>
            <w:tcBorders>
              <w:top w:val="nil"/>
              <w:left w:val="nil"/>
              <w:bottom w:val="nil"/>
              <w:right w:val="nil"/>
            </w:tcBorders>
            <w:tcMar>
              <w:left w:w="115" w:type="dxa"/>
              <w:right w:w="0" w:type="dxa"/>
            </w:tcMar>
            <w:vAlign w:val="center"/>
          </w:tcPr>
          <w:p w14:paraId="64D0AABC" w14:textId="77777777" w:rsidR="00BD2CAD" w:rsidRPr="007000C2" w:rsidRDefault="00BD2CAD" w:rsidP="00BA07A0">
            <w:pPr>
              <w:rPr>
                <w:lang w:val="en-GB"/>
              </w:rPr>
            </w:pPr>
            <w:r>
              <w:rPr>
                <w:lang w:val="en-GB"/>
              </w:rPr>
              <w:t>Baseline VACS Index (median, IQR)</w:t>
            </w:r>
          </w:p>
        </w:tc>
        <w:tc>
          <w:tcPr>
            <w:tcW w:w="1710" w:type="dxa"/>
            <w:tcBorders>
              <w:top w:val="nil"/>
              <w:left w:val="nil"/>
              <w:bottom w:val="nil"/>
              <w:right w:val="nil"/>
            </w:tcBorders>
            <w:vAlign w:val="center"/>
          </w:tcPr>
          <w:p w14:paraId="203F5E52" w14:textId="52F7C582" w:rsidR="00BD2CAD" w:rsidRPr="007000C2" w:rsidRDefault="00BD2CAD" w:rsidP="00BA07A0">
            <w:pPr>
              <w:tabs>
                <w:tab w:val="decimal" w:pos="522"/>
              </w:tabs>
              <w:rPr>
                <w:lang w:val="en-GB"/>
              </w:rPr>
            </w:pPr>
          </w:p>
        </w:tc>
        <w:tc>
          <w:tcPr>
            <w:tcW w:w="1782" w:type="dxa"/>
            <w:tcBorders>
              <w:top w:val="nil"/>
              <w:left w:val="nil"/>
              <w:bottom w:val="nil"/>
              <w:right w:val="nil"/>
            </w:tcBorders>
            <w:vAlign w:val="center"/>
          </w:tcPr>
          <w:p w14:paraId="3A124043" w14:textId="2C9B0ABD" w:rsidR="00BD2CAD" w:rsidRPr="007000C2" w:rsidRDefault="00BD2CAD" w:rsidP="00BA07A0">
            <w:pPr>
              <w:tabs>
                <w:tab w:val="decimal" w:pos="612"/>
              </w:tabs>
              <w:rPr>
                <w:lang w:val="en-GB"/>
              </w:rPr>
            </w:pPr>
          </w:p>
        </w:tc>
        <w:tc>
          <w:tcPr>
            <w:tcW w:w="1728" w:type="dxa"/>
            <w:tcBorders>
              <w:top w:val="nil"/>
              <w:left w:val="nil"/>
              <w:bottom w:val="nil"/>
              <w:right w:val="nil"/>
            </w:tcBorders>
            <w:vAlign w:val="center"/>
          </w:tcPr>
          <w:p w14:paraId="69382753" w14:textId="737A0EEA" w:rsidR="00BD2CAD" w:rsidRPr="007000C2" w:rsidRDefault="00BD2CAD" w:rsidP="00BA07A0">
            <w:pPr>
              <w:tabs>
                <w:tab w:val="decimal" w:pos="540"/>
              </w:tabs>
              <w:rPr>
                <w:lang w:val="en-GB"/>
              </w:rPr>
            </w:pPr>
          </w:p>
        </w:tc>
        <w:tc>
          <w:tcPr>
            <w:tcW w:w="1710" w:type="dxa"/>
            <w:tcBorders>
              <w:top w:val="nil"/>
              <w:left w:val="nil"/>
              <w:bottom w:val="nil"/>
              <w:right w:val="nil"/>
            </w:tcBorders>
            <w:vAlign w:val="center"/>
          </w:tcPr>
          <w:p w14:paraId="2A4984F4" w14:textId="50840329" w:rsidR="00BD2CAD" w:rsidRPr="007000C2" w:rsidRDefault="00BD2CAD" w:rsidP="00BA07A0">
            <w:pPr>
              <w:tabs>
                <w:tab w:val="decimal" w:pos="522"/>
              </w:tabs>
              <w:rPr>
                <w:lang w:val="en-GB"/>
              </w:rPr>
            </w:pPr>
          </w:p>
        </w:tc>
        <w:tc>
          <w:tcPr>
            <w:tcW w:w="1080" w:type="dxa"/>
            <w:tcBorders>
              <w:top w:val="nil"/>
              <w:left w:val="nil"/>
              <w:bottom w:val="nil"/>
              <w:right w:val="nil"/>
            </w:tcBorders>
            <w:vAlign w:val="center"/>
          </w:tcPr>
          <w:p w14:paraId="617E4A66" w14:textId="69BB4647" w:rsidR="00BD2CAD" w:rsidRPr="007000C2" w:rsidRDefault="00BD2CAD" w:rsidP="00BA07A0">
            <w:pPr>
              <w:tabs>
                <w:tab w:val="decimal" w:pos="342"/>
              </w:tabs>
              <w:rPr>
                <w:lang w:val="en-GB"/>
              </w:rPr>
            </w:pPr>
          </w:p>
        </w:tc>
      </w:tr>
      <w:tr w:rsidR="00BD2CAD" w:rsidRPr="007000C2" w14:paraId="155A6F54" w14:textId="77777777" w:rsidTr="00BD2CAD">
        <w:trPr>
          <w:trHeight w:val="461"/>
          <w:tblHeader/>
        </w:trPr>
        <w:tc>
          <w:tcPr>
            <w:tcW w:w="4050" w:type="dxa"/>
            <w:tcBorders>
              <w:top w:val="nil"/>
              <w:left w:val="nil"/>
              <w:bottom w:val="nil"/>
              <w:right w:val="nil"/>
            </w:tcBorders>
            <w:tcMar>
              <w:left w:w="115" w:type="dxa"/>
              <w:right w:w="0" w:type="dxa"/>
            </w:tcMar>
            <w:vAlign w:val="center"/>
          </w:tcPr>
          <w:p w14:paraId="20DBAFC1" w14:textId="77777777" w:rsidR="00BD2CAD" w:rsidRPr="007000C2" w:rsidRDefault="00BD2CAD" w:rsidP="00BA07A0">
            <w:pPr>
              <w:rPr>
                <w:lang w:val="en-GB"/>
              </w:rPr>
            </w:pPr>
            <w:r w:rsidRPr="007000C2">
              <w:rPr>
                <w:lang w:val="en-GB"/>
              </w:rPr>
              <w:t>Female</w:t>
            </w:r>
          </w:p>
        </w:tc>
        <w:tc>
          <w:tcPr>
            <w:tcW w:w="1710" w:type="dxa"/>
            <w:tcBorders>
              <w:top w:val="nil"/>
              <w:left w:val="nil"/>
              <w:bottom w:val="nil"/>
              <w:right w:val="nil"/>
            </w:tcBorders>
            <w:vAlign w:val="center"/>
          </w:tcPr>
          <w:p w14:paraId="3501773A" w14:textId="3AD98C28" w:rsidR="00BD2CAD" w:rsidRPr="007000C2" w:rsidRDefault="00F7212E" w:rsidP="00BA07A0">
            <w:pPr>
              <w:tabs>
                <w:tab w:val="decimal" w:pos="522"/>
              </w:tabs>
              <w:rPr>
                <w:lang w:val="en-GB"/>
              </w:rPr>
            </w:pPr>
            <w:r>
              <w:rPr>
                <w:lang w:val="en-GB"/>
              </w:rPr>
              <w:t>24 (2.8)</w:t>
            </w:r>
          </w:p>
        </w:tc>
        <w:tc>
          <w:tcPr>
            <w:tcW w:w="1782" w:type="dxa"/>
            <w:tcBorders>
              <w:top w:val="nil"/>
              <w:left w:val="nil"/>
              <w:bottom w:val="nil"/>
              <w:right w:val="nil"/>
            </w:tcBorders>
            <w:vAlign w:val="center"/>
          </w:tcPr>
          <w:p w14:paraId="1447B5F4" w14:textId="46E2A157" w:rsidR="00BD2CAD" w:rsidRPr="007000C2" w:rsidRDefault="00F7212E" w:rsidP="00BA07A0">
            <w:pPr>
              <w:tabs>
                <w:tab w:val="decimal" w:pos="612"/>
              </w:tabs>
              <w:rPr>
                <w:lang w:val="en-GB"/>
              </w:rPr>
            </w:pPr>
            <w:r>
              <w:rPr>
                <w:lang w:val="en-GB"/>
              </w:rPr>
              <w:t>43 (2.7)</w:t>
            </w:r>
          </w:p>
        </w:tc>
        <w:tc>
          <w:tcPr>
            <w:tcW w:w="1728" w:type="dxa"/>
            <w:tcBorders>
              <w:top w:val="nil"/>
              <w:left w:val="nil"/>
              <w:bottom w:val="nil"/>
              <w:right w:val="nil"/>
            </w:tcBorders>
            <w:vAlign w:val="center"/>
          </w:tcPr>
          <w:p w14:paraId="1E1C08DD" w14:textId="7F545307" w:rsidR="00BD2CAD" w:rsidRPr="007000C2" w:rsidRDefault="00F7212E" w:rsidP="00BA07A0">
            <w:pPr>
              <w:tabs>
                <w:tab w:val="decimal" w:pos="540"/>
              </w:tabs>
              <w:rPr>
                <w:lang w:val="en-GB"/>
              </w:rPr>
            </w:pPr>
            <w:r>
              <w:rPr>
                <w:lang w:val="en-GB"/>
              </w:rPr>
              <w:t>18 (2.1)</w:t>
            </w:r>
          </w:p>
        </w:tc>
        <w:tc>
          <w:tcPr>
            <w:tcW w:w="1710" w:type="dxa"/>
            <w:tcBorders>
              <w:top w:val="nil"/>
              <w:left w:val="nil"/>
              <w:bottom w:val="nil"/>
              <w:right w:val="nil"/>
            </w:tcBorders>
            <w:vAlign w:val="center"/>
          </w:tcPr>
          <w:p w14:paraId="348CDB1B" w14:textId="61023E3C" w:rsidR="00BD2CAD" w:rsidRPr="007000C2" w:rsidRDefault="00F7212E" w:rsidP="00BA07A0">
            <w:pPr>
              <w:tabs>
                <w:tab w:val="decimal" w:pos="522"/>
              </w:tabs>
              <w:rPr>
                <w:lang w:val="en-GB"/>
              </w:rPr>
            </w:pPr>
            <w:r>
              <w:rPr>
                <w:lang w:val="en-GB"/>
              </w:rPr>
              <w:t>5 (1.9)</w:t>
            </w:r>
          </w:p>
        </w:tc>
        <w:tc>
          <w:tcPr>
            <w:tcW w:w="1080" w:type="dxa"/>
            <w:tcBorders>
              <w:top w:val="nil"/>
              <w:left w:val="nil"/>
              <w:bottom w:val="nil"/>
              <w:right w:val="nil"/>
            </w:tcBorders>
            <w:vAlign w:val="center"/>
          </w:tcPr>
          <w:p w14:paraId="1ABE65F7" w14:textId="2E1A6607" w:rsidR="00BD2CAD" w:rsidRPr="007000C2" w:rsidRDefault="00F7212E" w:rsidP="00BA07A0">
            <w:pPr>
              <w:tabs>
                <w:tab w:val="decimal" w:pos="342"/>
              </w:tabs>
              <w:rPr>
                <w:lang w:val="en-GB"/>
              </w:rPr>
            </w:pPr>
            <w:r>
              <w:rPr>
                <w:lang w:val="en-GB"/>
              </w:rPr>
              <w:t>0.682</w:t>
            </w:r>
          </w:p>
        </w:tc>
      </w:tr>
      <w:tr w:rsidR="00BD2CAD" w:rsidRPr="007000C2" w14:paraId="489856D9" w14:textId="77777777" w:rsidTr="00BD2CAD">
        <w:trPr>
          <w:trHeight w:val="461"/>
          <w:tblHeader/>
        </w:trPr>
        <w:tc>
          <w:tcPr>
            <w:tcW w:w="4050" w:type="dxa"/>
            <w:tcBorders>
              <w:top w:val="nil"/>
              <w:left w:val="nil"/>
              <w:bottom w:val="nil"/>
              <w:right w:val="nil"/>
            </w:tcBorders>
            <w:tcMar>
              <w:left w:w="115" w:type="dxa"/>
              <w:right w:w="0" w:type="dxa"/>
            </w:tcMar>
            <w:vAlign w:val="center"/>
          </w:tcPr>
          <w:p w14:paraId="496D9EA4" w14:textId="77777777" w:rsidR="00BD2CAD" w:rsidRPr="007000C2" w:rsidRDefault="00BD2CAD" w:rsidP="00BA07A0">
            <w:pPr>
              <w:rPr>
                <w:lang w:val="en-GB"/>
              </w:rPr>
            </w:pPr>
            <w:r w:rsidRPr="007000C2">
              <w:rPr>
                <w:lang w:val="en-GB"/>
              </w:rPr>
              <w:t>Race</w:t>
            </w:r>
          </w:p>
        </w:tc>
        <w:tc>
          <w:tcPr>
            <w:tcW w:w="1710" w:type="dxa"/>
            <w:tcBorders>
              <w:top w:val="nil"/>
              <w:left w:val="nil"/>
              <w:bottom w:val="nil"/>
              <w:right w:val="nil"/>
            </w:tcBorders>
            <w:vAlign w:val="center"/>
          </w:tcPr>
          <w:p w14:paraId="7B5B6FE5" w14:textId="77777777" w:rsidR="00BD2CAD" w:rsidRPr="007000C2" w:rsidRDefault="00BD2CAD" w:rsidP="00BA07A0">
            <w:pPr>
              <w:tabs>
                <w:tab w:val="decimal" w:pos="522"/>
              </w:tabs>
              <w:rPr>
                <w:lang w:val="en-GB"/>
              </w:rPr>
            </w:pPr>
          </w:p>
        </w:tc>
        <w:tc>
          <w:tcPr>
            <w:tcW w:w="1782" w:type="dxa"/>
            <w:tcBorders>
              <w:top w:val="nil"/>
              <w:left w:val="nil"/>
              <w:bottom w:val="nil"/>
              <w:right w:val="nil"/>
            </w:tcBorders>
            <w:vAlign w:val="center"/>
          </w:tcPr>
          <w:p w14:paraId="7DE0A105" w14:textId="77777777" w:rsidR="00BD2CAD" w:rsidRPr="007000C2" w:rsidRDefault="00BD2CAD" w:rsidP="00BA07A0">
            <w:pPr>
              <w:tabs>
                <w:tab w:val="decimal" w:pos="612"/>
              </w:tabs>
              <w:rPr>
                <w:lang w:val="en-GB"/>
              </w:rPr>
            </w:pPr>
          </w:p>
        </w:tc>
        <w:tc>
          <w:tcPr>
            <w:tcW w:w="1728" w:type="dxa"/>
            <w:tcBorders>
              <w:top w:val="nil"/>
              <w:left w:val="nil"/>
              <w:bottom w:val="nil"/>
              <w:right w:val="nil"/>
            </w:tcBorders>
            <w:vAlign w:val="center"/>
          </w:tcPr>
          <w:p w14:paraId="2D8E2E56" w14:textId="77777777" w:rsidR="00BD2CAD" w:rsidRPr="007000C2" w:rsidRDefault="00BD2CAD" w:rsidP="00BA07A0">
            <w:pPr>
              <w:tabs>
                <w:tab w:val="decimal" w:pos="540"/>
              </w:tabs>
              <w:rPr>
                <w:lang w:val="en-GB"/>
              </w:rPr>
            </w:pPr>
          </w:p>
        </w:tc>
        <w:tc>
          <w:tcPr>
            <w:tcW w:w="1710" w:type="dxa"/>
            <w:tcBorders>
              <w:top w:val="nil"/>
              <w:left w:val="nil"/>
              <w:bottom w:val="nil"/>
              <w:right w:val="nil"/>
            </w:tcBorders>
            <w:vAlign w:val="center"/>
          </w:tcPr>
          <w:p w14:paraId="429453E9" w14:textId="77777777" w:rsidR="00BD2CAD" w:rsidRPr="007000C2" w:rsidRDefault="00BD2CAD" w:rsidP="00BA07A0">
            <w:pPr>
              <w:tabs>
                <w:tab w:val="decimal" w:pos="522"/>
              </w:tabs>
              <w:rPr>
                <w:lang w:val="en-GB"/>
              </w:rPr>
            </w:pPr>
          </w:p>
        </w:tc>
        <w:tc>
          <w:tcPr>
            <w:tcW w:w="1080" w:type="dxa"/>
            <w:tcBorders>
              <w:top w:val="nil"/>
              <w:left w:val="nil"/>
              <w:bottom w:val="nil"/>
              <w:right w:val="nil"/>
            </w:tcBorders>
            <w:vAlign w:val="center"/>
          </w:tcPr>
          <w:p w14:paraId="4F63F41A" w14:textId="45C8F967" w:rsidR="00BD2CAD" w:rsidRPr="007000C2" w:rsidRDefault="00F7212E" w:rsidP="00BA07A0">
            <w:pPr>
              <w:tabs>
                <w:tab w:val="decimal" w:pos="342"/>
              </w:tabs>
              <w:rPr>
                <w:lang w:val="en-GB"/>
              </w:rPr>
            </w:pPr>
            <w:r>
              <w:rPr>
                <w:lang w:val="en-GB"/>
              </w:rPr>
              <w:t>0.357</w:t>
            </w:r>
          </w:p>
        </w:tc>
      </w:tr>
      <w:tr w:rsidR="00BD2CAD" w:rsidRPr="007000C2" w14:paraId="3C171B19" w14:textId="77777777" w:rsidTr="00BD2CAD">
        <w:trPr>
          <w:trHeight w:val="461"/>
          <w:tblHeader/>
        </w:trPr>
        <w:tc>
          <w:tcPr>
            <w:tcW w:w="4050" w:type="dxa"/>
            <w:tcBorders>
              <w:top w:val="nil"/>
              <w:left w:val="nil"/>
              <w:bottom w:val="nil"/>
              <w:right w:val="nil"/>
            </w:tcBorders>
            <w:tcMar>
              <w:left w:w="115" w:type="dxa"/>
              <w:right w:w="0" w:type="dxa"/>
            </w:tcMar>
            <w:vAlign w:val="center"/>
          </w:tcPr>
          <w:p w14:paraId="17488EAA" w14:textId="77777777" w:rsidR="00BD2CAD" w:rsidRPr="007000C2" w:rsidRDefault="00BD2CAD" w:rsidP="00BA07A0">
            <w:pPr>
              <w:rPr>
                <w:lang w:val="en-GB"/>
              </w:rPr>
            </w:pPr>
            <w:r w:rsidRPr="007000C2">
              <w:rPr>
                <w:lang w:val="en-GB"/>
              </w:rPr>
              <w:t xml:space="preserve">    White</w:t>
            </w:r>
          </w:p>
        </w:tc>
        <w:tc>
          <w:tcPr>
            <w:tcW w:w="1710" w:type="dxa"/>
            <w:tcBorders>
              <w:top w:val="nil"/>
              <w:left w:val="nil"/>
              <w:bottom w:val="nil"/>
              <w:right w:val="nil"/>
            </w:tcBorders>
            <w:vAlign w:val="center"/>
          </w:tcPr>
          <w:p w14:paraId="6C67325D" w14:textId="4A14BC9C" w:rsidR="00BD2CAD" w:rsidRPr="007000C2" w:rsidRDefault="00F7212E" w:rsidP="00BA07A0">
            <w:pPr>
              <w:tabs>
                <w:tab w:val="decimal" w:pos="522"/>
              </w:tabs>
              <w:rPr>
                <w:lang w:val="en-GB"/>
              </w:rPr>
            </w:pPr>
            <w:r>
              <w:rPr>
                <w:lang w:val="en-GB"/>
              </w:rPr>
              <w:t>182 (22.6)</w:t>
            </w:r>
          </w:p>
        </w:tc>
        <w:tc>
          <w:tcPr>
            <w:tcW w:w="1782" w:type="dxa"/>
            <w:tcBorders>
              <w:top w:val="nil"/>
              <w:left w:val="nil"/>
              <w:bottom w:val="nil"/>
              <w:right w:val="nil"/>
            </w:tcBorders>
            <w:vAlign w:val="center"/>
          </w:tcPr>
          <w:p w14:paraId="4E04150B" w14:textId="18947E7F" w:rsidR="00BD2CAD" w:rsidRPr="007000C2" w:rsidRDefault="00F7212E" w:rsidP="00BA07A0">
            <w:pPr>
              <w:tabs>
                <w:tab w:val="decimal" w:pos="612"/>
              </w:tabs>
              <w:rPr>
                <w:lang w:val="en-GB"/>
              </w:rPr>
            </w:pPr>
            <w:r>
              <w:rPr>
                <w:lang w:val="en-GB"/>
              </w:rPr>
              <w:t>367 (24.1)</w:t>
            </w:r>
          </w:p>
        </w:tc>
        <w:tc>
          <w:tcPr>
            <w:tcW w:w="1728" w:type="dxa"/>
            <w:tcBorders>
              <w:top w:val="nil"/>
              <w:left w:val="nil"/>
              <w:bottom w:val="nil"/>
              <w:right w:val="nil"/>
            </w:tcBorders>
            <w:vAlign w:val="center"/>
          </w:tcPr>
          <w:p w14:paraId="0DA81932" w14:textId="13C58F1A" w:rsidR="00BD2CAD" w:rsidRPr="007000C2" w:rsidRDefault="00F7212E" w:rsidP="00BA07A0">
            <w:pPr>
              <w:tabs>
                <w:tab w:val="decimal" w:pos="540"/>
              </w:tabs>
              <w:rPr>
                <w:lang w:val="en-GB"/>
              </w:rPr>
            </w:pPr>
            <w:r>
              <w:rPr>
                <w:lang w:val="en-GB"/>
              </w:rPr>
              <w:t>218 (26.8)</w:t>
            </w:r>
          </w:p>
        </w:tc>
        <w:tc>
          <w:tcPr>
            <w:tcW w:w="1710" w:type="dxa"/>
            <w:tcBorders>
              <w:top w:val="nil"/>
              <w:left w:val="nil"/>
              <w:bottom w:val="nil"/>
              <w:right w:val="nil"/>
            </w:tcBorders>
            <w:vAlign w:val="center"/>
          </w:tcPr>
          <w:p w14:paraId="04DB509C" w14:textId="1D0F9E6E" w:rsidR="00BD2CAD" w:rsidRPr="007000C2" w:rsidRDefault="00F7212E" w:rsidP="00BA07A0">
            <w:pPr>
              <w:tabs>
                <w:tab w:val="decimal" w:pos="522"/>
              </w:tabs>
              <w:rPr>
                <w:lang w:val="en-GB"/>
              </w:rPr>
            </w:pPr>
            <w:r>
              <w:rPr>
                <w:lang w:val="en-GB"/>
              </w:rPr>
              <w:t>60 (23.3)</w:t>
            </w:r>
          </w:p>
        </w:tc>
        <w:tc>
          <w:tcPr>
            <w:tcW w:w="1080" w:type="dxa"/>
            <w:tcBorders>
              <w:top w:val="nil"/>
              <w:left w:val="nil"/>
              <w:bottom w:val="nil"/>
              <w:right w:val="nil"/>
            </w:tcBorders>
            <w:vAlign w:val="center"/>
          </w:tcPr>
          <w:p w14:paraId="6CB0220C" w14:textId="77777777" w:rsidR="00BD2CAD" w:rsidRPr="007000C2" w:rsidRDefault="00BD2CAD" w:rsidP="00BA07A0">
            <w:pPr>
              <w:tabs>
                <w:tab w:val="decimal" w:pos="342"/>
              </w:tabs>
              <w:rPr>
                <w:lang w:val="en-GB"/>
              </w:rPr>
            </w:pPr>
          </w:p>
        </w:tc>
      </w:tr>
      <w:tr w:rsidR="00BD2CAD" w:rsidRPr="007000C2" w14:paraId="1FCD87C4" w14:textId="77777777" w:rsidTr="00BD2CAD">
        <w:trPr>
          <w:trHeight w:val="461"/>
          <w:tblHeader/>
        </w:trPr>
        <w:tc>
          <w:tcPr>
            <w:tcW w:w="4050" w:type="dxa"/>
            <w:tcBorders>
              <w:top w:val="nil"/>
              <w:left w:val="nil"/>
              <w:bottom w:val="nil"/>
              <w:right w:val="nil"/>
            </w:tcBorders>
            <w:tcMar>
              <w:left w:w="115" w:type="dxa"/>
              <w:right w:w="0" w:type="dxa"/>
            </w:tcMar>
            <w:vAlign w:val="center"/>
          </w:tcPr>
          <w:p w14:paraId="5D7767EB" w14:textId="77777777" w:rsidR="00BD2CAD" w:rsidRPr="007000C2" w:rsidRDefault="00BD2CAD" w:rsidP="00BA07A0">
            <w:pPr>
              <w:rPr>
                <w:lang w:val="en-GB"/>
              </w:rPr>
            </w:pPr>
            <w:r w:rsidRPr="007000C2">
              <w:rPr>
                <w:lang w:val="en-GB"/>
              </w:rPr>
              <w:t xml:space="preserve">    African American</w:t>
            </w:r>
          </w:p>
        </w:tc>
        <w:tc>
          <w:tcPr>
            <w:tcW w:w="1710" w:type="dxa"/>
            <w:tcBorders>
              <w:top w:val="nil"/>
              <w:left w:val="nil"/>
              <w:bottom w:val="nil"/>
              <w:right w:val="nil"/>
            </w:tcBorders>
            <w:vAlign w:val="center"/>
          </w:tcPr>
          <w:p w14:paraId="0562612D" w14:textId="7B3DAE76" w:rsidR="00BD2CAD" w:rsidRPr="007000C2" w:rsidRDefault="00F7212E" w:rsidP="00BA07A0">
            <w:pPr>
              <w:tabs>
                <w:tab w:val="decimal" w:pos="522"/>
              </w:tabs>
              <w:rPr>
                <w:lang w:val="en-GB"/>
              </w:rPr>
            </w:pPr>
            <w:r>
              <w:rPr>
                <w:lang w:val="en-GB"/>
              </w:rPr>
              <w:t>586 (72.6)</w:t>
            </w:r>
          </w:p>
        </w:tc>
        <w:tc>
          <w:tcPr>
            <w:tcW w:w="1782" w:type="dxa"/>
            <w:tcBorders>
              <w:top w:val="nil"/>
              <w:left w:val="nil"/>
              <w:bottom w:val="nil"/>
              <w:right w:val="nil"/>
            </w:tcBorders>
            <w:vAlign w:val="center"/>
          </w:tcPr>
          <w:p w14:paraId="2A36A336" w14:textId="085AD02B" w:rsidR="00BD2CAD" w:rsidRPr="007000C2" w:rsidRDefault="00F7212E" w:rsidP="00BA07A0">
            <w:pPr>
              <w:tabs>
                <w:tab w:val="decimal" w:pos="612"/>
              </w:tabs>
              <w:rPr>
                <w:lang w:val="en-GB"/>
              </w:rPr>
            </w:pPr>
            <w:r>
              <w:rPr>
                <w:lang w:val="en-GB"/>
              </w:rPr>
              <w:t>1079 (70.8)</w:t>
            </w:r>
          </w:p>
        </w:tc>
        <w:tc>
          <w:tcPr>
            <w:tcW w:w="1728" w:type="dxa"/>
            <w:tcBorders>
              <w:top w:val="nil"/>
              <w:left w:val="nil"/>
              <w:bottom w:val="nil"/>
              <w:right w:val="nil"/>
            </w:tcBorders>
            <w:vAlign w:val="center"/>
          </w:tcPr>
          <w:p w14:paraId="0D201A60" w14:textId="1EF0B94C" w:rsidR="00BD2CAD" w:rsidRPr="007000C2" w:rsidRDefault="00F7212E" w:rsidP="00BA07A0">
            <w:pPr>
              <w:tabs>
                <w:tab w:val="decimal" w:pos="540"/>
              </w:tabs>
              <w:rPr>
                <w:lang w:val="en-GB"/>
              </w:rPr>
            </w:pPr>
            <w:r>
              <w:rPr>
                <w:lang w:val="en-GB"/>
              </w:rPr>
              <w:t>547 (67.1)</w:t>
            </w:r>
          </w:p>
        </w:tc>
        <w:tc>
          <w:tcPr>
            <w:tcW w:w="1710" w:type="dxa"/>
            <w:tcBorders>
              <w:top w:val="nil"/>
              <w:left w:val="nil"/>
              <w:bottom w:val="nil"/>
              <w:right w:val="nil"/>
            </w:tcBorders>
            <w:vAlign w:val="center"/>
          </w:tcPr>
          <w:p w14:paraId="23A07A7E" w14:textId="14014A84" w:rsidR="00BD2CAD" w:rsidRPr="007000C2" w:rsidRDefault="00F7212E" w:rsidP="00BA07A0">
            <w:pPr>
              <w:tabs>
                <w:tab w:val="decimal" w:pos="522"/>
              </w:tabs>
              <w:rPr>
                <w:lang w:val="en-GB"/>
              </w:rPr>
            </w:pPr>
            <w:r>
              <w:rPr>
                <w:lang w:val="en-GB"/>
              </w:rPr>
              <w:t>183 (70.9)</w:t>
            </w:r>
          </w:p>
        </w:tc>
        <w:tc>
          <w:tcPr>
            <w:tcW w:w="1080" w:type="dxa"/>
            <w:tcBorders>
              <w:top w:val="nil"/>
              <w:left w:val="nil"/>
              <w:bottom w:val="nil"/>
              <w:right w:val="nil"/>
            </w:tcBorders>
            <w:vAlign w:val="center"/>
          </w:tcPr>
          <w:p w14:paraId="5E87EE4A" w14:textId="77777777" w:rsidR="00BD2CAD" w:rsidRPr="007000C2" w:rsidRDefault="00BD2CAD" w:rsidP="00BA07A0">
            <w:pPr>
              <w:tabs>
                <w:tab w:val="decimal" w:pos="342"/>
              </w:tabs>
              <w:rPr>
                <w:lang w:val="en-GB"/>
              </w:rPr>
            </w:pPr>
          </w:p>
        </w:tc>
      </w:tr>
      <w:tr w:rsidR="00BD2CAD" w:rsidRPr="007000C2" w14:paraId="523D53B0" w14:textId="77777777" w:rsidTr="00BD2CAD">
        <w:trPr>
          <w:trHeight w:val="461"/>
          <w:tblHeader/>
        </w:trPr>
        <w:tc>
          <w:tcPr>
            <w:tcW w:w="4050" w:type="dxa"/>
            <w:tcBorders>
              <w:top w:val="nil"/>
              <w:left w:val="nil"/>
              <w:bottom w:val="nil"/>
              <w:right w:val="nil"/>
            </w:tcBorders>
            <w:tcMar>
              <w:left w:w="115" w:type="dxa"/>
              <w:right w:w="0" w:type="dxa"/>
            </w:tcMar>
            <w:vAlign w:val="center"/>
          </w:tcPr>
          <w:p w14:paraId="2ADE3FD9" w14:textId="77777777" w:rsidR="00BD2CAD" w:rsidRPr="007000C2" w:rsidRDefault="00BD2CAD" w:rsidP="00BA07A0">
            <w:pPr>
              <w:rPr>
                <w:lang w:val="en-GB"/>
              </w:rPr>
            </w:pPr>
            <w:r w:rsidRPr="007000C2">
              <w:rPr>
                <w:lang w:val="en-GB"/>
              </w:rPr>
              <w:t xml:space="preserve">    Other</w:t>
            </w:r>
          </w:p>
        </w:tc>
        <w:tc>
          <w:tcPr>
            <w:tcW w:w="1710" w:type="dxa"/>
            <w:tcBorders>
              <w:top w:val="nil"/>
              <w:left w:val="nil"/>
              <w:bottom w:val="nil"/>
              <w:right w:val="nil"/>
            </w:tcBorders>
            <w:vAlign w:val="center"/>
          </w:tcPr>
          <w:p w14:paraId="7261EEA1" w14:textId="10945C62" w:rsidR="00BD2CAD" w:rsidRPr="007000C2" w:rsidRDefault="00F7212E" w:rsidP="00BA07A0">
            <w:pPr>
              <w:tabs>
                <w:tab w:val="decimal" w:pos="522"/>
              </w:tabs>
              <w:rPr>
                <w:lang w:val="en-GB"/>
              </w:rPr>
            </w:pPr>
            <w:r>
              <w:rPr>
                <w:lang w:val="en-GB"/>
              </w:rPr>
              <w:t>39 (4.8)</w:t>
            </w:r>
          </w:p>
        </w:tc>
        <w:tc>
          <w:tcPr>
            <w:tcW w:w="1782" w:type="dxa"/>
            <w:tcBorders>
              <w:top w:val="nil"/>
              <w:left w:val="nil"/>
              <w:bottom w:val="nil"/>
              <w:right w:val="nil"/>
            </w:tcBorders>
            <w:vAlign w:val="center"/>
          </w:tcPr>
          <w:p w14:paraId="320C9C76" w14:textId="26A8D872" w:rsidR="00BD2CAD" w:rsidRPr="007000C2" w:rsidRDefault="00F7212E" w:rsidP="00BA07A0">
            <w:pPr>
              <w:tabs>
                <w:tab w:val="decimal" w:pos="612"/>
              </w:tabs>
              <w:rPr>
                <w:lang w:val="en-GB"/>
              </w:rPr>
            </w:pPr>
            <w:r>
              <w:rPr>
                <w:lang w:val="en-GB"/>
              </w:rPr>
              <w:t>78 (5.1)</w:t>
            </w:r>
          </w:p>
        </w:tc>
        <w:tc>
          <w:tcPr>
            <w:tcW w:w="1728" w:type="dxa"/>
            <w:tcBorders>
              <w:top w:val="nil"/>
              <w:left w:val="nil"/>
              <w:bottom w:val="nil"/>
              <w:right w:val="nil"/>
            </w:tcBorders>
            <w:vAlign w:val="center"/>
          </w:tcPr>
          <w:p w14:paraId="28DB2C04" w14:textId="368453C6" w:rsidR="00BD2CAD" w:rsidRPr="007000C2" w:rsidRDefault="00F7212E" w:rsidP="00BA07A0">
            <w:pPr>
              <w:tabs>
                <w:tab w:val="decimal" w:pos="540"/>
              </w:tabs>
              <w:rPr>
                <w:lang w:val="en-GB"/>
              </w:rPr>
            </w:pPr>
            <w:r>
              <w:rPr>
                <w:lang w:val="en-GB"/>
              </w:rPr>
              <w:t>50 (6.1)</w:t>
            </w:r>
          </w:p>
        </w:tc>
        <w:tc>
          <w:tcPr>
            <w:tcW w:w="1710" w:type="dxa"/>
            <w:tcBorders>
              <w:top w:val="nil"/>
              <w:left w:val="nil"/>
              <w:bottom w:val="nil"/>
              <w:right w:val="nil"/>
            </w:tcBorders>
            <w:vAlign w:val="center"/>
          </w:tcPr>
          <w:p w14:paraId="7B34646D" w14:textId="0D8E9BEA" w:rsidR="00BD2CAD" w:rsidRPr="007000C2" w:rsidRDefault="00F7212E" w:rsidP="00BA07A0">
            <w:pPr>
              <w:tabs>
                <w:tab w:val="decimal" w:pos="522"/>
              </w:tabs>
              <w:rPr>
                <w:lang w:val="en-GB"/>
              </w:rPr>
            </w:pPr>
            <w:r>
              <w:rPr>
                <w:lang w:val="en-GB"/>
              </w:rPr>
              <w:t>15 (5.8)</w:t>
            </w:r>
          </w:p>
        </w:tc>
        <w:tc>
          <w:tcPr>
            <w:tcW w:w="1080" w:type="dxa"/>
            <w:tcBorders>
              <w:top w:val="nil"/>
              <w:left w:val="nil"/>
              <w:bottom w:val="nil"/>
              <w:right w:val="nil"/>
            </w:tcBorders>
            <w:vAlign w:val="center"/>
          </w:tcPr>
          <w:p w14:paraId="23FD94AC" w14:textId="77777777" w:rsidR="00BD2CAD" w:rsidRPr="007000C2" w:rsidRDefault="00BD2CAD" w:rsidP="00BA07A0">
            <w:pPr>
              <w:tabs>
                <w:tab w:val="decimal" w:pos="342"/>
              </w:tabs>
              <w:rPr>
                <w:lang w:val="en-GB"/>
              </w:rPr>
            </w:pPr>
          </w:p>
        </w:tc>
      </w:tr>
      <w:tr w:rsidR="00BD2CAD" w:rsidRPr="007000C2" w14:paraId="40989D81" w14:textId="77777777" w:rsidTr="00BD2CAD">
        <w:trPr>
          <w:trHeight w:val="461"/>
          <w:tblHeader/>
        </w:trPr>
        <w:tc>
          <w:tcPr>
            <w:tcW w:w="4050" w:type="dxa"/>
            <w:tcBorders>
              <w:top w:val="nil"/>
              <w:left w:val="nil"/>
              <w:bottom w:val="nil"/>
              <w:right w:val="nil"/>
            </w:tcBorders>
            <w:tcMar>
              <w:left w:w="115" w:type="dxa"/>
              <w:right w:w="0" w:type="dxa"/>
            </w:tcMar>
            <w:vAlign w:val="center"/>
          </w:tcPr>
          <w:p w14:paraId="15C0728A" w14:textId="77777777" w:rsidR="00BD2CAD" w:rsidRPr="007000C2" w:rsidRDefault="00BD2CAD" w:rsidP="00BA07A0">
            <w:pPr>
              <w:rPr>
                <w:lang w:val="en-GB"/>
              </w:rPr>
            </w:pPr>
            <w:r w:rsidRPr="007000C2">
              <w:rPr>
                <w:lang w:val="en-GB"/>
              </w:rPr>
              <w:t>Hispanic/Latino</w:t>
            </w:r>
          </w:p>
        </w:tc>
        <w:tc>
          <w:tcPr>
            <w:tcW w:w="1710" w:type="dxa"/>
            <w:tcBorders>
              <w:top w:val="nil"/>
              <w:left w:val="nil"/>
              <w:bottom w:val="nil"/>
              <w:right w:val="nil"/>
            </w:tcBorders>
            <w:vAlign w:val="center"/>
          </w:tcPr>
          <w:p w14:paraId="1FFC7C36" w14:textId="4D3D05D3" w:rsidR="00BD2CAD" w:rsidRPr="007000C2" w:rsidRDefault="00FF247F" w:rsidP="00BA07A0">
            <w:pPr>
              <w:tabs>
                <w:tab w:val="decimal" w:pos="522"/>
              </w:tabs>
              <w:rPr>
                <w:lang w:val="en-GB"/>
              </w:rPr>
            </w:pPr>
            <w:r>
              <w:rPr>
                <w:lang w:val="en-GB"/>
              </w:rPr>
              <w:t>90 (10.5)</w:t>
            </w:r>
          </w:p>
        </w:tc>
        <w:tc>
          <w:tcPr>
            <w:tcW w:w="1782" w:type="dxa"/>
            <w:tcBorders>
              <w:top w:val="nil"/>
              <w:left w:val="nil"/>
              <w:bottom w:val="nil"/>
              <w:right w:val="nil"/>
            </w:tcBorders>
            <w:vAlign w:val="center"/>
          </w:tcPr>
          <w:p w14:paraId="3435D78B" w14:textId="39155482" w:rsidR="00BD2CAD" w:rsidRPr="007000C2" w:rsidRDefault="00FF247F" w:rsidP="00BA07A0">
            <w:pPr>
              <w:tabs>
                <w:tab w:val="decimal" w:pos="612"/>
              </w:tabs>
              <w:rPr>
                <w:lang w:val="en-GB"/>
              </w:rPr>
            </w:pPr>
            <w:r>
              <w:rPr>
                <w:lang w:val="en-GB"/>
              </w:rPr>
              <w:t>124 (7.9)</w:t>
            </w:r>
          </w:p>
        </w:tc>
        <w:tc>
          <w:tcPr>
            <w:tcW w:w="1728" w:type="dxa"/>
            <w:tcBorders>
              <w:top w:val="nil"/>
              <w:left w:val="nil"/>
              <w:bottom w:val="nil"/>
              <w:right w:val="nil"/>
            </w:tcBorders>
            <w:vAlign w:val="center"/>
          </w:tcPr>
          <w:p w14:paraId="109AC49E" w14:textId="0257C570" w:rsidR="00BD2CAD" w:rsidRPr="007000C2" w:rsidRDefault="00FF247F" w:rsidP="00BA07A0">
            <w:pPr>
              <w:tabs>
                <w:tab w:val="decimal" w:pos="540"/>
              </w:tabs>
              <w:rPr>
                <w:lang w:val="en-GB"/>
              </w:rPr>
            </w:pPr>
            <w:r>
              <w:rPr>
                <w:lang w:val="en-GB"/>
              </w:rPr>
              <w:t>95 (11.3)</w:t>
            </w:r>
          </w:p>
        </w:tc>
        <w:tc>
          <w:tcPr>
            <w:tcW w:w="1710" w:type="dxa"/>
            <w:tcBorders>
              <w:top w:val="nil"/>
              <w:left w:val="nil"/>
              <w:bottom w:val="nil"/>
              <w:right w:val="nil"/>
            </w:tcBorders>
            <w:vAlign w:val="center"/>
          </w:tcPr>
          <w:p w14:paraId="1C75A210" w14:textId="7C3E14BA" w:rsidR="00BD2CAD" w:rsidRPr="007000C2" w:rsidRDefault="00FF247F" w:rsidP="00BA07A0">
            <w:pPr>
              <w:tabs>
                <w:tab w:val="decimal" w:pos="522"/>
              </w:tabs>
              <w:rPr>
                <w:lang w:val="en-GB"/>
              </w:rPr>
            </w:pPr>
            <w:r>
              <w:rPr>
                <w:lang w:val="en-GB"/>
              </w:rPr>
              <w:t>23 (8.7)</w:t>
            </w:r>
          </w:p>
        </w:tc>
        <w:tc>
          <w:tcPr>
            <w:tcW w:w="1080" w:type="dxa"/>
            <w:tcBorders>
              <w:top w:val="nil"/>
              <w:left w:val="nil"/>
              <w:bottom w:val="nil"/>
              <w:right w:val="nil"/>
            </w:tcBorders>
            <w:vAlign w:val="center"/>
          </w:tcPr>
          <w:p w14:paraId="67D71049" w14:textId="5DD4F2E0" w:rsidR="00BD2CAD" w:rsidRPr="007000C2" w:rsidRDefault="00BD2CAD" w:rsidP="00BA07A0">
            <w:pPr>
              <w:tabs>
                <w:tab w:val="decimal" w:pos="342"/>
              </w:tabs>
              <w:rPr>
                <w:lang w:val="en-GB"/>
              </w:rPr>
            </w:pPr>
          </w:p>
        </w:tc>
      </w:tr>
      <w:tr w:rsidR="00BD2CAD" w:rsidRPr="007000C2" w14:paraId="1D7B2BCB" w14:textId="77777777" w:rsidTr="00BD2CAD">
        <w:trPr>
          <w:trHeight w:val="461"/>
          <w:tblHeader/>
        </w:trPr>
        <w:tc>
          <w:tcPr>
            <w:tcW w:w="4050" w:type="dxa"/>
            <w:tcBorders>
              <w:top w:val="nil"/>
              <w:left w:val="nil"/>
              <w:bottom w:val="nil"/>
              <w:right w:val="nil"/>
            </w:tcBorders>
            <w:tcMar>
              <w:left w:w="115" w:type="dxa"/>
              <w:right w:w="0" w:type="dxa"/>
            </w:tcMar>
            <w:vAlign w:val="center"/>
          </w:tcPr>
          <w:p w14:paraId="39DF47AA" w14:textId="77777777" w:rsidR="00BD2CAD" w:rsidRPr="007000C2" w:rsidRDefault="00BD2CAD" w:rsidP="00BA07A0">
            <w:pPr>
              <w:rPr>
                <w:lang w:val="en-GB"/>
              </w:rPr>
            </w:pPr>
            <w:r>
              <w:rPr>
                <w:lang w:val="en-GB"/>
              </w:rPr>
              <w:t>On HAART at baseline</w:t>
            </w:r>
          </w:p>
        </w:tc>
        <w:tc>
          <w:tcPr>
            <w:tcW w:w="1710" w:type="dxa"/>
            <w:tcBorders>
              <w:top w:val="nil"/>
              <w:left w:val="nil"/>
              <w:bottom w:val="nil"/>
              <w:right w:val="nil"/>
            </w:tcBorders>
            <w:vAlign w:val="center"/>
          </w:tcPr>
          <w:p w14:paraId="661947E9" w14:textId="1AF22C33" w:rsidR="00BD2CAD" w:rsidRPr="007000C2" w:rsidRDefault="00CC642B" w:rsidP="00BA07A0">
            <w:pPr>
              <w:jc w:val="center"/>
              <w:rPr>
                <w:lang w:val="en-GB"/>
              </w:rPr>
            </w:pPr>
            <w:r>
              <w:rPr>
                <w:lang w:val="en-GB"/>
              </w:rPr>
              <w:t>649 (82.3)</w:t>
            </w:r>
          </w:p>
        </w:tc>
        <w:tc>
          <w:tcPr>
            <w:tcW w:w="1782" w:type="dxa"/>
            <w:tcBorders>
              <w:top w:val="nil"/>
              <w:left w:val="nil"/>
              <w:bottom w:val="nil"/>
              <w:right w:val="nil"/>
            </w:tcBorders>
            <w:vAlign w:val="center"/>
          </w:tcPr>
          <w:p w14:paraId="72E8AD4D" w14:textId="57966157" w:rsidR="00BD2CAD" w:rsidRPr="007000C2" w:rsidRDefault="00CC642B" w:rsidP="00BA07A0">
            <w:pPr>
              <w:jc w:val="center"/>
              <w:rPr>
                <w:lang w:val="en-GB"/>
              </w:rPr>
            </w:pPr>
            <w:r>
              <w:rPr>
                <w:lang w:val="en-GB"/>
              </w:rPr>
              <w:t>1209 (80.7)</w:t>
            </w:r>
          </w:p>
        </w:tc>
        <w:tc>
          <w:tcPr>
            <w:tcW w:w="1728" w:type="dxa"/>
            <w:tcBorders>
              <w:top w:val="nil"/>
              <w:left w:val="nil"/>
              <w:bottom w:val="nil"/>
              <w:right w:val="nil"/>
            </w:tcBorders>
            <w:vAlign w:val="center"/>
          </w:tcPr>
          <w:p w14:paraId="634D663F" w14:textId="3F212504" w:rsidR="00BD2CAD" w:rsidRPr="007000C2" w:rsidRDefault="00CC642B" w:rsidP="00BA07A0">
            <w:pPr>
              <w:jc w:val="center"/>
              <w:rPr>
                <w:lang w:val="en-GB"/>
              </w:rPr>
            </w:pPr>
            <w:r>
              <w:rPr>
                <w:lang w:val="en-GB"/>
              </w:rPr>
              <w:t>582 (74.2)</w:t>
            </w:r>
          </w:p>
        </w:tc>
        <w:tc>
          <w:tcPr>
            <w:tcW w:w="1710" w:type="dxa"/>
            <w:tcBorders>
              <w:top w:val="nil"/>
              <w:left w:val="nil"/>
              <w:bottom w:val="nil"/>
              <w:right w:val="nil"/>
            </w:tcBorders>
            <w:vAlign w:val="center"/>
          </w:tcPr>
          <w:p w14:paraId="2B5861B8" w14:textId="7595DF32" w:rsidR="00BD2CAD" w:rsidRPr="007000C2" w:rsidRDefault="00CC642B" w:rsidP="00BA07A0">
            <w:pPr>
              <w:jc w:val="center"/>
              <w:rPr>
                <w:lang w:val="en-GB"/>
              </w:rPr>
            </w:pPr>
            <w:r>
              <w:rPr>
                <w:lang w:val="en-GB"/>
              </w:rPr>
              <w:t>175 (70.3)</w:t>
            </w:r>
          </w:p>
        </w:tc>
        <w:tc>
          <w:tcPr>
            <w:tcW w:w="1080" w:type="dxa"/>
            <w:tcBorders>
              <w:top w:val="nil"/>
              <w:left w:val="nil"/>
              <w:bottom w:val="nil"/>
              <w:right w:val="nil"/>
            </w:tcBorders>
            <w:vAlign w:val="center"/>
          </w:tcPr>
          <w:p w14:paraId="78A999B8" w14:textId="2D907C02" w:rsidR="00BD2CAD" w:rsidRPr="007000C2" w:rsidRDefault="00CC642B" w:rsidP="00BA07A0">
            <w:pPr>
              <w:tabs>
                <w:tab w:val="decimal" w:pos="342"/>
              </w:tabs>
              <w:rPr>
                <w:lang w:val="en-GB"/>
              </w:rPr>
            </w:pPr>
            <w:r>
              <w:rPr>
                <w:lang w:val="en-GB"/>
              </w:rPr>
              <w:t>&lt;0.001</w:t>
            </w:r>
          </w:p>
        </w:tc>
      </w:tr>
      <w:tr w:rsidR="00BD2CAD" w:rsidRPr="007000C2" w14:paraId="4FA9A2C9" w14:textId="77777777" w:rsidTr="00BD2CAD">
        <w:trPr>
          <w:trHeight w:val="461"/>
          <w:tblHeader/>
        </w:trPr>
        <w:tc>
          <w:tcPr>
            <w:tcW w:w="4050" w:type="dxa"/>
            <w:tcBorders>
              <w:top w:val="nil"/>
              <w:left w:val="nil"/>
              <w:bottom w:val="nil"/>
              <w:right w:val="nil"/>
            </w:tcBorders>
            <w:tcMar>
              <w:left w:w="115" w:type="dxa"/>
              <w:right w:w="0" w:type="dxa"/>
            </w:tcMar>
            <w:vAlign w:val="center"/>
          </w:tcPr>
          <w:p w14:paraId="194BDFA4" w14:textId="77777777" w:rsidR="00BD2CAD" w:rsidRPr="007000C2" w:rsidRDefault="00BD2CAD" w:rsidP="00BA07A0">
            <w:pPr>
              <w:rPr>
                <w:lang w:val="en-GB"/>
              </w:rPr>
            </w:pPr>
            <w:r w:rsidRPr="007000C2">
              <w:rPr>
                <w:lang w:val="en-GB"/>
              </w:rPr>
              <w:t>CD4 count (median, IQR cells/mL)</w:t>
            </w:r>
          </w:p>
        </w:tc>
        <w:tc>
          <w:tcPr>
            <w:tcW w:w="1710" w:type="dxa"/>
            <w:tcBorders>
              <w:top w:val="nil"/>
              <w:left w:val="nil"/>
              <w:bottom w:val="nil"/>
              <w:right w:val="nil"/>
            </w:tcBorders>
            <w:vAlign w:val="center"/>
          </w:tcPr>
          <w:p w14:paraId="45F077DD" w14:textId="7F83490B" w:rsidR="00BD2CAD" w:rsidRPr="007000C2" w:rsidRDefault="003C33BD" w:rsidP="00BA07A0">
            <w:pPr>
              <w:jc w:val="center"/>
              <w:rPr>
                <w:lang w:val="en-GB"/>
              </w:rPr>
            </w:pPr>
            <w:r>
              <w:rPr>
                <w:lang w:val="en-GB"/>
              </w:rPr>
              <w:t>370 (207-560)</w:t>
            </w:r>
          </w:p>
        </w:tc>
        <w:tc>
          <w:tcPr>
            <w:tcW w:w="1782" w:type="dxa"/>
            <w:tcBorders>
              <w:top w:val="nil"/>
              <w:left w:val="nil"/>
              <w:bottom w:val="nil"/>
              <w:right w:val="nil"/>
            </w:tcBorders>
            <w:vAlign w:val="center"/>
          </w:tcPr>
          <w:p w14:paraId="35333526" w14:textId="6A9629D9" w:rsidR="00BD2CAD" w:rsidRPr="007000C2" w:rsidRDefault="003C33BD" w:rsidP="00BA07A0">
            <w:pPr>
              <w:jc w:val="center"/>
              <w:rPr>
                <w:lang w:val="en-GB"/>
              </w:rPr>
            </w:pPr>
            <w:r>
              <w:rPr>
                <w:lang w:val="en-GB"/>
              </w:rPr>
              <w:t>369 (217-556)</w:t>
            </w:r>
          </w:p>
        </w:tc>
        <w:tc>
          <w:tcPr>
            <w:tcW w:w="1728" w:type="dxa"/>
            <w:tcBorders>
              <w:top w:val="nil"/>
              <w:left w:val="nil"/>
              <w:bottom w:val="nil"/>
              <w:right w:val="nil"/>
            </w:tcBorders>
            <w:vAlign w:val="center"/>
          </w:tcPr>
          <w:p w14:paraId="088AC0CF" w14:textId="1DD0579B" w:rsidR="00BD2CAD" w:rsidRPr="007000C2" w:rsidRDefault="003C33BD" w:rsidP="00BA07A0">
            <w:pPr>
              <w:jc w:val="center"/>
              <w:rPr>
                <w:lang w:val="en-GB"/>
              </w:rPr>
            </w:pPr>
            <w:r>
              <w:rPr>
                <w:lang w:val="en-GB"/>
              </w:rPr>
              <w:t>368 (220-555)</w:t>
            </w:r>
          </w:p>
        </w:tc>
        <w:tc>
          <w:tcPr>
            <w:tcW w:w="1710" w:type="dxa"/>
            <w:tcBorders>
              <w:top w:val="nil"/>
              <w:left w:val="nil"/>
              <w:bottom w:val="nil"/>
              <w:right w:val="nil"/>
            </w:tcBorders>
            <w:vAlign w:val="center"/>
          </w:tcPr>
          <w:p w14:paraId="4E137C0C" w14:textId="5CBD8CC1" w:rsidR="00BD2CAD" w:rsidRPr="007000C2" w:rsidRDefault="003C33BD" w:rsidP="00BA07A0">
            <w:pPr>
              <w:jc w:val="center"/>
              <w:rPr>
                <w:lang w:val="en-GB"/>
              </w:rPr>
            </w:pPr>
            <w:r>
              <w:rPr>
                <w:lang w:val="en-GB"/>
              </w:rPr>
              <w:t>349 (200-537)</w:t>
            </w:r>
          </w:p>
        </w:tc>
        <w:tc>
          <w:tcPr>
            <w:tcW w:w="1080" w:type="dxa"/>
            <w:tcBorders>
              <w:top w:val="nil"/>
              <w:left w:val="nil"/>
              <w:bottom w:val="nil"/>
              <w:right w:val="nil"/>
            </w:tcBorders>
            <w:vAlign w:val="center"/>
          </w:tcPr>
          <w:p w14:paraId="5C8AB0B3" w14:textId="4FD6D3AC" w:rsidR="00BD2CAD" w:rsidRPr="007000C2" w:rsidRDefault="003C33BD" w:rsidP="00BA07A0">
            <w:pPr>
              <w:tabs>
                <w:tab w:val="decimal" w:pos="342"/>
              </w:tabs>
              <w:rPr>
                <w:lang w:val="en-GB"/>
              </w:rPr>
            </w:pPr>
            <w:r>
              <w:rPr>
                <w:lang w:val="en-GB"/>
              </w:rPr>
              <w:t>0.824</w:t>
            </w:r>
          </w:p>
        </w:tc>
      </w:tr>
      <w:tr w:rsidR="00BD2CAD" w:rsidRPr="007000C2" w14:paraId="086EDFD3" w14:textId="77777777" w:rsidTr="00BD2CAD">
        <w:trPr>
          <w:trHeight w:val="461"/>
          <w:tblHeader/>
        </w:trPr>
        <w:tc>
          <w:tcPr>
            <w:tcW w:w="4050" w:type="dxa"/>
            <w:tcBorders>
              <w:top w:val="nil"/>
              <w:left w:val="nil"/>
              <w:bottom w:val="nil"/>
              <w:right w:val="nil"/>
            </w:tcBorders>
            <w:tcMar>
              <w:left w:w="115" w:type="dxa"/>
              <w:right w:w="0" w:type="dxa"/>
            </w:tcMar>
            <w:vAlign w:val="center"/>
          </w:tcPr>
          <w:p w14:paraId="39D6D81B" w14:textId="77777777" w:rsidR="00BD2CAD" w:rsidRPr="007000C2" w:rsidRDefault="00BD2CAD" w:rsidP="00BA07A0">
            <w:pPr>
              <w:rPr>
                <w:lang w:val="en-GB"/>
              </w:rPr>
            </w:pPr>
            <w:r w:rsidRPr="007000C2">
              <w:rPr>
                <w:lang w:val="en-GB"/>
              </w:rPr>
              <w:t>Virally suppressed (&lt;400 copies/mL)</w:t>
            </w:r>
          </w:p>
        </w:tc>
        <w:tc>
          <w:tcPr>
            <w:tcW w:w="1710" w:type="dxa"/>
            <w:tcBorders>
              <w:top w:val="nil"/>
              <w:left w:val="nil"/>
              <w:bottom w:val="nil"/>
              <w:right w:val="nil"/>
            </w:tcBorders>
            <w:vAlign w:val="center"/>
          </w:tcPr>
          <w:p w14:paraId="1E917BF5" w14:textId="4E0C3018" w:rsidR="00BD2CAD" w:rsidRPr="007000C2" w:rsidRDefault="00CC642B" w:rsidP="00BA07A0">
            <w:pPr>
              <w:tabs>
                <w:tab w:val="decimal" w:pos="522"/>
              </w:tabs>
              <w:rPr>
                <w:lang w:val="en-GB"/>
              </w:rPr>
            </w:pPr>
            <w:r>
              <w:rPr>
                <w:lang w:val="en-GB"/>
              </w:rPr>
              <w:t>415 (48.6)</w:t>
            </w:r>
          </w:p>
        </w:tc>
        <w:tc>
          <w:tcPr>
            <w:tcW w:w="1782" w:type="dxa"/>
            <w:tcBorders>
              <w:top w:val="nil"/>
              <w:left w:val="nil"/>
              <w:bottom w:val="nil"/>
              <w:right w:val="nil"/>
            </w:tcBorders>
            <w:vAlign w:val="center"/>
          </w:tcPr>
          <w:p w14:paraId="4E4D2818" w14:textId="449DE0E9" w:rsidR="00BD2CAD" w:rsidRPr="007000C2" w:rsidRDefault="00CC642B" w:rsidP="00BA07A0">
            <w:pPr>
              <w:tabs>
                <w:tab w:val="decimal" w:pos="612"/>
              </w:tabs>
              <w:rPr>
                <w:lang w:val="en-GB"/>
              </w:rPr>
            </w:pPr>
            <w:r>
              <w:rPr>
                <w:lang w:val="en-GB"/>
              </w:rPr>
              <w:t>667 (42.3)</w:t>
            </w:r>
          </w:p>
        </w:tc>
        <w:tc>
          <w:tcPr>
            <w:tcW w:w="1728" w:type="dxa"/>
            <w:tcBorders>
              <w:top w:val="nil"/>
              <w:left w:val="nil"/>
              <w:bottom w:val="nil"/>
              <w:right w:val="nil"/>
            </w:tcBorders>
            <w:vAlign w:val="center"/>
          </w:tcPr>
          <w:p w14:paraId="0107F325" w14:textId="77CA1C77" w:rsidR="00BD2CAD" w:rsidRPr="007000C2" w:rsidRDefault="00CC642B" w:rsidP="00BA07A0">
            <w:pPr>
              <w:tabs>
                <w:tab w:val="decimal" w:pos="540"/>
              </w:tabs>
              <w:rPr>
                <w:lang w:val="en-GB"/>
              </w:rPr>
            </w:pPr>
            <w:r>
              <w:rPr>
                <w:lang w:val="en-GB"/>
              </w:rPr>
              <w:t>311 (36.9)</w:t>
            </w:r>
          </w:p>
        </w:tc>
        <w:tc>
          <w:tcPr>
            <w:tcW w:w="1710" w:type="dxa"/>
            <w:tcBorders>
              <w:top w:val="nil"/>
              <w:left w:val="nil"/>
              <w:bottom w:val="nil"/>
              <w:right w:val="nil"/>
            </w:tcBorders>
            <w:vAlign w:val="center"/>
          </w:tcPr>
          <w:p w14:paraId="29077E6D" w14:textId="1FB2E88F" w:rsidR="00BD2CAD" w:rsidRPr="007000C2" w:rsidRDefault="00CC642B" w:rsidP="00BA07A0">
            <w:pPr>
              <w:tabs>
                <w:tab w:val="decimal" w:pos="522"/>
              </w:tabs>
              <w:rPr>
                <w:lang w:val="en-GB"/>
              </w:rPr>
            </w:pPr>
            <w:r>
              <w:rPr>
                <w:lang w:val="en-GB"/>
              </w:rPr>
              <w:t>89 (33.5)</w:t>
            </w:r>
          </w:p>
        </w:tc>
        <w:tc>
          <w:tcPr>
            <w:tcW w:w="1080" w:type="dxa"/>
            <w:tcBorders>
              <w:top w:val="nil"/>
              <w:left w:val="nil"/>
              <w:bottom w:val="nil"/>
              <w:right w:val="nil"/>
            </w:tcBorders>
            <w:vAlign w:val="center"/>
          </w:tcPr>
          <w:p w14:paraId="1F89E6FB" w14:textId="11358A6D" w:rsidR="00BD2CAD" w:rsidRPr="007000C2" w:rsidRDefault="00CC642B" w:rsidP="00BA07A0">
            <w:pPr>
              <w:tabs>
                <w:tab w:val="decimal" w:pos="342"/>
              </w:tabs>
              <w:rPr>
                <w:lang w:val="en-GB"/>
              </w:rPr>
            </w:pPr>
            <w:r>
              <w:rPr>
                <w:lang w:val="en-GB"/>
              </w:rPr>
              <w:t>&lt;0.001</w:t>
            </w:r>
          </w:p>
        </w:tc>
      </w:tr>
      <w:tr w:rsidR="00BD2CAD" w:rsidRPr="007000C2" w14:paraId="4E5AFE23" w14:textId="77777777" w:rsidTr="00BD2CAD">
        <w:trPr>
          <w:trHeight w:val="461"/>
          <w:tblHeader/>
        </w:trPr>
        <w:tc>
          <w:tcPr>
            <w:tcW w:w="4050" w:type="dxa"/>
            <w:tcBorders>
              <w:top w:val="nil"/>
              <w:left w:val="nil"/>
              <w:bottom w:val="nil"/>
              <w:right w:val="nil"/>
            </w:tcBorders>
            <w:tcMar>
              <w:left w:w="115" w:type="dxa"/>
              <w:right w:w="0" w:type="dxa"/>
            </w:tcMar>
            <w:vAlign w:val="center"/>
          </w:tcPr>
          <w:p w14:paraId="208D5910" w14:textId="77777777" w:rsidR="00BD2CAD" w:rsidRPr="007000C2" w:rsidRDefault="00BD2CAD" w:rsidP="00BA07A0">
            <w:pPr>
              <w:rPr>
                <w:lang w:val="en-GB"/>
              </w:rPr>
            </w:pPr>
            <w:r w:rsidRPr="007000C2">
              <w:rPr>
                <w:lang w:val="en-GB"/>
              </w:rPr>
              <w:t>HCV positive</w:t>
            </w:r>
          </w:p>
        </w:tc>
        <w:tc>
          <w:tcPr>
            <w:tcW w:w="1710" w:type="dxa"/>
            <w:tcBorders>
              <w:top w:val="nil"/>
              <w:left w:val="nil"/>
              <w:bottom w:val="nil"/>
              <w:right w:val="nil"/>
            </w:tcBorders>
            <w:vAlign w:val="center"/>
          </w:tcPr>
          <w:p w14:paraId="02B5780C" w14:textId="5C0F7877" w:rsidR="00BD2CAD" w:rsidRPr="007000C2" w:rsidRDefault="00FF247F" w:rsidP="00BA07A0">
            <w:pPr>
              <w:tabs>
                <w:tab w:val="decimal" w:pos="522"/>
              </w:tabs>
              <w:rPr>
                <w:lang w:val="en-GB"/>
              </w:rPr>
            </w:pPr>
            <w:r>
              <w:rPr>
                <w:lang w:val="en-GB"/>
              </w:rPr>
              <w:t>473 (55.4)</w:t>
            </w:r>
          </w:p>
        </w:tc>
        <w:tc>
          <w:tcPr>
            <w:tcW w:w="1782" w:type="dxa"/>
            <w:tcBorders>
              <w:top w:val="nil"/>
              <w:left w:val="nil"/>
              <w:bottom w:val="nil"/>
              <w:right w:val="nil"/>
            </w:tcBorders>
            <w:vAlign w:val="center"/>
          </w:tcPr>
          <w:p w14:paraId="06CB1FDB" w14:textId="588D4C2A" w:rsidR="00BD2CAD" w:rsidRPr="007000C2" w:rsidRDefault="00FF247F" w:rsidP="00BA07A0">
            <w:pPr>
              <w:tabs>
                <w:tab w:val="decimal" w:pos="612"/>
              </w:tabs>
              <w:rPr>
                <w:lang w:val="en-GB"/>
              </w:rPr>
            </w:pPr>
            <w:r>
              <w:rPr>
                <w:lang w:val="en-GB"/>
              </w:rPr>
              <w:t>760 (48.2)</w:t>
            </w:r>
          </w:p>
        </w:tc>
        <w:tc>
          <w:tcPr>
            <w:tcW w:w="1728" w:type="dxa"/>
            <w:tcBorders>
              <w:top w:val="nil"/>
              <w:left w:val="nil"/>
              <w:bottom w:val="nil"/>
              <w:right w:val="nil"/>
            </w:tcBorders>
            <w:vAlign w:val="center"/>
          </w:tcPr>
          <w:p w14:paraId="3991D094" w14:textId="3FAFC66B" w:rsidR="00BD2CAD" w:rsidRPr="007000C2" w:rsidRDefault="00FF247F" w:rsidP="00BA07A0">
            <w:pPr>
              <w:tabs>
                <w:tab w:val="decimal" w:pos="540"/>
              </w:tabs>
              <w:rPr>
                <w:lang w:val="en-GB"/>
              </w:rPr>
            </w:pPr>
            <w:r>
              <w:rPr>
                <w:lang w:val="en-GB"/>
              </w:rPr>
              <w:t>409 (48.5)</w:t>
            </w:r>
          </w:p>
        </w:tc>
        <w:tc>
          <w:tcPr>
            <w:tcW w:w="1710" w:type="dxa"/>
            <w:tcBorders>
              <w:top w:val="nil"/>
              <w:left w:val="nil"/>
              <w:bottom w:val="nil"/>
              <w:right w:val="nil"/>
            </w:tcBorders>
            <w:vAlign w:val="center"/>
          </w:tcPr>
          <w:p w14:paraId="29FB9B32" w14:textId="555BC492" w:rsidR="00BD2CAD" w:rsidRPr="007000C2" w:rsidRDefault="00FF247F" w:rsidP="00BA07A0">
            <w:pPr>
              <w:tabs>
                <w:tab w:val="decimal" w:pos="522"/>
              </w:tabs>
              <w:rPr>
                <w:lang w:val="en-GB"/>
              </w:rPr>
            </w:pPr>
            <w:r>
              <w:rPr>
                <w:lang w:val="en-GB"/>
              </w:rPr>
              <w:t>148 (55.6)</w:t>
            </w:r>
          </w:p>
        </w:tc>
        <w:tc>
          <w:tcPr>
            <w:tcW w:w="1080" w:type="dxa"/>
            <w:tcBorders>
              <w:top w:val="nil"/>
              <w:left w:val="nil"/>
              <w:bottom w:val="nil"/>
              <w:right w:val="nil"/>
            </w:tcBorders>
            <w:vAlign w:val="center"/>
          </w:tcPr>
          <w:p w14:paraId="347D84C3" w14:textId="3C90FCBE" w:rsidR="00BD2CAD" w:rsidRPr="007000C2" w:rsidRDefault="00FF247F" w:rsidP="00BA07A0">
            <w:pPr>
              <w:tabs>
                <w:tab w:val="decimal" w:pos="342"/>
              </w:tabs>
              <w:rPr>
                <w:lang w:val="en-GB"/>
              </w:rPr>
            </w:pPr>
            <w:r>
              <w:rPr>
                <w:lang w:val="en-GB"/>
              </w:rPr>
              <w:t>0.001</w:t>
            </w:r>
          </w:p>
        </w:tc>
      </w:tr>
      <w:tr w:rsidR="00BD2CAD" w:rsidRPr="007000C2" w14:paraId="0E0C72E8" w14:textId="77777777" w:rsidTr="00BD2CAD">
        <w:trPr>
          <w:trHeight w:val="461"/>
          <w:tblHeader/>
        </w:trPr>
        <w:tc>
          <w:tcPr>
            <w:tcW w:w="4050" w:type="dxa"/>
            <w:tcBorders>
              <w:top w:val="nil"/>
              <w:left w:val="nil"/>
              <w:bottom w:val="nil"/>
              <w:right w:val="nil"/>
            </w:tcBorders>
            <w:tcMar>
              <w:left w:w="115" w:type="dxa"/>
              <w:right w:w="0" w:type="dxa"/>
            </w:tcMar>
            <w:vAlign w:val="center"/>
          </w:tcPr>
          <w:p w14:paraId="13D461A1" w14:textId="77777777" w:rsidR="00BD2CAD" w:rsidRPr="007000C2" w:rsidRDefault="00BD2CAD" w:rsidP="00BA07A0">
            <w:pPr>
              <w:rPr>
                <w:lang w:val="en-GB"/>
              </w:rPr>
            </w:pPr>
            <w:r w:rsidRPr="007000C2">
              <w:rPr>
                <w:lang w:val="en-GB"/>
              </w:rPr>
              <w:t>Current smoker</w:t>
            </w:r>
          </w:p>
        </w:tc>
        <w:tc>
          <w:tcPr>
            <w:tcW w:w="1710" w:type="dxa"/>
            <w:tcBorders>
              <w:top w:val="nil"/>
              <w:left w:val="nil"/>
              <w:bottom w:val="nil"/>
              <w:right w:val="nil"/>
            </w:tcBorders>
            <w:vAlign w:val="center"/>
          </w:tcPr>
          <w:p w14:paraId="2C9A95E2" w14:textId="113AA382" w:rsidR="00BD2CAD" w:rsidRPr="007000C2" w:rsidRDefault="003C33BD" w:rsidP="00BA07A0">
            <w:pPr>
              <w:tabs>
                <w:tab w:val="decimal" w:pos="522"/>
              </w:tabs>
              <w:rPr>
                <w:lang w:val="en-GB"/>
              </w:rPr>
            </w:pPr>
            <w:r>
              <w:rPr>
                <w:lang w:val="en-GB"/>
              </w:rPr>
              <w:t>361 (42.4)</w:t>
            </w:r>
          </w:p>
        </w:tc>
        <w:tc>
          <w:tcPr>
            <w:tcW w:w="1782" w:type="dxa"/>
            <w:tcBorders>
              <w:top w:val="nil"/>
              <w:left w:val="nil"/>
              <w:bottom w:val="nil"/>
              <w:right w:val="nil"/>
            </w:tcBorders>
            <w:vAlign w:val="center"/>
          </w:tcPr>
          <w:p w14:paraId="4174DCB0" w14:textId="119F7EA8" w:rsidR="00BD2CAD" w:rsidRPr="007000C2" w:rsidRDefault="003C33BD" w:rsidP="00BA07A0">
            <w:pPr>
              <w:tabs>
                <w:tab w:val="decimal" w:pos="612"/>
              </w:tabs>
              <w:rPr>
                <w:lang w:val="en-GB"/>
              </w:rPr>
            </w:pPr>
            <w:r>
              <w:rPr>
                <w:lang w:val="en-GB"/>
              </w:rPr>
              <w:t>810 (51.6)</w:t>
            </w:r>
          </w:p>
        </w:tc>
        <w:tc>
          <w:tcPr>
            <w:tcW w:w="1728" w:type="dxa"/>
            <w:tcBorders>
              <w:top w:val="nil"/>
              <w:left w:val="nil"/>
              <w:bottom w:val="nil"/>
              <w:right w:val="nil"/>
            </w:tcBorders>
            <w:vAlign w:val="center"/>
          </w:tcPr>
          <w:p w14:paraId="3B4320C2" w14:textId="2ECAB100" w:rsidR="00BD2CAD" w:rsidRPr="007000C2" w:rsidRDefault="003C33BD" w:rsidP="00BA07A0">
            <w:pPr>
              <w:tabs>
                <w:tab w:val="decimal" w:pos="540"/>
              </w:tabs>
              <w:rPr>
                <w:lang w:val="en-GB"/>
              </w:rPr>
            </w:pPr>
            <w:r>
              <w:rPr>
                <w:lang w:val="en-GB"/>
              </w:rPr>
              <w:t>503 (59.8)</w:t>
            </w:r>
          </w:p>
        </w:tc>
        <w:tc>
          <w:tcPr>
            <w:tcW w:w="1710" w:type="dxa"/>
            <w:tcBorders>
              <w:top w:val="nil"/>
              <w:left w:val="nil"/>
              <w:bottom w:val="nil"/>
              <w:right w:val="nil"/>
            </w:tcBorders>
            <w:vAlign w:val="center"/>
          </w:tcPr>
          <w:p w14:paraId="194C7DA2" w14:textId="30F508CB" w:rsidR="00BD2CAD" w:rsidRPr="007000C2" w:rsidRDefault="003C33BD" w:rsidP="00BA07A0">
            <w:pPr>
              <w:tabs>
                <w:tab w:val="decimal" w:pos="522"/>
              </w:tabs>
              <w:rPr>
                <w:lang w:val="en-GB"/>
              </w:rPr>
            </w:pPr>
            <w:r>
              <w:rPr>
                <w:lang w:val="en-GB"/>
              </w:rPr>
              <w:t>206 (78.0)</w:t>
            </w:r>
          </w:p>
        </w:tc>
        <w:tc>
          <w:tcPr>
            <w:tcW w:w="1080" w:type="dxa"/>
            <w:tcBorders>
              <w:top w:val="nil"/>
              <w:left w:val="nil"/>
              <w:bottom w:val="nil"/>
              <w:right w:val="nil"/>
            </w:tcBorders>
            <w:vAlign w:val="center"/>
          </w:tcPr>
          <w:p w14:paraId="267C6A73" w14:textId="435F2BA3" w:rsidR="00BD2CAD" w:rsidRPr="007000C2" w:rsidRDefault="003C33BD" w:rsidP="00BA07A0">
            <w:pPr>
              <w:tabs>
                <w:tab w:val="decimal" w:pos="342"/>
              </w:tabs>
              <w:rPr>
                <w:lang w:val="en-GB"/>
              </w:rPr>
            </w:pPr>
            <w:r>
              <w:rPr>
                <w:lang w:val="en-GB"/>
              </w:rPr>
              <w:t>&lt;0.001</w:t>
            </w:r>
          </w:p>
        </w:tc>
      </w:tr>
      <w:tr w:rsidR="00BD2CAD" w:rsidRPr="007000C2" w14:paraId="4AA8B11A" w14:textId="77777777" w:rsidTr="00BD2CAD">
        <w:trPr>
          <w:trHeight w:val="461"/>
          <w:tblHeader/>
        </w:trPr>
        <w:tc>
          <w:tcPr>
            <w:tcW w:w="4050" w:type="dxa"/>
            <w:tcBorders>
              <w:top w:val="nil"/>
              <w:left w:val="nil"/>
              <w:bottom w:val="nil"/>
              <w:right w:val="nil"/>
            </w:tcBorders>
            <w:tcMar>
              <w:left w:w="115" w:type="dxa"/>
              <w:right w:w="0" w:type="dxa"/>
            </w:tcMar>
            <w:vAlign w:val="center"/>
          </w:tcPr>
          <w:p w14:paraId="0EA0D971" w14:textId="77777777" w:rsidR="00BD2CAD" w:rsidRPr="007000C2" w:rsidRDefault="00BD2CAD" w:rsidP="00BA07A0">
            <w:pPr>
              <w:rPr>
                <w:lang w:val="en-GB"/>
              </w:rPr>
            </w:pPr>
            <w:r w:rsidRPr="007000C2">
              <w:rPr>
                <w:lang w:val="en-GB"/>
              </w:rPr>
              <w:t>Injection drug use, ever</w:t>
            </w:r>
          </w:p>
        </w:tc>
        <w:tc>
          <w:tcPr>
            <w:tcW w:w="1710" w:type="dxa"/>
            <w:tcBorders>
              <w:top w:val="nil"/>
              <w:left w:val="nil"/>
              <w:bottom w:val="nil"/>
              <w:right w:val="nil"/>
            </w:tcBorders>
            <w:vAlign w:val="center"/>
          </w:tcPr>
          <w:p w14:paraId="02081E56" w14:textId="3519E887" w:rsidR="00BD2CAD" w:rsidRPr="007000C2" w:rsidRDefault="003C33BD" w:rsidP="00BA07A0">
            <w:pPr>
              <w:tabs>
                <w:tab w:val="decimal" w:pos="522"/>
              </w:tabs>
              <w:rPr>
                <w:lang w:val="en-GB"/>
              </w:rPr>
            </w:pPr>
            <w:r>
              <w:rPr>
                <w:lang w:val="en-GB"/>
              </w:rPr>
              <w:t>350 (41.9)</w:t>
            </w:r>
          </w:p>
        </w:tc>
        <w:tc>
          <w:tcPr>
            <w:tcW w:w="1782" w:type="dxa"/>
            <w:tcBorders>
              <w:top w:val="nil"/>
              <w:left w:val="nil"/>
              <w:bottom w:val="nil"/>
              <w:right w:val="nil"/>
            </w:tcBorders>
            <w:vAlign w:val="center"/>
          </w:tcPr>
          <w:p w14:paraId="0C806DE3" w14:textId="3DFA547E" w:rsidR="00BD2CAD" w:rsidRPr="007000C2" w:rsidRDefault="003C33BD" w:rsidP="00BA07A0">
            <w:pPr>
              <w:tabs>
                <w:tab w:val="decimal" w:pos="612"/>
              </w:tabs>
              <w:rPr>
                <w:lang w:val="en-GB"/>
              </w:rPr>
            </w:pPr>
            <w:r>
              <w:rPr>
                <w:lang w:val="en-GB"/>
              </w:rPr>
              <w:t>451 (29.1)</w:t>
            </w:r>
          </w:p>
        </w:tc>
        <w:tc>
          <w:tcPr>
            <w:tcW w:w="1728" w:type="dxa"/>
            <w:tcBorders>
              <w:top w:val="nil"/>
              <w:left w:val="nil"/>
              <w:bottom w:val="nil"/>
              <w:right w:val="nil"/>
            </w:tcBorders>
            <w:vAlign w:val="center"/>
          </w:tcPr>
          <w:p w14:paraId="36044A20" w14:textId="47882A42" w:rsidR="00BD2CAD" w:rsidRPr="007000C2" w:rsidRDefault="003C33BD" w:rsidP="00BA07A0">
            <w:pPr>
              <w:tabs>
                <w:tab w:val="decimal" w:pos="540"/>
              </w:tabs>
              <w:rPr>
                <w:lang w:val="en-GB"/>
              </w:rPr>
            </w:pPr>
            <w:r>
              <w:rPr>
                <w:lang w:val="en-GB"/>
              </w:rPr>
              <w:t>272 (32.5)</w:t>
            </w:r>
          </w:p>
        </w:tc>
        <w:tc>
          <w:tcPr>
            <w:tcW w:w="1710" w:type="dxa"/>
            <w:tcBorders>
              <w:top w:val="nil"/>
              <w:left w:val="nil"/>
              <w:bottom w:val="nil"/>
              <w:right w:val="nil"/>
            </w:tcBorders>
            <w:vAlign w:val="center"/>
          </w:tcPr>
          <w:p w14:paraId="5D9C81FC" w14:textId="4DCA0090" w:rsidR="00BD2CAD" w:rsidRPr="007000C2" w:rsidRDefault="003C33BD" w:rsidP="00BA07A0">
            <w:pPr>
              <w:tabs>
                <w:tab w:val="decimal" w:pos="522"/>
              </w:tabs>
              <w:rPr>
                <w:lang w:val="en-GB"/>
              </w:rPr>
            </w:pPr>
            <w:r>
              <w:rPr>
                <w:lang w:val="en-GB"/>
              </w:rPr>
              <w:t>97 (37.3)</w:t>
            </w:r>
          </w:p>
        </w:tc>
        <w:tc>
          <w:tcPr>
            <w:tcW w:w="1080" w:type="dxa"/>
            <w:tcBorders>
              <w:top w:val="nil"/>
              <w:left w:val="nil"/>
              <w:bottom w:val="nil"/>
              <w:right w:val="nil"/>
            </w:tcBorders>
            <w:vAlign w:val="center"/>
          </w:tcPr>
          <w:p w14:paraId="58337F54" w14:textId="5984854E" w:rsidR="00BD2CAD" w:rsidRPr="007000C2" w:rsidRDefault="003C33BD" w:rsidP="00BA07A0">
            <w:pPr>
              <w:tabs>
                <w:tab w:val="decimal" w:pos="342"/>
              </w:tabs>
              <w:rPr>
                <w:lang w:val="en-GB"/>
              </w:rPr>
            </w:pPr>
            <w:r>
              <w:rPr>
                <w:lang w:val="en-GB"/>
              </w:rPr>
              <w:t>&lt;0.001</w:t>
            </w:r>
          </w:p>
        </w:tc>
      </w:tr>
      <w:tr w:rsidR="00BD2CAD" w:rsidRPr="007000C2" w14:paraId="26179665" w14:textId="77777777" w:rsidTr="00BD2CAD">
        <w:trPr>
          <w:trHeight w:val="461"/>
          <w:tblHeader/>
        </w:trPr>
        <w:tc>
          <w:tcPr>
            <w:tcW w:w="4050" w:type="dxa"/>
            <w:tcBorders>
              <w:top w:val="nil"/>
              <w:left w:val="nil"/>
              <w:bottom w:val="nil"/>
              <w:right w:val="nil"/>
            </w:tcBorders>
            <w:tcMar>
              <w:left w:w="115" w:type="dxa"/>
              <w:right w:w="0" w:type="dxa"/>
            </w:tcMar>
            <w:vAlign w:val="center"/>
          </w:tcPr>
          <w:p w14:paraId="449F0863" w14:textId="77777777" w:rsidR="00BD2CAD" w:rsidRPr="007000C2" w:rsidRDefault="00BD2CAD" w:rsidP="00BA07A0">
            <w:pPr>
              <w:rPr>
                <w:lang w:val="en-GB"/>
              </w:rPr>
            </w:pPr>
            <w:r w:rsidRPr="007000C2">
              <w:rPr>
                <w:lang w:val="en-GB"/>
              </w:rPr>
              <w:t>Depressive Symptomatology</w:t>
            </w:r>
            <w:r w:rsidRPr="007000C2">
              <w:rPr>
                <w:vertAlign w:val="superscript"/>
                <w:lang w:val="en-GB"/>
              </w:rPr>
              <w:t>†</w:t>
            </w:r>
          </w:p>
        </w:tc>
        <w:tc>
          <w:tcPr>
            <w:tcW w:w="1710" w:type="dxa"/>
            <w:tcBorders>
              <w:top w:val="nil"/>
              <w:left w:val="nil"/>
              <w:bottom w:val="nil"/>
              <w:right w:val="nil"/>
            </w:tcBorders>
            <w:vAlign w:val="center"/>
          </w:tcPr>
          <w:p w14:paraId="53F094E0" w14:textId="4BFAD7E1" w:rsidR="00BD2CAD" w:rsidRPr="007000C2" w:rsidRDefault="003C33BD" w:rsidP="00BA07A0">
            <w:pPr>
              <w:tabs>
                <w:tab w:val="decimal" w:pos="522"/>
              </w:tabs>
              <w:rPr>
                <w:lang w:val="en-GB"/>
              </w:rPr>
            </w:pPr>
            <w:r>
              <w:rPr>
                <w:lang w:val="en-GB"/>
              </w:rPr>
              <w:t>189 (22.5)</w:t>
            </w:r>
          </w:p>
        </w:tc>
        <w:tc>
          <w:tcPr>
            <w:tcW w:w="1782" w:type="dxa"/>
            <w:tcBorders>
              <w:top w:val="nil"/>
              <w:left w:val="nil"/>
              <w:bottom w:val="nil"/>
              <w:right w:val="nil"/>
            </w:tcBorders>
            <w:vAlign w:val="center"/>
          </w:tcPr>
          <w:p w14:paraId="4F8C367B" w14:textId="7138A4B5" w:rsidR="00BD2CAD" w:rsidRPr="007000C2" w:rsidRDefault="003C33BD" w:rsidP="00BA07A0">
            <w:pPr>
              <w:tabs>
                <w:tab w:val="decimal" w:pos="612"/>
              </w:tabs>
              <w:rPr>
                <w:lang w:val="en-GB"/>
              </w:rPr>
            </w:pPr>
            <w:r>
              <w:rPr>
                <w:lang w:val="en-GB"/>
              </w:rPr>
              <w:t>324 (20.7)</w:t>
            </w:r>
          </w:p>
        </w:tc>
        <w:tc>
          <w:tcPr>
            <w:tcW w:w="1728" w:type="dxa"/>
            <w:tcBorders>
              <w:top w:val="nil"/>
              <w:left w:val="nil"/>
              <w:bottom w:val="nil"/>
              <w:right w:val="nil"/>
            </w:tcBorders>
            <w:vAlign w:val="center"/>
          </w:tcPr>
          <w:p w14:paraId="5112F61B" w14:textId="2513A905" w:rsidR="00BD2CAD" w:rsidRPr="007000C2" w:rsidRDefault="003C33BD" w:rsidP="00BA07A0">
            <w:pPr>
              <w:tabs>
                <w:tab w:val="decimal" w:pos="540"/>
              </w:tabs>
              <w:rPr>
                <w:lang w:val="en-GB"/>
              </w:rPr>
            </w:pPr>
            <w:r>
              <w:rPr>
                <w:lang w:val="en-GB"/>
              </w:rPr>
              <w:t>196 (23.4)</w:t>
            </w:r>
          </w:p>
        </w:tc>
        <w:tc>
          <w:tcPr>
            <w:tcW w:w="1710" w:type="dxa"/>
            <w:tcBorders>
              <w:top w:val="nil"/>
              <w:left w:val="nil"/>
              <w:bottom w:val="nil"/>
              <w:right w:val="nil"/>
            </w:tcBorders>
            <w:vAlign w:val="center"/>
          </w:tcPr>
          <w:p w14:paraId="5F785973" w14:textId="7E47E2A1" w:rsidR="00BD2CAD" w:rsidRPr="007000C2" w:rsidRDefault="003C33BD" w:rsidP="00BA07A0">
            <w:pPr>
              <w:tabs>
                <w:tab w:val="decimal" w:pos="522"/>
              </w:tabs>
              <w:rPr>
                <w:lang w:val="en-GB"/>
              </w:rPr>
            </w:pPr>
            <w:r>
              <w:rPr>
                <w:lang w:val="en-GB"/>
              </w:rPr>
              <w:t>81 (30.6)</w:t>
            </w:r>
          </w:p>
        </w:tc>
        <w:tc>
          <w:tcPr>
            <w:tcW w:w="1080" w:type="dxa"/>
            <w:tcBorders>
              <w:top w:val="nil"/>
              <w:left w:val="nil"/>
              <w:bottom w:val="nil"/>
              <w:right w:val="nil"/>
            </w:tcBorders>
            <w:vAlign w:val="center"/>
          </w:tcPr>
          <w:p w14:paraId="270C8358" w14:textId="26CE3513" w:rsidR="00BD2CAD" w:rsidRPr="007000C2" w:rsidRDefault="003C33BD" w:rsidP="00BA07A0">
            <w:pPr>
              <w:tabs>
                <w:tab w:val="decimal" w:pos="342"/>
              </w:tabs>
              <w:rPr>
                <w:lang w:val="en-GB"/>
              </w:rPr>
            </w:pPr>
            <w:r>
              <w:rPr>
                <w:lang w:val="en-GB"/>
              </w:rPr>
              <w:t>0.004</w:t>
            </w:r>
          </w:p>
        </w:tc>
      </w:tr>
      <w:tr w:rsidR="00BD2CAD" w:rsidRPr="007000C2" w14:paraId="2880EEEE" w14:textId="77777777" w:rsidTr="00BD2CAD">
        <w:trPr>
          <w:trHeight w:val="461"/>
          <w:tblHeader/>
        </w:trPr>
        <w:tc>
          <w:tcPr>
            <w:tcW w:w="4050" w:type="dxa"/>
            <w:tcBorders>
              <w:top w:val="nil"/>
              <w:left w:val="nil"/>
              <w:bottom w:val="nil"/>
              <w:right w:val="nil"/>
            </w:tcBorders>
            <w:tcMar>
              <w:left w:w="115" w:type="dxa"/>
              <w:right w:w="0" w:type="dxa"/>
            </w:tcMar>
            <w:vAlign w:val="center"/>
          </w:tcPr>
          <w:p w14:paraId="71F168D8" w14:textId="77777777" w:rsidR="00BD2CAD" w:rsidRPr="007000C2" w:rsidRDefault="00BD2CAD" w:rsidP="00BA07A0">
            <w:pPr>
              <w:rPr>
                <w:lang w:val="en-GB"/>
              </w:rPr>
            </w:pPr>
            <w:r w:rsidRPr="007000C2">
              <w:rPr>
                <w:lang w:val="en-GB"/>
              </w:rPr>
              <w:t xml:space="preserve">Education, high school or less </w:t>
            </w:r>
          </w:p>
        </w:tc>
        <w:tc>
          <w:tcPr>
            <w:tcW w:w="1710" w:type="dxa"/>
            <w:tcBorders>
              <w:top w:val="nil"/>
              <w:left w:val="nil"/>
              <w:bottom w:val="nil"/>
              <w:right w:val="nil"/>
            </w:tcBorders>
            <w:vAlign w:val="center"/>
          </w:tcPr>
          <w:p w14:paraId="7E728B9B" w14:textId="74AE28DE" w:rsidR="00BD2CAD" w:rsidRPr="007000C2" w:rsidRDefault="00FF247F" w:rsidP="00BA07A0">
            <w:pPr>
              <w:tabs>
                <w:tab w:val="decimal" w:pos="522"/>
              </w:tabs>
              <w:rPr>
                <w:lang w:val="en-GB"/>
              </w:rPr>
            </w:pPr>
            <w:r>
              <w:rPr>
                <w:lang w:val="en-GB"/>
              </w:rPr>
              <w:t>403 (47.2)</w:t>
            </w:r>
          </w:p>
        </w:tc>
        <w:tc>
          <w:tcPr>
            <w:tcW w:w="1782" w:type="dxa"/>
            <w:tcBorders>
              <w:top w:val="nil"/>
              <w:left w:val="nil"/>
              <w:bottom w:val="nil"/>
              <w:right w:val="nil"/>
            </w:tcBorders>
            <w:vAlign w:val="center"/>
          </w:tcPr>
          <w:p w14:paraId="0B62B026" w14:textId="5862C2CF" w:rsidR="00BD2CAD" w:rsidRPr="007000C2" w:rsidRDefault="00FF247F" w:rsidP="00BA07A0">
            <w:pPr>
              <w:tabs>
                <w:tab w:val="decimal" w:pos="612"/>
              </w:tabs>
              <w:rPr>
                <w:lang w:val="en-GB"/>
              </w:rPr>
            </w:pPr>
            <w:r>
              <w:rPr>
                <w:lang w:val="en-GB"/>
              </w:rPr>
              <w:t>596 (37.8)</w:t>
            </w:r>
          </w:p>
        </w:tc>
        <w:tc>
          <w:tcPr>
            <w:tcW w:w="1728" w:type="dxa"/>
            <w:tcBorders>
              <w:top w:val="nil"/>
              <w:left w:val="nil"/>
              <w:bottom w:val="nil"/>
              <w:right w:val="nil"/>
            </w:tcBorders>
            <w:vAlign w:val="center"/>
          </w:tcPr>
          <w:p w14:paraId="640C5893" w14:textId="5FD86A45" w:rsidR="00BD2CAD" w:rsidRPr="007000C2" w:rsidRDefault="00FF247F" w:rsidP="00BA07A0">
            <w:pPr>
              <w:tabs>
                <w:tab w:val="decimal" w:pos="540"/>
              </w:tabs>
              <w:rPr>
                <w:lang w:val="en-GB"/>
              </w:rPr>
            </w:pPr>
            <w:r>
              <w:rPr>
                <w:lang w:val="en-GB"/>
              </w:rPr>
              <w:t>340 (40.3)</w:t>
            </w:r>
          </w:p>
        </w:tc>
        <w:tc>
          <w:tcPr>
            <w:tcW w:w="1710" w:type="dxa"/>
            <w:tcBorders>
              <w:top w:val="nil"/>
              <w:left w:val="nil"/>
              <w:bottom w:val="nil"/>
              <w:right w:val="nil"/>
            </w:tcBorders>
            <w:vAlign w:val="center"/>
          </w:tcPr>
          <w:p w14:paraId="48AEF723" w14:textId="0C71C890" w:rsidR="00BD2CAD" w:rsidRPr="007000C2" w:rsidRDefault="00FF247F" w:rsidP="00BA07A0">
            <w:pPr>
              <w:tabs>
                <w:tab w:val="decimal" w:pos="522"/>
              </w:tabs>
              <w:rPr>
                <w:lang w:val="en-GB"/>
              </w:rPr>
            </w:pPr>
            <w:r>
              <w:rPr>
                <w:lang w:val="en-GB"/>
              </w:rPr>
              <w:t>137 (51.5)</w:t>
            </w:r>
          </w:p>
        </w:tc>
        <w:tc>
          <w:tcPr>
            <w:tcW w:w="1080" w:type="dxa"/>
            <w:tcBorders>
              <w:top w:val="nil"/>
              <w:left w:val="nil"/>
              <w:bottom w:val="nil"/>
              <w:right w:val="nil"/>
            </w:tcBorders>
            <w:vAlign w:val="center"/>
          </w:tcPr>
          <w:p w14:paraId="7B4BDD97" w14:textId="0427FA95" w:rsidR="00BD2CAD" w:rsidRPr="007000C2" w:rsidRDefault="00FF247F" w:rsidP="00BA07A0">
            <w:pPr>
              <w:tabs>
                <w:tab w:val="decimal" w:pos="342"/>
              </w:tabs>
              <w:rPr>
                <w:lang w:val="en-GB"/>
              </w:rPr>
            </w:pPr>
            <w:r>
              <w:rPr>
                <w:lang w:val="en-GB"/>
              </w:rPr>
              <w:t>&lt;0.001</w:t>
            </w:r>
          </w:p>
        </w:tc>
      </w:tr>
      <w:tr w:rsidR="00BD2CAD" w:rsidRPr="007000C2" w14:paraId="0B7AE86D" w14:textId="77777777" w:rsidTr="00BD2CAD">
        <w:trPr>
          <w:trHeight w:val="461"/>
          <w:tblHeader/>
        </w:trPr>
        <w:tc>
          <w:tcPr>
            <w:tcW w:w="4050" w:type="dxa"/>
            <w:tcBorders>
              <w:top w:val="nil"/>
              <w:left w:val="nil"/>
              <w:bottom w:val="nil"/>
              <w:right w:val="nil"/>
            </w:tcBorders>
            <w:tcMar>
              <w:left w:w="115" w:type="dxa"/>
              <w:right w:w="0" w:type="dxa"/>
            </w:tcMar>
            <w:vAlign w:val="center"/>
          </w:tcPr>
          <w:p w14:paraId="755AEAB6" w14:textId="77777777" w:rsidR="00BD2CAD" w:rsidRPr="007000C2" w:rsidRDefault="00BD2CAD" w:rsidP="00BA07A0">
            <w:pPr>
              <w:keepNext/>
              <w:keepLines/>
              <w:rPr>
                <w:lang w:val="en-GB"/>
              </w:rPr>
            </w:pPr>
            <w:r w:rsidRPr="007000C2">
              <w:rPr>
                <w:lang w:val="en-GB"/>
              </w:rPr>
              <w:t>Marital Status</w:t>
            </w:r>
          </w:p>
        </w:tc>
        <w:tc>
          <w:tcPr>
            <w:tcW w:w="1710" w:type="dxa"/>
            <w:tcBorders>
              <w:top w:val="nil"/>
              <w:left w:val="nil"/>
              <w:bottom w:val="nil"/>
              <w:right w:val="nil"/>
            </w:tcBorders>
            <w:vAlign w:val="center"/>
          </w:tcPr>
          <w:p w14:paraId="4C4AE339" w14:textId="77777777" w:rsidR="00BD2CAD" w:rsidRPr="007000C2" w:rsidRDefault="00BD2CAD" w:rsidP="00BA07A0">
            <w:pPr>
              <w:keepNext/>
              <w:keepLines/>
              <w:tabs>
                <w:tab w:val="decimal" w:pos="522"/>
              </w:tabs>
              <w:rPr>
                <w:lang w:val="en-GB"/>
              </w:rPr>
            </w:pPr>
          </w:p>
        </w:tc>
        <w:tc>
          <w:tcPr>
            <w:tcW w:w="1782" w:type="dxa"/>
            <w:tcBorders>
              <w:top w:val="nil"/>
              <w:left w:val="nil"/>
              <w:bottom w:val="nil"/>
              <w:right w:val="nil"/>
            </w:tcBorders>
            <w:vAlign w:val="center"/>
          </w:tcPr>
          <w:p w14:paraId="6FFBDCAB" w14:textId="77777777" w:rsidR="00BD2CAD" w:rsidRPr="007000C2" w:rsidRDefault="00BD2CAD" w:rsidP="00BA07A0">
            <w:pPr>
              <w:keepNext/>
              <w:keepLines/>
              <w:tabs>
                <w:tab w:val="decimal" w:pos="612"/>
              </w:tabs>
              <w:rPr>
                <w:lang w:val="en-GB"/>
              </w:rPr>
            </w:pPr>
          </w:p>
        </w:tc>
        <w:tc>
          <w:tcPr>
            <w:tcW w:w="1728" w:type="dxa"/>
            <w:tcBorders>
              <w:top w:val="nil"/>
              <w:left w:val="nil"/>
              <w:bottom w:val="nil"/>
              <w:right w:val="nil"/>
            </w:tcBorders>
            <w:vAlign w:val="center"/>
          </w:tcPr>
          <w:p w14:paraId="2C4D7998" w14:textId="77777777" w:rsidR="00BD2CAD" w:rsidRPr="007000C2" w:rsidRDefault="00BD2CAD" w:rsidP="00BA07A0">
            <w:pPr>
              <w:keepNext/>
              <w:keepLines/>
              <w:tabs>
                <w:tab w:val="decimal" w:pos="540"/>
              </w:tabs>
              <w:rPr>
                <w:lang w:val="en-GB"/>
              </w:rPr>
            </w:pPr>
          </w:p>
        </w:tc>
        <w:tc>
          <w:tcPr>
            <w:tcW w:w="1710" w:type="dxa"/>
            <w:tcBorders>
              <w:top w:val="nil"/>
              <w:left w:val="nil"/>
              <w:bottom w:val="nil"/>
              <w:right w:val="nil"/>
            </w:tcBorders>
            <w:vAlign w:val="center"/>
          </w:tcPr>
          <w:p w14:paraId="333E7E3B" w14:textId="77777777" w:rsidR="00BD2CAD" w:rsidRPr="007000C2" w:rsidRDefault="00BD2CAD" w:rsidP="00BA07A0">
            <w:pPr>
              <w:keepNext/>
              <w:keepLines/>
              <w:tabs>
                <w:tab w:val="decimal" w:pos="522"/>
              </w:tabs>
              <w:rPr>
                <w:lang w:val="en-GB"/>
              </w:rPr>
            </w:pPr>
          </w:p>
        </w:tc>
        <w:tc>
          <w:tcPr>
            <w:tcW w:w="1080" w:type="dxa"/>
            <w:tcBorders>
              <w:top w:val="nil"/>
              <w:left w:val="nil"/>
              <w:bottom w:val="nil"/>
              <w:right w:val="nil"/>
            </w:tcBorders>
            <w:vAlign w:val="center"/>
          </w:tcPr>
          <w:p w14:paraId="7F7D783E" w14:textId="093EED8B" w:rsidR="00BD2CAD" w:rsidRPr="007000C2" w:rsidRDefault="00FF247F" w:rsidP="00BA07A0">
            <w:pPr>
              <w:keepNext/>
              <w:keepLines/>
              <w:tabs>
                <w:tab w:val="decimal" w:pos="342"/>
              </w:tabs>
              <w:rPr>
                <w:lang w:val="en-GB"/>
              </w:rPr>
            </w:pPr>
            <w:r>
              <w:rPr>
                <w:lang w:val="en-GB"/>
              </w:rPr>
              <w:t>0.215</w:t>
            </w:r>
          </w:p>
        </w:tc>
      </w:tr>
      <w:tr w:rsidR="00BD2CAD" w:rsidRPr="007000C2" w14:paraId="34EE3109" w14:textId="77777777" w:rsidTr="00BD2CAD">
        <w:trPr>
          <w:trHeight w:val="461"/>
          <w:tblHeader/>
        </w:trPr>
        <w:tc>
          <w:tcPr>
            <w:tcW w:w="4050" w:type="dxa"/>
            <w:tcBorders>
              <w:top w:val="nil"/>
              <w:left w:val="nil"/>
              <w:bottom w:val="nil"/>
              <w:right w:val="nil"/>
            </w:tcBorders>
            <w:tcMar>
              <w:left w:w="115" w:type="dxa"/>
              <w:right w:w="0" w:type="dxa"/>
            </w:tcMar>
            <w:vAlign w:val="center"/>
          </w:tcPr>
          <w:p w14:paraId="0533417E" w14:textId="77777777" w:rsidR="00BD2CAD" w:rsidRPr="007000C2" w:rsidRDefault="00BD2CAD" w:rsidP="00BA07A0">
            <w:pPr>
              <w:rPr>
                <w:lang w:val="en-GB"/>
              </w:rPr>
            </w:pPr>
            <w:r w:rsidRPr="007000C2">
              <w:rPr>
                <w:lang w:val="en-GB"/>
              </w:rPr>
              <w:t xml:space="preserve">    Married/living with Partner</w:t>
            </w:r>
          </w:p>
        </w:tc>
        <w:tc>
          <w:tcPr>
            <w:tcW w:w="1710" w:type="dxa"/>
            <w:tcBorders>
              <w:top w:val="nil"/>
              <w:left w:val="nil"/>
              <w:bottom w:val="nil"/>
              <w:right w:val="nil"/>
            </w:tcBorders>
            <w:vAlign w:val="center"/>
          </w:tcPr>
          <w:p w14:paraId="10F13289" w14:textId="0CC4D76F" w:rsidR="00BD2CAD" w:rsidRPr="007000C2" w:rsidRDefault="00FF247F" w:rsidP="00BA07A0">
            <w:pPr>
              <w:tabs>
                <w:tab w:val="decimal" w:pos="522"/>
              </w:tabs>
              <w:rPr>
                <w:lang w:val="en-GB"/>
              </w:rPr>
            </w:pPr>
            <w:r>
              <w:rPr>
                <w:lang w:val="en-GB"/>
              </w:rPr>
              <w:t>201 (24.0)</w:t>
            </w:r>
          </w:p>
        </w:tc>
        <w:tc>
          <w:tcPr>
            <w:tcW w:w="1782" w:type="dxa"/>
            <w:tcBorders>
              <w:top w:val="nil"/>
              <w:left w:val="nil"/>
              <w:bottom w:val="nil"/>
              <w:right w:val="nil"/>
            </w:tcBorders>
            <w:vAlign w:val="center"/>
          </w:tcPr>
          <w:p w14:paraId="102C7ECD" w14:textId="768984BA" w:rsidR="00BD2CAD" w:rsidRPr="007000C2" w:rsidRDefault="00FF247F" w:rsidP="00BA07A0">
            <w:pPr>
              <w:tabs>
                <w:tab w:val="decimal" w:pos="612"/>
              </w:tabs>
              <w:rPr>
                <w:lang w:val="en-GB"/>
              </w:rPr>
            </w:pPr>
            <w:r>
              <w:rPr>
                <w:lang w:val="en-GB"/>
              </w:rPr>
              <w:t>355 (22.8)</w:t>
            </w:r>
          </w:p>
        </w:tc>
        <w:tc>
          <w:tcPr>
            <w:tcW w:w="1728" w:type="dxa"/>
            <w:tcBorders>
              <w:top w:val="nil"/>
              <w:left w:val="nil"/>
              <w:bottom w:val="nil"/>
              <w:right w:val="nil"/>
            </w:tcBorders>
            <w:vAlign w:val="center"/>
          </w:tcPr>
          <w:p w14:paraId="16092776" w14:textId="14B5D7BF" w:rsidR="00BD2CAD" w:rsidRPr="007000C2" w:rsidRDefault="00FF247F" w:rsidP="00BA07A0">
            <w:pPr>
              <w:tabs>
                <w:tab w:val="decimal" w:pos="540"/>
              </w:tabs>
              <w:rPr>
                <w:lang w:val="en-GB"/>
              </w:rPr>
            </w:pPr>
            <w:r>
              <w:rPr>
                <w:lang w:val="en-GB"/>
              </w:rPr>
              <w:t>201 (24.1)</w:t>
            </w:r>
          </w:p>
        </w:tc>
        <w:tc>
          <w:tcPr>
            <w:tcW w:w="1710" w:type="dxa"/>
            <w:tcBorders>
              <w:top w:val="nil"/>
              <w:left w:val="nil"/>
              <w:bottom w:val="nil"/>
              <w:right w:val="nil"/>
            </w:tcBorders>
            <w:vAlign w:val="center"/>
          </w:tcPr>
          <w:p w14:paraId="783B9B0D" w14:textId="1F227DC0" w:rsidR="00BD2CAD" w:rsidRPr="007000C2" w:rsidRDefault="00FF247F" w:rsidP="00BA07A0">
            <w:pPr>
              <w:tabs>
                <w:tab w:val="decimal" w:pos="522"/>
              </w:tabs>
              <w:rPr>
                <w:lang w:val="en-GB"/>
              </w:rPr>
            </w:pPr>
            <w:r>
              <w:rPr>
                <w:lang w:val="en-GB"/>
              </w:rPr>
              <w:t>49 (18.9)</w:t>
            </w:r>
          </w:p>
        </w:tc>
        <w:tc>
          <w:tcPr>
            <w:tcW w:w="1080" w:type="dxa"/>
            <w:tcBorders>
              <w:top w:val="nil"/>
              <w:left w:val="nil"/>
              <w:bottom w:val="nil"/>
              <w:right w:val="nil"/>
            </w:tcBorders>
            <w:vAlign w:val="center"/>
          </w:tcPr>
          <w:p w14:paraId="21B842FA" w14:textId="77777777" w:rsidR="00BD2CAD" w:rsidRPr="007000C2" w:rsidRDefault="00BD2CAD" w:rsidP="00BA07A0">
            <w:pPr>
              <w:tabs>
                <w:tab w:val="decimal" w:pos="342"/>
              </w:tabs>
              <w:rPr>
                <w:lang w:val="en-GB"/>
              </w:rPr>
            </w:pPr>
          </w:p>
        </w:tc>
      </w:tr>
      <w:tr w:rsidR="00BD2CAD" w:rsidRPr="007000C2" w14:paraId="29AB341C" w14:textId="77777777" w:rsidTr="00BD2CAD">
        <w:trPr>
          <w:trHeight w:val="461"/>
          <w:tblHeader/>
        </w:trPr>
        <w:tc>
          <w:tcPr>
            <w:tcW w:w="4050" w:type="dxa"/>
            <w:tcBorders>
              <w:top w:val="nil"/>
              <w:left w:val="nil"/>
              <w:bottom w:val="nil"/>
              <w:right w:val="nil"/>
            </w:tcBorders>
            <w:tcMar>
              <w:left w:w="115" w:type="dxa"/>
              <w:right w:w="0" w:type="dxa"/>
            </w:tcMar>
            <w:vAlign w:val="center"/>
          </w:tcPr>
          <w:p w14:paraId="30DBF34C" w14:textId="77777777" w:rsidR="00BD2CAD" w:rsidRPr="007000C2" w:rsidRDefault="00BD2CAD" w:rsidP="00BA07A0">
            <w:pPr>
              <w:rPr>
                <w:lang w:val="en-GB"/>
              </w:rPr>
            </w:pPr>
            <w:r w:rsidRPr="007000C2">
              <w:rPr>
                <w:lang w:val="en-GB"/>
              </w:rPr>
              <w:t xml:space="preserve">    Divorced/separated/widowed</w:t>
            </w:r>
          </w:p>
        </w:tc>
        <w:tc>
          <w:tcPr>
            <w:tcW w:w="1710" w:type="dxa"/>
            <w:tcBorders>
              <w:top w:val="nil"/>
              <w:left w:val="nil"/>
              <w:bottom w:val="nil"/>
              <w:right w:val="nil"/>
            </w:tcBorders>
            <w:vAlign w:val="center"/>
          </w:tcPr>
          <w:p w14:paraId="1680938F" w14:textId="4E2BA937" w:rsidR="00BD2CAD" w:rsidRPr="007000C2" w:rsidRDefault="00FF247F" w:rsidP="00BA07A0">
            <w:pPr>
              <w:tabs>
                <w:tab w:val="decimal" w:pos="522"/>
              </w:tabs>
              <w:rPr>
                <w:lang w:val="en-GB"/>
              </w:rPr>
            </w:pPr>
            <w:r>
              <w:rPr>
                <w:lang w:val="en-GB"/>
              </w:rPr>
              <w:t>357 (42.7)</w:t>
            </w:r>
          </w:p>
        </w:tc>
        <w:tc>
          <w:tcPr>
            <w:tcW w:w="1782" w:type="dxa"/>
            <w:tcBorders>
              <w:top w:val="nil"/>
              <w:left w:val="nil"/>
              <w:bottom w:val="nil"/>
              <w:right w:val="nil"/>
            </w:tcBorders>
            <w:vAlign w:val="center"/>
          </w:tcPr>
          <w:p w14:paraId="5DA98979" w14:textId="7C0773E6" w:rsidR="00BD2CAD" w:rsidRPr="007000C2" w:rsidRDefault="00FF247F" w:rsidP="00BA07A0">
            <w:pPr>
              <w:tabs>
                <w:tab w:val="decimal" w:pos="612"/>
              </w:tabs>
              <w:rPr>
                <w:lang w:val="en-GB"/>
              </w:rPr>
            </w:pPr>
            <w:r>
              <w:rPr>
                <w:lang w:val="en-GB"/>
              </w:rPr>
              <w:t>648 (41.7)</w:t>
            </w:r>
          </w:p>
        </w:tc>
        <w:tc>
          <w:tcPr>
            <w:tcW w:w="1728" w:type="dxa"/>
            <w:tcBorders>
              <w:top w:val="nil"/>
              <w:left w:val="nil"/>
              <w:bottom w:val="nil"/>
              <w:right w:val="nil"/>
            </w:tcBorders>
            <w:vAlign w:val="center"/>
          </w:tcPr>
          <w:p w14:paraId="4C0BD8F6" w14:textId="44F6455A" w:rsidR="00BD2CAD" w:rsidRPr="007000C2" w:rsidRDefault="00FF247F" w:rsidP="00BA07A0">
            <w:pPr>
              <w:tabs>
                <w:tab w:val="decimal" w:pos="540"/>
              </w:tabs>
              <w:rPr>
                <w:lang w:val="en-GB"/>
              </w:rPr>
            </w:pPr>
            <w:r>
              <w:rPr>
                <w:lang w:val="en-GB"/>
              </w:rPr>
              <w:t>318 (38.1)</w:t>
            </w:r>
          </w:p>
        </w:tc>
        <w:tc>
          <w:tcPr>
            <w:tcW w:w="1710" w:type="dxa"/>
            <w:tcBorders>
              <w:top w:val="nil"/>
              <w:left w:val="nil"/>
              <w:bottom w:val="nil"/>
              <w:right w:val="nil"/>
            </w:tcBorders>
            <w:vAlign w:val="center"/>
          </w:tcPr>
          <w:p w14:paraId="7D8F2A08" w14:textId="36CF5ED8" w:rsidR="00BD2CAD" w:rsidRPr="007000C2" w:rsidRDefault="00FF247F" w:rsidP="00BA07A0">
            <w:pPr>
              <w:tabs>
                <w:tab w:val="decimal" w:pos="522"/>
              </w:tabs>
              <w:rPr>
                <w:lang w:val="en-GB"/>
              </w:rPr>
            </w:pPr>
            <w:r>
              <w:rPr>
                <w:lang w:val="en-GB"/>
              </w:rPr>
              <w:t>109 (42.1)</w:t>
            </w:r>
          </w:p>
        </w:tc>
        <w:tc>
          <w:tcPr>
            <w:tcW w:w="1080" w:type="dxa"/>
            <w:tcBorders>
              <w:top w:val="nil"/>
              <w:left w:val="nil"/>
              <w:bottom w:val="nil"/>
              <w:right w:val="nil"/>
            </w:tcBorders>
            <w:vAlign w:val="center"/>
          </w:tcPr>
          <w:p w14:paraId="784C7ED9" w14:textId="77777777" w:rsidR="00BD2CAD" w:rsidRPr="007000C2" w:rsidRDefault="00BD2CAD" w:rsidP="00BA07A0">
            <w:pPr>
              <w:tabs>
                <w:tab w:val="decimal" w:pos="342"/>
              </w:tabs>
              <w:rPr>
                <w:lang w:val="en-GB"/>
              </w:rPr>
            </w:pPr>
          </w:p>
        </w:tc>
      </w:tr>
      <w:tr w:rsidR="00BD2CAD" w:rsidRPr="007000C2" w14:paraId="033A9757" w14:textId="77777777" w:rsidTr="00BD2CAD">
        <w:trPr>
          <w:trHeight w:val="461"/>
          <w:tblHeader/>
        </w:trPr>
        <w:tc>
          <w:tcPr>
            <w:tcW w:w="4050" w:type="dxa"/>
            <w:tcBorders>
              <w:top w:val="nil"/>
              <w:left w:val="nil"/>
              <w:bottom w:val="nil"/>
              <w:right w:val="nil"/>
            </w:tcBorders>
            <w:tcMar>
              <w:left w:w="115" w:type="dxa"/>
              <w:right w:w="0" w:type="dxa"/>
            </w:tcMar>
            <w:vAlign w:val="center"/>
          </w:tcPr>
          <w:p w14:paraId="27FAD198" w14:textId="77777777" w:rsidR="00BD2CAD" w:rsidRPr="007000C2" w:rsidRDefault="00BD2CAD" w:rsidP="00BA07A0">
            <w:pPr>
              <w:rPr>
                <w:lang w:val="en-GB"/>
              </w:rPr>
            </w:pPr>
            <w:r w:rsidRPr="007000C2">
              <w:rPr>
                <w:lang w:val="en-GB"/>
              </w:rPr>
              <w:t xml:space="preserve">    Never Married</w:t>
            </w:r>
          </w:p>
        </w:tc>
        <w:tc>
          <w:tcPr>
            <w:tcW w:w="1710" w:type="dxa"/>
            <w:tcBorders>
              <w:top w:val="nil"/>
              <w:left w:val="nil"/>
              <w:bottom w:val="nil"/>
              <w:right w:val="nil"/>
            </w:tcBorders>
            <w:vAlign w:val="center"/>
          </w:tcPr>
          <w:p w14:paraId="3A9E469F" w14:textId="4C765371" w:rsidR="00BD2CAD" w:rsidRPr="007000C2" w:rsidRDefault="00FF247F" w:rsidP="00BA07A0">
            <w:pPr>
              <w:tabs>
                <w:tab w:val="decimal" w:pos="522"/>
              </w:tabs>
              <w:rPr>
                <w:lang w:val="en-GB"/>
              </w:rPr>
            </w:pPr>
            <w:r>
              <w:rPr>
                <w:lang w:val="en-GB"/>
              </w:rPr>
              <w:t>279 (33.3)</w:t>
            </w:r>
          </w:p>
        </w:tc>
        <w:tc>
          <w:tcPr>
            <w:tcW w:w="1782" w:type="dxa"/>
            <w:tcBorders>
              <w:top w:val="nil"/>
              <w:left w:val="nil"/>
              <w:bottom w:val="nil"/>
              <w:right w:val="nil"/>
            </w:tcBorders>
            <w:vAlign w:val="center"/>
          </w:tcPr>
          <w:p w14:paraId="65081155" w14:textId="726C011F" w:rsidR="00BD2CAD" w:rsidRPr="007000C2" w:rsidRDefault="00FF247F" w:rsidP="00BA07A0">
            <w:pPr>
              <w:tabs>
                <w:tab w:val="decimal" w:pos="612"/>
              </w:tabs>
              <w:rPr>
                <w:lang w:val="en-GB"/>
              </w:rPr>
            </w:pPr>
            <w:r>
              <w:rPr>
                <w:lang w:val="en-GB"/>
              </w:rPr>
              <w:t>553 (35.5)</w:t>
            </w:r>
          </w:p>
        </w:tc>
        <w:tc>
          <w:tcPr>
            <w:tcW w:w="1728" w:type="dxa"/>
            <w:tcBorders>
              <w:top w:val="nil"/>
              <w:left w:val="nil"/>
              <w:bottom w:val="nil"/>
              <w:right w:val="nil"/>
            </w:tcBorders>
            <w:vAlign w:val="center"/>
          </w:tcPr>
          <w:p w14:paraId="018DE657" w14:textId="3473F1C2" w:rsidR="00BD2CAD" w:rsidRPr="007000C2" w:rsidRDefault="00FF247F" w:rsidP="00BA07A0">
            <w:pPr>
              <w:tabs>
                <w:tab w:val="decimal" w:pos="540"/>
              </w:tabs>
              <w:rPr>
                <w:lang w:val="en-GB"/>
              </w:rPr>
            </w:pPr>
            <w:r>
              <w:rPr>
                <w:lang w:val="en-GB"/>
              </w:rPr>
              <w:t>316 (37.8)</w:t>
            </w:r>
          </w:p>
        </w:tc>
        <w:tc>
          <w:tcPr>
            <w:tcW w:w="1710" w:type="dxa"/>
            <w:tcBorders>
              <w:top w:val="nil"/>
              <w:left w:val="nil"/>
              <w:bottom w:val="nil"/>
              <w:right w:val="nil"/>
            </w:tcBorders>
            <w:vAlign w:val="center"/>
          </w:tcPr>
          <w:p w14:paraId="3BCA3FC5" w14:textId="5F0E5DBE" w:rsidR="00BD2CAD" w:rsidRPr="007000C2" w:rsidRDefault="00FF247F" w:rsidP="00BA07A0">
            <w:pPr>
              <w:tabs>
                <w:tab w:val="decimal" w:pos="522"/>
              </w:tabs>
              <w:rPr>
                <w:lang w:val="en-GB"/>
              </w:rPr>
            </w:pPr>
            <w:r>
              <w:rPr>
                <w:lang w:val="en-GB"/>
              </w:rPr>
              <w:t>101 (39.0)</w:t>
            </w:r>
          </w:p>
        </w:tc>
        <w:tc>
          <w:tcPr>
            <w:tcW w:w="1080" w:type="dxa"/>
            <w:tcBorders>
              <w:top w:val="nil"/>
              <w:left w:val="nil"/>
              <w:bottom w:val="nil"/>
              <w:right w:val="nil"/>
            </w:tcBorders>
            <w:vAlign w:val="center"/>
          </w:tcPr>
          <w:p w14:paraId="58FD29D4" w14:textId="77777777" w:rsidR="00BD2CAD" w:rsidRPr="007000C2" w:rsidRDefault="00BD2CAD" w:rsidP="00BA07A0">
            <w:pPr>
              <w:tabs>
                <w:tab w:val="decimal" w:pos="342"/>
              </w:tabs>
              <w:rPr>
                <w:lang w:val="en-GB"/>
              </w:rPr>
            </w:pPr>
          </w:p>
        </w:tc>
      </w:tr>
      <w:tr w:rsidR="00BD2CAD" w:rsidRPr="007000C2" w14:paraId="307D82C3" w14:textId="77777777" w:rsidTr="00BD2CAD">
        <w:trPr>
          <w:trHeight w:val="461"/>
          <w:tblHeader/>
        </w:trPr>
        <w:tc>
          <w:tcPr>
            <w:tcW w:w="4050" w:type="dxa"/>
            <w:tcBorders>
              <w:top w:val="nil"/>
              <w:left w:val="nil"/>
              <w:bottom w:val="nil"/>
              <w:right w:val="nil"/>
            </w:tcBorders>
            <w:tcMar>
              <w:left w:w="115" w:type="dxa"/>
              <w:right w:w="0" w:type="dxa"/>
            </w:tcMar>
            <w:vAlign w:val="center"/>
          </w:tcPr>
          <w:p w14:paraId="79CC989A" w14:textId="77777777" w:rsidR="00BD2CAD" w:rsidRPr="007000C2" w:rsidRDefault="00BD2CAD" w:rsidP="00BA07A0">
            <w:pPr>
              <w:rPr>
                <w:lang w:val="en-GB"/>
              </w:rPr>
            </w:pPr>
            <w:r w:rsidRPr="007000C2">
              <w:rPr>
                <w:lang w:val="en-GB"/>
              </w:rPr>
              <w:t>Homeless, ever</w:t>
            </w:r>
          </w:p>
        </w:tc>
        <w:tc>
          <w:tcPr>
            <w:tcW w:w="1710" w:type="dxa"/>
            <w:tcBorders>
              <w:top w:val="nil"/>
              <w:left w:val="nil"/>
              <w:bottom w:val="nil"/>
              <w:right w:val="nil"/>
            </w:tcBorders>
            <w:vAlign w:val="center"/>
          </w:tcPr>
          <w:p w14:paraId="68577299" w14:textId="452F19B1" w:rsidR="00BD2CAD" w:rsidRPr="007000C2" w:rsidRDefault="00FF247F" w:rsidP="00BA07A0">
            <w:pPr>
              <w:tabs>
                <w:tab w:val="decimal" w:pos="522"/>
              </w:tabs>
              <w:rPr>
                <w:lang w:val="en-GB"/>
              </w:rPr>
            </w:pPr>
            <w:r>
              <w:rPr>
                <w:lang w:val="en-GB"/>
              </w:rPr>
              <w:t>325 (38.3)</w:t>
            </w:r>
          </w:p>
        </w:tc>
        <w:tc>
          <w:tcPr>
            <w:tcW w:w="1782" w:type="dxa"/>
            <w:tcBorders>
              <w:top w:val="nil"/>
              <w:left w:val="nil"/>
              <w:bottom w:val="nil"/>
              <w:right w:val="nil"/>
            </w:tcBorders>
            <w:vAlign w:val="center"/>
          </w:tcPr>
          <w:p w14:paraId="7DD445B9" w14:textId="3AF962B5" w:rsidR="00BD2CAD" w:rsidRPr="007000C2" w:rsidRDefault="00FF247F" w:rsidP="00BA07A0">
            <w:pPr>
              <w:tabs>
                <w:tab w:val="decimal" w:pos="612"/>
              </w:tabs>
              <w:rPr>
                <w:lang w:val="en-GB"/>
              </w:rPr>
            </w:pPr>
            <w:r>
              <w:rPr>
                <w:lang w:val="en-GB"/>
              </w:rPr>
              <w:t>591 (37.6)</w:t>
            </w:r>
          </w:p>
        </w:tc>
        <w:tc>
          <w:tcPr>
            <w:tcW w:w="1728" w:type="dxa"/>
            <w:tcBorders>
              <w:top w:val="nil"/>
              <w:left w:val="nil"/>
              <w:bottom w:val="nil"/>
              <w:right w:val="nil"/>
            </w:tcBorders>
            <w:vAlign w:val="center"/>
          </w:tcPr>
          <w:p w14:paraId="5383CADC" w14:textId="0C4C9791" w:rsidR="00BD2CAD" w:rsidRPr="007000C2" w:rsidRDefault="00FF247F" w:rsidP="00BA07A0">
            <w:pPr>
              <w:tabs>
                <w:tab w:val="decimal" w:pos="540"/>
              </w:tabs>
              <w:rPr>
                <w:lang w:val="en-GB"/>
              </w:rPr>
            </w:pPr>
            <w:r>
              <w:rPr>
                <w:lang w:val="en-GB"/>
              </w:rPr>
              <w:t>343 (40.9)</w:t>
            </w:r>
          </w:p>
        </w:tc>
        <w:tc>
          <w:tcPr>
            <w:tcW w:w="1710" w:type="dxa"/>
            <w:tcBorders>
              <w:top w:val="nil"/>
              <w:left w:val="nil"/>
              <w:bottom w:val="nil"/>
              <w:right w:val="nil"/>
            </w:tcBorders>
            <w:vAlign w:val="center"/>
          </w:tcPr>
          <w:p w14:paraId="020A2F1F" w14:textId="715F5909" w:rsidR="00BD2CAD" w:rsidRPr="007000C2" w:rsidRDefault="00FF247F" w:rsidP="00BA07A0">
            <w:pPr>
              <w:tabs>
                <w:tab w:val="decimal" w:pos="522"/>
              </w:tabs>
              <w:rPr>
                <w:lang w:val="en-GB"/>
              </w:rPr>
            </w:pPr>
            <w:r>
              <w:rPr>
                <w:lang w:val="en-GB"/>
              </w:rPr>
              <w:t>129 (49.1)</w:t>
            </w:r>
          </w:p>
        </w:tc>
        <w:tc>
          <w:tcPr>
            <w:tcW w:w="1080" w:type="dxa"/>
            <w:tcBorders>
              <w:top w:val="nil"/>
              <w:left w:val="nil"/>
              <w:bottom w:val="nil"/>
              <w:right w:val="nil"/>
            </w:tcBorders>
            <w:vAlign w:val="center"/>
          </w:tcPr>
          <w:p w14:paraId="5BBE5987" w14:textId="71E7936C" w:rsidR="00BD2CAD" w:rsidRPr="007000C2" w:rsidRDefault="00FF247F" w:rsidP="00BA07A0">
            <w:pPr>
              <w:tabs>
                <w:tab w:val="decimal" w:pos="342"/>
              </w:tabs>
              <w:rPr>
                <w:lang w:val="en-GB"/>
              </w:rPr>
            </w:pPr>
            <w:r>
              <w:rPr>
                <w:lang w:val="en-GB"/>
              </w:rPr>
              <w:t>0.004</w:t>
            </w:r>
          </w:p>
        </w:tc>
      </w:tr>
      <w:tr w:rsidR="00BD2CAD" w:rsidRPr="007000C2" w14:paraId="42B29C62" w14:textId="77777777" w:rsidTr="00BD2CAD">
        <w:trPr>
          <w:trHeight w:val="461"/>
          <w:tblHeader/>
        </w:trPr>
        <w:tc>
          <w:tcPr>
            <w:tcW w:w="4050" w:type="dxa"/>
            <w:tcBorders>
              <w:top w:val="nil"/>
              <w:left w:val="nil"/>
              <w:bottom w:val="nil"/>
              <w:right w:val="nil"/>
            </w:tcBorders>
            <w:tcMar>
              <w:left w:w="115" w:type="dxa"/>
              <w:right w:w="0" w:type="dxa"/>
            </w:tcMar>
            <w:vAlign w:val="center"/>
          </w:tcPr>
          <w:p w14:paraId="4D8DDFD4" w14:textId="77777777" w:rsidR="00BD2CAD" w:rsidRPr="007000C2" w:rsidRDefault="00BD2CAD" w:rsidP="00BA07A0">
            <w:pPr>
              <w:rPr>
                <w:lang w:val="en-GB"/>
              </w:rPr>
            </w:pPr>
            <w:r w:rsidRPr="007000C2">
              <w:rPr>
                <w:lang w:val="en-GB"/>
              </w:rPr>
              <w:t>Died during study period</w:t>
            </w:r>
          </w:p>
        </w:tc>
        <w:tc>
          <w:tcPr>
            <w:tcW w:w="1710" w:type="dxa"/>
            <w:tcBorders>
              <w:top w:val="nil"/>
              <w:left w:val="nil"/>
              <w:bottom w:val="nil"/>
              <w:right w:val="nil"/>
            </w:tcBorders>
            <w:vAlign w:val="center"/>
          </w:tcPr>
          <w:p w14:paraId="200B9BA2" w14:textId="4E303D35" w:rsidR="00BD2CAD" w:rsidRPr="007000C2" w:rsidRDefault="00063F40" w:rsidP="00BA07A0">
            <w:pPr>
              <w:tabs>
                <w:tab w:val="decimal" w:pos="522"/>
              </w:tabs>
              <w:rPr>
                <w:lang w:val="en-GB"/>
              </w:rPr>
            </w:pPr>
            <w:r>
              <w:rPr>
                <w:lang w:val="en-GB"/>
              </w:rPr>
              <w:t>338 (39.7)</w:t>
            </w:r>
          </w:p>
        </w:tc>
        <w:tc>
          <w:tcPr>
            <w:tcW w:w="1782" w:type="dxa"/>
            <w:tcBorders>
              <w:top w:val="nil"/>
              <w:left w:val="nil"/>
              <w:bottom w:val="nil"/>
              <w:right w:val="nil"/>
            </w:tcBorders>
            <w:vAlign w:val="center"/>
          </w:tcPr>
          <w:p w14:paraId="785E5FE1" w14:textId="2BA8E7CE" w:rsidR="00BD2CAD" w:rsidRPr="007000C2" w:rsidRDefault="00063F40" w:rsidP="00BA07A0">
            <w:pPr>
              <w:tabs>
                <w:tab w:val="decimal" w:pos="612"/>
              </w:tabs>
              <w:rPr>
                <w:lang w:val="en-GB"/>
              </w:rPr>
            </w:pPr>
            <w:r>
              <w:rPr>
                <w:lang w:val="en-GB"/>
              </w:rPr>
              <w:t>455 (28.9)</w:t>
            </w:r>
          </w:p>
        </w:tc>
        <w:tc>
          <w:tcPr>
            <w:tcW w:w="1728" w:type="dxa"/>
            <w:tcBorders>
              <w:top w:val="nil"/>
              <w:left w:val="nil"/>
              <w:bottom w:val="nil"/>
              <w:right w:val="nil"/>
            </w:tcBorders>
            <w:vAlign w:val="center"/>
          </w:tcPr>
          <w:p w14:paraId="57912642" w14:textId="09D1A39B" w:rsidR="00BD2CAD" w:rsidRPr="007000C2" w:rsidRDefault="00063F40" w:rsidP="00BA07A0">
            <w:pPr>
              <w:tabs>
                <w:tab w:val="decimal" w:pos="540"/>
              </w:tabs>
              <w:rPr>
                <w:lang w:val="en-GB"/>
              </w:rPr>
            </w:pPr>
            <w:r>
              <w:rPr>
                <w:lang w:val="en-GB"/>
              </w:rPr>
              <w:t>204 (24.3)</w:t>
            </w:r>
          </w:p>
        </w:tc>
        <w:tc>
          <w:tcPr>
            <w:tcW w:w="1710" w:type="dxa"/>
            <w:tcBorders>
              <w:top w:val="nil"/>
              <w:left w:val="nil"/>
              <w:bottom w:val="nil"/>
              <w:right w:val="nil"/>
            </w:tcBorders>
            <w:vAlign w:val="center"/>
          </w:tcPr>
          <w:p w14:paraId="7675A4FD" w14:textId="4A7E15A6" w:rsidR="00BD2CAD" w:rsidRPr="007000C2" w:rsidRDefault="00063F40" w:rsidP="00BA07A0">
            <w:pPr>
              <w:tabs>
                <w:tab w:val="decimal" w:pos="522"/>
              </w:tabs>
              <w:rPr>
                <w:lang w:val="en-GB"/>
              </w:rPr>
            </w:pPr>
            <w:r>
              <w:rPr>
                <w:lang w:val="en-GB"/>
              </w:rPr>
              <w:t>108 (40.6)</w:t>
            </w:r>
          </w:p>
        </w:tc>
        <w:tc>
          <w:tcPr>
            <w:tcW w:w="1080" w:type="dxa"/>
            <w:tcBorders>
              <w:top w:val="nil"/>
              <w:left w:val="nil"/>
              <w:bottom w:val="nil"/>
              <w:right w:val="nil"/>
            </w:tcBorders>
            <w:vAlign w:val="center"/>
          </w:tcPr>
          <w:p w14:paraId="1A477726" w14:textId="62115ED0" w:rsidR="00BD2CAD" w:rsidRPr="007000C2" w:rsidRDefault="00063F40" w:rsidP="00BA07A0">
            <w:pPr>
              <w:tabs>
                <w:tab w:val="decimal" w:pos="342"/>
              </w:tabs>
              <w:rPr>
                <w:lang w:val="en-GB"/>
              </w:rPr>
            </w:pPr>
            <w:r>
              <w:rPr>
                <w:lang w:val="en-GB"/>
              </w:rPr>
              <w:t>&lt;0.001</w:t>
            </w:r>
          </w:p>
        </w:tc>
      </w:tr>
      <w:tr w:rsidR="00BD2CAD" w:rsidRPr="007000C2" w14:paraId="3501925F" w14:textId="77777777" w:rsidTr="00BD2CAD">
        <w:trPr>
          <w:trHeight w:val="461"/>
          <w:tblHeader/>
        </w:trPr>
        <w:tc>
          <w:tcPr>
            <w:tcW w:w="4050" w:type="dxa"/>
            <w:tcBorders>
              <w:top w:val="nil"/>
              <w:left w:val="nil"/>
              <w:bottom w:val="single" w:sz="4" w:space="0" w:color="auto"/>
              <w:right w:val="nil"/>
            </w:tcBorders>
            <w:tcMar>
              <w:left w:w="115" w:type="dxa"/>
              <w:right w:w="0" w:type="dxa"/>
            </w:tcMar>
            <w:vAlign w:val="center"/>
          </w:tcPr>
          <w:p w14:paraId="5926428D" w14:textId="77777777" w:rsidR="00BD2CAD" w:rsidRPr="007000C2" w:rsidRDefault="00BD2CAD" w:rsidP="00BA07A0">
            <w:pPr>
              <w:rPr>
                <w:lang w:val="en-GB"/>
              </w:rPr>
            </w:pPr>
            <w:r w:rsidRPr="007000C2">
              <w:rPr>
                <w:lang w:val="en-GB"/>
              </w:rPr>
              <w:t xml:space="preserve">Loss to follow-up </w:t>
            </w:r>
          </w:p>
        </w:tc>
        <w:tc>
          <w:tcPr>
            <w:tcW w:w="1710" w:type="dxa"/>
            <w:tcBorders>
              <w:top w:val="nil"/>
              <w:left w:val="nil"/>
              <w:bottom w:val="single" w:sz="4" w:space="0" w:color="auto"/>
              <w:right w:val="nil"/>
            </w:tcBorders>
            <w:vAlign w:val="center"/>
          </w:tcPr>
          <w:p w14:paraId="00BA5277" w14:textId="4F6F45C7" w:rsidR="00BD2CAD" w:rsidRPr="007000C2" w:rsidRDefault="00063F40" w:rsidP="00BA07A0">
            <w:pPr>
              <w:tabs>
                <w:tab w:val="decimal" w:pos="522"/>
              </w:tabs>
              <w:rPr>
                <w:lang w:val="en-GB"/>
              </w:rPr>
            </w:pPr>
            <w:r>
              <w:rPr>
                <w:lang w:val="en-GB"/>
              </w:rPr>
              <w:t>177 (20.7)</w:t>
            </w:r>
          </w:p>
        </w:tc>
        <w:tc>
          <w:tcPr>
            <w:tcW w:w="1782" w:type="dxa"/>
            <w:tcBorders>
              <w:top w:val="nil"/>
              <w:left w:val="nil"/>
              <w:bottom w:val="single" w:sz="4" w:space="0" w:color="auto"/>
              <w:right w:val="nil"/>
            </w:tcBorders>
            <w:vAlign w:val="center"/>
          </w:tcPr>
          <w:p w14:paraId="06FA624C" w14:textId="7AD4B290" w:rsidR="00BD2CAD" w:rsidRPr="007000C2" w:rsidRDefault="00063F40" w:rsidP="00BA07A0">
            <w:pPr>
              <w:tabs>
                <w:tab w:val="decimal" w:pos="612"/>
              </w:tabs>
              <w:rPr>
                <w:lang w:val="en-GB"/>
              </w:rPr>
            </w:pPr>
            <w:r>
              <w:rPr>
                <w:lang w:val="en-GB"/>
              </w:rPr>
              <w:t>344 (21.8)</w:t>
            </w:r>
          </w:p>
        </w:tc>
        <w:tc>
          <w:tcPr>
            <w:tcW w:w="1728" w:type="dxa"/>
            <w:tcBorders>
              <w:top w:val="nil"/>
              <w:left w:val="nil"/>
              <w:bottom w:val="single" w:sz="4" w:space="0" w:color="auto"/>
              <w:right w:val="nil"/>
            </w:tcBorders>
            <w:vAlign w:val="center"/>
          </w:tcPr>
          <w:p w14:paraId="4E99A087" w14:textId="4CD34542" w:rsidR="00BD2CAD" w:rsidRPr="007000C2" w:rsidRDefault="00063F40" w:rsidP="00BA07A0">
            <w:pPr>
              <w:tabs>
                <w:tab w:val="decimal" w:pos="540"/>
              </w:tabs>
              <w:rPr>
                <w:lang w:val="en-GB"/>
              </w:rPr>
            </w:pPr>
            <w:r>
              <w:rPr>
                <w:lang w:val="en-GB"/>
              </w:rPr>
              <w:t>205 (24.3)</w:t>
            </w:r>
          </w:p>
        </w:tc>
        <w:tc>
          <w:tcPr>
            <w:tcW w:w="1710" w:type="dxa"/>
            <w:tcBorders>
              <w:top w:val="nil"/>
              <w:left w:val="nil"/>
              <w:bottom w:val="single" w:sz="4" w:space="0" w:color="auto"/>
              <w:right w:val="nil"/>
            </w:tcBorders>
            <w:vAlign w:val="center"/>
          </w:tcPr>
          <w:p w14:paraId="76B032BE" w14:textId="6014D40F" w:rsidR="00BD2CAD" w:rsidRPr="007000C2" w:rsidRDefault="00063F40" w:rsidP="00BA07A0">
            <w:pPr>
              <w:tabs>
                <w:tab w:val="decimal" w:pos="522"/>
              </w:tabs>
              <w:rPr>
                <w:lang w:val="en-GB"/>
              </w:rPr>
            </w:pPr>
            <w:r>
              <w:rPr>
                <w:lang w:val="en-GB"/>
              </w:rPr>
              <w:t>47 (17.3)</w:t>
            </w:r>
          </w:p>
        </w:tc>
        <w:tc>
          <w:tcPr>
            <w:tcW w:w="1080" w:type="dxa"/>
            <w:tcBorders>
              <w:top w:val="nil"/>
              <w:left w:val="nil"/>
              <w:bottom w:val="single" w:sz="4" w:space="0" w:color="auto"/>
              <w:right w:val="nil"/>
            </w:tcBorders>
            <w:vAlign w:val="center"/>
          </w:tcPr>
          <w:p w14:paraId="6097A77F" w14:textId="1A18308C" w:rsidR="00BD2CAD" w:rsidRPr="007000C2" w:rsidRDefault="00063F40" w:rsidP="00BA07A0">
            <w:pPr>
              <w:tabs>
                <w:tab w:val="decimal" w:pos="342"/>
              </w:tabs>
              <w:rPr>
                <w:lang w:val="en-GB"/>
              </w:rPr>
            </w:pPr>
            <w:r>
              <w:rPr>
                <w:lang w:val="en-GB"/>
              </w:rPr>
              <w:t>0.076</w:t>
            </w:r>
          </w:p>
        </w:tc>
      </w:tr>
    </w:tbl>
    <w:p w14:paraId="18591B2F" w14:textId="77777777" w:rsidR="00BA07A0" w:rsidRDefault="00BA07A0" w:rsidP="00BA07A0">
      <w:pPr>
        <w:ind w:left="360" w:hanging="360"/>
        <w:rPr>
          <w:sz w:val="22"/>
          <w:szCs w:val="22"/>
          <w:lang w:val="en-GB"/>
        </w:rPr>
      </w:pPr>
      <w:r>
        <w:rPr>
          <w:sz w:val="22"/>
          <w:szCs w:val="22"/>
          <w:lang w:val="en-GB"/>
        </w:rPr>
        <w:t>Abbreviations: HAART, highly active antiretroviral therapy; HCV, hepatitis C virus; IQR, interquartile range; VACS, Veterans Aging Cohort Study.</w:t>
      </w:r>
    </w:p>
    <w:p w14:paraId="2D74974B" w14:textId="77777777" w:rsidR="00BA07A0" w:rsidRPr="007000C2" w:rsidRDefault="00BA07A0" w:rsidP="00BA07A0">
      <w:pPr>
        <w:ind w:left="360" w:hanging="360"/>
        <w:rPr>
          <w:sz w:val="22"/>
          <w:szCs w:val="22"/>
          <w:lang w:val="en-GB"/>
        </w:rPr>
      </w:pPr>
      <w:r w:rsidRPr="007000C2">
        <w:rPr>
          <w:sz w:val="22"/>
          <w:szCs w:val="22"/>
          <w:lang w:val="en-GB"/>
        </w:rPr>
        <w:t>Note: not all cells add to 100% due to missing values</w:t>
      </w:r>
      <w:r>
        <w:rPr>
          <w:sz w:val="22"/>
          <w:szCs w:val="22"/>
          <w:lang w:val="en-GB"/>
        </w:rPr>
        <w:t>.</w:t>
      </w:r>
    </w:p>
    <w:p w14:paraId="0DDC9FE7" w14:textId="0F40EC2C" w:rsidR="009346AE" w:rsidRDefault="00BA07A0" w:rsidP="00BA07A0">
      <w:pPr>
        <w:rPr>
          <w:b/>
        </w:rPr>
        <w:sectPr w:rsidR="009346AE" w:rsidSect="00BD2CAD">
          <w:pgSz w:w="15840" w:h="12240" w:orient="landscape"/>
          <w:pgMar w:top="1440" w:right="1440" w:bottom="1440" w:left="1440" w:header="720" w:footer="720" w:gutter="0"/>
          <w:cols w:space="720"/>
          <w:docGrid w:linePitch="360"/>
        </w:sectPr>
      </w:pPr>
      <w:r w:rsidRPr="007000C2">
        <w:rPr>
          <w:sz w:val="22"/>
          <w:szCs w:val="22"/>
          <w:lang w:val="en-GB"/>
        </w:rPr>
        <w:t xml:space="preserve">† PHQ-9 score ≥10 indicates moderate depressive severity </w:t>
      </w:r>
      <w:r w:rsidRPr="007000C2">
        <w:rPr>
          <w:sz w:val="22"/>
          <w:szCs w:val="22"/>
          <w:lang w:val="en-GB"/>
        </w:rPr>
        <w:fldChar w:fldCharType="begin">
          <w:fldData xml:space="preserve">PEVuZE5vdGU+PENpdGU+PEF1dGhvcj5Lcm9lbmtlPC9BdXRob3I+PFllYXI+MjAwMTwvWWVhcj48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</w:fldData>
        </w:fldChar>
      </w:r>
      <w:r>
        <w:rPr>
          <w:sz w:val="22"/>
          <w:szCs w:val="22"/>
          <w:lang w:val="en-GB"/>
        </w:rPr>
        <w:instrText xml:space="preserve"> ADDIN EN.CITE </w:instrText>
      </w:r>
      <w:r>
        <w:rPr>
          <w:sz w:val="22"/>
          <w:szCs w:val="22"/>
          <w:lang w:val="en-GB"/>
        </w:rPr>
        <w:fldChar w:fldCharType="begin">
          <w:fldData xml:space="preserve">PEVuZE5vdGU+PENpdGU+PEF1dGhvcj5Lcm9lbmtlPC9BdXRob3I+PFllYXI+MjAwMTwvWWVhcj48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</w:fldData>
        </w:fldChar>
      </w:r>
      <w:r>
        <w:rPr>
          <w:sz w:val="22"/>
          <w:szCs w:val="22"/>
          <w:lang w:val="en-GB"/>
        </w:rPr>
        <w:instrText xml:space="preserve"> ADDIN EN.CITE.DATA </w:instrText>
      </w:r>
      <w:r>
        <w:rPr>
          <w:sz w:val="22"/>
          <w:szCs w:val="22"/>
          <w:lang w:val="en-GB"/>
        </w:rPr>
      </w:r>
      <w:r>
        <w:rPr>
          <w:sz w:val="22"/>
          <w:szCs w:val="22"/>
          <w:lang w:val="en-GB"/>
        </w:rPr>
        <w:fldChar w:fldCharType="end"/>
      </w:r>
      <w:r w:rsidRPr="007000C2">
        <w:rPr>
          <w:sz w:val="22"/>
          <w:szCs w:val="22"/>
          <w:lang w:val="en-GB"/>
        </w:rPr>
      </w:r>
      <w:r w:rsidRPr="007000C2">
        <w:rPr>
          <w:sz w:val="22"/>
          <w:szCs w:val="22"/>
          <w:lang w:val="en-GB"/>
        </w:rPr>
        <w:fldChar w:fldCharType="separate"/>
      </w:r>
      <w:r w:rsidR="00210785">
        <w:rPr>
          <w:sz w:val="22"/>
          <w:szCs w:val="22"/>
          <w:lang w:val="en-GB"/>
        </w:rPr>
        <w:t>[13</w:t>
      </w:r>
      <w:r>
        <w:rPr>
          <w:sz w:val="22"/>
          <w:szCs w:val="22"/>
          <w:lang w:val="en-GB"/>
        </w:rPr>
        <w:t>]</w:t>
      </w:r>
      <w:r w:rsidRPr="007000C2">
        <w:rPr>
          <w:sz w:val="22"/>
          <w:szCs w:val="22"/>
          <w:lang w:val="en-GB"/>
        </w:rPr>
        <w:fldChar w:fldCharType="end"/>
      </w:r>
      <w:r w:rsidRPr="007000C2">
        <w:rPr>
          <w:sz w:val="22"/>
          <w:szCs w:val="22"/>
          <w:lang w:val="en-GB"/>
        </w:rPr>
        <w:t>.</w:t>
      </w:r>
    </w:p>
    <w:p w14:paraId="3032EB22" w14:textId="2C3F51A2" w:rsidR="00BF4DCE" w:rsidRPr="00A32AA7" w:rsidRDefault="00BF4DCE" w:rsidP="00BF4DCE">
      <w:pPr>
        <w:spacing w:after="120"/>
        <w:rPr>
          <w:sz w:val="26"/>
          <w:szCs w:val="26"/>
        </w:rPr>
      </w:pPr>
      <w:r w:rsidRPr="00A32AA7">
        <w:rPr>
          <w:b/>
          <w:sz w:val="26"/>
          <w:szCs w:val="26"/>
        </w:rPr>
        <w:lastRenderedPageBreak/>
        <w:t xml:space="preserve">Table </w:t>
      </w:r>
      <w:r w:rsidR="00E43958">
        <w:rPr>
          <w:b/>
          <w:sz w:val="26"/>
          <w:szCs w:val="26"/>
        </w:rPr>
        <w:t>S</w:t>
      </w:r>
      <w:r w:rsidR="006C08D5">
        <w:rPr>
          <w:b/>
          <w:sz w:val="26"/>
          <w:szCs w:val="26"/>
        </w:rPr>
        <w:t>4</w:t>
      </w:r>
      <w:r>
        <w:rPr>
          <w:sz w:val="26"/>
          <w:szCs w:val="26"/>
        </w:rPr>
        <w:t>: Baseline characteristics, trajectory group</w:t>
      </w:r>
      <w:r w:rsidR="004246CC">
        <w:rPr>
          <w:sz w:val="26"/>
          <w:szCs w:val="26"/>
        </w:rPr>
        <w:t xml:space="preserve"> membership, death, and loss to follow-up, stratified by participation in the VACS biomarker cohort</w:t>
      </w:r>
    </w:p>
    <w:tbl>
      <w:tblPr>
        <w:tblStyle w:val="TableGrid"/>
        <w:tblW w:w="9360" w:type="dxa"/>
        <w:tblInd w:w="108" w:type="dxa"/>
        <w:tblLayout w:type="fixed"/>
        <w:tblLook w:val="04A0" w:firstRow="1" w:lastRow="0" w:firstColumn="1" w:lastColumn="0" w:noHBand="0" w:noVBand="1"/>
      </w:tblPr>
      <w:tblGrid>
        <w:gridCol w:w="3780"/>
        <w:gridCol w:w="1890"/>
        <w:gridCol w:w="1800"/>
        <w:gridCol w:w="1890"/>
      </w:tblGrid>
      <w:tr w:rsidR="004246CC" w:rsidRPr="000A6505" w14:paraId="18EDDF9F" w14:textId="77777777" w:rsidTr="004246CC">
        <w:trPr>
          <w:trHeight w:val="461"/>
          <w:tblHeader/>
        </w:trPr>
        <w:tc>
          <w:tcPr>
            <w:tcW w:w="3780" w:type="dxa"/>
            <w:tcBorders>
              <w:left w:val="nil"/>
            </w:tcBorders>
            <w:vAlign w:val="center"/>
          </w:tcPr>
          <w:p w14:paraId="2C73358B" w14:textId="77777777" w:rsidR="004246CC" w:rsidRPr="000A6505" w:rsidRDefault="004246CC" w:rsidP="00BF4DCE">
            <w:pPr>
              <w:rPr>
                <w:b/>
              </w:rPr>
            </w:pPr>
            <w:r w:rsidRPr="000A6505">
              <w:rPr>
                <w:b/>
              </w:rPr>
              <w:t>Characteristic</w:t>
            </w:r>
          </w:p>
        </w:tc>
        <w:tc>
          <w:tcPr>
            <w:tcW w:w="1890" w:type="dxa"/>
            <w:tcBorders>
              <w:right w:val="single" w:sz="4" w:space="0" w:color="auto"/>
            </w:tcBorders>
          </w:tcPr>
          <w:p w14:paraId="5AD9E631" w14:textId="77777777" w:rsidR="004246CC" w:rsidRPr="000A6505" w:rsidRDefault="004246CC" w:rsidP="00BF4DCE">
            <w:pPr>
              <w:jc w:val="center"/>
              <w:rPr>
                <w:b/>
              </w:rPr>
            </w:pPr>
          </w:p>
        </w:tc>
        <w:tc>
          <w:tcPr>
            <w:tcW w:w="3690" w:type="dxa"/>
            <w:gridSpan w:val="2"/>
            <w:tcBorders>
              <w:left w:val="single" w:sz="4" w:space="0" w:color="auto"/>
              <w:right w:val="nil"/>
            </w:tcBorders>
            <w:vAlign w:val="center"/>
          </w:tcPr>
          <w:p w14:paraId="41929D1A" w14:textId="4B88E431" w:rsidR="004246CC" w:rsidRPr="000A6505" w:rsidRDefault="004246CC" w:rsidP="00BF4DCE">
            <w:pPr>
              <w:jc w:val="center"/>
              <w:rPr>
                <w:b/>
              </w:rPr>
            </w:pPr>
            <w:r>
              <w:rPr>
                <w:b/>
              </w:rPr>
              <w:t>in VACS biomarker cohort</w:t>
            </w:r>
          </w:p>
        </w:tc>
      </w:tr>
      <w:tr w:rsidR="004246CC" w:rsidRPr="000A6505" w14:paraId="02612C27" w14:textId="77777777" w:rsidTr="004246CC">
        <w:trPr>
          <w:trHeight w:val="461"/>
          <w:tblHeader/>
        </w:trPr>
        <w:tc>
          <w:tcPr>
            <w:tcW w:w="3780" w:type="dxa"/>
            <w:tcBorders>
              <w:left w:val="nil"/>
            </w:tcBorders>
          </w:tcPr>
          <w:p w14:paraId="78A88AC2" w14:textId="77777777" w:rsidR="004246CC" w:rsidRPr="000A6505" w:rsidRDefault="004246CC" w:rsidP="00BF4DCE">
            <w:pPr>
              <w:rPr>
                <w:b/>
              </w:rPr>
            </w:pPr>
          </w:p>
        </w:tc>
        <w:tc>
          <w:tcPr>
            <w:tcW w:w="1890" w:type="dxa"/>
            <w:tcBorders>
              <w:right w:val="single" w:sz="4" w:space="0" w:color="auto"/>
            </w:tcBorders>
          </w:tcPr>
          <w:p w14:paraId="74E036EC" w14:textId="77777777" w:rsidR="004246CC" w:rsidRPr="000A6505" w:rsidRDefault="004246CC" w:rsidP="00BF4DCE">
            <w:pPr>
              <w:jc w:val="center"/>
              <w:rPr>
                <w:b/>
              </w:rPr>
            </w:pPr>
            <w:r>
              <w:rPr>
                <w:b/>
              </w:rPr>
              <w:t>Overall</w:t>
            </w:r>
          </w:p>
        </w:tc>
        <w:tc>
          <w:tcPr>
            <w:tcW w:w="1800" w:type="dxa"/>
            <w:tcBorders>
              <w:left w:val="single" w:sz="4" w:space="0" w:color="auto"/>
            </w:tcBorders>
            <w:vAlign w:val="center"/>
          </w:tcPr>
          <w:p w14:paraId="58A80514" w14:textId="405C16BE" w:rsidR="004246CC" w:rsidRPr="000A6505" w:rsidRDefault="004246CC" w:rsidP="00BF4DCE">
            <w:pPr>
              <w:jc w:val="center"/>
              <w:rPr>
                <w:b/>
              </w:rPr>
            </w:pPr>
            <w:r>
              <w:rPr>
                <w:b/>
              </w:rPr>
              <w:t>Yes</w:t>
            </w:r>
          </w:p>
        </w:tc>
        <w:tc>
          <w:tcPr>
            <w:tcW w:w="1890" w:type="dxa"/>
            <w:tcBorders>
              <w:right w:val="nil"/>
            </w:tcBorders>
            <w:vAlign w:val="center"/>
          </w:tcPr>
          <w:p w14:paraId="40D7A828" w14:textId="06F6E1D8" w:rsidR="004246CC" w:rsidRPr="000A6505" w:rsidRDefault="004246CC" w:rsidP="00BF4DCE">
            <w:pPr>
              <w:jc w:val="center"/>
              <w:rPr>
                <w:b/>
              </w:rPr>
            </w:pPr>
            <w:r>
              <w:rPr>
                <w:b/>
              </w:rPr>
              <w:t>No</w:t>
            </w:r>
          </w:p>
        </w:tc>
      </w:tr>
      <w:tr w:rsidR="004246CC" w:rsidRPr="000A6505" w14:paraId="207E55E8" w14:textId="77777777" w:rsidTr="004246CC">
        <w:trPr>
          <w:trHeight w:val="461"/>
          <w:tblHeader/>
        </w:trPr>
        <w:tc>
          <w:tcPr>
            <w:tcW w:w="3780" w:type="dxa"/>
            <w:tcBorders>
              <w:left w:val="nil"/>
              <w:bottom w:val="single" w:sz="4" w:space="0" w:color="auto"/>
            </w:tcBorders>
          </w:tcPr>
          <w:p w14:paraId="64E7786E" w14:textId="77777777" w:rsidR="004246CC" w:rsidRPr="000A6505" w:rsidRDefault="004246CC" w:rsidP="00BF4DCE"/>
        </w:tc>
        <w:tc>
          <w:tcPr>
            <w:tcW w:w="1890" w:type="dxa"/>
            <w:tcBorders>
              <w:bottom w:val="single" w:sz="4" w:space="0" w:color="auto"/>
              <w:right w:val="single" w:sz="4" w:space="0" w:color="auto"/>
            </w:tcBorders>
          </w:tcPr>
          <w:p w14:paraId="1F0410DF" w14:textId="77777777" w:rsidR="004246CC" w:rsidRPr="000A6505" w:rsidRDefault="004246CC" w:rsidP="00BF4DCE">
            <w:pPr>
              <w:jc w:val="center"/>
            </w:pPr>
            <w:r w:rsidRPr="00A32AA7">
              <w:rPr>
                <w:sz w:val="26"/>
                <w:szCs w:val="26"/>
              </w:rPr>
              <w:t>N</w:t>
            </w:r>
            <w:r>
              <w:rPr>
                <w:sz w:val="26"/>
                <w:szCs w:val="26"/>
              </w:rPr>
              <w:t xml:space="preserve"> </w:t>
            </w:r>
            <w:r w:rsidRPr="00A32AA7">
              <w:rPr>
                <w:sz w:val="26"/>
                <w:szCs w:val="26"/>
              </w:rPr>
              <w:t>=</w:t>
            </w:r>
            <w:r>
              <w:rPr>
                <w:sz w:val="26"/>
                <w:szCs w:val="26"/>
              </w:rPr>
              <w:t xml:space="preserve"> </w:t>
            </w:r>
            <w:r w:rsidRPr="00A32AA7">
              <w:rPr>
                <w:sz w:val="26"/>
                <w:szCs w:val="26"/>
              </w:rPr>
              <w:t>3,539</w:t>
            </w:r>
          </w:p>
        </w:tc>
        <w:tc>
          <w:tcPr>
            <w:tcW w:w="1800" w:type="dxa"/>
            <w:tcBorders>
              <w:left w:val="single" w:sz="4" w:space="0" w:color="auto"/>
              <w:bottom w:val="single" w:sz="4" w:space="0" w:color="auto"/>
            </w:tcBorders>
            <w:vAlign w:val="center"/>
          </w:tcPr>
          <w:p w14:paraId="7A07FD9F" w14:textId="6B21380F" w:rsidR="004246CC" w:rsidRPr="000A6505" w:rsidRDefault="004246CC" w:rsidP="00BF4DCE">
            <w:pPr>
              <w:jc w:val="center"/>
            </w:pPr>
            <w:r>
              <w:t>N = 1,499</w:t>
            </w:r>
            <w:r>
              <w:br/>
            </w:r>
            <w:r w:rsidRPr="000A6505">
              <w:t>(</w:t>
            </w:r>
            <w:r>
              <w:t>42.4</w:t>
            </w:r>
            <w:r w:rsidRPr="000A6505">
              <w:t>%)</w:t>
            </w:r>
          </w:p>
        </w:tc>
        <w:tc>
          <w:tcPr>
            <w:tcW w:w="1890" w:type="dxa"/>
            <w:tcBorders>
              <w:bottom w:val="single" w:sz="4" w:space="0" w:color="auto"/>
              <w:right w:val="nil"/>
            </w:tcBorders>
            <w:vAlign w:val="center"/>
          </w:tcPr>
          <w:p w14:paraId="1F99A8F6" w14:textId="1DC19B7D" w:rsidR="004246CC" w:rsidRPr="000A6505" w:rsidRDefault="004246CC" w:rsidP="004246CC">
            <w:pPr>
              <w:jc w:val="center"/>
            </w:pPr>
            <w:r w:rsidRPr="000A6505">
              <w:t xml:space="preserve">N = </w:t>
            </w:r>
            <w:r>
              <w:t>2,040</w:t>
            </w:r>
            <w:r>
              <w:br/>
              <w:t xml:space="preserve"> (57.6</w:t>
            </w:r>
            <w:r w:rsidRPr="000A6505">
              <w:t>%)</w:t>
            </w:r>
          </w:p>
        </w:tc>
      </w:tr>
      <w:tr w:rsidR="004246CC" w:rsidRPr="000A6505" w14:paraId="5B2F083F" w14:textId="77777777" w:rsidTr="004246CC">
        <w:trPr>
          <w:trHeight w:val="461"/>
          <w:tblHeader/>
        </w:trPr>
        <w:tc>
          <w:tcPr>
            <w:tcW w:w="3780" w:type="dxa"/>
            <w:tcBorders>
              <w:top w:val="nil"/>
              <w:left w:val="nil"/>
              <w:bottom w:val="nil"/>
            </w:tcBorders>
            <w:tcMar>
              <w:left w:w="115" w:type="dxa"/>
              <w:right w:w="0" w:type="dxa"/>
            </w:tcMar>
            <w:vAlign w:val="center"/>
          </w:tcPr>
          <w:p w14:paraId="29B2619A" w14:textId="77777777" w:rsidR="004246CC" w:rsidRPr="000A6505" w:rsidRDefault="004246CC" w:rsidP="00BF4DCE">
            <w:r w:rsidRPr="000A6505">
              <w:t>Age (median, IQR)</w:t>
            </w:r>
          </w:p>
        </w:tc>
        <w:tc>
          <w:tcPr>
            <w:tcW w:w="1890" w:type="dxa"/>
            <w:tcBorders>
              <w:top w:val="single" w:sz="4" w:space="0" w:color="auto"/>
              <w:bottom w:val="nil"/>
              <w:right w:val="single" w:sz="4" w:space="0" w:color="auto"/>
            </w:tcBorders>
            <w:vAlign w:val="center"/>
          </w:tcPr>
          <w:p w14:paraId="3B570CE3" w14:textId="77777777" w:rsidR="004246CC" w:rsidRPr="000A6505" w:rsidRDefault="004246CC" w:rsidP="00BF4DCE">
            <w:pPr>
              <w:tabs>
                <w:tab w:val="decimal" w:pos="612"/>
              </w:tabs>
            </w:pPr>
            <w:r>
              <w:t>49 (44–55)</w:t>
            </w:r>
          </w:p>
        </w:tc>
        <w:tc>
          <w:tcPr>
            <w:tcW w:w="1800" w:type="dxa"/>
            <w:tcBorders>
              <w:top w:val="single" w:sz="4" w:space="0" w:color="auto"/>
              <w:left w:val="single" w:sz="4" w:space="0" w:color="auto"/>
              <w:bottom w:val="nil"/>
              <w:right w:val="single" w:sz="4" w:space="0" w:color="auto"/>
            </w:tcBorders>
            <w:vAlign w:val="center"/>
          </w:tcPr>
          <w:p w14:paraId="1596464C" w14:textId="39871F0E" w:rsidR="004246CC" w:rsidRPr="000A6505" w:rsidRDefault="00AA6930" w:rsidP="00BF4DCE">
            <w:pPr>
              <w:tabs>
                <w:tab w:val="decimal" w:pos="522"/>
              </w:tabs>
            </w:pPr>
            <w:r>
              <w:t>49 (44-54)</w:t>
            </w:r>
          </w:p>
        </w:tc>
        <w:tc>
          <w:tcPr>
            <w:tcW w:w="1890" w:type="dxa"/>
            <w:tcBorders>
              <w:top w:val="single" w:sz="4" w:space="0" w:color="auto"/>
              <w:left w:val="single" w:sz="4" w:space="0" w:color="auto"/>
              <w:bottom w:val="nil"/>
              <w:right w:val="nil"/>
            </w:tcBorders>
            <w:vAlign w:val="center"/>
          </w:tcPr>
          <w:p w14:paraId="41137F51" w14:textId="54637B10" w:rsidR="004246CC" w:rsidRPr="000A6505" w:rsidRDefault="00AA6930" w:rsidP="00BF4DCE">
            <w:pPr>
              <w:tabs>
                <w:tab w:val="decimal" w:pos="612"/>
              </w:tabs>
            </w:pPr>
            <w:r>
              <w:t>50 (44-55)</w:t>
            </w:r>
          </w:p>
        </w:tc>
      </w:tr>
      <w:tr w:rsidR="004246CC" w:rsidRPr="000A6505" w14:paraId="424ECCB5" w14:textId="77777777" w:rsidTr="004246CC">
        <w:trPr>
          <w:trHeight w:val="461"/>
          <w:tblHeader/>
        </w:trPr>
        <w:tc>
          <w:tcPr>
            <w:tcW w:w="3780" w:type="dxa"/>
            <w:tcBorders>
              <w:top w:val="nil"/>
              <w:left w:val="nil"/>
              <w:bottom w:val="nil"/>
            </w:tcBorders>
            <w:tcMar>
              <w:left w:w="115" w:type="dxa"/>
              <w:right w:w="0" w:type="dxa"/>
            </w:tcMar>
            <w:vAlign w:val="center"/>
          </w:tcPr>
          <w:p w14:paraId="365C3294" w14:textId="77777777" w:rsidR="004246CC" w:rsidRPr="000A6505" w:rsidRDefault="004246CC" w:rsidP="00BF4DCE">
            <w:r w:rsidRPr="000A6505">
              <w:t>Female</w:t>
            </w:r>
          </w:p>
        </w:tc>
        <w:tc>
          <w:tcPr>
            <w:tcW w:w="1890" w:type="dxa"/>
            <w:tcBorders>
              <w:top w:val="nil"/>
              <w:bottom w:val="nil"/>
              <w:right w:val="single" w:sz="4" w:space="0" w:color="auto"/>
            </w:tcBorders>
            <w:vAlign w:val="center"/>
          </w:tcPr>
          <w:p w14:paraId="0A0D1B81" w14:textId="77777777" w:rsidR="004246CC" w:rsidRPr="000A6505" w:rsidRDefault="004246CC" w:rsidP="00BF4DCE">
            <w:pPr>
              <w:tabs>
                <w:tab w:val="decimal" w:pos="612"/>
              </w:tabs>
            </w:pPr>
            <w:r>
              <w:t>90 (3)</w:t>
            </w:r>
          </w:p>
        </w:tc>
        <w:tc>
          <w:tcPr>
            <w:tcW w:w="1800" w:type="dxa"/>
            <w:tcBorders>
              <w:top w:val="nil"/>
              <w:left w:val="single" w:sz="4" w:space="0" w:color="auto"/>
              <w:bottom w:val="nil"/>
              <w:right w:val="single" w:sz="4" w:space="0" w:color="auto"/>
            </w:tcBorders>
            <w:vAlign w:val="center"/>
          </w:tcPr>
          <w:p w14:paraId="33E4DF22" w14:textId="0FBF3E8C" w:rsidR="004246CC" w:rsidRPr="000A6505" w:rsidRDefault="00AA6930" w:rsidP="00BF4DCE">
            <w:pPr>
              <w:tabs>
                <w:tab w:val="decimal" w:pos="522"/>
              </w:tabs>
            </w:pPr>
            <w:r>
              <w:t>41 (3)</w:t>
            </w:r>
          </w:p>
        </w:tc>
        <w:tc>
          <w:tcPr>
            <w:tcW w:w="1890" w:type="dxa"/>
            <w:tcBorders>
              <w:top w:val="nil"/>
              <w:left w:val="single" w:sz="4" w:space="0" w:color="auto"/>
              <w:bottom w:val="nil"/>
              <w:right w:val="nil"/>
            </w:tcBorders>
            <w:vAlign w:val="center"/>
          </w:tcPr>
          <w:p w14:paraId="6E50E8D3" w14:textId="36CF27E6" w:rsidR="004246CC" w:rsidRPr="000A6505" w:rsidRDefault="00AA6930" w:rsidP="00BF4DCE">
            <w:pPr>
              <w:tabs>
                <w:tab w:val="decimal" w:pos="612"/>
              </w:tabs>
            </w:pPr>
            <w:r>
              <w:t>49 (2)</w:t>
            </w:r>
          </w:p>
        </w:tc>
      </w:tr>
      <w:tr w:rsidR="004246CC" w:rsidRPr="000A6505" w14:paraId="691C00B5" w14:textId="77777777" w:rsidTr="004246CC">
        <w:trPr>
          <w:trHeight w:val="461"/>
          <w:tblHeader/>
        </w:trPr>
        <w:tc>
          <w:tcPr>
            <w:tcW w:w="3780" w:type="dxa"/>
            <w:tcBorders>
              <w:top w:val="nil"/>
              <w:left w:val="nil"/>
              <w:bottom w:val="nil"/>
            </w:tcBorders>
            <w:tcMar>
              <w:left w:w="115" w:type="dxa"/>
              <w:right w:w="0" w:type="dxa"/>
            </w:tcMar>
            <w:vAlign w:val="center"/>
          </w:tcPr>
          <w:p w14:paraId="64102002" w14:textId="77777777" w:rsidR="004246CC" w:rsidRPr="000A6505" w:rsidRDefault="004246CC" w:rsidP="00BF4DCE">
            <w:r w:rsidRPr="000A6505">
              <w:t>Race</w:t>
            </w:r>
          </w:p>
        </w:tc>
        <w:tc>
          <w:tcPr>
            <w:tcW w:w="1890" w:type="dxa"/>
            <w:tcBorders>
              <w:top w:val="nil"/>
              <w:bottom w:val="nil"/>
              <w:right w:val="single" w:sz="4" w:space="0" w:color="auto"/>
            </w:tcBorders>
            <w:vAlign w:val="center"/>
          </w:tcPr>
          <w:p w14:paraId="59A8D361" w14:textId="77777777" w:rsidR="004246CC" w:rsidRPr="000A6505" w:rsidRDefault="004246CC" w:rsidP="00BF4DCE">
            <w:pPr>
              <w:tabs>
                <w:tab w:val="decimal" w:pos="612"/>
              </w:tabs>
            </w:pPr>
          </w:p>
        </w:tc>
        <w:tc>
          <w:tcPr>
            <w:tcW w:w="1800" w:type="dxa"/>
            <w:tcBorders>
              <w:top w:val="nil"/>
              <w:left w:val="single" w:sz="4" w:space="0" w:color="auto"/>
              <w:bottom w:val="nil"/>
              <w:right w:val="single" w:sz="4" w:space="0" w:color="auto"/>
            </w:tcBorders>
            <w:vAlign w:val="center"/>
          </w:tcPr>
          <w:p w14:paraId="3CC2043C" w14:textId="77777777" w:rsidR="004246CC" w:rsidRPr="000A6505" w:rsidRDefault="004246CC" w:rsidP="00BF4DCE">
            <w:pPr>
              <w:tabs>
                <w:tab w:val="decimal" w:pos="522"/>
              </w:tabs>
            </w:pPr>
          </w:p>
        </w:tc>
        <w:tc>
          <w:tcPr>
            <w:tcW w:w="1890" w:type="dxa"/>
            <w:tcBorders>
              <w:top w:val="nil"/>
              <w:left w:val="single" w:sz="4" w:space="0" w:color="auto"/>
              <w:bottom w:val="nil"/>
              <w:right w:val="nil"/>
            </w:tcBorders>
            <w:vAlign w:val="center"/>
          </w:tcPr>
          <w:p w14:paraId="7A293D06" w14:textId="77777777" w:rsidR="004246CC" w:rsidRPr="000A6505" w:rsidRDefault="004246CC" w:rsidP="00BF4DCE">
            <w:pPr>
              <w:tabs>
                <w:tab w:val="decimal" w:pos="612"/>
              </w:tabs>
            </w:pPr>
          </w:p>
        </w:tc>
      </w:tr>
      <w:tr w:rsidR="004246CC" w:rsidRPr="000A6505" w14:paraId="56F94DA6" w14:textId="77777777" w:rsidTr="004246CC">
        <w:trPr>
          <w:trHeight w:val="461"/>
          <w:tblHeader/>
        </w:trPr>
        <w:tc>
          <w:tcPr>
            <w:tcW w:w="3780" w:type="dxa"/>
            <w:tcBorders>
              <w:top w:val="nil"/>
              <w:left w:val="nil"/>
              <w:bottom w:val="nil"/>
            </w:tcBorders>
            <w:tcMar>
              <w:left w:w="115" w:type="dxa"/>
              <w:right w:w="0" w:type="dxa"/>
            </w:tcMar>
            <w:vAlign w:val="center"/>
          </w:tcPr>
          <w:p w14:paraId="7254086D" w14:textId="77777777" w:rsidR="004246CC" w:rsidRPr="000A6505" w:rsidRDefault="004246CC" w:rsidP="00BF4DCE">
            <w:r w:rsidRPr="000A6505">
              <w:t xml:space="preserve">    White</w:t>
            </w:r>
          </w:p>
        </w:tc>
        <w:tc>
          <w:tcPr>
            <w:tcW w:w="1890" w:type="dxa"/>
            <w:tcBorders>
              <w:top w:val="nil"/>
              <w:bottom w:val="nil"/>
              <w:right w:val="single" w:sz="4" w:space="0" w:color="auto"/>
            </w:tcBorders>
            <w:vAlign w:val="center"/>
          </w:tcPr>
          <w:p w14:paraId="1CD43449" w14:textId="77777777" w:rsidR="004246CC" w:rsidRPr="000A6505" w:rsidRDefault="004246CC" w:rsidP="00BF4DCE">
            <w:pPr>
              <w:tabs>
                <w:tab w:val="decimal" w:pos="612"/>
              </w:tabs>
            </w:pPr>
            <w:r>
              <w:t>827 (23)</w:t>
            </w:r>
          </w:p>
        </w:tc>
        <w:tc>
          <w:tcPr>
            <w:tcW w:w="1800" w:type="dxa"/>
            <w:tcBorders>
              <w:top w:val="nil"/>
              <w:left w:val="single" w:sz="4" w:space="0" w:color="auto"/>
              <w:bottom w:val="nil"/>
              <w:right w:val="single" w:sz="4" w:space="0" w:color="auto"/>
            </w:tcBorders>
            <w:vAlign w:val="center"/>
          </w:tcPr>
          <w:p w14:paraId="13E6A392" w14:textId="443A6E62" w:rsidR="004246CC" w:rsidRPr="000A6505" w:rsidRDefault="00AA6930" w:rsidP="00BF4DCE">
            <w:pPr>
              <w:tabs>
                <w:tab w:val="decimal" w:pos="522"/>
              </w:tabs>
            </w:pPr>
            <w:r>
              <w:t>330 (23)</w:t>
            </w:r>
          </w:p>
        </w:tc>
        <w:tc>
          <w:tcPr>
            <w:tcW w:w="1890" w:type="dxa"/>
            <w:tcBorders>
              <w:top w:val="nil"/>
              <w:left w:val="single" w:sz="4" w:space="0" w:color="auto"/>
              <w:bottom w:val="nil"/>
              <w:right w:val="nil"/>
            </w:tcBorders>
            <w:vAlign w:val="center"/>
          </w:tcPr>
          <w:p w14:paraId="121DE3B8" w14:textId="10A9788D" w:rsidR="004246CC" w:rsidRPr="000A6505" w:rsidRDefault="00AA6930" w:rsidP="00BF4DCE">
            <w:pPr>
              <w:tabs>
                <w:tab w:val="decimal" w:pos="612"/>
              </w:tabs>
            </w:pPr>
            <w:r>
              <w:t>497 (25)</w:t>
            </w:r>
          </w:p>
        </w:tc>
      </w:tr>
      <w:tr w:rsidR="004246CC" w:rsidRPr="000A6505" w14:paraId="55C86455" w14:textId="77777777" w:rsidTr="004246CC">
        <w:trPr>
          <w:trHeight w:val="461"/>
          <w:tblHeader/>
        </w:trPr>
        <w:tc>
          <w:tcPr>
            <w:tcW w:w="3780" w:type="dxa"/>
            <w:tcBorders>
              <w:top w:val="nil"/>
              <w:left w:val="nil"/>
              <w:bottom w:val="nil"/>
            </w:tcBorders>
            <w:tcMar>
              <w:left w:w="115" w:type="dxa"/>
              <w:right w:w="0" w:type="dxa"/>
            </w:tcMar>
            <w:vAlign w:val="center"/>
          </w:tcPr>
          <w:p w14:paraId="3524B8FD" w14:textId="77777777" w:rsidR="004246CC" w:rsidRPr="000A6505" w:rsidRDefault="004246CC" w:rsidP="00BF4DCE">
            <w:r w:rsidRPr="000A6505">
              <w:t xml:space="preserve">    African American</w:t>
            </w:r>
          </w:p>
        </w:tc>
        <w:tc>
          <w:tcPr>
            <w:tcW w:w="1890" w:type="dxa"/>
            <w:tcBorders>
              <w:top w:val="nil"/>
              <w:bottom w:val="nil"/>
              <w:right w:val="single" w:sz="4" w:space="0" w:color="auto"/>
            </w:tcBorders>
            <w:vAlign w:val="center"/>
          </w:tcPr>
          <w:p w14:paraId="5CD99A06" w14:textId="77777777" w:rsidR="004246CC" w:rsidRPr="000A6505" w:rsidRDefault="004246CC" w:rsidP="00BF4DCE">
            <w:pPr>
              <w:tabs>
                <w:tab w:val="decimal" w:pos="612"/>
              </w:tabs>
            </w:pPr>
            <w:r>
              <w:t>2395 (68)</w:t>
            </w:r>
          </w:p>
        </w:tc>
        <w:tc>
          <w:tcPr>
            <w:tcW w:w="1800" w:type="dxa"/>
            <w:tcBorders>
              <w:top w:val="nil"/>
              <w:left w:val="single" w:sz="4" w:space="0" w:color="auto"/>
              <w:bottom w:val="nil"/>
              <w:right w:val="single" w:sz="4" w:space="0" w:color="auto"/>
            </w:tcBorders>
            <w:vAlign w:val="center"/>
          </w:tcPr>
          <w:p w14:paraId="22F6C966" w14:textId="50826F9F" w:rsidR="004246CC" w:rsidRPr="000A6505" w:rsidRDefault="00AA6930" w:rsidP="00BF4DCE">
            <w:pPr>
              <w:tabs>
                <w:tab w:val="decimal" w:pos="522"/>
              </w:tabs>
            </w:pPr>
            <w:r>
              <w:t>1047 (72)</w:t>
            </w:r>
          </w:p>
        </w:tc>
        <w:tc>
          <w:tcPr>
            <w:tcW w:w="1890" w:type="dxa"/>
            <w:tcBorders>
              <w:top w:val="nil"/>
              <w:left w:val="single" w:sz="4" w:space="0" w:color="auto"/>
              <w:bottom w:val="nil"/>
              <w:right w:val="nil"/>
            </w:tcBorders>
            <w:vAlign w:val="center"/>
          </w:tcPr>
          <w:p w14:paraId="70991323" w14:textId="3700FBA8" w:rsidR="004246CC" w:rsidRPr="000A6505" w:rsidRDefault="00AA6930" w:rsidP="00BF4DCE">
            <w:pPr>
              <w:tabs>
                <w:tab w:val="decimal" w:pos="612"/>
              </w:tabs>
            </w:pPr>
            <w:r>
              <w:t>1348 (69)</w:t>
            </w:r>
          </w:p>
        </w:tc>
      </w:tr>
      <w:tr w:rsidR="004246CC" w:rsidRPr="000A6505" w14:paraId="4E5C24A9" w14:textId="77777777" w:rsidTr="004246CC">
        <w:trPr>
          <w:trHeight w:val="461"/>
          <w:tblHeader/>
        </w:trPr>
        <w:tc>
          <w:tcPr>
            <w:tcW w:w="3780" w:type="dxa"/>
            <w:tcBorders>
              <w:top w:val="nil"/>
              <w:left w:val="nil"/>
              <w:bottom w:val="nil"/>
            </w:tcBorders>
            <w:tcMar>
              <w:left w:w="115" w:type="dxa"/>
              <w:right w:w="0" w:type="dxa"/>
            </w:tcMar>
            <w:vAlign w:val="center"/>
          </w:tcPr>
          <w:p w14:paraId="03BDFB22" w14:textId="77777777" w:rsidR="004246CC" w:rsidRPr="000A6505" w:rsidRDefault="004246CC" w:rsidP="00BF4DCE">
            <w:r w:rsidRPr="000A6505">
              <w:t xml:space="preserve">    Other</w:t>
            </w:r>
          </w:p>
        </w:tc>
        <w:tc>
          <w:tcPr>
            <w:tcW w:w="1890" w:type="dxa"/>
            <w:tcBorders>
              <w:top w:val="nil"/>
              <w:bottom w:val="nil"/>
              <w:right w:val="single" w:sz="4" w:space="0" w:color="auto"/>
            </w:tcBorders>
            <w:vAlign w:val="center"/>
          </w:tcPr>
          <w:p w14:paraId="2A57EA32" w14:textId="77777777" w:rsidR="004246CC" w:rsidRPr="000A6505" w:rsidRDefault="004246CC" w:rsidP="00223F28">
            <w:pPr>
              <w:tabs>
                <w:tab w:val="decimal" w:pos="612"/>
              </w:tabs>
            </w:pPr>
            <w:r>
              <w:t>182 (5)</w:t>
            </w:r>
          </w:p>
        </w:tc>
        <w:tc>
          <w:tcPr>
            <w:tcW w:w="1800" w:type="dxa"/>
            <w:tcBorders>
              <w:top w:val="nil"/>
              <w:left w:val="single" w:sz="4" w:space="0" w:color="auto"/>
              <w:bottom w:val="nil"/>
              <w:right w:val="single" w:sz="4" w:space="0" w:color="auto"/>
            </w:tcBorders>
            <w:vAlign w:val="center"/>
          </w:tcPr>
          <w:p w14:paraId="09C04567" w14:textId="3BC32E27" w:rsidR="004246CC" w:rsidRPr="000A6505" w:rsidRDefault="00AA6930" w:rsidP="00223F28">
            <w:pPr>
              <w:tabs>
                <w:tab w:val="decimal" w:pos="522"/>
              </w:tabs>
            </w:pPr>
            <w:r>
              <w:t>74 (5)</w:t>
            </w:r>
          </w:p>
        </w:tc>
        <w:tc>
          <w:tcPr>
            <w:tcW w:w="1890" w:type="dxa"/>
            <w:tcBorders>
              <w:top w:val="nil"/>
              <w:left w:val="single" w:sz="4" w:space="0" w:color="auto"/>
              <w:bottom w:val="nil"/>
              <w:right w:val="nil"/>
            </w:tcBorders>
            <w:vAlign w:val="center"/>
          </w:tcPr>
          <w:p w14:paraId="30332D9A" w14:textId="49CE6B01" w:rsidR="004246CC" w:rsidRPr="000A6505" w:rsidRDefault="00AA6930" w:rsidP="00557136">
            <w:pPr>
              <w:tabs>
                <w:tab w:val="decimal" w:pos="612"/>
              </w:tabs>
            </w:pPr>
            <w:r>
              <w:t>108 (6)</w:t>
            </w:r>
          </w:p>
        </w:tc>
      </w:tr>
      <w:tr w:rsidR="00223F28" w:rsidRPr="000A6505" w14:paraId="6F9F410A" w14:textId="77777777" w:rsidTr="004246CC">
        <w:trPr>
          <w:trHeight w:val="461"/>
          <w:tblHeader/>
        </w:trPr>
        <w:tc>
          <w:tcPr>
            <w:tcW w:w="3780" w:type="dxa"/>
            <w:tcBorders>
              <w:top w:val="nil"/>
              <w:left w:val="nil"/>
              <w:bottom w:val="nil"/>
            </w:tcBorders>
            <w:tcMar>
              <w:left w:w="115" w:type="dxa"/>
              <w:right w:w="0" w:type="dxa"/>
            </w:tcMar>
            <w:vAlign w:val="center"/>
          </w:tcPr>
          <w:p w14:paraId="411F4F9D" w14:textId="4B8EFE90" w:rsidR="00223F28" w:rsidRPr="000A6505" w:rsidRDefault="00223F28" w:rsidP="00BF4DCE">
            <w:r>
              <w:t>On HAART at baseline</w:t>
            </w:r>
          </w:p>
        </w:tc>
        <w:tc>
          <w:tcPr>
            <w:tcW w:w="1890" w:type="dxa"/>
            <w:tcBorders>
              <w:top w:val="nil"/>
              <w:bottom w:val="nil"/>
              <w:right w:val="single" w:sz="4" w:space="0" w:color="auto"/>
            </w:tcBorders>
            <w:vAlign w:val="center"/>
          </w:tcPr>
          <w:p w14:paraId="693E2076" w14:textId="47C8C3BD" w:rsidR="00223F28" w:rsidRDefault="00223F28" w:rsidP="00223F28">
            <w:pPr>
              <w:tabs>
                <w:tab w:val="decimal" w:pos="612"/>
              </w:tabs>
            </w:pPr>
            <w:r>
              <w:t>2615 (73.9)</w:t>
            </w:r>
          </w:p>
        </w:tc>
        <w:tc>
          <w:tcPr>
            <w:tcW w:w="1800" w:type="dxa"/>
            <w:tcBorders>
              <w:top w:val="nil"/>
              <w:left w:val="single" w:sz="4" w:space="0" w:color="auto"/>
              <w:bottom w:val="nil"/>
              <w:right w:val="single" w:sz="4" w:space="0" w:color="auto"/>
            </w:tcBorders>
            <w:vAlign w:val="center"/>
          </w:tcPr>
          <w:p w14:paraId="0F703453" w14:textId="1EBCF029" w:rsidR="00223F28" w:rsidRDefault="00223F28" w:rsidP="00223F28">
            <w:pPr>
              <w:tabs>
                <w:tab w:val="decimal" w:pos="518"/>
              </w:tabs>
            </w:pPr>
            <w:r>
              <w:t>1195 (79.7)</w:t>
            </w:r>
          </w:p>
        </w:tc>
        <w:tc>
          <w:tcPr>
            <w:tcW w:w="1890" w:type="dxa"/>
            <w:tcBorders>
              <w:top w:val="nil"/>
              <w:left w:val="single" w:sz="4" w:space="0" w:color="auto"/>
              <w:bottom w:val="nil"/>
              <w:right w:val="nil"/>
            </w:tcBorders>
            <w:vAlign w:val="center"/>
          </w:tcPr>
          <w:p w14:paraId="5E940561" w14:textId="07FD629E" w:rsidR="00223F28" w:rsidRDefault="00223F28" w:rsidP="00557136">
            <w:pPr>
              <w:tabs>
                <w:tab w:val="decimal" w:pos="619"/>
              </w:tabs>
            </w:pPr>
            <w:r>
              <w:t>1420 (69.6)</w:t>
            </w:r>
          </w:p>
        </w:tc>
      </w:tr>
      <w:tr w:rsidR="004246CC" w:rsidRPr="000A6505" w14:paraId="79B57BCF" w14:textId="77777777" w:rsidTr="004246CC">
        <w:trPr>
          <w:trHeight w:val="461"/>
          <w:tblHeader/>
        </w:trPr>
        <w:tc>
          <w:tcPr>
            <w:tcW w:w="3780" w:type="dxa"/>
            <w:tcBorders>
              <w:top w:val="nil"/>
              <w:left w:val="nil"/>
              <w:bottom w:val="nil"/>
            </w:tcBorders>
            <w:tcMar>
              <w:left w:w="115" w:type="dxa"/>
              <w:right w:w="0" w:type="dxa"/>
            </w:tcMar>
            <w:vAlign w:val="center"/>
          </w:tcPr>
          <w:p w14:paraId="3FF737DE" w14:textId="77777777" w:rsidR="004246CC" w:rsidRPr="000A6505" w:rsidRDefault="004246CC" w:rsidP="00BF4DCE">
            <w:r w:rsidRPr="000A6505">
              <w:t>CD4 count (median, IQR)</w:t>
            </w:r>
          </w:p>
        </w:tc>
        <w:tc>
          <w:tcPr>
            <w:tcW w:w="1890" w:type="dxa"/>
            <w:tcBorders>
              <w:top w:val="nil"/>
              <w:bottom w:val="nil"/>
              <w:right w:val="single" w:sz="4" w:space="0" w:color="auto"/>
            </w:tcBorders>
            <w:vAlign w:val="center"/>
          </w:tcPr>
          <w:p w14:paraId="0A271CA3" w14:textId="77777777" w:rsidR="004246CC" w:rsidRPr="000A6505" w:rsidRDefault="004246CC" w:rsidP="00BF4DCE">
            <w:pPr>
              <w:jc w:val="center"/>
            </w:pPr>
            <w:r>
              <w:t>367 (213 – 555)</w:t>
            </w:r>
          </w:p>
        </w:tc>
        <w:tc>
          <w:tcPr>
            <w:tcW w:w="1800" w:type="dxa"/>
            <w:tcBorders>
              <w:top w:val="nil"/>
              <w:left w:val="single" w:sz="4" w:space="0" w:color="auto"/>
              <w:bottom w:val="nil"/>
              <w:right w:val="single" w:sz="4" w:space="0" w:color="auto"/>
            </w:tcBorders>
            <w:vAlign w:val="center"/>
          </w:tcPr>
          <w:p w14:paraId="19825CA7" w14:textId="3EC592FE" w:rsidR="004246CC" w:rsidRPr="000A6505" w:rsidRDefault="00AA6930" w:rsidP="00BF4DCE">
            <w:pPr>
              <w:jc w:val="center"/>
            </w:pPr>
            <w:r>
              <w:t>369 (223 – 560)</w:t>
            </w:r>
          </w:p>
        </w:tc>
        <w:tc>
          <w:tcPr>
            <w:tcW w:w="1890" w:type="dxa"/>
            <w:tcBorders>
              <w:top w:val="nil"/>
              <w:left w:val="single" w:sz="4" w:space="0" w:color="auto"/>
              <w:bottom w:val="nil"/>
              <w:right w:val="nil"/>
            </w:tcBorders>
            <w:vAlign w:val="center"/>
          </w:tcPr>
          <w:p w14:paraId="3929386D" w14:textId="10B9AA45" w:rsidR="004246CC" w:rsidRPr="000A6505" w:rsidRDefault="00AA6930" w:rsidP="00BF4DCE">
            <w:pPr>
              <w:jc w:val="center"/>
            </w:pPr>
            <w:r>
              <w:t>367 (207 – 546)</w:t>
            </w:r>
          </w:p>
        </w:tc>
      </w:tr>
      <w:tr w:rsidR="004246CC" w:rsidRPr="000A6505" w14:paraId="314D7B9E" w14:textId="77777777" w:rsidTr="004246CC">
        <w:trPr>
          <w:trHeight w:val="461"/>
          <w:tblHeader/>
        </w:trPr>
        <w:tc>
          <w:tcPr>
            <w:tcW w:w="3780" w:type="dxa"/>
            <w:tcBorders>
              <w:top w:val="nil"/>
              <w:left w:val="nil"/>
              <w:bottom w:val="nil"/>
            </w:tcBorders>
            <w:tcMar>
              <w:left w:w="115" w:type="dxa"/>
              <w:right w:w="0" w:type="dxa"/>
            </w:tcMar>
            <w:vAlign w:val="center"/>
          </w:tcPr>
          <w:p w14:paraId="425BA052" w14:textId="77777777" w:rsidR="004246CC" w:rsidRPr="000A6505" w:rsidRDefault="004246CC" w:rsidP="00BF4DCE">
            <w:r w:rsidRPr="000A6505">
              <w:t xml:space="preserve">Virally </w:t>
            </w:r>
            <w:r>
              <w:t>suppressed (&lt;400/mL)</w:t>
            </w:r>
          </w:p>
        </w:tc>
        <w:tc>
          <w:tcPr>
            <w:tcW w:w="1890" w:type="dxa"/>
            <w:tcBorders>
              <w:top w:val="nil"/>
              <w:bottom w:val="nil"/>
              <w:right w:val="single" w:sz="4" w:space="0" w:color="auto"/>
            </w:tcBorders>
            <w:vAlign w:val="center"/>
          </w:tcPr>
          <w:p w14:paraId="502247D3" w14:textId="77777777" w:rsidR="004246CC" w:rsidRPr="000A6505" w:rsidRDefault="004246CC" w:rsidP="00BF4DCE">
            <w:pPr>
              <w:tabs>
                <w:tab w:val="decimal" w:pos="612"/>
              </w:tabs>
            </w:pPr>
            <w:r>
              <w:t>1482 (42)</w:t>
            </w:r>
          </w:p>
        </w:tc>
        <w:tc>
          <w:tcPr>
            <w:tcW w:w="1800" w:type="dxa"/>
            <w:tcBorders>
              <w:top w:val="nil"/>
              <w:left w:val="single" w:sz="4" w:space="0" w:color="auto"/>
              <w:bottom w:val="nil"/>
              <w:right w:val="single" w:sz="4" w:space="0" w:color="auto"/>
            </w:tcBorders>
            <w:vAlign w:val="center"/>
          </w:tcPr>
          <w:p w14:paraId="4E2A41EB" w14:textId="3CA4F383" w:rsidR="004246CC" w:rsidRPr="000A6505" w:rsidRDefault="00AA6930" w:rsidP="00BF4DCE">
            <w:pPr>
              <w:tabs>
                <w:tab w:val="decimal" w:pos="522"/>
              </w:tabs>
            </w:pPr>
            <w:r>
              <w:t>632 (42)</w:t>
            </w:r>
          </w:p>
        </w:tc>
        <w:tc>
          <w:tcPr>
            <w:tcW w:w="1890" w:type="dxa"/>
            <w:tcBorders>
              <w:top w:val="nil"/>
              <w:left w:val="single" w:sz="4" w:space="0" w:color="auto"/>
              <w:bottom w:val="nil"/>
              <w:right w:val="nil"/>
            </w:tcBorders>
            <w:vAlign w:val="center"/>
          </w:tcPr>
          <w:p w14:paraId="462FAD29" w14:textId="1F1ECF3E" w:rsidR="004246CC" w:rsidRPr="000A6505" w:rsidRDefault="00AA6930" w:rsidP="00BF4DCE">
            <w:pPr>
              <w:tabs>
                <w:tab w:val="decimal" w:pos="612"/>
              </w:tabs>
            </w:pPr>
            <w:r>
              <w:t>850 (42)</w:t>
            </w:r>
          </w:p>
        </w:tc>
      </w:tr>
      <w:tr w:rsidR="004246CC" w:rsidRPr="000A6505" w14:paraId="24EF7A63" w14:textId="77777777" w:rsidTr="004246CC">
        <w:trPr>
          <w:trHeight w:val="461"/>
          <w:tblHeader/>
        </w:trPr>
        <w:tc>
          <w:tcPr>
            <w:tcW w:w="3780" w:type="dxa"/>
            <w:tcBorders>
              <w:top w:val="nil"/>
              <w:left w:val="nil"/>
              <w:bottom w:val="nil"/>
            </w:tcBorders>
            <w:tcMar>
              <w:left w:w="115" w:type="dxa"/>
              <w:right w:w="0" w:type="dxa"/>
            </w:tcMar>
            <w:vAlign w:val="center"/>
          </w:tcPr>
          <w:p w14:paraId="048C3C50" w14:textId="77777777" w:rsidR="004246CC" w:rsidRPr="000A6505" w:rsidRDefault="004246CC" w:rsidP="00BF4DCE">
            <w:r w:rsidRPr="000A6505">
              <w:t xml:space="preserve">HCV </w:t>
            </w:r>
            <w:r>
              <w:t>p</w:t>
            </w:r>
            <w:r w:rsidRPr="000A6505">
              <w:t>ositive</w:t>
            </w:r>
          </w:p>
        </w:tc>
        <w:tc>
          <w:tcPr>
            <w:tcW w:w="1890" w:type="dxa"/>
            <w:tcBorders>
              <w:top w:val="nil"/>
              <w:bottom w:val="nil"/>
              <w:right w:val="single" w:sz="4" w:space="0" w:color="auto"/>
            </w:tcBorders>
            <w:vAlign w:val="center"/>
          </w:tcPr>
          <w:p w14:paraId="12F2695C" w14:textId="77777777" w:rsidR="004246CC" w:rsidRPr="000A6505" w:rsidRDefault="004246CC" w:rsidP="00BF4DCE">
            <w:pPr>
              <w:tabs>
                <w:tab w:val="decimal" w:pos="612"/>
              </w:tabs>
            </w:pPr>
            <w:r>
              <w:t>1790 (51)</w:t>
            </w:r>
          </w:p>
        </w:tc>
        <w:tc>
          <w:tcPr>
            <w:tcW w:w="1800" w:type="dxa"/>
            <w:tcBorders>
              <w:top w:val="nil"/>
              <w:left w:val="single" w:sz="4" w:space="0" w:color="auto"/>
              <w:bottom w:val="nil"/>
              <w:right w:val="single" w:sz="4" w:space="0" w:color="auto"/>
            </w:tcBorders>
            <w:vAlign w:val="center"/>
          </w:tcPr>
          <w:p w14:paraId="78C0ACE9" w14:textId="01FB42E7" w:rsidR="004246CC" w:rsidRPr="000A6505" w:rsidRDefault="00AA6930" w:rsidP="00BF4DCE">
            <w:pPr>
              <w:tabs>
                <w:tab w:val="decimal" w:pos="522"/>
              </w:tabs>
            </w:pPr>
            <w:r>
              <w:t>753 (50)</w:t>
            </w:r>
          </w:p>
        </w:tc>
        <w:tc>
          <w:tcPr>
            <w:tcW w:w="1890" w:type="dxa"/>
            <w:tcBorders>
              <w:top w:val="nil"/>
              <w:left w:val="single" w:sz="4" w:space="0" w:color="auto"/>
              <w:bottom w:val="nil"/>
              <w:right w:val="nil"/>
            </w:tcBorders>
            <w:vAlign w:val="center"/>
          </w:tcPr>
          <w:p w14:paraId="12B65338" w14:textId="1F4247A6" w:rsidR="004246CC" w:rsidRPr="000A6505" w:rsidRDefault="00AA6930" w:rsidP="00BF4DCE">
            <w:pPr>
              <w:tabs>
                <w:tab w:val="decimal" w:pos="612"/>
              </w:tabs>
            </w:pPr>
            <w:r>
              <w:t>1038 (51)</w:t>
            </w:r>
          </w:p>
        </w:tc>
      </w:tr>
      <w:tr w:rsidR="004246CC" w:rsidRPr="000A6505" w14:paraId="4C8C407F" w14:textId="77777777" w:rsidTr="004246CC">
        <w:trPr>
          <w:trHeight w:val="461"/>
          <w:tblHeader/>
        </w:trPr>
        <w:tc>
          <w:tcPr>
            <w:tcW w:w="3780" w:type="dxa"/>
            <w:tcBorders>
              <w:top w:val="nil"/>
              <w:left w:val="nil"/>
              <w:bottom w:val="nil"/>
            </w:tcBorders>
            <w:tcMar>
              <w:left w:w="115" w:type="dxa"/>
              <w:right w:w="0" w:type="dxa"/>
            </w:tcMar>
            <w:vAlign w:val="center"/>
          </w:tcPr>
          <w:p w14:paraId="1236E5C9" w14:textId="77777777" w:rsidR="004246CC" w:rsidRPr="000A6505" w:rsidRDefault="004246CC" w:rsidP="00BF4DCE">
            <w:r w:rsidRPr="000A6505">
              <w:t xml:space="preserve">Current </w:t>
            </w:r>
            <w:r>
              <w:t>s</w:t>
            </w:r>
            <w:r w:rsidRPr="000A6505">
              <w:t>moker</w:t>
            </w:r>
          </w:p>
        </w:tc>
        <w:tc>
          <w:tcPr>
            <w:tcW w:w="1890" w:type="dxa"/>
            <w:tcBorders>
              <w:top w:val="nil"/>
              <w:bottom w:val="nil"/>
              <w:right w:val="single" w:sz="4" w:space="0" w:color="auto"/>
            </w:tcBorders>
            <w:vAlign w:val="center"/>
          </w:tcPr>
          <w:p w14:paraId="5F19FDE0" w14:textId="77777777" w:rsidR="004246CC" w:rsidRPr="000A6505" w:rsidRDefault="004246CC" w:rsidP="00BF4DCE">
            <w:pPr>
              <w:tabs>
                <w:tab w:val="decimal" w:pos="612"/>
              </w:tabs>
            </w:pPr>
            <w:r>
              <w:t>1880 (53)</w:t>
            </w:r>
          </w:p>
        </w:tc>
        <w:tc>
          <w:tcPr>
            <w:tcW w:w="1800" w:type="dxa"/>
            <w:tcBorders>
              <w:top w:val="nil"/>
              <w:left w:val="single" w:sz="4" w:space="0" w:color="auto"/>
              <w:bottom w:val="nil"/>
              <w:right w:val="single" w:sz="4" w:space="0" w:color="auto"/>
            </w:tcBorders>
            <w:vAlign w:val="center"/>
          </w:tcPr>
          <w:p w14:paraId="032D5A83" w14:textId="4CC379D5" w:rsidR="004246CC" w:rsidRPr="000A6505" w:rsidRDefault="00AA6930" w:rsidP="00BF4DCE">
            <w:pPr>
              <w:tabs>
                <w:tab w:val="decimal" w:pos="522"/>
              </w:tabs>
            </w:pPr>
            <w:r>
              <w:t>804 (54)</w:t>
            </w:r>
          </w:p>
        </w:tc>
        <w:tc>
          <w:tcPr>
            <w:tcW w:w="1890" w:type="dxa"/>
            <w:tcBorders>
              <w:top w:val="nil"/>
              <w:left w:val="single" w:sz="4" w:space="0" w:color="auto"/>
              <w:bottom w:val="nil"/>
              <w:right w:val="nil"/>
            </w:tcBorders>
            <w:vAlign w:val="center"/>
          </w:tcPr>
          <w:p w14:paraId="7DF608C9" w14:textId="0225B8A6" w:rsidR="004246CC" w:rsidRPr="000A6505" w:rsidRDefault="00AA6930" w:rsidP="00BF4DCE">
            <w:pPr>
              <w:tabs>
                <w:tab w:val="decimal" w:pos="612"/>
              </w:tabs>
            </w:pPr>
            <w:r>
              <w:t>1076 (53)</w:t>
            </w:r>
          </w:p>
        </w:tc>
      </w:tr>
      <w:tr w:rsidR="004246CC" w:rsidRPr="000A6505" w14:paraId="7A6EBBC2" w14:textId="77777777" w:rsidTr="004246CC">
        <w:trPr>
          <w:trHeight w:val="461"/>
          <w:tblHeader/>
        </w:trPr>
        <w:tc>
          <w:tcPr>
            <w:tcW w:w="3780" w:type="dxa"/>
            <w:tcBorders>
              <w:top w:val="nil"/>
              <w:left w:val="nil"/>
              <w:bottom w:val="nil"/>
            </w:tcBorders>
            <w:tcMar>
              <w:left w:w="115" w:type="dxa"/>
              <w:right w:w="0" w:type="dxa"/>
            </w:tcMar>
            <w:vAlign w:val="center"/>
          </w:tcPr>
          <w:p w14:paraId="3B932CEA" w14:textId="77777777" w:rsidR="004246CC" w:rsidRPr="000A6505" w:rsidRDefault="004246CC" w:rsidP="00BF4DCE">
            <w:r w:rsidRPr="000A6505">
              <w:t xml:space="preserve">Injection </w:t>
            </w:r>
            <w:r>
              <w:t>d</w:t>
            </w:r>
            <w:r w:rsidRPr="000A6505">
              <w:t xml:space="preserve">rug </w:t>
            </w:r>
            <w:r>
              <w:t>u</w:t>
            </w:r>
            <w:r w:rsidRPr="000A6505">
              <w:t>se</w:t>
            </w:r>
            <w:r>
              <w:t>,</w:t>
            </w:r>
            <w:r w:rsidRPr="000A6505">
              <w:t xml:space="preserve"> </w:t>
            </w:r>
            <w:r>
              <w:t>e</w:t>
            </w:r>
            <w:r w:rsidRPr="000A6505">
              <w:t>ver</w:t>
            </w:r>
          </w:p>
        </w:tc>
        <w:tc>
          <w:tcPr>
            <w:tcW w:w="1890" w:type="dxa"/>
            <w:tcBorders>
              <w:top w:val="nil"/>
              <w:bottom w:val="nil"/>
              <w:right w:val="single" w:sz="4" w:space="0" w:color="auto"/>
            </w:tcBorders>
            <w:vAlign w:val="center"/>
          </w:tcPr>
          <w:p w14:paraId="182EF29D" w14:textId="77777777" w:rsidR="004246CC" w:rsidRPr="000A6505" w:rsidRDefault="004246CC" w:rsidP="00BF4DCE">
            <w:pPr>
              <w:tabs>
                <w:tab w:val="decimal" w:pos="612"/>
              </w:tabs>
            </w:pPr>
            <w:r>
              <w:t>1170 (33)</w:t>
            </w:r>
          </w:p>
        </w:tc>
        <w:tc>
          <w:tcPr>
            <w:tcW w:w="1800" w:type="dxa"/>
            <w:tcBorders>
              <w:top w:val="nil"/>
              <w:left w:val="single" w:sz="4" w:space="0" w:color="auto"/>
              <w:bottom w:val="nil"/>
              <w:right w:val="single" w:sz="4" w:space="0" w:color="auto"/>
            </w:tcBorders>
            <w:vAlign w:val="center"/>
          </w:tcPr>
          <w:p w14:paraId="5C1E3033" w14:textId="7C296ABA" w:rsidR="004246CC" w:rsidRPr="000A6505" w:rsidRDefault="00AA6930" w:rsidP="00BF4DCE">
            <w:pPr>
              <w:tabs>
                <w:tab w:val="decimal" w:pos="522"/>
              </w:tabs>
            </w:pPr>
            <w:r>
              <w:t>493 (33)</w:t>
            </w:r>
          </w:p>
        </w:tc>
        <w:tc>
          <w:tcPr>
            <w:tcW w:w="1890" w:type="dxa"/>
            <w:tcBorders>
              <w:top w:val="nil"/>
              <w:left w:val="single" w:sz="4" w:space="0" w:color="auto"/>
              <w:bottom w:val="nil"/>
              <w:right w:val="nil"/>
            </w:tcBorders>
            <w:vAlign w:val="center"/>
          </w:tcPr>
          <w:p w14:paraId="0D2BF317" w14:textId="5BF06B24" w:rsidR="004246CC" w:rsidRPr="000A6505" w:rsidRDefault="00AA6930" w:rsidP="00BF4DCE">
            <w:pPr>
              <w:tabs>
                <w:tab w:val="decimal" w:pos="612"/>
              </w:tabs>
            </w:pPr>
            <w:r>
              <w:t>677 (34)</w:t>
            </w:r>
          </w:p>
        </w:tc>
      </w:tr>
      <w:tr w:rsidR="004246CC" w:rsidRPr="000A6505" w14:paraId="082F6EAF" w14:textId="77777777" w:rsidTr="004246CC">
        <w:trPr>
          <w:trHeight w:val="461"/>
          <w:tblHeader/>
        </w:trPr>
        <w:tc>
          <w:tcPr>
            <w:tcW w:w="3780" w:type="dxa"/>
            <w:tcBorders>
              <w:top w:val="nil"/>
              <w:left w:val="nil"/>
              <w:bottom w:val="nil"/>
            </w:tcBorders>
            <w:tcMar>
              <w:left w:w="115" w:type="dxa"/>
              <w:right w:w="0" w:type="dxa"/>
            </w:tcMar>
            <w:vAlign w:val="center"/>
          </w:tcPr>
          <w:p w14:paraId="05260102" w14:textId="77777777" w:rsidR="004246CC" w:rsidRPr="000A6505" w:rsidRDefault="004246CC" w:rsidP="00BF4DCE">
            <w:r>
              <w:t>Depression</w:t>
            </w:r>
            <w:r w:rsidRPr="00C074FB">
              <w:rPr>
                <w:vertAlign w:val="superscript"/>
              </w:rPr>
              <w:t>†</w:t>
            </w:r>
          </w:p>
        </w:tc>
        <w:tc>
          <w:tcPr>
            <w:tcW w:w="1890" w:type="dxa"/>
            <w:tcBorders>
              <w:top w:val="nil"/>
              <w:bottom w:val="nil"/>
              <w:right w:val="single" w:sz="4" w:space="0" w:color="auto"/>
            </w:tcBorders>
            <w:vAlign w:val="center"/>
          </w:tcPr>
          <w:p w14:paraId="1E016333" w14:textId="77777777" w:rsidR="004246CC" w:rsidRPr="000A6505" w:rsidRDefault="004246CC" w:rsidP="00BF4DCE">
            <w:pPr>
              <w:tabs>
                <w:tab w:val="decimal" w:pos="612"/>
              </w:tabs>
            </w:pPr>
            <w:r>
              <w:t>790 (22)</w:t>
            </w:r>
          </w:p>
        </w:tc>
        <w:tc>
          <w:tcPr>
            <w:tcW w:w="1800" w:type="dxa"/>
            <w:tcBorders>
              <w:top w:val="nil"/>
              <w:left w:val="single" w:sz="4" w:space="0" w:color="auto"/>
              <w:bottom w:val="nil"/>
              <w:right w:val="single" w:sz="4" w:space="0" w:color="auto"/>
            </w:tcBorders>
            <w:vAlign w:val="center"/>
          </w:tcPr>
          <w:p w14:paraId="36475B38" w14:textId="314B2184" w:rsidR="004246CC" w:rsidRPr="000A6505" w:rsidRDefault="00AA6930" w:rsidP="00BF4DCE">
            <w:pPr>
              <w:tabs>
                <w:tab w:val="decimal" w:pos="522"/>
              </w:tabs>
            </w:pPr>
            <w:r>
              <w:t>313 (21)</w:t>
            </w:r>
          </w:p>
        </w:tc>
        <w:tc>
          <w:tcPr>
            <w:tcW w:w="1890" w:type="dxa"/>
            <w:tcBorders>
              <w:top w:val="nil"/>
              <w:left w:val="single" w:sz="4" w:space="0" w:color="auto"/>
              <w:bottom w:val="nil"/>
              <w:right w:val="nil"/>
            </w:tcBorders>
            <w:vAlign w:val="center"/>
          </w:tcPr>
          <w:p w14:paraId="6A8335F4" w14:textId="2A518BD6" w:rsidR="004246CC" w:rsidRPr="000A6505" w:rsidRDefault="00AA6930" w:rsidP="00BF4DCE">
            <w:pPr>
              <w:tabs>
                <w:tab w:val="decimal" w:pos="612"/>
              </w:tabs>
            </w:pPr>
            <w:r>
              <w:t>477 (24)</w:t>
            </w:r>
          </w:p>
        </w:tc>
      </w:tr>
      <w:tr w:rsidR="004246CC" w:rsidRPr="000A6505" w14:paraId="02E51FDD" w14:textId="77777777" w:rsidTr="004246CC">
        <w:trPr>
          <w:trHeight w:val="461"/>
          <w:tblHeader/>
        </w:trPr>
        <w:tc>
          <w:tcPr>
            <w:tcW w:w="3780" w:type="dxa"/>
            <w:tcBorders>
              <w:top w:val="nil"/>
              <w:left w:val="nil"/>
              <w:bottom w:val="nil"/>
            </w:tcBorders>
            <w:tcMar>
              <w:left w:w="115" w:type="dxa"/>
              <w:right w:w="0" w:type="dxa"/>
            </w:tcMar>
            <w:vAlign w:val="center"/>
          </w:tcPr>
          <w:p w14:paraId="1EB5E886" w14:textId="77777777" w:rsidR="004246CC" w:rsidRPr="000A6505" w:rsidRDefault="004246CC" w:rsidP="00BF4DCE">
            <w:r w:rsidRPr="000A6505">
              <w:t>Education</w:t>
            </w:r>
            <w:r>
              <w:t>,</w:t>
            </w:r>
            <w:r w:rsidRPr="000A6505">
              <w:t xml:space="preserve"> </w:t>
            </w:r>
            <w:r>
              <w:t>h</w:t>
            </w:r>
            <w:r w:rsidRPr="000A6505">
              <w:t xml:space="preserve">igh </w:t>
            </w:r>
            <w:r>
              <w:t>s</w:t>
            </w:r>
            <w:r w:rsidRPr="000A6505">
              <w:t xml:space="preserve">chool or </w:t>
            </w:r>
            <w:r>
              <w:t>l</w:t>
            </w:r>
            <w:r w:rsidRPr="000A6505">
              <w:t xml:space="preserve">ess </w:t>
            </w:r>
          </w:p>
        </w:tc>
        <w:tc>
          <w:tcPr>
            <w:tcW w:w="1890" w:type="dxa"/>
            <w:tcBorders>
              <w:top w:val="nil"/>
              <w:bottom w:val="nil"/>
              <w:right w:val="single" w:sz="4" w:space="0" w:color="auto"/>
            </w:tcBorders>
            <w:vAlign w:val="center"/>
          </w:tcPr>
          <w:p w14:paraId="43A611F4" w14:textId="77777777" w:rsidR="004246CC" w:rsidRPr="000A6505" w:rsidRDefault="004246CC" w:rsidP="00BF4DCE">
            <w:pPr>
              <w:tabs>
                <w:tab w:val="decimal" w:pos="612"/>
              </w:tabs>
            </w:pPr>
            <w:r>
              <w:t>1476 (42)</w:t>
            </w:r>
          </w:p>
        </w:tc>
        <w:tc>
          <w:tcPr>
            <w:tcW w:w="1800" w:type="dxa"/>
            <w:tcBorders>
              <w:top w:val="nil"/>
              <w:left w:val="single" w:sz="4" w:space="0" w:color="auto"/>
              <w:bottom w:val="nil"/>
              <w:right w:val="single" w:sz="4" w:space="0" w:color="auto"/>
            </w:tcBorders>
            <w:vAlign w:val="center"/>
          </w:tcPr>
          <w:p w14:paraId="550B9D19" w14:textId="5E095BC0" w:rsidR="004246CC" w:rsidRPr="000A6505" w:rsidRDefault="00AA6930" w:rsidP="00BF4DCE">
            <w:pPr>
              <w:tabs>
                <w:tab w:val="decimal" w:pos="522"/>
              </w:tabs>
            </w:pPr>
            <w:r>
              <w:t>628 (42)</w:t>
            </w:r>
          </w:p>
        </w:tc>
        <w:tc>
          <w:tcPr>
            <w:tcW w:w="1890" w:type="dxa"/>
            <w:tcBorders>
              <w:top w:val="nil"/>
              <w:left w:val="single" w:sz="4" w:space="0" w:color="auto"/>
              <w:bottom w:val="nil"/>
              <w:right w:val="nil"/>
            </w:tcBorders>
            <w:vAlign w:val="center"/>
          </w:tcPr>
          <w:p w14:paraId="3996B1A8" w14:textId="2811AD18" w:rsidR="004246CC" w:rsidRPr="000A6505" w:rsidRDefault="00AA6930" w:rsidP="00BF4DCE">
            <w:pPr>
              <w:tabs>
                <w:tab w:val="decimal" w:pos="612"/>
              </w:tabs>
            </w:pPr>
            <w:r>
              <w:t>848 (42)</w:t>
            </w:r>
          </w:p>
        </w:tc>
      </w:tr>
      <w:tr w:rsidR="004246CC" w:rsidRPr="000A6505" w14:paraId="68F9EDD4" w14:textId="77777777" w:rsidTr="004246CC">
        <w:trPr>
          <w:trHeight w:val="461"/>
          <w:tblHeader/>
        </w:trPr>
        <w:tc>
          <w:tcPr>
            <w:tcW w:w="3780" w:type="dxa"/>
            <w:tcBorders>
              <w:top w:val="nil"/>
              <w:left w:val="nil"/>
              <w:bottom w:val="nil"/>
            </w:tcBorders>
            <w:tcMar>
              <w:left w:w="115" w:type="dxa"/>
              <w:right w:w="0" w:type="dxa"/>
            </w:tcMar>
            <w:vAlign w:val="center"/>
          </w:tcPr>
          <w:p w14:paraId="2B040ED8" w14:textId="77777777" w:rsidR="004246CC" w:rsidRPr="000A6505" w:rsidRDefault="004246CC" w:rsidP="00BF4DCE">
            <w:r w:rsidRPr="000A6505">
              <w:t>Marital Status</w:t>
            </w:r>
          </w:p>
        </w:tc>
        <w:tc>
          <w:tcPr>
            <w:tcW w:w="1890" w:type="dxa"/>
            <w:tcBorders>
              <w:top w:val="nil"/>
              <w:bottom w:val="nil"/>
              <w:right w:val="single" w:sz="4" w:space="0" w:color="auto"/>
            </w:tcBorders>
            <w:vAlign w:val="center"/>
          </w:tcPr>
          <w:p w14:paraId="55BA38BB" w14:textId="77777777" w:rsidR="004246CC" w:rsidRPr="000A6505" w:rsidRDefault="004246CC" w:rsidP="00BF4DCE">
            <w:pPr>
              <w:tabs>
                <w:tab w:val="decimal" w:pos="612"/>
              </w:tabs>
            </w:pPr>
          </w:p>
        </w:tc>
        <w:tc>
          <w:tcPr>
            <w:tcW w:w="1800" w:type="dxa"/>
            <w:tcBorders>
              <w:top w:val="nil"/>
              <w:left w:val="single" w:sz="4" w:space="0" w:color="auto"/>
              <w:bottom w:val="nil"/>
              <w:right w:val="single" w:sz="4" w:space="0" w:color="auto"/>
            </w:tcBorders>
            <w:vAlign w:val="center"/>
          </w:tcPr>
          <w:p w14:paraId="641F3A9E" w14:textId="77777777" w:rsidR="004246CC" w:rsidRPr="000A6505" w:rsidRDefault="004246CC" w:rsidP="00BF4DCE">
            <w:pPr>
              <w:tabs>
                <w:tab w:val="decimal" w:pos="522"/>
              </w:tabs>
            </w:pPr>
          </w:p>
        </w:tc>
        <w:tc>
          <w:tcPr>
            <w:tcW w:w="1890" w:type="dxa"/>
            <w:tcBorders>
              <w:top w:val="nil"/>
              <w:left w:val="single" w:sz="4" w:space="0" w:color="auto"/>
              <w:bottom w:val="nil"/>
              <w:right w:val="nil"/>
            </w:tcBorders>
            <w:vAlign w:val="center"/>
          </w:tcPr>
          <w:p w14:paraId="1D18B3B1" w14:textId="77777777" w:rsidR="004246CC" w:rsidRPr="000A6505" w:rsidRDefault="004246CC" w:rsidP="00BF4DCE">
            <w:pPr>
              <w:tabs>
                <w:tab w:val="decimal" w:pos="612"/>
              </w:tabs>
            </w:pPr>
          </w:p>
        </w:tc>
      </w:tr>
      <w:tr w:rsidR="004246CC" w:rsidRPr="000A6505" w14:paraId="46302BAE" w14:textId="77777777" w:rsidTr="004246CC">
        <w:trPr>
          <w:trHeight w:val="461"/>
          <w:tblHeader/>
        </w:trPr>
        <w:tc>
          <w:tcPr>
            <w:tcW w:w="3780" w:type="dxa"/>
            <w:tcBorders>
              <w:top w:val="nil"/>
              <w:left w:val="nil"/>
              <w:bottom w:val="nil"/>
            </w:tcBorders>
            <w:tcMar>
              <w:left w:w="115" w:type="dxa"/>
              <w:right w:w="0" w:type="dxa"/>
            </w:tcMar>
            <w:vAlign w:val="center"/>
          </w:tcPr>
          <w:p w14:paraId="5725C052" w14:textId="77777777" w:rsidR="004246CC" w:rsidRPr="000A6505" w:rsidRDefault="004246CC" w:rsidP="00BF4DCE">
            <w:r w:rsidRPr="000A6505">
              <w:t xml:space="preserve">    Married/</w:t>
            </w:r>
            <w:r>
              <w:t>l</w:t>
            </w:r>
            <w:r w:rsidRPr="000A6505">
              <w:t>iving with Partner</w:t>
            </w:r>
          </w:p>
        </w:tc>
        <w:tc>
          <w:tcPr>
            <w:tcW w:w="1890" w:type="dxa"/>
            <w:tcBorders>
              <w:top w:val="nil"/>
              <w:bottom w:val="nil"/>
              <w:right w:val="single" w:sz="4" w:space="0" w:color="auto"/>
            </w:tcBorders>
            <w:vAlign w:val="center"/>
          </w:tcPr>
          <w:p w14:paraId="5E4FEF9D" w14:textId="77777777" w:rsidR="004246CC" w:rsidRPr="000A6505" w:rsidRDefault="004246CC" w:rsidP="00BF4DCE">
            <w:pPr>
              <w:tabs>
                <w:tab w:val="decimal" w:pos="612"/>
              </w:tabs>
            </w:pPr>
            <w:r>
              <w:t>806 (23)</w:t>
            </w:r>
          </w:p>
        </w:tc>
        <w:tc>
          <w:tcPr>
            <w:tcW w:w="1800" w:type="dxa"/>
            <w:tcBorders>
              <w:top w:val="nil"/>
              <w:left w:val="single" w:sz="4" w:space="0" w:color="auto"/>
              <w:bottom w:val="nil"/>
              <w:right w:val="single" w:sz="4" w:space="0" w:color="auto"/>
            </w:tcBorders>
            <w:vAlign w:val="center"/>
          </w:tcPr>
          <w:p w14:paraId="3BA85478" w14:textId="492A2B1D" w:rsidR="004246CC" w:rsidRPr="000A6505" w:rsidRDefault="00AA6930" w:rsidP="00BF4DCE">
            <w:pPr>
              <w:tabs>
                <w:tab w:val="decimal" w:pos="522"/>
              </w:tabs>
            </w:pPr>
            <w:r>
              <w:t>334 (23)</w:t>
            </w:r>
          </w:p>
        </w:tc>
        <w:tc>
          <w:tcPr>
            <w:tcW w:w="1890" w:type="dxa"/>
            <w:tcBorders>
              <w:top w:val="nil"/>
              <w:left w:val="single" w:sz="4" w:space="0" w:color="auto"/>
              <w:bottom w:val="nil"/>
              <w:right w:val="nil"/>
            </w:tcBorders>
            <w:vAlign w:val="center"/>
          </w:tcPr>
          <w:p w14:paraId="43BD51CA" w14:textId="71C4D69E" w:rsidR="004246CC" w:rsidRPr="000A6505" w:rsidRDefault="00AA6930" w:rsidP="00BF4DCE">
            <w:pPr>
              <w:tabs>
                <w:tab w:val="decimal" w:pos="612"/>
              </w:tabs>
            </w:pPr>
            <w:r>
              <w:t>472 (23)</w:t>
            </w:r>
          </w:p>
        </w:tc>
      </w:tr>
      <w:tr w:rsidR="004246CC" w:rsidRPr="000A6505" w14:paraId="0329700A" w14:textId="77777777" w:rsidTr="004246CC">
        <w:trPr>
          <w:trHeight w:val="461"/>
          <w:tblHeader/>
        </w:trPr>
        <w:tc>
          <w:tcPr>
            <w:tcW w:w="3780" w:type="dxa"/>
            <w:tcBorders>
              <w:top w:val="nil"/>
              <w:left w:val="nil"/>
              <w:bottom w:val="nil"/>
            </w:tcBorders>
            <w:tcMar>
              <w:left w:w="115" w:type="dxa"/>
              <w:right w:w="0" w:type="dxa"/>
            </w:tcMar>
            <w:vAlign w:val="center"/>
          </w:tcPr>
          <w:p w14:paraId="41089C4F" w14:textId="77777777" w:rsidR="004246CC" w:rsidRPr="000A6505" w:rsidRDefault="004246CC" w:rsidP="00BF4DCE">
            <w:r w:rsidRPr="000A6505">
              <w:t xml:space="preserve">    Divorced/</w:t>
            </w:r>
            <w:r>
              <w:t>s</w:t>
            </w:r>
            <w:r w:rsidRPr="000A6505">
              <w:t>eparated/</w:t>
            </w:r>
            <w:r>
              <w:t>w</w:t>
            </w:r>
            <w:r w:rsidRPr="000A6505">
              <w:t>idowed</w:t>
            </w:r>
          </w:p>
        </w:tc>
        <w:tc>
          <w:tcPr>
            <w:tcW w:w="1890" w:type="dxa"/>
            <w:tcBorders>
              <w:top w:val="nil"/>
              <w:bottom w:val="nil"/>
              <w:right w:val="single" w:sz="4" w:space="0" w:color="auto"/>
            </w:tcBorders>
            <w:vAlign w:val="center"/>
          </w:tcPr>
          <w:p w14:paraId="02616456" w14:textId="77777777" w:rsidR="004246CC" w:rsidRPr="000A6505" w:rsidRDefault="004246CC" w:rsidP="00BF4DCE">
            <w:pPr>
              <w:tabs>
                <w:tab w:val="decimal" w:pos="612"/>
              </w:tabs>
            </w:pPr>
            <w:r>
              <w:t>1432 (40)</w:t>
            </w:r>
          </w:p>
        </w:tc>
        <w:tc>
          <w:tcPr>
            <w:tcW w:w="1800" w:type="dxa"/>
            <w:tcBorders>
              <w:top w:val="nil"/>
              <w:left w:val="single" w:sz="4" w:space="0" w:color="auto"/>
              <w:bottom w:val="nil"/>
              <w:right w:val="single" w:sz="4" w:space="0" w:color="auto"/>
            </w:tcBorders>
            <w:vAlign w:val="center"/>
          </w:tcPr>
          <w:p w14:paraId="6D52DE5A" w14:textId="276A587F" w:rsidR="004246CC" w:rsidRPr="000A6505" w:rsidRDefault="00AA6930" w:rsidP="00BF4DCE">
            <w:pPr>
              <w:tabs>
                <w:tab w:val="decimal" w:pos="522"/>
              </w:tabs>
            </w:pPr>
            <w:r>
              <w:t>599 (41)</w:t>
            </w:r>
          </w:p>
        </w:tc>
        <w:tc>
          <w:tcPr>
            <w:tcW w:w="1890" w:type="dxa"/>
            <w:tcBorders>
              <w:top w:val="nil"/>
              <w:left w:val="single" w:sz="4" w:space="0" w:color="auto"/>
              <w:bottom w:val="nil"/>
              <w:right w:val="nil"/>
            </w:tcBorders>
            <w:vAlign w:val="center"/>
          </w:tcPr>
          <w:p w14:paraId="1F291BDC" w14:textId="35D1C599" w:rsidR="004246CC" w:rsidRPr="000A6505" w:rsidRDefault="00AA6930" w:rsidP="00BF4DCE">
            <w:pPr>
              <w:tabs>
                <w:tab w:val="decimal" w:pos="612"/>
              </w:tabs>
            </w:pPr>
            <w:r>
              <w:t>833 (41)</w:t>
            </w:r>
          </w:p>
        </w:tc>
      </w:tr>
      <w:tr w:rsidR="004246CC" w:rsidRPr="000A6505" w14:paraId="01ACD515" w14:textId="77777777" w:rsidTr="004246CC">
        <w:trPr>
          <w:trHeight w:val="461"/>
          <w:tblHeader/>
        </w:trPr>
        <w:tc>
          <w:tcPr>
            <w:tcW w:w="3780" w:type="dxa"/>
            <w:tcBorders>
              <w:top w:val="nil"/>
              <w:left w:val="nil"/>
              <w:bottom w:val="nil"/>
            </w:tcBorders>
            <w:tcMar>
              <w:left w:w="115" w:type="dxa"/>
              <w:right w:w="0" w:type="dxa"/>
            </w:tcMar>
            <w:vAlign w:val="center"/>
          </w:tcPr>
          <w:p w14:paraId="67BBE102" w14:textId="77777777" w:rsidR="004246CC" w:rsidRPr="000A6505" w:rsidRDefault="004246CC" w:rsidP="00BF4DCE">
            <w:r w:rsidRPr="000A6505">
              <w:t xml:space="preserve">    Never </w:t>
            </w:r>
            <w:r>
              <w:t>M</w:t>
            </w:r>
            <w:r w:rsidRPr="000A6505">
              <w:t>arried</w:t>
            </w:r>
          </w:p>
        </w:tc>
        <w:tc>
          <w:tcPr>
            <w:tcW w:w="1890" w:type="dxa"/>
            <w:tcBorders>
              <w:top w:val="nil"/>
              <w:bottom w:val="nil"/>
              <w:right w:val="single" w:sz="4" w:space="0" w:color="auto"/>
            </w:tcBorders>
            <w:vAlign w:val="center"/>
          </w:tcPr>
          <w:p w14:paraId="2DB3FE78" w14:textId="77777777" w:rsidR="004246CC" w:rsidRPr="000A6505" w:rsidRDefault="004246CC" w:rsidP="00BF4DCE">
            <w:pPr>
              <w:tabs>
                <w:tab w:val="decimal" w:pos="612"/>
              </w:tabs>
            </w:pPr>
            <w:r>
              <w:t>1249 (35)</w:t>
            </w:r>
          </w:p>
        </w:tc>
        <w:tc>
          <w:tcPr>
            <w:tcW w:w="1800" w:type="dxa"/>
            <w:tcBorders>
              <w:top w:val="nil"/>
              <w:left w:val="single" w:sz="4" w:space="0" w:color="auto"/>
              <w:bottom w:val="nil"/>
              <w:right w:val="single" w:sz="4" w:space="0" w:color="auto"/>
            </w:tcBorders>
            <w:vAlign w:val="center"/>
          </w:tcPr>
          <w:p w14:paraId="6D360BEC" w14:textId="4B9640AB" w:rsidR="004246CC" w:rsidRPr="000A6505" w:rsidRDefault="00AA6930" w:rsidP="00BF4DCE">
            <w:pPr>
              <w:tabs>
                <w:tab w:val="decimal" w:pos="522"/>
              </w:tabs>
            </w:pPr>
            <w:r>
              <w:t>544 (37)</w:t>
            </w:r>
          </w:p>
        </w:tc>
        <w:tc>
          <w:tcPr>
            <w:tcW w:w="1890" w:type="dxa"/>
            <w:tcBorders>
              <w:top w:val="nil"/>
              <w:left w:val="single" w:sz="4" w:space="0" w:color="auto"/>
              <w:bottom w:val="nil"/>
              <w:right w:val="nil"/>
            </w:tcBorders>
            <w:vAlign w:val="center"/>
          </w:tcPr>
          <w:p w14:paraId="4D743DC4" w14:textId="5E3BC1E7" w:rsidR="004246CC" w:rsidRPr="000A6505" w:rsidRDefault="00AA6930" w:rsidP="00BF4DCE">
            <w:pPr>
              <w:tabs>
                <w:tab w:val="decimal" w:pos="612"/>
              </w:tabs>
            </w:pPr>
            <w:r>
              <w:t>705 (35)</w:t>
            </w:r>
          </w:p>
        </w:tc>
      </w:tr>
      <w:tr w:rsidR="004246CC" w:rsidRPr="000A6505" w14:paraId="7E8ECDF8" w14:textId="77777777" w:rsidTr="004246CC">
        <w:trPr>
          <w:trHeight w:val="461"/>
          <w:tblHeader/>
        </w:trPr>
        <w:tc>
          <w:tcPr>
            <w:tcW w:w="3780" w:type="dxa"/>
            <w:tcBorders>
              <w:top w:val="nil"/>
              <w:left w:val="nil"/>
              <w:bottom w:val="nil"/>
            </w:tcBorders>
            <w:tcMar>
              <w:left w:w="115" w:type="dxa"/>
              <w:right w:w="0" w:type="dxa"/>
            </w:tcMar>
            <w:vAlign w:val="center"/>
          </w:tcPr>
          <w:p w14:paraId="5E773143" w14:textId="77777777" w:rsidR="004246CC" w:rsidRPr="000A6505" w:rsidRDefault="004246CC" w:rsidP="00BF4DCE">
            <w:r w:rsidRPr="000A6505">
              <w:t>Homeless</w:t>
            </w:r>
            <w:r>
              <w:t>,</w:t>
            </w:r>
            <w:r w:rsidRPr="000A6505">
              <w:t xml:space="preserve"> ever</w:t>
            </w:r>
          </w:p>
        </w:tc>
        <w:tc>
          <w:tcPr>
            <w:tcW w:w="1890" w:type="dxa"/>
            <w:tcBorders>
              <w:top w:val="nil"/>
              <w:bottom w:val="nil"/>
              <w:right w:val="single" w:sz="4" w:space="0" w:color="auto"/>
            </w:tcBorders>
            <w:vAlign w:val="center"/>
          </w:tcPr>
          <w:p w14:paraId="1DA9BEBF" w14:textId="77777777" w:rsidR="004246CC" w:rsidRPr="000A6505" w:rsidRDefault="004246CC" w:rsidP="00BF4DCE">
            <w:pPr>
              <w:tabs>
                <w:tab w:val="decimal" w:pos="612"/>
              </w:tabs>
            </w:pPr>
            <w:r>
              <w:t>1388 (39)</w:t>
            </w:r>
          </w:p>
        </w:tc>
        <w:tc>
          <w:tcPr>
            <w:tcW w:w="1800" w:type="dxa"/>
            <w:tcBorders>
              <w:top w:val="nil"/>
              <w:left w:val="single" w:sz="4" w:space="0" w:color="auto"/>
              <w:bottom w:val="nil"/>
              <w:right w:val="single" w:sz="4" w:space="0" w:color="auto"/>
            </w:tcBorders>
            <w:vAlign w:val="center"/>
          </w:tcPr>
          <w:p w14:paraId="140762FB" w14:textId="358A9655" w:rsidR="004246CC" w:rsidRPr="000A6505" w:rsidRDefault="00AA6930" w:rsidP="00BF4DCE">
            <w:pPr>
              <w:tabs>
                <w:tab w:val="decimal" w:pos="522"/>
              </w:tabs>
            </w:pPr>
            <w:r>
              <w:t>583 (39)</w:t>
            </w:r>
          </w:p>
        </w:tc>
        <w:tc>
          <w:tcPr>
            <w:tcW w:w="1890" w:type="dxa"/>
            <w:tcBorders>
              <w:top w:val="nil"/>
              <w:left w:val="single" w:sz="4" w:space="0" w:color="auto"/>
              <w:bottom w:val="nil"/>
              <w:right w:val="nil"/>
            </w:tcBorders>
            <w:vAlign w:val="center"/>
          </w:tcPr>
          <w:p w14:paraId="7A6CF67F" w14:textId="20B6056F" w:rsidR="004246CC" w:rsidRPr="000A6505" w:rsidRDefault="00AA6930" w:rsidP="00BF4DCE">
            <w:pPr>
              <w:tabs>
                <w:tab w:val="decimal" w:pos="612"/>
              </w:tabs>
            </w:pPr>
            <w:r>
              <w:t>805 (40)</w:t>
            </w:r>
          </w:p>
        </w:tc>
      </w:tr>
      <w:tr w:rsidR="004246CC" w:rsidRPr="000A6505" w14:paraId="30DC3399" w14:textId="77777777" w:rsidTr="004246CC">
        <w:trPr>
          <w:trHeight w:val="461"/>
          <w:tblHeader/>
        </w:trPr>
        <w:tc>
          <w:tcPr>
            <w:tcW w:w="3780" w:type="dxa"/>
            <w:tcBorders>
              <w:top w:val="nil"/>
              <w:left w:val="nil"/>
              <w:bottom w:val="nil"/>
            </w:tcBorders>
            <w:tcMar>
              <w:left w:w="115" w:type="dxa"/>
              <w:right w:w="0" w:type="dxa"/>
            </w:tcMar>
            <w:vAlign w:val="center"/>
          </w:tcPr>
          <w:p w14:paraId="65B0C65C" w14:textId="77777777" w:rsidR="004246CC" w:rsidRPr="000A6505" w:rsidRDefault="004246CC" w:rsidP="00BF4DCE">
            <w:r w:rsidRPr="000A6505">
              <w:t xml:space="preserve">AUDIT-C </w:t>
            </w:r>
            <w:r>
              <w:t>t</w:t>
            </w:r>
            <w:r w:rsidRPr="000A6505">
              <w:t xml:space="preserve">rajectory </w:t>
            </w:r>
            <w:r>
              <w:t>g</w:t>
            </w:r>
            <w:r w:rsidRPr="000A6505">
              <w:t>roup</w:t>
            </w:r>
          </w:p>
        </w:tc>
        <w:tc>
          <w:tcPr>
            <w:tcW w:w="1890" w:type="dxa"/>
            <w:tcBorders>
              <w:top w:val="nil"/>
              <w:bottom w:val="nil"/>
              <w:right w:val="single" w:sz="4" w:space="0" w:color="auto"/>
            </w:tcBorders>
            <w:vAlign w:val="center"/>
          </w:tcPr>
          <w:p w14:paraId="49B6A651" w14:textId="77777777" w:rsidR="004246CC" w:rsidRPr="000A6505" w:rsidRDefault="004246CC" w:rsidP="00BF4DCE">
            <w:pPr>
              <w:tabs>
                <w:tab w:val="decimal" w:pos="612"/>
              </w:tabs>
            </w:pPr>
          </w:p>
        </w:tc>
        <w:tc>
          <w:tcPr>
            <w:tcW w:w="1800" w:type="dxa"/>
            <w:tcBorders>
              <w:top w:val="nil"/>
              <w:left w:val="single" w:sz="4" w:space="0" w:color="auto"/>
              <w:bottom w:val="nil"/>
              <w:right w:val="single" w:sz="4" w:space="0" w:color="auto"/>
            </w:tcBorders>
            <w:vAlign w:val="center"/>
          </w:tcPr>
          <w:p w14:paraId="7F1744AB" w14:textId="77777777" w:rsidR="004246CC" w:rsidRPr="000A6505" w:rsidRDefault="004246CC" w:rsidP="00BF4DCE">
            <w:pPr>
              <w:tabs>
                <w:tab w:val="decimal" w:pos="522"/>
              </w:tabs>
            </w:pPr>
          </w:p>
        </w:tc>
        <w:tc>
          <w:tcPr>
            <w:tcW w:w="1890" w:type="dxa"/>
            <w:tcBorders>
              <w:top w:val="nil"/>
              <w:left w:val="single" w:sz="4" w:space="0" w:color="auto"/>
              <w:bottom w:val="nil"/>
              <w:right w:val="nil"/>
            </w:tcBorders>
            <w:vAlign w:val="center"/>
          </w:tcPr>
          <w:p w14:paraId="3AB24CC2" w14:textId="77777777" w:rsidR="004246CC" w:rsidRPr="000A6505" w:rsidRDefault="004246CC" w:rsidP="00BF4DCE">
            <w:pPr>
              <w:tabs>
                <w:tab w:val="decimal" w:pos="612"/>
              </w:tabs>
            </w:pPr>
          </w:p>
        </w:tc>
      </w:tr>
      <w:tr w:rsidR="004246CC" w:rsidRPr="000A6505" w14:paraId="35AE8C21" w14:textId="77777777" w:rsidTr="004246CC">
        <w:trPr>
          <w:trHeight w:val="461"/>
          <w:tblHeader/>
        </w:trPr>
        <w:tc>
          <w:tcPr>
            <w:tcW w:w="3780" w:type="dxa"/>
            <w:tcBorders>
              <w:top w:val="nil"/>
              <w:left w:val="nil"/>
              <w:bottom w:val="nil"/>
            </w:tcBorders>
            <w:tcMar>
              <w:left w:w="115" w:type="dxa"/>
              <w:right w:w="0" w:type="dxa"/>
            </w:tcMar>
            <w:vAlign w:val="center"/>
          </w:tcPr>
          <w:p w14:paraId="0AB44309" w14:textId="77777777" w:rsidR="004246CC" w:rsidRPr="000A6505" w:rsidRDefault="004246CC" w:rsidP="00BF4DCE">
            <w:r w:rsidRPr="000A6505">
              <w:t xml:space="preserve">     Abstainers</w:t>
            </w:r>
          </w:p>
        </w:tc>
        <w:tc>
          <w:tcPr>
            <w:tcW w:w="1890" w:type="dxa"/>
            <w:tcBorders>
              <w:top w:val="nil"/>
              <w:bottom w:val="nil"/>
              <w:right w:val="single" w:sz="4" w:space="0" w:color="auto"/>
            </w:tcBorders>
            <w:vAlign w:val="center"/>
          </w:tcPr>
          <w:p w14:paraId="407C6A90" w14:textId="77777777" w:rsidR="004246CC" w:rsidRPr="000A6505" w:rsidRDefault="004246CC" w:rsidP="00BF4DCE">
            <w:pPr>
              <w:tabs>
                <w:tab w:val="decimal" w:pos="612"/>
              </w:tabs>
            </w:pPr>
            <w:r>
              <w:t>854 (24)</w:t>
            </w:r>
          </w:p>
        </w:tc>
        <w:tc>
          <w:tcPr>
            <w:tcW w:w="1800" w:type="dxa"/>
            <w:tcBorders>
              <w:top w:val="nil"/>
              <w:left w:val="single" w:sz="4" w:space="0" w:color="auto"/>
              <w:bottom w:val="nil"/>
              <w:right w:val="single" w:sz="4" w:space="0" w:color="auto"/>
            </w:tcBorders>
            <w:vAlign w:val="center"/>
          </w:tcPr>
          <w:p w14:paraId="0010FC4B" w14:textId="34B16DD8" w:rsidR="004246CC" w:rsidRPr="000A6505" w:rsidRDefault="00AA6930" w:rsidP="00BF4DCE">
            <w:pPr>
              <w:tabs>
                <w:tab w:val="decimal" w:pos="522"/>
              </w:tabs>
            </w:pPr>
            <w:r>
              <w:t>275 (18)</w:t>
            </w:r>
          </w:p>
        </w:tc>
        <w:tc>
          <w:tcPr>
            <w:tcW w:w="1890" w:type="dxa"/>
            <w:tcBorders>
              <w:top w:val="nil"/>
              <w:left w:val="single" w:sz="4" w:space="0" w:color="auto"/>
              <w:bottom w:val="nil"/>
              <w:right w:val="nil"/>
            </w:tcBorders>
            <w:vAlign w:val="center"/>
          </w:tcPr>
          <w:p w14:paraId="26AB84E4" w14:textId="15CFBF67" w:rsidR="004246CC" w:rsidRPr="000A6505" w:rsidRDefault="00AA6930" w:rsidP="00BF4DCE">
            <w:pPr>
              <w:tabs>
                <w:tab w:val="decimal" w:pos="612"/>
              </w:tabs>
            </w:pPr>
            <w:r>
              <w:t>579 (28)</w:t>
            </w:r>
          </w:p>
        </w:tc>
      </w:tr>
      <w:tr w:rsidR="004246CC" w:rsidRPr="000A6505" w14:paraId="58E947A4" w14:textId="77777777" w:rsidTr="004246CC">
        <w:trPr>
          <w:trHeight w:val="461"/>
          <w:tblHeader/>
        </w:trPr>
        <w:tc>
          <w:tcPr>
            <w:tcW w:w="3780" w:type="dxa"/>
            <w:tcBorders>
              <w:top w:val="nil"/>
              <w:left w:val="nil"/>
              <w:bottom w:val="nil"/>
            </w:tcBorders>
            <w:tcMar>
              <w:left w:w="115" w:type="dxa"/>
              <w:right w:w="0" w:type="dxa"/>
            </w:tcMar>
            <w:vAlign w:val="center"/>
          </w:tcPr>
          <w:p w14:paraId="0442A9EE" w14:textId="3BF428A3" w:rsidR="004246CC" w:rsidRPr="000A6505" w:rsidRDefault="004246CC" w:rsidP="00BF4DCE">
            <w:r w:rsidRPr="000A6505">
              <w:t xml:space="preserve">     Low</w:t>
            </w:r>
            <w:r w:rsidR="00913360">
              <w:t xml:space="preserve">er </w:t>
            </w:r>
            <w:r w:rsidRPr="000A6505">
              <w:t>Risk</w:t>
            </w:r>
          </w:p>
        </w:tc>
        <w:tc>
          <w:tcPr>
            <w:tcW w:w="1890" w:type="dxa"/>
            <w:tcBorders>
              <w:top w:val="nil"/>
              <w:bottom w:val="nil"/>
              <w:right w:val="single" w:sz="4" w:space="0" w:color="auto"/>
            </w:tcBorders>
            <w:vAlign w:val="center"/>
          </w:tcPr>
          <w:p w14:paraId="0C7DBE12" w14:textId="77777777" w:rsidR="004246CC" w:rsidRPr="000A6505" w:rsidRDefault="004246CC" w:rsidP="00BF4DCE">
            <w:pPr>
              <w:tabs>
                <w:tab w:val="decimal" w:pos="612"/>
              </w:tabs>
            </w:pPr>
            <w:r>
              <w:t>1576 (45)</w:t>
            </w:r>
          </w:p>
        </w:tc>
        <w:tc>
          <w:tcPr>
            <w:tcW w:w="1800" w:type="dxa"/>
            <w:tcBorders>
              <w:top w:val="nil"/>
              <w:left w:val="single" w:sz="4" w:space="0" w:color="auto"/>
              <w:bottom w:val="nil"/>
              <w:right w:val="single" w:sz="4" w:space="0" w:color="auto"/>
            </w:tcBorders>
            <w:vAlign w:val="center"/>
          </w:tcPr>
          <w:p w14:paraId="4EF16B44" w14:textId="5DEE9447" w:rsidR="004246CC" w:rsidRPr="000A6505" w:rsidRDefault="00AA6930" w:rsidP="00BF4DCE">
            <w:pPr>
              <w:tabs>
                <w:tab w:val="decimal" w:pos="522"/>
              </w:tabs>
            </w:pPr>
            <w:r>
              <w:t>717 (48)</w:t>
            </w:r>
          </w:p>
        </w:tc>
        <w:tc>
          <w:tcPr>
            <w:tcW w:w="1890" w:type="dxa"/>
            <w:tcBorders>
              <w:top w:val="nil"/>
              <w:left w:val="single" w:sz="4" w:space="0" w:color="auto"/>
              <w:bottom w:val="nil"/>
              <w:right w:val="nil"/>
            </w:tcBorders>
            <w:vAlign w:val="center"/>
          </w:tcPr>
          <w:p w14:paraId="1EACE86C" w14:textId="24BB5B09" w:rsidR="004246CC" w:rsidRPr="000A6505" w:rsidRDefault="00AA6930" w:rsidP="00BF4DCE">
            <w:pPr>
              <w:tabs>
                <w:tab w:val="decimal" w:pos="612"/>
              </w:tabs>
            </w:pPr>
            <w:r>
              <w:t>859 (42)</w:t>
            </w:r>
          </w:p>
        </w:tc>
      </w:tr>
      <w:tr w:rsidR="004246CC" w:rsidRPr="000A6505" w14:paraId="48B04BCF" w14:textId="77777777" w:rsidTr="004246CC">
        <w:trPr>
          <w:trHeight w:val="461"/>
          <w:tblHeader/>
        </w:trPr>
        <w:tc>
          <w:tcPr>
            <w:tcW w:w="3780" w:type="dxa"/>
            <w:tcBorders>
              <w:top w:val="nil"/>
              <w:left w:val="nil"/>
              <w:bottom w:val="nil"/>
            </w:tcBorders>
            <w:tcMar>
              <w:left w:w="115" w:type="dxa"/>
              <w:right w:w="0" w:type="dxa"/>
            </w:tcMar>
            <w:vAlign w:val="center"/>
          </w:tcPr>
          <w:p w14:paraId="086E5318" w14:textId="2040CE82" w:rsidR="004246CC" w:rsidRPr="000A6505" w:rsidRDefault="004246CC" w:rsidP="00BF4DCE">
            <w:r w:rsidRPr="000A6505">
              <w:t xml:space="preserve">     Moderate</w:t>
            </w:r>
            <w:r>
              <w:t xml:space="preserve"> Risk</w:t>
            </w:r>
          </w:p>
        </w:tc>
        <w:tc>
          <w:tcPr>
            <w:tcW w:w="1890" w:type="dxa"/>
            <w:tcBorders>
              <w:top w:val="nil"/>
              <w:bottom w:val="nil"/>
              <w:right w:val="single" w:sz="4" w:space="0" w:color="auto"/>
            </w:tcBorders>
            <w:vAlign w:val="center"/>
          </w:tcPr>
          <w:p w14:paraId="0B768482" w14:textId="77777777" w:rsidR="004246CC" w:rsidRPr="000A6505" w:rsidRDefault="004246CC" w:rsidP="00BF4DCE">
            <w:pPr>
              <w:tabs>
                <w:tab w:val="decimal" w:pos="612"/>
              </w:tabs>
            </w:pPr>
            <w:r>
              <w:t>843 (24)</w:t>
            </w:r>
          </w:p>
        </w:tc>
        <w:tc>
          <w:tcPr>
            <w:tcW w:w="1800" w:type="dxa"/>
            <w:tcBorders>
              <w:top w:val="nil"/>
              <w:left w:val="single" w:sz="4" w:space="0" w:color="auto"/>
              <w:bottom w:val="nil"/>
              <w:right w:val="single" w:sz="4" w:space="0" w:color="auto"/>
            </w:tcBorders>
            <w:vAlign w:val="center"/>
          </w:tcPr>
          <w:p w14:paraId="5CC618F6" w14:textId="42A029AF" w:rsidR="004246CC" w:rsidRPr="000A6505" w:rsidRDefault="00AA6930" w:rsidP="00BF4DCE">
            <w:pPr>
              <w:tabs>
                <w:tab w:val="decimal" w:pos="522"/>
              </w:tabs>
            </w:pPr>
            <w:r>
              <w:t>390 (26)</w:t>
            </w:r>
          </w:p>
        </w:tc>
        <w:tc>
          <w:tcPr>
            <w:tcW w:w="1890" w:type="dxa"/>
            <w:tcBorders>
              <w:top w:val="nil"/>
              <w:left w:val="single" w:sz="4" w:space="0" w:color="auto"/>
              <w:bottom w:val="nil"/>
              <w:right w:val="nil"/>
            </w:tcBorders>
            <w:vAlign w:val="center"/>
          </w:tcPr>
          <w:p w14:paraId="36B875E0" w14:textId="156BE802" w:rsidR="004246CC" w:rsidRPr="000A6505" w:rsidRDefault="00AA6930" w:rsidP="00BF4DCE">
            <w:pPr>
              <w:tabs>
                <w:tab w:val="decimal" w:pos="612"/>
              </w:tabs>
            </w:pPr>
            <w:r>
              <w:t>453 (22)</w:t>
            </w:r>
          </w:p>
        </w:tc>
      </w:tr>
      <w:tr w:rsidR="004246CC" w:rsidRPr="000A6505" w14:paraId="28D274FC" w14:textId="77777777" w:rsidTr="004246CC">
        <w:trPr>
          <w:trHeight w:val="461"/>
          <w:tblHeader/>
        </w:trPr>
        <w:tc>
          <w:tcPr>
            <w:tcW w:w="3780" w:type="dxa"/>
            <w:tcBorders>
              <w:top w:val="nil"/>
              <w:left w:val="nil"/>
              <w:bottom w:val="nil"/>
            </w:tcBorders>
            <w:tcMar>
              <w:left w:w="115" w:type="dxa"/>
              <w:right w:w="0" w:type="dxa"/>
            </w:tcMar>
            <w:vAlign w:val="center"/>
          </w:tcPr>
          <w:p w14:paraId="2E5917BF" w14:textId="4364847C" w:rsidR="004246CC" w:rsidRPr="000A6505" w:rsidRDefault="004246CC" w:rsidP="00BF4DCE">
            <w:r w:rsidRPr="000A6505">
              <w:t xml:space="preserve">     High</w:t>
            </w:r>
            <w:r w:rsidR="00913360">
              <w:t xml:space="preserve">er </w:t>
            </w:r>
            <w:r w:rsidRPr="000A6505">
              <w:t>Risk</w:t>
            </w:r>
          </w:p>
        </w:tc>
        <w:tc>
          <w:tcPr>
            <w:tcW w:w="1890" w:type="dxa"/>
            <w:tcBorders>
              <w:top w:val="nil"/>
              <w:bottom w:val="nil"/>
              <w:right w:val="single" w:sz="4" w:space="0" w:color="auto"/>
            </w:tcBorders>
            <w:vAlign w:val="center"/>
          </w:tcPr>
          <w:p w14:paraId="2AF0C22B" w14:textId="77777777" w:rsidR="004246CC" w:rsidRPr="000A6505" w:rsidRDefault="004246CC" w:rsidP="00BF4DCE">
            <w:pPr>
              <w:tabs>
                <w:tab w:val="decimal" w:pos="612"/>
              </w:tabs>
            </w:pPr>
            <w:r>
              <w:t>266 (7)</w:t>
            </w:r>
          </w:p>
        </w:tc>
        <w:tc>
          <w:tcPr>
            <w:tcW w:w="1800" w:type="dxa"/>
            <w:tcBorders>
              <w:top w:val="nil"/>
              <w:left w:val="single" w:sz="4" w:space="0" w:color="auto"/>
              <w:bottom w:val="nil"/>
              <w:right w:val="single" w:sz="4" w:space="0" w:color="auto"/>
            </w:tcBorders>
            <w:vAlign w:val="center"/>
          </w:tcPr>
          <w:p w14:paraId="7155C5E8" w14:textId="67B04880" w:rsidR="004246CC" w:rsidRPr="000A6505" w:rsidRDefault="00AA6930" w:rsidP="00BF4DCE">
            <w:pPr>
              <w:tabs>
                <w:tab w:val="decimal" w:pos="522"/>
              </w:tabs>
            </w:pPr>
            <w:r>
              <w:t>117 (8)</w:t>
            </w:r>
          </w:p>
        </w:tc>
        <w:tc>
          <w:tcPr>
            <w:tcW w:w="1890" w:type="dxa"/>
            <w:tcBorders>
              <w:top w:val="nil"/>
              <w:left w:val="single" w:sz="4" w:space="0" w:color="auto"/>
              <w:bottom w:val="nil"/>
              <w:right w:val="nil"/>
            </w:tcBorders>
            <w:vAlign w:val="center"/>
          </w:tcPr>
          <w:p w14:paraId="029650C4" w14:textId="70DA440B" w:rsidR="004246CC" w:rsidRPr="000A6505" w:rsidRDefault="00AA6930" w:rsidP="00BF4DCE">
            <w:pPr>
              <w:tabs>
                <w:tab w:val="decimal" w:pos="612"/>
              </w:tabs>
            </w:pPr>
            <w:r>
              <w:t>149 (7)</w:t>
            </w:r>
          </w:p>
        </w:tc>
      </w:tr>
      <w:tr w:rsidR="004246CC" w:rsidRPr="000A6505" w14:paraId="686905B9" w14:textId="77777777" w:rsidTr="004246CC">
        <w:trPr>
          <w:trHeight w:val="461"/>
          <w:tblHeader/>
        </w:trPr>
        <w:tc>
          <w:tcPr>
            <w:tcW w:w="3780" w:type="dxa"/>
            <w:tcBorders>
              <w:top w:val="nil"/>
              <w:left w:val="nil"/>
              <w:bottom w:val="nil"/>
            </w:tcBorders>
            <w:tcMar>
              <w:left w:w="115" w:type="dxa"/>
              <w:right w:w="0" w:type="dxa"/>
            </w:tcMar>
            <w:vAlign w:val="center"/>
          </w:tcPr>
          <w:p w14:paraId="56CC0645" w14:textId="1F6C7E95" w:rsidR="004246CC" w:rsidRPr="000A6505" w:rsidRDefault="004246CC" w:rsidP="00BF4DCE">
            <w:r>
              <w:t>VACS index trajectory group</w:t>
            </w:r>
          </w:p>
        </w:tc>
        <w:tc>
          <w:tcPr>
            <w:tcW w:w="1890" w:type="dxa"/>
            <w:tcBorders>
              <w:top w:val="nil"/>
              <w:bottom w:val="nil"/>
              <w:right w:val="single" w:sz="4" w:space="0" w:color="auto"/>
            </w:tcBorders>
            <w:vAlign w:val="center"/>
          </w:tcPr>
          <w:p w14:paraId="6C197096" w14:textId="77777777" w:rsidR="004246CC" w:rsidRDefault="004246CC" w:rsidP="00BF4DCE">
            <w:pPr>
              <w:tabs>
                <w:tab w:val="decimal" w:pos="612"/>
              </w:tabs>
            </w:pPr>
          </w:p>
        </w:tc>
        <w:tc>
          <w:tcPr>
            <w:tcW w:w="1800" w:type="dxa"/>
            <w:tcBorders>
              <w:top w:val="nil"/>
              <w:left w:val="single" w:sz="4" w:space="0" w:color="auto"/>
              <w:bottom w:val="nil"/>
              <w:right w:val="single" w:sz="4" w:space="0" w:color="auto"/>
            </w:tcBorders>
            <w:vAlign w:val="center"/>
          </w:tcPr>
          <w:p w14:paraId="27011D6F" w14:textId="77777777" w:rsidR="004246CC" w:rsidRDefault="004246CC" w:rsidP="00BF4DCE">
            <w:pPr>
              <w:tabs>
                <w:tab w:val="decimal" w:pos="522"/>
              </w:tabs>
            </w:pPr>
          </w:p>
        </w:tc>
        <w:tc>
          <w:tcPr>
            <w:tcW w:w="1890" w:type="dxa"/>
            <w:tcBorders>
              <w:top w:val="nil"/>
              <w:left w:val="single" w:sz="4" w:space="0" w:color="auto"/>
              <w:bottom w:val="nil"/>
              <w:right w:val="nil"/>
            </w:tcBorders>
            <w:vAlign w:val="center"/>
          </w:tcPr>
          <w:p w14:paraId="70D2F760" w14:textId="77777777" w:rsidR="004246CC" w:rsidRPr="000A6505" w:rsidRDefault="004246CC" w:rsidP="00BF4DCE">
            <w:pPr>
              <w:tabs>
                <w:tab w:val="decimal" w:pos="612"/>
              </w:tabs>
            </w:pPr>
          </w:p>
        </w:tc>
      </w:tr>
      <w:tr w:rsidR="004246CC" w:rsidRPr="000A6505" w14:paraId="61CA3BAA" w14:textId="77777777" w:rsidTr="004246CC">
        <w:trPr>
          <w:trHeight w:val="461"/>
          <w:tblHeader/>
        </w:trPr>
        <w:tc>
          <w:tcPr>
            <w:tcW w:w="3780" w:type="dxa"/>
            <w:tcBorders>
              <w:top w:val="nil"/>
              <w:left w:val="nil"/>
              <w:bottom w:val="nil"/>
            </w:tcBorders>
            <w:tcMar>
              <w:left w:w="115" w:type="dxa"/>
              <w:right w:w="0" w:type="dxa"/>
            </w:tcMar>
            <w:vAlign w:val="center"/>
          </w:tcPr>
          <w:p w14:paraId="200D811F" w14:textId="713F036D" w:rsidR="004246CC" w:rsidRPr="000A6505" w:rsidRDefault="004246CC" w:rsidP="00BF4DCE">
            <w:r>
              <w:t xml:space="preserve">     Low</w:t>
            </w:r>
          </w:p>
        </w:tc>
        <w:tc>
          <w:tcPr>
            <w:tcW w:w="1890" w:type="dxa"/>
            <w:tcBorders>
              <w:top w:val="nil"/>
              <w:bottom w:val="nil"/>
              <w:right w:val="single" w:sz="4" w:space="0" w:color="auto"/>
            </w:tcBorders>
            <w:vAlign w:val="center"/>
          </w:tcPr>
          <w:p w14:paraId="411F3FDA" w14:textId="00714945" w:rsidR="004246CC" w:rsidRDefault="00AA6930" w:rsidP="00BF4DCE">
            <w:pPr>
              <w:tabs>
                <w:tab w:val="decimal" w:pos="612"/>
              </w:tabs>
            </w:pPr>
            <w:r>
              <w:t>68 (2)</w:t>
            </w:r>
          </w:p>
        </w:tc>
        <w:tc>
          <w:tcPr>
            <w:tcW w:w="1800" w:type="dxa"/>
            <w:tcBorders>
              <w:top w:val="nil"/>
              <w:left w:val="single" w:sz="4" w:space="0" w:color="auto"/>
              <w:bottom w:val="nil"/>
              <w:right w:val="single" w:sz="4" w:space="0" w:color="auto"/>
            </w:tcBorders>
            <w:vAlign w:val="center"/>
          </w:tcPr>
          <w:p w14:paraId="66E173DF" w14:textId="061F5FD5" w:rsidR="004246CC" w:rsidRDefault="002614EA" w:rsidP="00BF4DCE">
            <w:pPr>
              <w:tabs>
                <w:tab w:val="decimal" w:pos="522"/>
              </w:tabs>
            </w:pPr>
            <w:r>
              <w:t>32 (2)</w:t>
            </w:r>
          </w:p>
        </w:tc>
        <w:tc>
          <w:tcPr>
            <w:tcW w:w="1890" w:type="dxa"/>
            <w:tcBorders>
              <w:top w:val="nil"/>
              <w:left w:val="single" w:sz="4" w:space="0" w:color="auto"/>
              <w:bottom w:val="nil"/>
              <w:right w:val="nil"/>
            </w:tcBorders>
            <w:vAlign w:val="center"/>
          </w:tcPr>
          <w:p w14:paraId="72271E81" w14:textId="7CAC2B98" w:rsidR="004246CC" w:rsidRPr="000A6505" w:rsidRDefault="002614EA" w:rsidP="00BF4DCE">
            <w:pPr>
              <w:tabs>
                <w:tab w:val="decimal" w:pos="612"/>
              </w:tabs>
            </w:pPr>
            <w:r>
              <w:t>36 (2)</w:t>
            </w:r>
          </w:p>
        </w:tc>
      </w:tr>
      <w:tr w:rsidR="004246CC" w:rsidRPr="000A6505" w14:paraId="29560E5D" w14:textId="77777777" w:rsidTr="004246CC">
        <w:trPr>
          <w:trHeight w:val="461"/>
          <w:tblHeader/>
        </w:trPr>
        <w:tc>
          <w:tcPr>
            <w:tcW w:w="3780" w:type="dxa"/>
            <w:tcBorders>
              <w:top w:val="nil"/>
              <w:left w:val="nil"/>
              <w:bottom w:val="nil"/>
            </w:tcBorders>
            <w:tcMar>
              <w:left w:w="115" w:type="dxa"/>
              <w:right w:w="0" w:type="dxa"/>
            </w:tcMar>
            <w:vAlign w:val="center"/>
          </w:tcPr>
          <w:p w14:paraId="265FCBE4" w14:textId="19736144" w:rsidR="004246CC" w:rsidRPr="000A6505" w:rsidRDefault="004246CC" w:rsidP="00BF4DCE">
            <w:r>
              <w:t xml:space="preserve">     Moderate</w:t>
            </w:r>
          </w:p>
        </w:tc>
        <w:tc>
          <w:tcPr>
            <w:tcW w:w="1890" w:type="dxa"/>
            <w:tcBorders>
              <w:top w:val="nil"/>
              <w:bottom w:val="nil"/>
              <w:right w:val="single" w:sz="4" w:space="0" w:color="auto"/>
            </w:tcBorders>
            <w:vAlign w:val="center"/>
          </w:tcPr>
          <w:p w14:paraId="441DA938" w14:textId="15148581" w:rsidR="004246CC" w:rsidRDefault="00AA6930" w:rsidP="00BF4DCE">
            <w:pPr>
              <w:tabs>
                <w:tab w:val="decimal" w:pos="612"/>
              </w:tabs>
            </w:pPr>
            <w:r>
              <w:t>1628 (46)</w:t>
            </w:r>
          </w:p>
        </w:tc>
        <w:tc>
          <w:tcPr>
            <w:tcW w:w="1800" w:type="dxa"/>
            <w:tcBorders>
              <w:top w:val="nil"/>
              <w:left w:val="single" w:sz="4" w:space="0" w:color="auto"/>
              <w:bottom w:val="nil"/>
              <w:right w:val="single" w:sz="4" w:space="0" w:color="auto"/>
            </w:tcBorders>
            <w:vAlign w:val="center"/>
          </w:tcPr>
          <w:p w14:paraId="40F19672" w14:textId="74114F6A" w:rsidR="004246CC" w:rsidRDefault="002614EA" w:rsidP="00BF4DCE">
            <w:pPr>
              <w:tabs>
                <w:tab w:val="decimal" w:pos="522"/>
              </w:tabs>
            </w:pPr>
            <w:r>
              <w:t>737 (49)</w:t>
            </w:r>
          </w:p>
        </w:tc>
        <w:tc>
          <w:tcPr>
            <w:tcW w:w="1890" w:type="dxa"/>
            <w:tcBorders>
              <w:top w:val="nil"/>
              <w:left w:val="single" w:sz="4" w:space="0" w:color="auto"/>
              <w:bottom w:val="nil"/>
              <w:right w:val="nil"/>
            </w:tcBorders>
            <w:vAlign w:val="center"/>
          </w:tcPr>
          <w:p w14:paraId="0F2569BC" w14:textId="5720969C" w:rsidR="004246CC" w:rsidRPr="000A6505" w:rsidRDefault="002614EA" w:rsidP="00BF4DCE">
            <w:pPr>
              <w:tabs>
                <w:tab w:val="decimal" w:pos="612"/>
              </w:tabs>
            </w:pPr>
            <w:r>
              <w:t>892 (44)</w:t>
            </w:r>
          </w:p>
        </w:tc>
      </w:tr>
      <w:tr w:rsidR="004246CC" w:rsidRPr="000A6505" w14:paraId="05353C56" w14:textId="77777777" w:rsidTr="004246CC">
        <w:trPr>
          <w:trHeight w:val="461"/>
          <w:tblHeader/>
        </w:trPr>
        <w:tc>
          <w:tcPr>
            <w:tcW w:w="3780" w:type="dxa"/>
            <w:tcBorders>
              <w:top w:val="nil"/>
              <w:left w:val="nil"/>
              <w:bottom w:val="nil"/>
            </w:tcBorders>
            <w:tcMar>
              <w:left w:w="115" w:type="dxa"/>
              <w:right w:w="0" w:type="dxa"/>
            </w:tcMar>
            <w:vAlign w:val="center"/>
          </w:tcPr>
          <w:p w14:paraId="6571E10C" w14:textId="7A671A22" w:rsidR="004246CC" w:rsidRPr="000A6505" w:rsidRDefault="004246CC" w:rsidP="00BF4DCE">
            <w:r>
              <w:t xml:space="preserve">     High</w:t>
            </w:r>
          </w:p>
        </w:tc>
        <w:tc>
          <w:tcPr>
            <w:tcW w:w="1890" w:type="dxa"/>
            <w:tcBorders>
              <w:top w:val="nil"/>
              <w:bottom w:val="nil"/>
              <w:right w:val="single" w:sz="4" w:space="0" w:color="auto"/>
            </w:tcBorders>
            <w:vAlign w:val="center"/>
          </w:tcPr>
          <w:p w14:paraId="5CD36C57" w14:textId="6B10E254" w:rsidR="004246CC" w:rsidRDefault="00AA6930" w:rsidP="00BF4DCE">
            <w:pPr>
              <w:tabs>
                <w:tab w:val="decimal" w:pos="612"/>
              </w:tabs>
            </w:pPr>
            <w:r>
              <w:t>1290 (36)</w:t>
            </w:r>
          </w:p>
        </w:tc>
        <w:tc>
          <w:tcPr>
            <w:tcW w:w="1800" w:type="dxa"/>
            <w:tcBorders>
              <w:top w:val="nil"/>
              <w:left w:val="single" w:sz="4" w:space="0" w:color="auto"/>
              <w:bottom w:val="nil"/>
              <w:right w:val="single" w:sz="4" w:space="0" w:color="auto"/>
            </w:tcBorders>
            <w:vAlign w:val="center"/>
          </w:tcPr>
          <w:p w14:paraId="35F01D6C" w14:textId="183EB751" w:rsidR="004246CC" w:rsidRDefault="002614EA" w:rsidP="00BF4DCE">
            <w:pPr>
              <w:tabs>
                <w:tab w:val="decimal" w:pos="522"/>
              </w:tabs>
            </w:pPr>
            <w:r>
              <w:t>572 (38)</w:t>
            </w:r>
          </w:p>
        </w:tc>
        <w:tc>
          <w:tcPr>
            <w:tcW w:w="1890" w:type="dxa"/>
            <w:tcBorders>
              <w:top w:val="nil"/>
              <w:left w:val="single" w:sz="4" w:space="0" w:color="auto"/>
              <w:bottom w:val="nil"/>
              <w:right w:val="nil"/>
            </w:tcBorders>
            <w:vAlign w:val="center"/>
          </w:tcPr>
          <w:p w14:paraId="57A58D94" w14:textId="390B4D55" w:rsidR="004246CC" w:rsidRPr="000A6505" w:rsidRDefault="002614EA" w:rsidP="00BF4DCE">
            <w:pPr>
              <w:tabs>
                <w:tab w:val="decimal" w:pos="612"/>
              </w:tabs>
            </w:pPr>
            <w:r>
              <w:t>718 (35)</w:t>
            </w:r>
          </w:p>
        </w:tc>
      </w:tr>
      <w:tr w:rsidR="004246CC" w:rsidRPr="000A6505" w14:paraId="70AFB2D5" w14:textId="77777777" w:rsidTr="004246CC">
        <w:trPr>
          <w:trHeight w:val="461"/>
          <w:tblHeader/>
        </w:trPr>
        <w:tc>
          <w:tcPr>
            <w:tcW w:w="3780" w:type="dxa"/>
            <w:tcBorders>
              <w:top w:val="nil"/>
              <w:left w:val="nil"/>
              <w:bottom w:val="nil"/>
            </w:tcBorders>
            <w:tcMar>
              <w:left w:w="115" w:type="dxa"/>
              <w:right w:w="0" w:type="dxa"/>
            </w:tcMar>
            <w:vAlign w:val="center"/>
          </w:tcPr>
          <w:p w14:paraId="6658735A" w14:textId="60627F8A" w:rsidR="004246CC" w:rsidRPr="000A6505" w:rsidRDefault="004246CC" w:rsidP="00BF4DCE">
            <w:r>
              <w:t xml:space="preserve">     Extreme</w:t>
            </w:r>
          </w:p>
        </w:tc>
        <w:tc>
          <w:tcPr>
            <w:tcW w:w="1890" w:type="dxa"/>
            <w:tcBorders>
              <w:top w:val="nil"/>
              <w:bottom w:val="nil"/>
              <w:right w:val="single" w:sz="4" w:space="0" w:color="auto"/>
            </w:tcBorders>
            <w:vAlign w:val="center"/>
          </w:tcPr>
          <w:p w14:paraId="6A4E21CE" w14:textId="01C79EE4" w:rsidR="004246CC" w:rsidRDefault="00AA6930" w:rsidP="00BF4DCE">
            <w:pPr>
              <w:tabs>
                <w:tab w:val="decimal" w:pos="612"/>
              </w:tabs>
            </w:pPr>
            <w:r>
              <w:t>552 (16)</w:t>
            </w:r>
          </w:p>
        </w:tc>
        <w:tc>
          <w:tcPr>
            <w:tcW w:w="1800" w:type="dxa"/>
            <w:tcBorders>
              <w:top w:val="nil"/>
              <w:left w:val="single" w:sz="4" w:space="0" w:color="auto"/>
              <w:bottom w:val="nil"/>
              <w:right w:val="single" w:sz="4" w:space="0" w:color="auto"/>
            </w:tcBorders>
            <w:vAlign w:val="center"/>
          </w:tcPr>
          <w:p w14:paraId="5273BB12" w14:textId="01A2847C" w:rsidR="004246CC" w:rsidRDefault="002614EA" w:rsidP="00BF4DCE">
            <w:pPr>
              <w:tabs>
                <w:tab w:val="decimal" w:pos="522"/>
              </w:tabs>
            </w:pPr>
            <w:r>
              <w:t>158 (10)</w:t>
            </w:r>
          </w:p>
        </w:tc>
        <w:tc>
          <w:tcPr>
            <w:tcW w:w="1890" w:type="dxa"/>
            <w:tcBorders>
              <w:top w:val="nil"/>
              <w:left w:val="single" w:sz="4" w:space="0" w:color="auto"/>
              <w:bottom w:val="nil"/>
              <w:right w:val="nil"/>
            </w:tcBorders>
            <w:vAlign w:val="center"/>
          </w:tcPr>
          <w:p w14:paraId="3CDC7635" w14:textId="52C12AEA" w:rsidR="004246CC" w:rsidRPr="000A6505" w:rsidRDefault="002614EA" w:rsidP="00BF4DCE">
            <w:pPr>
              <w:tabs>
                <w:tab w:val="decimal" w:pos="612"/>
              </w:tabs>
            </w:pPr>
            <w:r>
              <w:t>394 (19)</w:t>
            </w:r>
          </w:p>
        </w:tc>
      </w:tr>
      <w:tr w:rsidR="004246CC" w:rsidRPr="000A6505" w14:paraId="5433D212" w14:textId="77777777" w:rsidTr="004246CC">
        <w:trPr>
          <w:trHeight w:val="461"/>
          <w:tblHeader/>
        </w:trPr>
        <w:tc>
          <w:tcPr>
            <w:tcW w:w="3780" w:type="dxa"/>
            <w:tcBorders>
              <w:top w:val="nil"/>
              <w:left w:val="nil"/>
              <w:bottom w:val="nil"/>
            </w:tcBorders>
            <w:tcMar>
              <w:left w:w="115" w:type="dxa"/>
              <w:right w:w="0" w:type="dxa"/>
            </w:tcMar>
            <w:vAlign w:val="center"/>
          </w:tcPr>
          <w:p w14:paraId="2CDEAE21" w14:textId="77777777" w:rsidR="004246CC" w:rsidRPr="000A6505" w:rsidRDefault="004246CC" w:rsidP="00BF4DCE">
            <w:r w:rsidRPr="000A6505">
              <w:t>Died during study period</w:t>
            </w:r>
          </w:p>
        </w:tc>
        <w:tc>
          <w:tcPr>
            <w:tcW w:w="1890" w:type="dxa"/>
            <w:tcBorders>
              <w:top w:val="nil"/>
              <w:bottom w:val="nil"/>
              <w:right w:val="single" w:sz="4" w:space="0" w:color="auto"/>
            </w:tcBorders>
            <w:vAlign w:val="center"/>
          </w:tcPr>
          <w:p w14:paraId="75CB05DF" w14:textId="77777777" w:rsidR="004246CC" w:rsidRPr="000A6505" w:rsidRDefault="004246CC" w:rsidP="00BF4DCE">
            <w:pPr>
              <w:tabs>
                <w:tab w:val="decimal" w:pos="612"/>
              </w:tabs>
            </w:pPr>
            <w:r>
              <w:t>1105 (31)</w:t>
            </w:r>
          </w:p>
        </w:tc>
        <w:tc>
          <w:tcPr>
            <w:tcW w:w="1800" w:type="dxa"/>
            <w:tcBorders>
              <w:top w:val="nil"/>
              <w:left w:val="single" w:sz="4" w:space="0" w:color="auto"/>
              <w:bottom w:val="nil"/>
              <w:right w:val="single" w:sz="4" w:space="0" w:color="auto"/>
            </w:tcBorders>
            <w:vAlign w:val="center"/>
          </w:tcPr>
          <w:p w14:paraId="08AD2CB5" w14:textId="7C015184" w:rsidR="004246CC" w:rsidRPr="000A6505" w:rsidRDefault="00AA6930" w:rsidP="00BF4DCE">
            <w:pPr>
              <w:tabs>
                <w:tab w:val="decimal" w:pos="522"/>
              </w:tabs>
            </w:pPr>
            <w:r>
              <w:t>327 (22)</w:t>
            </w:r>
          </w:p>
        </w:tc>
        <w:tc>
          <w:tcPr>
            <w:tcW w:w="1890" w:type="dxa"/>
            <w:tcBorders>
              <w:top w:val="nil"/>
              <w:left w:val="single" w:sz="4" w:space="0" w:color="auto"/>
              <w:bottom w:val="nil"/>
              <w:right w:val="nil"/>
            </w:tcBorders>
            <w:vAlign w:val="center"/>
          </w:tcPr>
          <w:p w14:paraId="7698D66B" w14:textId="59A1268B" w:rsidR="004246CC" w:rsidRPr="000A6505" w:rsidRDefault="00AA6930" w:rsidP="00BF4DCE">
            <w:pPr>
              <w:tabs>
                <w:tab w:val="decimal" w:pos="612"/>
              </w:tabs>
            </w:pPr>
            <w:r>
              <w:t>778 (38)</w:t>
            </w:r>
          </w:p>
        </w:tc>
      </w:tr>
      <w:tr w:rsidR="004246CC" w:rsidRPr="000A6505" w14:paraId="25CFCB99" w14:textId="77777777" w:rsidTr="004246CC">
        <w:trPr>
          <w:trHeight w:val="461"/>
          <w:tblHeader/>
        </w:trPr>
        <w:tc>
          <w:tcPr>
            <w:tcW w:w="3780" w:type="dxa"/>
            <w:tcBorders>
              <w:top w:val="nil"/>
              <w:left w:val="nil"/>
              <w:bottom w:val="single" w:sz="4" w:space="0" w:color="auto"/>
            </w:tcBorders>
            <w:tcMar>
              <w:left w:w="115" w:type="dxa"/>
              <w:right w:w="0" w:type="dxa"/>
            </w:tcMar>
            <w:vAlign w:val="center"/>
          </w:tcPr>
          <w:p w14:paraId="630EDA0C" w14:textId="77777777" w:rsidR="004246CC" w:rsidRPr="000A6505" w:rsidRDefault="004246CC" w:rsidP="00BF4DCE">
            <w:r w:rsidRPr="000A6505">
              <w:t xml:space="preserve">Loss to follow-up </w:t>
            </w:r>
          </w:p>
        </w:tc>
        <w:tc>
          <w:tcPr>
            <w:tcW w:w="1890" w:type="dxa"/>
            <w:tcBorders>
              <w:top w:val="nil"/>
              <w:bottom w:val="single" w:sz="4" w:space="0" w:color="auto"/>
              <w:right w:val="single" w:sz="4" w:space="0" w:color="auto"/>
            </w:tcBorders>
            <w:vAlign w:val="center"/>
          </w:tcPr>
          <w:p w14:paraId="4BCFF293" w14:textId="77777777" w:rsidR="004246CC" w:rsidRPr="000A6505" w:rsidRDefault="004246CC" w:rsidP="00BF4DCE">
            <w:pPr>
              <w:tabs>
                <w:tab w:val="decimal" w:pos="612"/>
              </w:tabs>
            </w:pPr>
            <w:r>
              <w:t>772 (22)</w:t>
            </w:r>
          </w:p>
        </w:tc>
        <w:tc>
          <w:tcPr>
            <w:tcW w:w="1800" w:type="dxa"/>
            <w:tcBorders>
              <w:top w:val="nil"/>
              <w:left w:val="single" w:sz="4" w:space="0" w:color="auto"/>
              <w:bottom w:val="single" w:sz="4" w:space="0" w:color="auto"/>
              <w:right w:val="single" w:sz="4" w:space="0" w:color="auto"/>
            </w:tcBorders>
            <w:vAlign w:val="center"/>
          </w:tcPr>
          <w:p w14:paraId="0399C0AE" w14:textId="16508A6D" w:rsidR="004246CC" w:rsidRPr="000A6505" w:rsidRDefault="00AA6930" w:rsidP="00BF4DCE">
            <w:pPr>
              <w:tabs>
                <w:tab w:val="decimal" w:pos="522"/>
              </w:tabs>
            </w:pPr>
            <w:r>
              <w:t>280 (19)</w:t>
            </w:r>
          </w:p>
        </w:tc>
        <w:tc>
          <w:tcPr>
            <w:tcW w:w="1890" w:type="dxa"/>
            <w:tcBorders>
              <w:top w:val="nil"/>
              <w:left w:val="single" w:sz="4" w:space="0" w:color="auto"/>
              <w:bottom w:val="single" w:sz="4" w:space="0" w:color="auto"/>
              <w:right w:val="nil"/>
            </w:tcBorders>
            <w:vAlign w:val="center"/>
          </w:tcPr>
          <w:p w14:paraId="3C818D6E" w14:textId="2ADB289A" w:rsidR="004246CC" w:rsidRPr="000A6505" w:rsidRDefault="00AA6930" w:rsidP="00BF4DCE">
            <w:pPr>
              <w:tabs>
                <w:tab w:val="decimal" w:pos="612"/>
              </w:tabs>
            </w:pPr>
            <w:r>
              <w:t>492 (24)</w:t>
            </w:r>
          </w:p>
        </w:tc>
      </w:tr>
    </w:tbl>
    <w:p w14:paraId="2FC26B86" w14:textId="77777777" w:rsidR="00BF4DCE" w:rsidRDefault="00BF4DCE" w:rsidP="00BF4DCE">
      <w:pPr>
        <w:ind w:left="360" w:hanging="360"/>
        <w:rPr>
          <w:sz w:val="22"/>
          <w:szCs w:val="22"/>
        </w:rPr>
      </w:pPr>
      <w:r>
        <w:rPr>
          <w:sz w:val="22"/>
          <w:szCs w:val="22"/>
        </w:rPr>
        <w:t>Note: not all cells add to 100% due to missing values</w:t>
      </w:r>
    </w:p>
    <w:p w14:paraId="50A3BD55" w14:textId="77777777" w:rsidR="00BF4DCE" w:rsidRDefault="00BF4DCE" w:rsidP="00BF4DCE">
      <w:pPr>
        <w:ind w:left="360" w:hanging="360"/>
        <w:rPr>
          <w:sz w:val="22"/>
          <w:szCs w:val="22"/>
        </w:rPr>
      </w:pPr>
      <w:r>
        <w:rPr>
          <w:sz w:val="22"/>
          <w:szCs w:val="22"/>
        </w:rPr>
        <w:t>* not applicable</w:t>
      </w:r>
    </w:p>
    <w:p w14:paraId="34A354EC" w14:textId="2F3A9655" w:rsidR="00BF4DCE" w:rsidRPr="00C074FB" w:rsidRDefault="00BF4DCE" w:rsidP="00BF4DCE">
      <w:pPr>
        <w:ind w:left="360" w:hanging="360"/>
        <w:rPr>
          <w:sz w:val="22"/>
          <w:szCs w:val="22"/>
        </w:rPr>
      </w:pPr>
      <w:r w:rsidRPr="00C074FB">
        <w:rPr>
          <w:sz w:val="22"/>
          <w:szCs w:val="22"/>
        </w:rPr>
        <w:t xml:space="preserve">† PHQ-9 score ≥10 indicates moderate depression severity </w:t>
      </w:r>
      <w:r w:rsidRPr="00C074FB">
        <w:rPr>
          <w:sz w:val="22"/>
          <w:szCs w:val="22"/>
        </w:rPr>
        <w:fldChar w:fldCharType="begin">
          <w:fldData xml:space="preserve">PEVuZE5vdGU+PENpdGU+PEF1dGhvcj5Lcm9lbmtlPC9BdXRob3I+PFllYXI+MjAwMTwvWWVhcj48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</w:fldData>
        </w:fldChar>
      </w:r>
      <w:r w:rsidR="000351CA">
        <w:rPr>
          <w:sz w:val="22"/>
          <w:szCs w:val="22"/>
        </w:rPr>
        <w:instrText xml:space="preserve"> ADDIN EN.CITE </w:instrText>
      </w:r>
      <w:r w:rsidR="000351CA">
        <w:rPr>
          <w:sz w:val="22"/>
          <w:szCs w:val="22"/>
        </w:rPr>
        <w:fldChar w:fldCharType="begin">
          <w:fldData xml:space="preserve">PEVuZE5vdGU+PENpdGU+PEF1dGhvcj5Lcm9lbmtlPC9BdXRob3I+PFllYXI+MjAwMTwvWWVhcj48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</w:fldData>
        </w:fldChar>
      </w:r>
      <w:r w:rsidR="000351CA">
        <w:rPr>
          <w:sz w:val="22"/>
          <w:szCs w:val="22"/>
        </w:rPr>
        <w:instrText xml:space="preserve"> ADDIN EN.CITE.DATA </w:instrText>
      </w:r>
      <w:r w:rsidR="000351CA">
        <w:rPr>
          <w:sz w:val="22"/>
          <w:szCs w:val="22"/>
        </w:rPr>
      </w:r>
      <w:r w:rsidR="000351CA">
        <w:rPr>
          <w:sz w:val="22"/>
          <w:szCs w:val="22"/>
        </w:rPr>
        <w:fldChar w:fldCharType="end"/>
      </w:r>
      <w:r w:rsidRPr="00C074FB">
        <w:rPr>
          <w:sz w:val="22"/>
          <w:szCs w:val="22"/>
        </w:rPr>
      </w:r>
      <w:r w:rsidRPr="00C074FB">
        <w:rPr>
          <w:sz w:val="22"/>
          <w:szCs w:val="22"/>
        </w:rPr>
        <w:fldChar w:fldCharType="separate"/>
      </w:r>
      <w:r w:rsidR="000351CA">
        <w:rPr>
          <w:sz w:val="22"/>
          <w:szCs w:val="22"/>
        </w:rPr>
        <w:t>[</w:t>
      </w:r>
      <w:hyperlink w:anchor="_ENREF_13" w:tooltip="Kroenke, 2001 #2168" w:history="1">
        <w:r w:rsidR="00FB1CD0">
          <w:rPr>
            <w:sz w:val="22"/>
            <w:szCs w:val="22"/>
          </w:rPr>
          <w:t>13</w:t>
        </w:r>
      </w:hyperlink>
      <w:r w:rsidR="000351CA">
        <w:rPr>
          <w:sz w:val="22"/>
          <w:szCs w:val="22"/>
        </w:rPr>
        <w:t>]</w:t>
      </w:r>
      <w:r w:rsidRPr="00C074FB">
        <w:rPr>
          <w:sz w:val="22"/>
          <w:szCs w:val="22"/>
        </w:rPr>
        <w:fldChar w:fldCharType="end"/>
      </w:r>
      <w:r w:rsidRPr="00C074FB">
        <w:rPr>
          <w:sz w:val="22"/>
          <w:szCs w:val="22"/>
        </w:rPr>
        <w:t>.  </w:t>
      </w:r>
    </w:p>
    <w:p w14:paraId="2E18B183" w14:textId="77777777" w:rsidR="00E43958" w:rsidRDefault="00E43958" w:rsidP="00AA5D7E">
      <w:pPr>
        <w:rPr>
          <w:b/>
        </w:rPr>
        <w:sectPr w:rsidR="00E43958" w:rsidSect="004246CC">
          <w:pgSz w:w="12240" w:h="15840"/>
          <w:pgMar w:top="1440" w:right="1440" w:bottom="1440" w:left="1440" w:header="720" w:footer="720" w:gutter="0"/>
          <w:cols w:space="720"/>
          <w:docGrid w:linePitch="360"/>
        </w:sectPr>
      </w:pPr>
    </w:p>
    <w:p w14:paraId="32FB9B7C" w14:textId="56CD6345" w:rsidR="00D9110F" w:rsidRPr="007000C2" w:rsidRDefault="00D9110F" w:rsidP="00D9110F">
      <w:pPr>
        <w:spacing w:after="120"/>
        <w:rPr>
          <w:lang w:val="en-GB"/>
        </w:rPr>
      </w:pPr>
      <w:r>
        <w:rPr>
          <w:b/>
          <w:lang w:val="en-GB"/>
        </w:rPr>
        <w:lastRenderedPageBreak/>
        <w:t>Figure S1</w:t>
      </w:r>
      <w:r w:rsidRPr="007000C2">
        <w:rPr>
          <w:b/>
          <w:lang w:val="en-GB"/>
        </w:rPr>
        <w:t xml:space="preserve">: </w:t>
      </w:r>
      <w:r w:rsidRPr="007000C2">
        <w:rPr>
          <w:lang w:val="en-GB"/>
        </w:rPr>
        <w:t>Mean phosphatidylethanol (PEth) concentration (red line) and proportion with detectable PEth in dried blood spots (blue bar) among persons participating in the VACS tissue repository (n=1,499)</w:t>
      </w:r>
    </w:p>
    <w:p w14:paraId="7988C048" w14:textId="77777777" w:rsidR="00D9110F" w:rsidRPr="007000C2" w:rsidRDefault="00D9110F" w:rsidP="00D9110F">
      <w:pPr>
        <w:spacing w:after="120"/>
        <w:rPr>
          <w:lang w:val="en-GB"/>
        </w:rPr>
      </w:pPr>
      <w:r w:rsidRPr="007000C2">
        <w:drawing>
          <wp:anchor distT="0" distB="0" distL="114300" distR="114300" simplePos="0" relativeHeight="251659264" behindDoc="0" locked="0" layoutInCell="1" allowOverlap="1" wp14:anchorId="5B4C05B6" wp14:editId="0E83F96D">
            <wp:simplePos x="0" y="0"/>
            <wp:positionH relativeFrom="column">
              <wp:posOffset>-1</wp:posOffset>
            </wp:positionH>
            <wp:positionV relativeFrom="paragraph">
              <wp:posOffset>-3111</wp:posOffset>
            </wp:positionV>
            <wp:extent cx="5880735" cy="3884865"/>
            <wp:effectExtent l="0" t="0" r="12065" b="1905"/>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0E457B00" w14:textId="77777777" w:rsidR="00D9110F" w:rsidRPr="007000C2" w:rsidRDefault="00D9110F" w:rsidP="00D9110F">
      <w:pPr>
        <w:spacing w:after="120"/>
        <w:rPr>
          <w:lang w:val="en-GB"/>
        </w:rPr>
      </w:pPr>
    </w:p>
    <w:p w14:paraId="1A8C77C2" w14:textId="77777777" w:rsidR="00D9110F" w:rsidRPr="007000C2" w:rsidRDefault="00D9110F" w:rsidP="00D9110F">
      <w:pPr>
        <w:spacing w:after="120"/>
        <w:rPr>
          <w:lang w:val="en-GB"/>
        </w:rPr>
      </w:pPr>
    </w:p>
    <w:p w14:paraId="19DB0F44" w14:textId="77777777" w:rsidR="00D9110F" w:rsidRPr="007000C2" w:rsidRDefault="00D9110F" w:rsidP="00D9110F">
      <w:pPr>
        <w:spacing w:after="120"/>
        <w:rPr>
          <w:lang w:val="en-GB"/>
        </w:rPr>
      </w:pPr>
    </w:p>
    <w:p w14:paraId="03E5699D" w14:textId="77777777" w:rsidR="00D9110F" w:rsidRPr="007000C2" w:rsidRDefault="00D9110F" w:rsidP="00D9110F">
      <w:pPr>
        <w:spacing w:after="120"/>
        <w:rPr>
          <w:lang w:val="en-GB"/>
        </w:rPr>
      </w:pPr>
    </w:p>
    <w:p w14:paraId="13117192" w14:textId="77777777" w:rsidR="00D9110F" w:rsidRPr="007000C2" w:rsidRDefault="00D9110F" w:rsidP="00D9110F">
      <w:pPr>
        <w:spacing w:after="120"/>
        <w:rPr>
          <w:lang w:val="en-GB"/>
        </w:rPr>
      </w:pPr>
    </w:p>
    <w:p w14:paraId="1F3EB719" w14:textId="77777777" w:rsidR="00D9110F" w:rsidRPr="007000C2" w:rsidRDefault="00D9110F" w:rsidP="00D9110F">
      <w:pPr>
        <w:spacing w:after="120"/>
        <w:rPr>
          <w:lang w:val="en-GB"/>
        </w:rPr>
      </w:pPr>
    </w:p>
    <w:p w14:paraId="4402F161" w14:textId="77777777" w:rsidR="00D9110F" w:rsidRPr="007000C2" w:rsidRDefault="00D9110F" w:rsidP="00D9110F">
      <w:pPr>
        <w:spacing w:after="120"/>
        <w:rPr>
          <w:lang w:val="en-GB"/>
        </w:rPr>
      </w:pPr>
    </w:p>
    <w:p w14:paraId="3FF2F207" w14:textId="77777777" w:rsidR="00D9110F" w:rsidRPr="007000C2" w:rsidRDefault="00D9110F" w:rsidP="00D9110F">
      <w:pPr>
        <w:rPr>
          <w:lang w:val="en-GB"/>
        </w:rPr>
      </w:pPr>
    </w:p>
    <w:p w14:paraId="663BBD93" w14:textId="77777777" w:rsidR="00D9110F" w:rsidRPr="007000C2" w:rsidRDefault="00D9110F" w:rsidP="00D9110F">
      <w:pPr>
        <w:rPr>
          <w:sz w:val="22"/>
          <w:szCs w:val="22"/>
          <w:lang w:val="en-GB"/>
        </w:rPr>
      </w:pPr>
    </w:p>
    <w:p w14:paraId="1CE491BD" w14:textId="77777777" w:rsidR="00D9110F" w:rsidRPr="007000C2" w:rsidRDefault="00D9110F" w:rsidP="00D9110F">
      <w:pPr>
        <w:rPr>
          <w:sz w:val="22"/>
          <w:szCs w:val="22"/>
          <w:lang w:val="en-GB"/>
        </w:rPr>
      </w:pPr>
    </w:p>
    <w:p w14:paraId="07B7B144" w14:textId="77777777" w:rsidR="00D9110F" w:rsidRPr="007000C2" w:rsidRDefault="00D9110F" w:rsidP="00D9110F">
      <w:pPr>
        <w:rPr>
          <w:sz w:val="22"/>
          <w:szCs w:val="22"/>
          <w:lang w:val="en-GB"/>
        </w:rPr>
      </w:pPr>
    </w:p>
    <w:p w14:paraId="2D183A9F" w14:textId="77777777" w:rsidR="00D9110F" w:rsidRPr="007000C2" w:rsidRDefault="00D9110F" w:rsidP="00D9110F">
      <w:pPr>
        <w:rPr>
          <w:sz w:val="22"/>
          <w:szCs w:val="22"/>
          <w:lang w:val="en-GB"/>
        </w:rPr>
      </w:pPr>
    </w:p>
    <w:p w14:paraId="158DB317" w14:textId="77777777" w:rsidR="00D9110F" w:rsidRPr="007000C2" w:rsidRDefault="00D9110F" w:rsidP="00D9110F">
      <w:pPr>
        <w:rPr>
          <w:sz w:val="22"/>
          <w:szCs w:val="22"/>
          <w:lang w:val="en-GB"/>
        </w:rPr>
      </w:pPr>
    </w:p>
    <w:p w14:paraId="781C3E36" w14:textId="77777777" w:rsidR="00D9110F" w:rsidRPr="007000C2" w:rsidRDefault="00D9110F" w:rsidP="00D9110F">
      <w:pPr>
        <w:rPr>
          <w:sz w:val="22"/>
          <w:szCs w:val="22"/>
          <w:lang w:val="en-GB"/>
        </w:rPr>
      </w:pPr>
    </w:p>
    <w:p w14:paraId="6E8B9B0B" w14:textId="77777777" w:rsidR="00D9110F" w:rsidRPr="007000C2" w:rsidRDefault="00D9110F" w:rsidP="00D9110F">
      <w:pPr>
        <w:rPr>
          <w:sz w:val="22"/>
          <w:szCs w:val="22"/>
          <w:lang w:val="en-GB"/>
        </w:rPr>
      </w:pPr>
    </w:p>
    <w:p w14:paraId="7CC7F7E4" w14:textId="77777777" w:rsidR="00D9110F" w:rsidRPr="007000C2" w:rsidRDefault="00D9110F" w:rsidP="00D9110F">
      <w:pPr>
        <w:rPr>
          <w:sz w:val="22"/>
          <w:szCs w:val="22"/>
          <w:lang w:val="en-GB"/>
        </w:rPr>
      </w:pPr>
    </w:p>
    <w:p w14:paraId="1E7DF29F" w14:textId="77777777" w:rsidR="00D9110F" w:rsidRPr="007000C2" w:rsidRDefault="00D9110F" w:rsidP="00D9110F">
      <w:pPr>
        <w:rPr>
          <w:sz w:val="22"/>
          <w:szCs w:val="22"/>
          <w:lang w:val="en-GB"/>
        </w:rPr>
      </w:pPr>
      <w:r w:rsidRPr="007000C2">
        <w:rPr>
          <w:sz w:val="22"/>
          <w:szCs w:val="22"/>
          <w:lang w:val="en-GB"/>
        </w:rPr>
        <w:t>Note: values ≥4 ng/mL were considered above the limit of detection.</w:t>
      </w:r>
    </w:p>
    <w:p w14:paraId="60D17CED" w14:textId="77777777" w:rsidR="00D9110F" w:rsidRPr="007000C2" w:rsidRDefault="00D9110F" w:rsidP="00D9110F">
      <w:pPr>
        <w:rPr>
          <w:sz w:val="22"/>
          <w:szCs w:val="22"/>
          <w:lang w:val="en-GB"/>
        </w:rPr>
      </w:pPr>
      <w:r w:rsidRPr="007000C2">
        <w:rPr>
          <w:sz w:val="22"/>
          <w:szCs w:val="22"/>
          <w:lang w:val="en-GB"/>
        </w:rPr>
        <w:t xml:space="preserve">Note: AUDIT-C group and the proportion of participants with PEth above the limit of detection were highly correlated </w:t>
      </w:r>
      <w:bookmarkStart w:id="2" w:name="OLE_LINK1"/>
      <w:r w:rsidRPr="007000C2">
        <w:rPr>
          <w:sz w:val="22"/>
          <w:szCs w:val="22"/>
          <w:lang w:val="en-GB"/>
        </w:rPr>
        <w:t>(Cramér’s V = 0.465, χ</w:t>
      </w:r>
      <w:r w:rsidRPr="007000C2">
        <w:rPr>
          <w:sz w:val="22"/>
          <w:szCs w:val="22"/>
          <w:vertAlign w:val="superscript"/>
          <w:lang w:val="en-GB"/>
        </w:rPr>
        <w:t>2</w:t>
      </w:r>
      <w:r w:rsidRPr="007000C2">
        <w:rPr>
          <w:sz w:val="22"/>
          <w:szCs w:val="22"/>
          <w:lang w:val="en-GB"/>
        </w:rPr>
        <w:t xml:space="preserve"> = 323.40, </w:t>
      </w:r>
      <w:r w:rsidRPr="007000C2">
        <w:rPr>
          <w:i/>
          <w:sz w:val="22"/>
          <w:szCs w:val="22"/>
          <w:lang w:val="en-GB"/>
        </w:rPr>
        <w:t>p</w:t>
      </w:r>
      <w:r w:rsidRPr="007000C2">
        <w:rPr>
          <w:sz w:val="22"/>
          <w:szCs w:val="22"/>
          <w:lang w:val="en-GB"/>
        </w:rPr>
        <w:t xml:space="preserve"> &lt; 0.001)</w:t>
      </w:r>
      <w:bookmarkEnd w:id="2"/>
      <w:r w:rsidRPr="007000C2">
        <w:rPr>
          <w:sz w:val="22"/>
          <w:szCs w:val="22"/>
          <w:lang w:val="en-GB"/>
        </w:rPr>
        <w:t>.</w:t>
      </w:r>
    </w:p>
    <w:p w14:paraId="5FB26EA8" w14:textId="77777777" w:rsidR="00D9110F" w:rsidRPr="007000C2" w:rsidRDefault="00D9110F" w:rsidP="00D9110F">
      <w:pPr>
        <w:rPr>
          <w:b/>
          <w:lang w:val="en-GB"/>
        </w:rPr>
      </w:pPr>
      <w:r w:rsidRPr="007000C2">
        <w:rPr>
          <w:b/>
          <w:lang w:val="en-GB"/>
        </w:rPr>
        <w:br w:type="page"/>
      </w:r>
    </w:p>
    <w:p w14:paraId="0472A3D7" w14:textId="0DF29478" w:rsidR="00AA5D7E" w:rsidRPr="00623089" w:rsidRDefault="00AA5D7E" w:rsidP="00AA5D7E">
      <w:r w:rsidRPr="00623089">
        <w:rPr>
          <w:b/>
        </w:rPr>
        <w:lastRenderedPageBreak/>
        <w:t xml:space="preserve">Figure </w:t>
      </w:r>
      <w:r>
        <w:rPr>
          <w:b/>
        </w:rPr>
        <w:t>S</w:t>
      </w:r>
      <w:r w:rsidR="00D9110F">
        <w:rPr>
          <w:b/>
        </w:rPr>
        <w:t>2</w:t>
      </w:r>
      <w:r w:rsidRPr="00623089">
        <w:t xml:space="preserve">: </w:t>
      </w:r>
      <w:r>
        <w:t>Last observation carry-forward (LOCF) analysis examining AUDIT-C score trajectories</w:t>
      </w:r>
      <w:r w:rsidRPr="00623089">
        <w:t xml:space="preserve"> among 3,539 HIV-infected participants in the Veterans Aging Cohort Study (VACS), 2002-2010</w:t>
      </w:r>
    </w:p>
    <w:p w14:paraId="7A6C3D1A" w14:textId="77777777" w:rsidR="00C8515F" w:rsidRDefault="00FD040B" w:rsidP="00AA5D7E">
      <w:pPr>
        <w:spacing w:before="120"/>
        <w:rPr>
          <w:sz w:val="22"/>
          <w:szCs w:val="22"/>
        </w:rPr>
      </w:pPr>
      <w:r>
        <w:drawing>
          <wp:inline distT="0" distB="0" distL="0" distR="0" wp14:anchorId="06F17670" wp14:editId="5F73B511">
            <wp:extent cx="5511800" cy="4500034"/>
            <wp:effectExtent l="0" t="0" r="0" b="2159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D0432C4" w14:textId="2571152B" w:rsidR="00AA5D7E" w:rsidRDefault="00AA5D7E" w:rsidP="00AA5D7E">
      <w:pPr>
        <w:spacing w:before="120"/>
        <w:rPr>
          <w:sz w:val="22"/>
          <w:szCs w:val="22"/>
        </w:rPr>
      </w:pPr>
      <w:r>
        <w:rPr>
          <w:sz w:val="22"/>
          <w:szCs w:val="22"/>
        </w:rPr>
        <w:t>LOCF was computed for participants who were known to be alive at the end of the study period but who were lost to follow-up (defined as failing to complete a study assessment with a year prior to the end of the study period).</w:t>
      </w:r>
    </w:p>
    <w:p w14:paraId="0D300D40" w14:textId="3B224A6A" w:rsidR="00AA5D7E" w:rsidRPr="00C8515F" w:rsidRDefault="00C8515F" w:rsidP="00AA5D7E">
      <w:pPr>
        <w:rPr>
          <w:b/>
          <w:sz w:val="22"/>
          <w:szCs w:val="22"/>
        </w:rPr>
      </w:pPr>
      <w:r w:rsidRPr="00C8515F">
        <w:rPr>
          <w:sz w:val="22"/>
          <w:szCs w:val="22"/>
        </w:rPr>
        <w:t>Note: dashed lines represent predicted values and error bars represent 95% confidence intervals for each wave’s estimate; solid lines represent empirical averages.</w:t>
      </w:r>
      <w:r w:rsidR="00AA5D7E">
        <w:rPr>
          <w:sz w:val="22"/>
          <w:szCs w:val="22"/>
        </w:rPr>
        <w:br w:type="page"/>
      </w:r>
    </w:p>
    <w:p w14:paraId="0778FC50" w14:textId="7A1D08E1" w:rsidR="00AA5D7E" w:rsidRPr="00623089" w:rsidRDefault="00AA5D7E" w:rsidP="00AA5D7E">
      <w:pPr>
        <w:spacing w:after="120"/>
      </w:pPr>
      <w:r w:rsidRPr="00623089">
        <w:rPr>
          <w:b/>
        </w:rPr>
        <w:lastRenderedPageBreak/>
        <w:t xml:space="preserve">Figure </w:t>
      </w:r>
      <w:r>
        <w:rPr>
          <w:b/>
        </w:rPr>
        <w:t>S</w:t>
      </w:r>
      <w:r w:rsidR="00D9110F">
        <w:rPr>
          <w:b/>
        </w:rPr>
        <w:t>3</w:t>
      </w:r>
      <w:r w:rsidRPr="00623089">
        <w:t xml:space="preserve">: </w:t>
      </w:r>
      <w:r>
        <w:t xml:space="preserve">Last observation carry-forward (LOCF) analysis examining </w:t>
      </w:r>
      <w:r w:rsidRPr="00623089">
        <w:t>VACS index score trajectories among 3,539 HIV-infected participants in the Veterans Aging Cohort Study (VACS), 2002-2010</w:t>
      </w:r>
    </w:p>
    <w:p w14:paraId="4774350C" w14:textId="77777777" w:rsidR="00AA5D7E" w:rsidRPr="00A32AA7" w:rsidRDefault="00AA5D7E" w:rsidP="00AA5D7E">
      <w:pPr>
        <w:rPr>
          <w:b/>
          <w:sz w:val="28"/>
          <w:szCs w:val="28"/>
        </w:rPr>
      </w:pPr>
      <w:r>
        <w:drawing>
          <wp:inline distT="0" distB="0" distL="0" distR="0" wp14:anchorId="7898D079" wp14:editId="2C36F53C">
            <wp:extent cx="5943600" cy="4293870"/>
            <wp:effectExtent l="0" t="0" r="0" b="241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23D8BD" w14:textId="77777777" w:rsidR="00AA5D7E" w:rsidRDefault="00AA5D7E" w:rsidP="00AA5D7E">
      <w:pPr>
        <w:rPr>
          <w:sz w:val="22"/>
          <w:szCs w:val="22"/>
        </w:rPr>
      </w:pPr>
      <w:r>
        <w:rPr>
          <w:sz w:val="22"/>
          <w:szCs w:val="22"/>
        </w:rPr>
        <w:t>LOCF was computed for participants who were known to be alive at the end of the study period but who were lost to follow-up (defined as failing to complete a study assessment with a year prior to the end of the study period).</w:t>
      </w:r>
    </w:p>
    <w:p w14:paraId="0A3E9A2A" w14:textId="3E7A8E61" w:rsidR="00AA5D7E" w:rsidRPr="00C8515F" w:rsidRDefault="00C8515F" w:rsidP="00AA5D7E">
      <w:pPr>
        <w:rPr>
          <w:b/>
          <w:sz w:val="22"/>
          <w:szCs w:val="22"/>
        </w:rPr>
      </w:pPr>
      <w:r>
        <w:rPr>
          <w:sz w:val="22"/>
          <w:szCs w:val="22"/>
        </w:rPr>
        <w:t>Note: dashed lines represent</w:t>
      </w:r>
      <w:r w:rsidRPr="00623089">
        <w:rPr>
          <w:sz w:val="22"/>
          <w:szCs w:val="22"/>
        </w:rPr>
        <w:t xml:space="preserve"> predicted values</w:t>
      </w:r>
      <w:r>
        <w:rPr>
          <w:sz w:val="22"/>
          <w:szCs w:val="22"/>
        </w:rPr>
        <w:t xml:space="preserve"> and error bars represent 95% confidence intervals for each wave’s estimate</w:t>
      </w:r>
      <w:r w:rsidRPr="00623089">
        <w:rPr>
          <w:sz w:val="22"/>
          <w:szCs w:val="22"/>
        </w:rPr>
        <w:t>; solid lines represent empirical averages</w:t>
      </w:r>
      <w:r w:rsidR="00AA5D7E">
        <w:rPr>
          <w:sz w:val="22"/>
          <w:szCs w:val="22"/>
        </w:rPr>
        <w:t>.</w:t>
      </w:r>
      <w:r w:rsidR="00AA5D7E" w:rsidRPr="000A05A6">
        <w:rPr>
          <w:b/>
          <w:sz w:val="22"/>
          <w:szCs w:val="22"/>
        </w:rPr>
        <w:br w:type="page"/>
      </w:r>
    </w:p>
    <w:p w14:paraId="6DE77BA5" w14:textId="32572EAD" w:rsidR="001F760C" w:rsidRPr="00623089" w:rsidRDefault="001F760C" w:rsidP="001F760C">
      <w:r w:rsidRPr="00623089">
        <w:rPr>
          <w:b/>
        </w:rPr>
        <w:lastRenderedPageBreak/>
        <w:t xml:space="preserve">Figure </w:t>
      </w:r>
      <w:r>
        <w:rPr>
          <w:b/>
        </w:rPr>
        <w:t>S</w:t>
      </w:r>
      <w:r w:rsidR="00D9110F">
        <w:rPr>
          <w:b/>
        </w:rPr>
        <w:t>4</w:t>
      </w:r>
      <w:r w:rsidRPr="00623089">
        <w:t xml:space="preserve">: </w:t>
      </w:r>
      <w:r>
        <w:t xml:space="preserve">Effect of excluding persons who did not complete at least two assessments during the study period on AUDIT-C score trajectories among </w:t>
      </w:r>
      <w:r w:rsidRPr="00623089">
        <w:t>HIV-infected participants in the Veterans Aging Cohort Study (VACS), 2002-2010</w:t>
      </w:r>
      <w:r>
        <w:t xml:space="preserve"> (N=3,072)</w:t>
      </w:r>
    </w:p>
    <w:p w14:paraId="4CC54D0A" w14:textId="77777777" w:rsidR="00C8515F" w:rsidRDefault="00C8515F" w:rsidP="001F760C">
      <w:pPr>
        <w:rPr>
          <w:sz w:val="22"/>
          <w:szCs w:val="22"/>
        </w:rPr>
      </w:pPr>
      <w:r>
        <w:drawing>
          <wp:inline distT="0" distB="0" distL="0" distR="0" wp14:anchorId="5D16648C" wp14:editId="39E72372">
            <wp:extent cx="5511800" cy="4500034"/>
            <wp:effectExtent l="0" t="0" r="0" b="215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7F5E34" w14:textId="040A7B4C" w:rsidR="001F760C" w:rsidRPr="00C8515F" w:rsidRDefault="00C8515F" w:rsidP="001F760C">
      <w:pPr>
        <w:rPr>
          <w:b/>
          <w:sz w:val="22"/>
          <w:szCs w:val="22"/>
        </w:rPr>
      </w:pPr>
      <w:r>
        <w:rPr>
          <w:sz w:val="22"/>
          <w:szCs w:val="22"/>
        </w:rPr>
        <w:t>Note: dashed lines represent</w:t>
      </w:r>
      <w:r w:rsidRPr="00623089">
        <w:rPr>
          <w:sz w:val="22"/>
          <w:szCs w:val="22"/>
        </w:rPr>
        <w:t xml:space="preserve"> predicted values</w:t>
      </w:r>
      <w:r>
        <w:rPr>
          <w:sz w:val="22"/>
          <w:szCs w:val="22"/>
        </w:rPr>
        <w:t xml:space="preserve"> and error bars represent 95% confidence intervals for each wave’s estimate</w:t>
      </w:r>
      <w:r w:rsidRPr="00623089">
        <w:rPr>
          <w:sz w:val="22"/>
          <w:szCs w:val="22"/>
        </w:rPr>
        <w:t>; solid lines represent empirical averages</w:t>
      </w:r>
      <w:r>
        <w:rPr>
          <w:sz w:val="22"/>
          <w:szCs w:val="22"/>
        </w:rPr>
        <w:t>.</w:t>
      </w:r>
    </w:p>
    <w:p w14:paraId="054DD513" w14:textId="77777777" w:rsidR="001F760C" w:rsidRDefault="001F760C" w:rsidP="001F760C">
      <w:pPr>
        <w:rPr>
          <w:b/>
        </w:rPr>
      </w:pPr>
      <w:r>
        <w:rPr>
          <w:b/>
        </w:rPr>
        <w:br w:type="page"/>
      </w:r>
    </w:p>
    <w:p w14:paraId="15F3E7C3" w14:textId="6FF8D2DF" w:rsidR="001F760C" w:rsidRPr="00623089" w:rsidRDefault="001F760C" w:rsidP="001F760C">
      <w:pPr>
        <w:spacing w:after="120"/>
      </w:pPr>
      <w:r w:rsidRPr="00623089">
        <w:rPr>
          <w:b/>
        </w:rPr>
        <w:lastRenderedPageBreak/>
        <w:t xml:space="preserve">Figure </w:t>
      </w:r>
      <w:r>
        <w:rPr>
          <w:b/>
        </w:rPr>
        <w:t>S</w:t>
      </w:r>
      <w:r w:rsidR="00D9110F">
        <w:rPr>
          <w:b/>
        </w:rPr>
        <w:t>5</w:t>
      </w:r>
      <w:r w:rsidRPr="00623089">
        <w:t xml:space="preserve">: </w:t>
      </w:r>
      <w:r>
        <w:t xml:space="preserve">Effect of excluding persons who did not complete at least two assessments during the study period on </w:t>
      </w:r>
      <w:r w:rsidRPr="00623089">
        <w:t>VACS inde</w:t>
      </w:r>
      <w:r>
        <w:t>x score trajectories among</w:t>
      </w:r>
      <w:r w:rsidRPr="00623089">
        <w:t xml:space="preserve"> HIV-infected participants in the Veterans Aging Cohort Study (VACS), 2002-2010</w:t>
      </w:r>
      <w:r>
        <w:t xml:space="preserve"> (N=3,072)</w:t>
      </w:r>
    </w:p>
    <w:p w14:paraId="490EDD9C" w14:textId="564EC49B" w:rsidR="001F760C" w:rsidRPr="00A32AA7" w:rsidRDefault="00C8515F" w:rsidP="001F760C">
      <w:pPr>
        <w:rPr>
          <w:b/>
          <w:sz w:val="28"/>
          <w:szCs w:val="28"/>
        </w:rPr>
      </w:pPr>
      <w:r>
        <w:drawing>
          <wp:inline distT="0" distB="0" distL="0" distR="0" wp14:anchorId="26D9520A" wp14:editId="2F5ADA47">
            <wp:extent cx="5621867" cy="4500034"/>
            <wp:effectExtent l="0" t="0" r="17145" b="2159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A58853C" w14:textId="0D578629" w:rsidR="001F760C" w:rsidRDefault="00C8515F" w:rsidP="001F760C">
      <w:pPr>
        <w:rPr>
          <w:sz w:val="22"/>
          <w:szCs w:val="22"/>
        </w:rPr>
        <w:sectPr w:rsidR="001F760C" w:rsidSect="0058259F">
          <w:pgSz w:w="12240" w:h="15840"/>
          <w:pgMar w:top="1440" w:right="1440" w:bottom="1440" w:left="1440" w:header="720" w:footer="720" w:gutter="0"/>
          <w:cols w:space="720"/>
          <w:docGrid w:linePitch="360"/>
        </w:sectPr>
      </w:pPr>
      <w:r>
        <w:rPr>
          <w:sz w:val="22"/>
          <w:szCs w:val="22"/>
        </w:rPr>
        <w:t>Note: dashed lines represent</w:t>
      </w:r>
      <w:r w:rsidRPr="00623089">
        <w:rPr>
          <w:sz w:val="22"/>
          <w:szCs w:val="22"/>
        </w:rPr>
        <w:t xml:space="preserve"> predicted values</w:t>
      </w:r>
      <w:r>
        <w:rPr>
          <w:sz w:val="22"/>
          <w:szCs w:val="22"/>
        </w:rPr>
        <w:t xml:space="preserve"> and error bars represent 95% confidence intervals for each wave’s estimate</w:t>
      </w:r>
      <w:r w:rsidRPr="00623089">
        <w:rPr>
          <w:sz w:val="22"/>
          <w:szCs w:val="22"/>
        </w:rPr>
        <w:t>; solid lines represent empirical averages</w:t>
      </w:r>
      <w:r w:rsidR="001F760C">
        <w:rPr>
          <w:sz w:val="22"/>
          <w:szCs w:val="22"/>
        </w:rPr>
        <w:t>.</w:t>
      </w:r>
    </w:p>
    <w:p w14:paraId="1EACE605" w14:textId="2AA52BDE" w:rsidR="00AA5D7E" w:rsidRPr="00623089" w:rsidRDefault="00AA5D7E" w:rsidP="00AA5D7E">
      <w:r w:rsidRPr="00623089">
        <w:rPr>
          <w:b/>
        </w:rPr>
        <w:lastRenderedPageBreak/>
        <w:t xml:space="preserve">Figure </w:t>
      </w:r>
      <w:r>
        <w:rPr>
          <w:b/>
        </w:rPr>
        <w:t>S</w:t>
      </w:r>
      <w:r w:rsidR="00D9110F">
        <w:rPr>
          <w:b/>
        </w:rPr>
        <w:t>6</w:t>
      </w:r>
      <w:r w:rsidRPr="00623089">
        <w:t xml:space="preserve">: </w:t>
      </w:r>
      <w:r>
        <w:t xml:space="preserve">Effect of excluding persons who died during the study period on AUDIT-C score trajectories among </w:t>
      </w:r>
      <w:r w:rsidRPr="00623089">
        <w:t>HIV-infected participants in the Veterans Aging Cohort Study (VACS), 2002-2010</w:t>
      </w:r>
      <w:r>
        <w:t xml:space="preserve"> (N=2,425)</w:t>
      </w:r>
    </w:p>
    <w:p w14:paraId="1F5EB38E" w14:textId="77777777" w:rsidR="00565603" w:rsidRDefault="00565603" w:rsidP="00AA5D7E">
      <w:pPr>
        <w:rPr>
          <w:sz w:val="22"/>
          <w:szCs w:val="22"/>
        </w:rPr>
      </w:pPr>
      <w:r>
        <w:drawing>
          <wp:inline distT="0" distB="0" distL="0" distR="0" wp14:anchorId="77BC62D0" wp14:editId="67558E8B">
            <wp:extent cx="5511800" cy="4500034"/>
            <wp:effectExtent l="0" t="0" r="0" b="2159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C50584">
        <w:rPr>
          <w:sz w:val="22"/>
          <w:szCs w:val="22"/>
        </w:rPr>
        <w:t xml:space="preserve"> </w:t>
      </w:r>
    </w:p>
    <w:p w14:paraId="6A012076" w14:textId="2D34B846" w:rsidR="00AA5D7E" w:rsidRDefault="00565603" w:rsidP="00AA5D7E">
      <w:pPr>
        <w:rPr>
          <w:sz w:val="22"/>
          <w:szCs w:val="22"/>
        </w:rPr>
      </w:pPr>
      <w:r>
        <w:rPr>
          <w:sz w:val="22"/>
          <w:szCs w:val="22"/>
        </w:rPr>
        <w:t>Note: dashed lines represent</w:t>
      </w:r>
      <w:r w:rsidRPr="00623089">
        <w:rPr>
          <w:sz w:val="22"/>
          <w:szCs w:val="22"/>
        </w:rPr>
        <w:t xml:space="preserve"> predicted values</w:t>
      </w:r>
      <w:r>
        <w:rPr>
          <w:sz w:val="22"/>
          <w:szCs w:val="22"/>
        </w:rPr>
        <w:t xml:space="preserve"> and error bars represent 95% confidence intervals for each wave’s estimate</w:t>
      </w:r>
      <w:r w:rsidRPr="00623089">
        <w:rPr>
          <w:sz w:val="22"/>
          <w:szCs w:val="22"/>
        </w:rPr>
        <w:t>; solid li</w:t>
      </w:r>
      <w:r>
        <w:rPr>
          <w:sz w:val="22"/>
          <w:szCs w:val="22"/>
        </w:rPr>
        <w:t>nes represent empirical averages.</w:t>
      </w:r>
    </w:p>
    <w:p w14:paraId="4847361E" w14:textId="77777777" w:rsidR="00AA5D7E" w:rsidRDefault="00AA5D7E" w:rsidP="00AA5D7E">
      <w:pPr>
        <w:rPr>
          <w:b/>
        </w:rPr>
      </w:pPr>
      <w:r>
        <w:rPr>
          <w:b/>
        </w:rPr>
        <w:br w:type="page"/>
      </w:r>
    </w:p>
    <w:p w14:paraId="6EF40246" w14:textId="54D6552D" w:rsidR="00AA5D7E" w:rsidRPr="00623089" w:rsidRDefault="00AA5D7E" w:rsidP="00AA5D7E">
      <w:pPr>
        <w:spacing w:after="120"/>
      </w:pPr>
      <w:r w:rsidRPr="00623089">
        <w:rPr>
          <w:b/>
        </w:rPr>
        <w:lastRenderedPageBreak/>
        <w:t xml:space="preserve">Figure </w:t>
      </w:r>
      <w:r>
        <w:rPr>
          <w:b/>
        </w:rPr>
        <w:t>S</w:t>
      </w:r>
      <w:r w:rsidR="00D9110F">
        <w:rPr>
          <w:b/>
        </w:rPr>
        <w:t>7</w:t>
      </w:r>
      <w:r w:rsidRPr="00623089">
        <w:t xml:space="preserve">: </w:t>
      </w:r>
      <w:r>
        <w:t xml:space="preserve">Effect of excluding participants who died during the study period on </w:t>
      </w:r>
      <w:r w:rsidRPr="00623089">
        <w:t>VACS inde</w:t>
      </w:r>
      <w:r>
        <w:t>x score trajectories among</w:t>
      </w:r>
      <w:r w:rsidRPr="00623089">
        <w:t xml:space="preserve"> HIV-infected participants in the Veterans Aging Cohort Study (VACS), 2002-2010</w:t>
      </w:r>
      <w:r>
        <w:t xml:space="preserve"> (N=2,425)</w:t>
      </w:r>
    </w:p>
    <w:p w14:paraId="22082E6B" w14:textId="77777777" w:rsidR="00AA5D7E" w:rsidRPr="00A32AA7" w:rsidRDefault="00AA5D7E" w:rsidP="00AA5D7E">
      <w:pPr>
        <w:rPr>
          <w:b/>
          <w:sz w:val="28"/>
          <w:szCs w:val="28"/>
        </w:rPr>
      </w:pPr>
      <w:r>
        <w:drawing>
          <wp:inline distT="0" distB="0" distL="0" distR="0" wp14:anchorId="42B6DA81" wp14:editId="7742014E">
            <wp:extent cx="5829300" cy="4293870"/>
            <wp:effectExtent l="0" t="0" r="12700" b="2413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E9836F" w14:textId="56B4F5AE" w:rsidR="00AA5D7E" w:rsidRDefault="00A27300" w:rsidP="00AA5D7E">
      <w:pPr>
        <w:rPr>
          <w:sz w:val="22"/>
          <w:szCs w:val="22"/>
        </w:rPr>
        <w:sectPr w:rsidR="00AA5D7E" w:rsidSect="0058259F">
          <w:pgSz w:w="12240" w:h="15840"/>
          <w:pgMar w:top="1440" w:right="1440" w:bottom="1440" w:left="1440" w:header="720" w:footer="720" w:gutter="0"/>
          <w:cols w:space="720"/>
          <w:docGrid w:linePitch="360"/>
        </w:sectPr>
      </w:pPr>
      <w:r>
        <w:rPr>
          <w:sz w:val="22"/>
          <w:szCs w:val="22"/>
        </w:rPr>
        <w:t>Note: dashed lines represent</w:t>
      </w:r>
      <w:r w:rsidRPr="00623089">
        <w:rPr>
          <w:sz w:val="22"/>
          <w:szCs w:val="22"/>
        </w:rPr>
        <w:t xml:space="preserve"> predicted values</w:t>
      </w:r>
      <w:r>
        <w:rPr>
          <w:sz w:val="22"/>
          <w:szCs w:val="22"/>
        </w:rPr>
        <w:t xml:space="preserve"> and error bars represent 95% confidence intervals for each wave’s estimate</w:t>
      </w:r>
      <w:r w:rsidRPr="00623089">
        <w:rPr>
          <w:sz w:val="22"/>
          <w:szCs w:val="22"/>
        </w:rPr>
        <w:t>; solid lines represent empirical averages</w:t>
      </w:r>
      <w:r w:rsidR="00AA5D7E">
        <w:rPr>
          <w:sz w:val="22"/>
          <w:szCs w:val="22"/>
        </w:rPr>
        <w:t>.</w:t>
      </w:r>
    </w:p>
    <w:p w14:paraId="0B4B537A" w14:textId="7DA234DD" w:rsidR="00A15BB5" w:rsidRPr="00FA2DD4" w:rsidRDefault="000363F2" w:rsidP="00646B64">
      <w:pPr>
        <w:pStyle w:val="Header1"/>
        <w:spacing w:before="0" w:after="0" w:line="480" w:lineRule="auto"/>
        <w:jc w:val="left"/>
        <w:rPr>
          <w:rFonts w:ascii="Palatino Linotype" w:hAnsi="Palatino Linotype"/>
          <w:lang w:val="fr-FR"/>
        </w:rPr>
      </w:pPr>
      <w:r>
        <w:rPr>
          <w:rFonts w:ascii="Palatino Linotype" w:hAnsi="Palatino Linotype"/>
          <w:lang w:val="fr-FR"/>
        </w:rPr>
        <w:lastRenderedPageBreak/>
        <w:t>Supplemental</w:t>
      </w:r>
      <w:r w:rsidR="00611A1A">
        <w:rPr>
          <w:rFonts w:ascii="Palatino Linotype" w:hAnsi="Palatino Linotype"/>
          <w:lang w:val="fr-FR"/>
        </w:rPr>
        <w:t xml:space="preserve"> File</w:t>
      </w:r>
      <w:r w:rsidR="009A1674" w:rsidRPr="00FA2DD4">
        <w:rPr>
          <w:rFonts w:ascii="Palatino Linotype" w:hAnsi="Palatino Linotype"/>
          <w:lang w:val="fr-FR"/>
        </w:rPr>
        <w:t xml:space="preserve"> References</w:t>
      </w:r>
    </w:p>
    <w:p w14:paraId="277A82BC" w14:textId="77777777" w:rsidR="00FB1CD0" w:rsidRPr="00FB1CD0" w:rsidRDefault="009A1674" w:rsidP="00611A1A">
      <w:pPr>
        <w:pStyle w:val="EndNoteBibliography"/>
        <w:ind w:left="720" w:hanging="720"/>
      </w:pPr>
      <w:r w:rsidRPr="00FA2DD4">
        <w:fldChar w:fldCharType="begin"/>
      </w:r>
      <w:r w:rsidRPr="00FA2DD4">
        <w:instrText xml:space="preserve"> ADDIN EN.REFLIST </w:instrText>
      </w:r>
      <w:r w:rsidRPr="00FA2DD4">
        <w:fldChar w:fldCharType="end"/>
      </w:r>
      <w:bookmarkStart w:id="3" w:name="_ENREF_1"/>
      <w:r w:rsidR="00FB1CD0" w:rsidRPr="00FB1CD0">
        <w:t xml:space="preserve">1. Cerdá M, Johnson-Lawrence VD, Galea S. </w:t>
      </w:r>
      <w:r w:rsidR="00FB1CD0" w:rsidRPr="00FB1CD0">
        <w:rPr>
          <w:b/>
        </w:rPr>
        <w:t>Lifetime income patterns and alcohol consumption: investigating the association between long- and short-term income trajectories and drinking</w:t>
      </w:r>
      <w:r w:rsidR="00FB1CD0" w:rsidRPr="00FB1CD0">
        <w:t xml:space="preserve">. </w:t>
      </w:r>
      <w:r w:rsidR="00FB1CD0" w:rsidRPr="00FB1CD0">
        <w:rPr>
          <w:i/>
        </w:rPr>
        <w:t xml:space="preserve">Soc Sci Med </w:t>
      </w:r>
      <w:r w:rsidR="00FB1CD0" w:rsidRPr="00FB1CD0">
        <w:t xml:space="preserve">2011; </w:t>
      </w:r>
      <w:r w:rsidR="00FB1CD0" w:rsidRPr="00FB1CD0">
        <w:rPr>
          <w:b/>
        </w:rPr>
        <w:t>73</w:t>
      </w:r>
      <w:r w:rsidR="00FB1CD0" w:rsidRPr="00FB1CD0">
        <w:t>:1178-1185.</w:t>
      </w:r>
      <w:bookmarkEnd w:id="3"/>
    </w:p>
    <w:p w14:paraId="2FA10539" w14:textId="77777777" w:rsidR="00FB1CD0" w:rsidRPr="00FB1CD0" w:rsidRDefault="00FB1CD0" w:rsidP="00611A1A">
      <w:pPr>
        <w:pStyle w:val="EndNoteBibliography"/>
        <w:ind w:left="720" w:hanging="720"/>
      </w:pPr>
      <w:bookmarkStart w:id="4" w:name="_ENREF_2"/>
      <w:r w:rsidRPr="00FB1CD0">
        <w:t xml:space="preserve">2. Marshall BDL, Operario D, Bryant KJ, Cook RL, Edelman EJ, Gaither JR, et al. </w:t>
      </w:r>
      <w:r w:rsidRPr="00FB1CD0">
        <w:rPr>
          <w:b/>
        </w:rPr>
        <w:t>Drinking trajectories among HIV-infected men who have sex with men: a cohort study of United States veterans</w:t>
      </w:r>
      <w:r w:rsidRPr="00FB1CD0">
        <w:t xml:space="preserve">. </w:t>
      </w:r>
      <w:r w:rsidRPr="00FB1CD0">
        <w:rPr>
          <w:i/>
        </w:rPr>
        <w:t xml:space="preserve">Drug Alcohol Depend </w:t>
      </w:r>
      <w:r w:rsidRPr="00FB1CD0">
        <w:t xml:space="preserve">2015; </w:t>
      </w:r>
      <w:r w:rsidRPr="00FB1CD0">
        <w:rPr>
          <w:b/>
        </w:rPr>
        <w:t>148</w:t>
      </w:r>
      <w:r w:rsidRPr="00FB1CD0">
        <w:t>:69-76.</w:t>
      </w:r>
      <w:bookmarkEnd w:id="4"/>
    </w:p>
    <w:p w14:paraId="7E9B2E02" w14:textId="77777777" w:rsidR="00FB1CD0" w:rsidRPr="00FB1CD0" w:rsidRDefault="00FB1CD0" w:rsidP="00611A1A">
      <w:pPr>
        <w:pStyle w:val="EndNoteBibliography"/>
        <w:ind w:left="720" w:hanging="720"/>
      </w:pPr>
      <w:bookmarkStart w:id="5" w:name="_ENREF_3"/>
      <w:r w:rsidRPr="00FB1CD0">
        <w:t xml:space="preserve">3. Andruff H, Carraro N, Thompson A, Gaudreau P, Louvet B. </w:t>
      </w:r>
      <w:r w:rsidRPr="00FB1CD0">
        <w:rPr>
          <w:b/>
        </w:rPr>
        <w:t>Latent class growth modelling: A tutorial</w:t>
      </w:r>
      <w:r w:rsidRPr="00FB1CD0">
        <w:t xml:space="preserve">. </w:t>
      </w:r>
      <w:r w:rsidRPr="00FB1CD0">
        <w:rPr>
          <w:i/>
        </w:rPr>
        <w:t xml:space="preserve">Tutorials Quantiative Methods Psychol </w:t>
      </w:r>
      <w:r w:rsidRPr="00FB1CD0">
        <w:t xml:space="preserve">2009; </w:t>
      </w:r>
      <w:r w:rsidRPr="00FB1CD0">
        <w:rPr>
          <w:b/>
        </w:rPr>
        <w:t>5</w:t>
      </w:r>
      <w:r w:rsidRPr="00FB1CD0">
        <w:t>:11-24.</w:t>
      </w:r>
      <w:bookmarkEnd w:id="5"/>
    </w:p>
    <w:p w14:paraId="590A1D84" w14:textId="77777777" w:rsidR="00FB1CD0" w:rsidRPr="00FB1CD0" w:rsidRDefault="00FB1CD0" w:rsidP="00611A1A">
      <w:pPr>
        <w:pStyle w:val="EndNoteBibliography"/>
        <w:ind w:left="720" w:hanging="720"/>
      </w:pPr>
      <w:bookmarkStart w:id="6" w:name="_ENREF_4"/>
      <w:r w:rsidRPr="00FB1CD0">
        <w:t xml:space="preserve">4. Robins JM, Finkelstein DM. </w:t>
      </w:r>
      <w:r w:rsidRPr="00FB1CD0">
        <w:rPr>
          <w:b/>
        </w:rPr>
        <w:t>Correcting for noncompliance and dependent censoring in an AIDS Clinical Trial with inverse probability of censoring weighted (IPCW) log-rank tests</w:t>
      </w:r>
      <w:r w:rsidRPr="00FB1CD0">
        <w:t xml:space="preserve">. </w:t>
      </w:r>
      <w:r w:rsidRPr="00FB1CD0">
        <w:rPr>
          <w:i/>
        </w:rPr>
        <w:t xml:space="preserve">Biometrics </w:t>
      </w:r>
      <w:r w:rsidRPr="00FB1CD0">
        <w:t xml:space="preserve">2000; </w:t>
      </w:r>
      <w:r w:rsidRPr="00FB1CD0">
        <w:rPr>
          <w:b/>
        </w:rPr>
        <w:t>56</w:t>
      </w:r>
      <w:r w:rsidRPr="00FB1CD0">
        <w:t>:779-788.</w:t>
      </w:r>
      <w:bookmarkEnd w:id="6"/>
    </w:p>
    <w:p w14:paraId="6DAD8E7D" w14:textId="77777777" w:rsidR="00FB1CD0" w:rsidRPr="00FB1CD0" w:rsidRDefault="00FB1CD0" w:rsidP="00611A1A">
      <w:pPr>
        <w:pStyle w:val="EndNoteBibliography"/>
        <w:ind w:left="720" w:hanging="720"/>
      </w:pPr>
      <w:bookmarkStart w:id="7" w:name="_ENREF_5"/>
      <w:r w:rsidRPr="00FB1CD0">
        <w:t xml:space="preserve">5. Armah KA, McGinnis K, Baker J, Gibert C, Butt AA, Bryant KJ, et al. </w:t>
      </w:r>
      <w:r w:rsidRPr="00FB1CD0">
        <w:rPr>
          <w:b/>
        </w:rPr>
        <w:t>HIV status, burden of comorbid disease, and biomarkers of inflammation, altered coagulation, and monocyte activation</w:t>
      </w:r>
      <w:r w:rsidRPr="00FB1CD0">
        <w:t xml:space="preserve">. </w:t>
      </w:r>
      <w:r w:rsidRPr="00FB1CD0">
        <w:rPr>
          <w:i/>
        </w:rPr>
        <w:t xml:space="preserve">Clin Infect Dis </w:t>
      </w:r>
      <w:r w:rsidRPr="00FB1CD0">
        <w:t xml:space="preserve">2012; </w:t>
      </w:r>
      <w:r w:rsidRPr="00FB1CD0">
        <w:rPr>
          <w:b/>
        </w:rPr>
        <w:t>55</w:t>
      </w:r>
      <w:r w:rsidRPr="00FB1CD0">
        <w:t>:126-136.</w:t>
      </w:r>
      <w:bookmarkEnd w:id="7"/>
    </w:p>
    <w:p w14:paraId="5DF682ED" w14:textId="77777777" w:rsidR="00FB1CD0" w:rsidRPr="00FB1CD0" w:rsidRDefault="00FB1CD0" w:rsidP="00611A1A">
      <w:pPr>
        <w:pStyle w:val="EndNoteBibliography"/>
        <w:ind w:left="720" w:hanging="720"/>
      </w:pPr>
      <w:bookmarkStart w:id="8" w:name="_ENREF_6"/>
      <w:r w:rsidRPr="00FB1CD0">
        <w:t xml:space="preserve">6. Justice AC, Freiberg MS, Tracy R, Kuller L, Tate JP, Goetz MB, et al. </w:t>
      </w:r>
      <w:r w:rsidRPr="00FB1CD0">
        <w:rPr>
          <w:b/>
        </w:rPr>
        <w:t>Does an index composed of clinical data reflect effects of inflammation, coagulation, and monocyte activation on mortality among those aging with HIV?</w:t>
      </w:r>
      <w:r w:rsidRPr="00FB1CD0">
        <w:t xml:space="preserve"> </w:t>
      </w:r>
      <w:r w:rsidRPr="00FB1CD0">
        <w:rPr>
          <w:i/>
        </w:rPr>
        <w:t xml:space="preserve">Clin Infect Dis </w:t>
      </w:r>
      <w:r w:rsidRPr="00FB1CD0">
        <w:t xml:space="preserve">2012; </w:t>
      </w:r>
      <w:r w:rsidRPr="00FB1CD0">
        <w:rPr>
          <w:b/>
        </w:rPr>
        <w:t>54</w:t>
      </w:r>
      <w:r w:rsidRPr="00FB1CD0">
        <w:t>:984-994.</w:t>
      </w:r>
      <w:bookmarkEnd w:id="8"/>
    </w:p>
    <w:p w14:paraId="6EF0C302" w14:textId="77777777" w:rsidR="00FB1CD0" w:rsidRPr="00FB1CD0" w:rsidRDefault="00FB1CD0" w:rsidP="00611A1A">
      <w:pPr>
        <w:pStyle w:val="EndNoteBibliography"/>
        <w:ind w:left="720" w:hanging="720"/>
      </w:pPr>
      <w:bookmarkStart w:id="9" w:name="_ENREF_7"/>
      <w:r w:rsidRPr="00FB1CD0">
        <w:lastRenderedPageBreak/>
        <w:t xml:space="preserve">7. Hahn JA, Dobkin LM, Mayanja B, Emenyonu NI, Kigozi IM, Shiboski S, et al. </w:t>
      </w:r>
      <w:r w:rsidRPr="00FB1CD0">
        <w:rPr>
          <w:b/>
        </w:rPr>
        <w:t>Phosphatidylethanol (PEth) as a biomarker of alcohol consumption in HIV-positive patients in sub-Saharan Africa</w:t>
      </w:r>
      <w:r w:rsidRPr="00FB1CD0">
        <w:t xml:space="preserve">. </w:t>
      </w:r>
      <w:r w:rsidRPr="00FB1CD0">
        <w:rPr>
          <w:i/>
        </w:rPr>
        <w:t xml:space="preserve">Alcohol Clin Exp Res </w:t>
      </w:r>
      <w:r w:rsidRPr="00FB1CD0">
        <w:t xml:space="preserve">2012; </w:t>
      </w:r>
      <w:r w:rsidRPr="00FB1CD0">
        <w:rPr>
          <w:b/>
        </w:rPr>
        <w:t>36</w:t>
      </w:r>
      <w:r w:rsidRPr="00FB1CD0">
        <w:t>:854-862.</w:t>
      </w:r>
      <w:bookmarkEnd w:id="9"/>
    </w:p>
    <w:p w14:paraId="72E3793A" w14:textId="77777777" w:rsidR="00FB1CD0" w:rsidRPr="00FB1CD0" w:rsidRDefault="00FB1CD0" w:rsidP="00611A1A">
      <w:pPr>
        <w:pStyle w:val="EndNoteBibliography"/>
        <w:ind w:left="720" w:hanging="720"/>
      </w:pPr>
      <w:bookmarkStart w:id="10" w:name="_ENREF_8"/>
      <w:r w:rsidRPr="00FB1CD0">
        <w:t xml:space="preserve">8. Varga A, Hansson P, Johnson G, Alling C. </w:t>
      </w:r>
      <w:r w:rsidRPr="00FB1CD0">
        <w:rPr>
          <w:b/>
        </w:rPr>
        <w:t>Normalization rate and cellular localization of phosphatidylethanol in whole blood from chronic alcoholics</w:t>
      </w:r>
      <w:r w:rsidRPr="00FB1CD0">
        <w:t xml:space="preserve">. </w:t>
      </w:r>
      <w:r w:rsidRPr="00FB1CD0">
        <w:rPr>
          <w:i/>
        </w:rPr>
        <w:t xml:space="preserve">Clin Chim Acta </w:t>
      </w:r>
      <w:r w:rsidRPr="00FB1CD0">
        <w:t xml:space="preserve">2000; </w:t>
      </w:r>
      <w:r w:rsidRPr="00FB1CD0">
        <w:rPr>
          <w:b/>
        </w:rPr>
        <w:t>299</w:t>
      </w:r>
      <w:r w:rsidRPr="00FB1CD0">
        <w:t>:141-150.</w:t>
      </w:r>
      <w:bookmarkEnd w:id="10"/>
    </w:p>
    <w:p w14:paraId="31CDFDCD" w14:textId="77777777" w:rsidR="00FB1CD0" w:rsidRPr="00FB1CD0" w:rsidRDefault="00FB1CD0" w:rsidP="00611A1A">
      <w:pPr>
        <w:pStyle w:val="EndNoteBibliography"/>
        <w:ind w:left="720" w:hanging="720"/>
      </w:pPr>
      <w:bookmarkStart w:id="11" w:name="_ENREF_9"/>
      <w:r w:rsidRPr="00FB1CD0">
        <w:t xml:space="preserve">9. Kechagias S, Dernroth DN, Blomgren A, Hansson T, Isaksson A, Walther L, et al. </w:t>
      </w:r>
      <w:r w:rsidRPr="00FB1CD0">
        <w:rPr>
          <w:b/>
        </w:rPr>
        <w:t>Phosphatidylethanol Compared with Other Blood Tests as a Biomarker of Moderate Alcohol Consumption in Healthy Volunteers: A Prospective Randomized Study</w:t>
      </w:r>
      <w:r w:rsidRPr="00FB1CD0">
        <w:t xml:space="preserve">. </w:t>
      </w:r>
      <w:r w:rsidRPr="00FB1CD0">
        <w:rPr>
          <w:i/>
        </w:rPr>
        <w:t xml:space="preserve">Alcohol Alcohol </w:t>
      </w:r>
      <w:r w:rsidRPr="00FB1CD0">
        <w:t xml:space="preserve">2015; </w:t>
      </w:r>
      <w:r w:rsidRPr="00FB1CD0">
        <w:rPr>
          <w:b/>
        </w:rPr>
        <w:t>50</w:t>
      </w:r>
      <w:r w:rsidRPr="00FB1CD0">
        <w:t>:399-406.</w:t>
      </w:r>
      <w:bookmarkEnd w:id="11"/>
    </w:p>
    <w:p w14:paraId="55EE4020" w14:textId="77777777" w:rsidR="00FB1CD0" w:rsidRPr="00FB1CD0" w:rsidRDefault="00FB1CD0" w:rsidP="00611A1A">
      <w:pPr>
        <w:pStyle w:val="EndNoteBibliography"/>
        <w:ind w:left="720" w:hanging="720"/>
      </w:pPr>
      <w:bookmarkStart w:id="12" w:name="_ENREF_10"/>
      <w:r w:rsidRPr="00FB1CD0">
        <w:t xml:space="preserve">10. de Bejczy A, Lof E, Walther L, Guterstam J, Hammarberg A, Asanovska G, et al. </w:t>
      </w:r>
      <w:r w:rsidRPr="00FB1CD0">
        <w:rPr>
          <w:b/>
        </w:rPr>
        <w:t>Varenicline for treatment of alcohol dependence: a randomized, placebo-controlled trial</w:t>
      </w:r>
      <w:r w:rsidRPr="00FB1CD0">
        <w:t xml:space="preserve">. </w:t>
      </w:r>
      <w:r w:rsidRPr="00FB1CD0">
        <w:rPr>
          <w:i/>
        </w:rPr>
        <w:t xml:space="preserve">Alcohol Clin Exp Res </w:t>
      </w:r>
      <w:r w:rsidRPr="00FB1CD0">
        <w:t xml:space="preserve">2015; </w:t>
      </w:r>
      <w:r w:rsidRPr="00FB1CD0">
        <w:rPr>
          <w:b/>
        </w:rPr>
        <w:t>39</w:t>
      </w:r>
      <w:r w:rsidRPr="00FB1CD0">
        <w:t>:2189-2199.</w:t>
      </w:r>
      <w:bookmarkEnd w:id="12"/>
    </w:p>
    <w:p w14:paraId="6A2A8C74" w14:textId="77777777" w:rsidR="00FB1CD0" w:rsidRPr="00FB1CD0" w:rsidRDefault="00FB1CD0" w:rsidP="00611A1A">
      <w:pPr>
        <w:pStyle w:val="EndNoteBibliography"/>
        <w:ind w:left="720" w:hanging="720"/>
      </w:pPr>
      <w:bookmarkStart w:id="13" w:name="_ENREF_11"/>
      <w:r w:rsidRPr="00FB1CD0">
        <w:t xml:space="preserve">11. Jones J, Jones M, Plate C, Lewis D. </w:t>
      </w:r>
      <w:r w:rsidRPr="00FB1CD0">
        <w:rPr>
          <w:b/>
        </w:rPr>
        <w:t>The detection of 1-palmitoyl-2-oleoyl-sn-glycero-3-phosphoethanol in human dried blood spots</w:t>
      </w:r>
      <w:r w:rsidRPr="00FB1CD0">
        <w:t xml:space="preserve">. </w:t>
      </w:r>
      <w:r w:rsidRPr="00FB1CD0">
        <w:rPr>
          <w:i/>
        </w:rPr>
        <w:t xml:space="preserve">Analytical Methods </w:t>
      </w:r>
      <w:r w:rsidRPr="00FB1CD0">
        <w:t xml:space="preserve">2011; </w:t>
      </w:r>
      <w:r w:rsidRPr="00FB1CD0">
        <w:rPr>
          <w:b/>
        </w:rPr>
        <w:t>3</w:t>
      </w:r>
      <w:r w:rsidRPr="00FB1CD0">
        <w:t>:1101-1106.</w:t>
      </w:r>
      <w:bookmarkEnd w:id="13"/>
    </w:p>
    <w:p w14:paraId="4A47AD9B" w14:textId="77777777" w:rsidR="00FB1CD0" w:rsidRPr="00FB1CD0" w:rsidRDefault="00FB1CD0" w:rsidP="00611A1A">
      <w:pPr>
        <w:pStyle w:val="EndNoteBibliography"/>
        <w:ind w:left="720" w:hanging="720"/>
      </w:pPr>
      <w:bookmarkStart w:id="14" w:name="_ENREF_12"/>
      <w:r w:rsidRPr="00FB1CD0">
        <w:t xml:space="preserve">12. Javors MA, Hill-Kapturczak N, Roache JD, Karns-Wright TE, Dougherty DM. </w:t>
      </w:r>
      <w:r w:rsidRPr="00FB1CD0">
        <w:rPr>
          <w:b/>
        </w:rPr>
        <w:t>Characterization of the Pharmacokinetics of Phosphatidylethanol 16:0/18:1 and 16:0/18:2 in Human Whole Blood After Alcohol Consumption in a Clinical Laboratory Study</w:t>
      </w:r>
      <w:r w:rsidRPr="00FB1CD0">
        <w:t xml:space="preserve">. </w:t>
      </w:r>
      <w:r w:rsidRPr="00FB1CD0">
        <w:rPr>
          <w:i/>
        </w:rPr>
        <w:t xml:space="preserve">Alcohol Clin Exp Res </w:t>
      </w:r>
      <w:r w:rsidRPr="00FB1CD0">
        <w:t xml:space="preserve">2016; </w:t>
      </w:r>
      <w:r w:rsidRPr="00FB1CD0">
        <w:rPr>
          <w:b/>
        </w:rPr>
        <w:t>40</w:t>
      </w:r>
      <w:r w:rsidRPr="00FB1CD0">
        <w:t>:1228-1234.</w:t>
      </w:r>
      <w:bookmarkEnd w:id="14"/>
    </w:p>
    <w:p w14:paraId="3C1A5B6E" w14:textId="47D41C37" w:rsidR="000351CA" w:rsidRPr="000351CA" w:rsidRDefault="00FB1CD0" w:rsidP="00611A1A">
      <w:pPr>
        <w:pStyle w:val="EndNoteBibliography"/>
        <w:ind w:left="720" w:hanging="720"/>
      </w:pPr>
      <w:bookmarkStart w:id="15" w:name="_ENREF_13"/>
      <w:r w:rsidRPr="00FB1CD0">
        <w:t xml:space="preserve">13. Kroenke K, Spitzer RL, Williams JB. </w:t>
      </w:r>
      <w:r w:rsidRPr="00FB1CD0">
        <w:rPr>
          <w:b/>
        </w:rPr>
        <w:t>The PHQ-9: validity of a brief depression severity measure</w:t>
      </w:r>
      <w:r w:rsidRPr="00FB1CD0">
        <w:t xml:space="preserve">. </w:t>
      </w:r>
      <w:r w:rsidRPr="00FB1CD0">
        <w:rPr>
          <w:i/>
        </w:rPr>
        <w:t xml:space="preserve">J Gen Intern Med </w:t>
      </w:r>
      <w:r w:rsidRPr="00FB1CD0">
        <w:t xml:space="preserve">2001; </w:t>
      </w:r>
      <w:r w:rsidRPr="00FB1CD0">
        <w:rPr>
          <w:b/>
        </w:rPr>
        <w:t>16</w:t>
      </w:r>
      <w:r w:rsidRPr="00FB1CD0">
        <w:t>:606-613.</w:t>
      </w:r>
      <w:bookmarkEnd w:id="15"/>
    </w:p>
    <w:p w14:paraId="2C5131A9" w14:textId="71B45967" w:rsidR="00A15BB5" w:rsidRPr="00A94152" w:rsidRDefault="00A15BB5" w:rsidP="00BA0652">
      <w:pPr>
        <w:pStyle w:val="EndNoteBibliography"/>
        <w:ind w:left="540" w:hanging="540"/>
      </w:pPr>
    </w:p>
    <w:sectPr w:rsidR="00A15BB5" w:rsidRPr="00A941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9842A" w14:textId="77777777" w:rsidR="003C33BD" w:rsidRDefault="003C33BD">
      <w:r>
        <w:separator/>
      </w:r>
    </w:p>
  </w:endnote>
  <w:endnote w:type="continuationSeparator" w:id="0">
    <w:p w14:paraId="3DC34CB9" w14:textId="77777777" w:rsidR="003C33BD" w:rsidRDefault="003C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SimSun">
    <w:charset w:val="86"/>
    <w:family w:val="auto"/>
    <w:pitch w:val="variable"/>
    <w:sig w:usb0="00000003" w:usb1="288F0000" w:usb2="00000016" w:usb3="00000000" w:csb0="0004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D6FB" w14:textId="77777777" w:rsidR="003C33BD" w:rsidRDefault="003C33BD">
    <w:pPr>
      <w:pStyle w:val="Footer"/>
      <w:jc w:val="right"/>
      <w:rPr>
        <w:sz w:val="20"/>
        <w:szCs w:val="20"/>
      </w:rPr>
    </w:pPr>
    <w:r>
      <w:rPr>
        <w:sz w:val="20"/>
        <w:szCs w:val="20"/>
      </w:rPr>
      <w:t>- S</w:t>
    </w:r>
    <w:r>
      <w:rPr>
        <w:sz w:val="20"/>
        <w:szCs w:val="20"/>
      </w:rPr>
      <w:fldChar w:fldCharType="begin"/>
    </w:r>
    <w:r>
      <w:rPr>
        <w:sz w:val="20"/>
        <w:szCs w:val="20"/>
      </w:rPr>
      <w:instrText xml:space="preserve"> PAGE </w:instrText>
    </w:r>
    <w:r>
      <w:rPr>
        <w:sz w:val="20"/>
        <w:szCs w:val="20"/>
      </w:rPr>
      <w:fldChar w:fldCharType="separate"/>
    </w:r>
    <w:r w:rsidR="00CE096D">
      <w:rPr>
        <w:sz w:val="20"/>
        <w:szCs w:val="20"/>
      </w:rPr>
      <w:t>2</w:t>
    </w:r>
    <w:r>
      <w:rPr>
        <w:sz w:val="20"/>
        <w:szCs w:val="20"/>
      </w:rPr>
      <w:fldChar w:fldCharType="end"/>
    </w:r>
    <w:r>
      <w:rPr>
        <w:sz w:val="20"/>
        <w:szCs w:val="20"/>
      </w:rPr>
      <w:t xml:space="preserve"> -</w:t>
    </w:r>
  </w:p>
  <w:p w14:paraId="52AE449B" w14:textId="77777777" w:rsidR="003C33BD" w:rsidRDefault="003C33BD">
    <w:pPr>
      <w:pStyle w:val="Footer"/>
      <w:rPr>
        <w:sz w:val="20"/>
        <w:szCs w:val="20"/>
      </w:rPr>
    </w:pPr>
  </w:p>
  <w:p w14:paraId="6204104D" w14:textId="77777777" w:rsidR="003C33BD" w:rsidRDefault="003C33B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BF10B" w14:textId="77777777" w:rsidR="003C33BD" w:rsidRDefault="003C33BD">
      <w:r>
        <w:separator/>
      </w:r>
    </w:p>
  </w:footnote>
  <w:footnote w:type="continuationSeparator" w:id="0">
    <w:p w14:paraId="2AAA713F" w14:textId="77777777" w:rsidR="003C33BD" w:rsidRDefault="003C33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816B" w14:textId="0CE253C0" w:rsidR="003C33BD" w:rsidRDefault="003C33BD">
    <w:pPr>
      <w:pStyle w:val="Header"/>
      <w:rPr>
        <w:i/>
        <w:sz w:val="20"/>
        <w:szCs w:val="20"/>
      </w:rPr>
    </w:pPr>
    <w:r>
      <w:rPr>
        <w:i/>
        <w:sz w:val="20"/>
        <w:szCs w:val="20"/>
      </w:rPr>
      <w:t>Marshall et al. Long-term alcohol use and HIV disease severity…</w:t>
    </w:r>
  </w:p>
  <w:p w14:paraId="2F32B6BD" w14:textId="77777777" w:rsidR="003C33BD" w:rsidRDefault="003C33B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7CA5"/>
    <w:multiLevelType w:val="hybridMultilevel"/>
    <w:tmpl w:val="57C0D96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B84EBB"/>
    <w:multiLevelType w:val="hybridMultilevel"/>
    <w:tmpl w:val="57C0D96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FE00E5"/>
    <w:multiLevelType w:val="hybridMultilevel"/>
    <w:tmpl w:val="29C49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9595A"/>
    <w:multiLevelType w:val="hybridMultilevel"/>
    <w:tmpl w:val="45D69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IDS&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raavt5aft9av5vea5a3va2ardfxztts25r2d&quot;&gt;Main Library&lt;record-ids&gt;&lt;item&gt;2168&lt;/item&gt;&lt;item&gt;3112&lt;/item&gt;&lt;item&gt;3271&lt;/item&gt;&lt;item&gt;4915&lt;/item&gt;&lt;item&gt;5203&lt;/item&gt;&lt;item&gt;5696&lt;/item&gt;&lt;item&gt;5759&lt;/item&gt;&lt;item&gt;5760&lt;/item&gt;&lt;item&gt;5764&lt;/item&gt;&lt;item&gt;5765&lt;/item&gt;&lt;item&gt;5766&lt;/item&gt;&lt;item&gt;5785&lt;/item&gt;&lt;item&gt;5786&lt;/item&gt;&lt;/record-ids&gt;&lt;/item&gt;&lt;/Libraries&gt;"/>
    <w:docVar w:name="WindowHeight" w:val="982"/>
    <w:docVar w:name="WindowLeft" w:val="3"/>
    <w:docVar w:name="WindowState" w:val="1"/>
    <w:docVar w:name="WindowTop" w:val="3"/>
    <w:docVar w:name="WindowWidth" w:val="1675"/>
    <w:docVar w:name="WindowZoom" w:val="125"/>
  </w:docVars>
  <w:rsids>
    <w:rsidRoot w:val="00CF68BE"/>
    <w:rsid w:val="000101E4"/>
    <w:rsid w:val="000104DE"/>
    <w:rsid w:val="0001189D"/>
    <w:rsid w:val="000129C8"/>
    <w:rsid w:val="00021C97"/>
    <w:rsid w:val="00032C29"/>
    <w:rsid w:val="00033CD0"/>
    <w:rsid w:val="000351CA"/>
    <w:rsid w:val="000363F2"/>
    <w:rsid w:val="00040E76"/>
    <w:rsid w:val="000447C8"/>
    <w:rsid w:val="00044F12"/>
    <w:rsid w:val="000461C2"/>
    <w:rsid w:val="00050DC0"/>
    <w:rsid w:val="00063F40"/>
    <w:rsid w:val="0006458E"/>
    <w:rsid w:val="00065697"/>
    <w:rsid w:val="00074CA3"/>
    <w:rsid w:val="00075AC9"/>
    <w:rsid w:val="00081269"/>
    <w:rsid w:val="00082691"/>
    <w:rsid w:val="00086163"/>
    <w:rsid w:val="000A6107"/>
    <w:rsid w:val="000B27E6"/>
    <w:rsid w:val="000C05E0"/>
    <w:rsid w:val="000C5DF5"/>
    <w:rsid w:val="000C7CEF"/>
    <w:rsid w:val="000D6AEA"/>
    <w:rsid w:val="000D6E77"/>
    <w:rsid w:val="000F3939"/>
    <w:rsid w:val="000F4E53"/>
    <w:rsid w:val="000F7C93"/>
    <w:rsid w:val="001043BC"/>
    <w:rsid w:val="001262A4"/>
    <w:rsid w:val="00130ECE"/>
    <w:rsid w:val="0014277C"/>
    <w:rsid w:val="0014698B"/>
    <w:rsid w:val="00147D73"/>
    <w:rsid w:val="00151A73"/>
    <w:rsid w:val="0015753C"/>
    <w:rsid w:val="00172FF3"/>
    <w:rsid w:val="00193524"/>
    <w:rsid w:val="00195F72"/>
    <w:rsid w:val="00196A8C"/>
    <w:rsid w:val="001A119C"/>
    <w:rsid w:val="001A1D6D"/>
    <w:rsid w:val="001B2609"/>
    <w:rsid w:val="001B7AFA"/>
    <w:rsid w:val="001C0EEC"/>
    <w:rsid w:val="001C22CC"/>
    <w:rsid w:val="001C3925"/>
    <w:rsid w:val="001C4269"/>
    <w:rsid w:val="001C6E0E"/>
    <w:rsid w:val="001D00DB"/>
    <w:rsid w:val="001D1562"/>
    <w:rsid w:val="001E12C1"/>
    <w:rsid w:val="001E17C8"/>
    <w:rsid w:val="001E3FA4"/>
    <w:rsid w:val="001F760C"/>
    <w:rsid w:val="001F7AF6"/>
    <w:rsid w:val="00200592"/>
    <w:rsid w:val="00201085"/>
    <w:rsid w:val="00204D37"/>
    <w:rsid w:val="002050C5"/>
    <w:rsid w:val="00210785"/>
    <w:rsid w:val="002211F8"/>
    <w:rsid w:val="00223F28"/>
    <w:rsid w:val="00231741"/>
    <w:rsid w:val="002348CF"/>
    <w:rsid w:val="002413D5"/>
    <w:rsid w:val="00241702"/>
    <w:rsid w:val="00246730"/>
    <w:rsid w:val="00256021"/>
    <w:rsid w:val="002614EA"/>
    <w:rsid w:val="00264F2D"/>
    <w:rsid w:val="002675C9"/>
    <w:rsid w:val="00276A65"/>
    <w:rsid w:val="00280462"/>
    <w:rsid w:val="00292D66"/>
    <w:rsid w:val="002A07AC"/>
    <w:rsid w:val="002A1ABD"/>
    <w:rsid w:val="002A6787"/>
    <w:rsid w:val="002B1FA9"/>
    <w:rsid w:val="002B3839"/>
    <w:rsid w:val="002B6D2A"/>
    <w:rsid w:val="002D27C4"/>
    <w:rsid w:val="002D76E3"/>
    <w:rsid w:val="002D7F2B"/>
    <w:rsid w:val="002E2815"/>
    <w:rsid w:val="002E623A"/>
    <w:rsid w:val="002E7B23"/>
    <w:rsid w:val="002E7C79"/>
    <w:rsid w:val="002F543A"/>
    <w:rsid w:val="002F601A"/>
    <w:rsid w:val="00302518"/>
    <w:rsid w:val="0030613D"/>
    <w:rsid w:val="00341010"/>
    <w:rsid w:val="00346C22"/>
    <w:rsid w:val="003471E8"/>
    <w:rsid w:val="00350A5C"/>
    <w:rsid w:val="003600E9"/>
    <w:rsid w:val="00367402"/>
    <w:rsid w:val="0037567D"/>
    <w:rsid w:val="003809D1"/>
    <w:rsid w:val="00383779"/>
    <w:rsid w:val="0038627A"/>
    <w:rsid w:val="003873CB"/>
    <w:rsid w:val="003A00B3"/>
    <w:rsid w:val="003A022D"/>
    <w:rsid w:val="003A7B0E"/>
    <w:rsid w:val="003B688F"/>
    <w:rsid w:val="003C33BD"/>
    <w:rsid w:val="003C3681"/>
    <w:rsid w:val="003D33EA"/>
    <w:rsid w:val="003D3FC2"/>
    <w:rsid w:val="003E669B"/>
    <w:rsid w:val="003F110F"/>
    <w:rsid w:val="003F2452"/>
    <w:rsid w:val="003F6446"/>
    <w:rsid w:val="00400575"/>
    <w:rsid w:val="00402211"/>
    <w:rsid w:val="00402EE1"/>
    <w:rsid w:val="00410C3B"/>
    <w:rsid w:val="00410D07"/>
    <w:rsid w:val="004246CC"/>
    <w:rsid w:val="00430D12"/>
    <w:rsid w:val="00432794"/>
    <w:rsid w:val="0043630A"/>
    <w:rsid w:val="004456A4"/>
    <w:rsid w:val="00451391"/>
    <w:rsid w:val="00452240"/>
    <w:rsid w:val="00456156"/>
    <w:rsid w:val="004579EA"/>
    <w:rsid w:val="00457B64"/>
    <w:rsid w:val="00461687"/>
    <w:rsid w:val="0046438C"/>
    <w:rsid w:val="00474563"/>
    <w:rsid w:val="004749DF"/>
    <w:rsid w:val="00483450"/>
    <w:rsid w:val="00487642"/>
    <w:rsid w:val="00487A4C"/>
    <w:rsid w:val="0049151C"/>
    <w:rsid w:val="00491F54"/>
    <w:rsid w:val="004920FA"/>
    <w:rsid w:val="00492B3E"/>
    <w:rsid w:val="00493EE2"/>
    <w:rsid w:val="00496F75"/>
    <w:rsid w:val="004A023C"/>
    <w:rsid w:val="004A3C45"/>
    <w:rsid w:val="004A4726"/>
    <w:rsid w:val="004A7BE3"/>
    <w:rsid w:val="004B5DAE"/>
    <w:rsid w:val="004D190E"/>
    <w:rsid w:val="004F6A04"/>
    <w:rsid w:val="004F7D68"/>
    <w:rsid w:val="004F7D77"/>
    <w:rsid w:val="00503D1F"/>
    <w:rsid w:val="0050467E"/>
    <w:rsid w:val="0051309C"/>
    <w:rsid w:val="00520698"/>
    <w:rsid w:val="00526AB7"/>
    <w:rsid w:val="005328D0"/>
    <w:rsid w:val="0053643D"/>
    <w:rsid w:val="00544602"/>
    <w:rsid w:val="00545F51"/>
    <w:rsid w:val="005506FA"/>
    <w:rsid w:val="005515BC"/>
    <w:rsid w:val="00556B25"/>
    <w:rsid w:val="00557136"/>
    <w:rsid w:val="00560855"/>
    <w:rsid w:val="00561BCD"/>
    <w:rsid w:val="00563CFE"/>
    <w:rsid w:val="00565603"/>
    <w:rsid w:val="00567A81"/>
    <w:rsid w:val="00574E51"/>
    <w:rsid w:val="0058259F"/>
    <w:rsid w:val="00583EB0"/>
    <w:rsid w:val="00585C25"/>
    <w:rsid w:val="00586427"/>
    <w:rsid w:val="005936D6"/>
    <w:rsid w:val="00594C7F"/>
    <w:rsid w:val="005B32EA"/>
    <w:rsid w:val="005B65CF"/>
    <w:rsid w:val="005C5B29"/>
    <w:rsid w:val="005C5FBD"/>
    <w:rsid w:val="005D0147"/>
    <w:rsid w:val="005D4820"/>
    <w:rsid w:val="005D6D36"/>
    <w:rsid w:val="005E0913"/>
    <w:rsid w:val="005E3EC8"/>
    <w:rsid w:val="005E64C3"/>
    <w:rsid w:val="005F0A65"/>
    <w:rsid w:val="005F38BE"/>
    <w:rsid w:val="00605371"/>
    <w:rsid w:val="006102B1"/>
    <w:rsid w:val="00611A1A"/>
    <w:rsid w:val="00613800"/>
    <w:rsid w:val="00614646"/>
    <w:rsid w:val="006159B8"/>
    <w:rsid w:val="00623195"/>
    <w:rsid w:val="00632453"/>
    <w:rsid w:val="00632D06"/>
    <w:rsid w:val="00646B64"/>
    <w:rsid w:val="00655091"/>
    <w:rsid w:val="006667F2"/>
    <w:rsid w:val="006718F3"/>
    <w:rsid w:val="00676767"/>
    <w:rsid w:val="006868C6"/>
    <w:rsid w:val="006904E5"/>
    <w:rsid w:val="00692463"/>
    <w:rsid w:val="0069663D"/>
    <w:rsid w:val="006A061B"/>
    <w:rsid w:val="006A4251"/>
    <w:rsid w:val="006A5712"/>
    <w:rsid w:val="006C0603"/>
    <w:rsid w:val="006C08D5"/>
    <w:rsid w:val="006C24B9"/>
    <w:rsid w:val="006C5F2C"/>
    <w:rsid w:val="006D4B4A"/>
    <w:rsid w:val="006E00AC"/>
    <w:rsid w:val="006F26E9"/>
    <w:rsid w:val="00700562"/>
    <w:rsid w:val="00700B0C"/>
    <w:rsid w:val="00704D64"/>
    <w:rsid w:val="00712684"/>
    <w:rsid w:val="007141B7"/>
    <w:rsid w:val="0071711C"/>
    <w:rsid w:val="00720208"/>
    <w:rsid w:val="00723202"/>
    <w:rsid w:val="00735B37"/>
    <w:rsid w:val="0073695B"/>
    <w:rsid w:val="007620F5"/>
    <w:rsid w:val="00763D59"/>
    <w:rsid w:val="00775852"/>
    <w:rsid w:val="007766C8"/>
    <w:rsid w:val="007A484D"/>
    <w:rsid w:val="007A6E4C"/>
    <w:rsid w:val="007C072E"/>
    <w:rsid w:val="007C23FC"/>
    <w:rsid w:val="007D5E39"/>
    <w:rsid w:val="007E4A97"/>
    <w:rsid w:val="00822642"/>
    <w:rsid w:val="00823447"/>
    <w:rsid w:val="00831425"/>
    <w:rsid w:val="008338F1"/>
    <w:rsid w:val="00861805"/>
    <w:rsid w:val="00870BC5"/>
    <w:rsid w:val="00874C53"/>
    <w:rsid w:val="008805EB"/>
    <w:rsid w:val="0089054C"/>
    <w:rsid w:val="008A5111"/>
    <w:rsid w:val="008A687B"/>
    <w:rsid w:val="008B72E6"/>
    <w:rsid w:val="008C166B"/>
    <w:rsid w:val="008C7A6B"/>
    <w:rsid w:val="008D1980"/>
    <w:rsid w:val="008D4AD4"/>
    <w:rsid w:val="008E49D5"/>
    <w:rsid w:val="008E5D67"/>
    <w:rsid w:val="008F06A9"/>
    <w:rsid w:val="008F40BF"/>
    <w:rsid w:val="008F7405"/>
    <w:rsid w:val="009002E6"/>
    <w:rsid w:val="0090384A"/>
    <w:rsid w:val="00906434"/>
    <w:rsid w:val="0091043F"/>
    <w:rsid w:val="00913360"/>
    <w:rsid w:val="009149FB"/>
    <w:rsid w:val="0091566E"/>
    <w:rsid w:val="00916307"/>
    <w:rsid w:val="009200FF"/>
    <w:rsid w:val="009214BF"/>
    <w:rsid w:val="009231FD"/>
    <w:rsid w:val="00927AAE"/>
    <w:rsid w:val="00931BFA"/>
    <w:rsid w:val="009346AE"/>
    <w:rsid w:val="009434E8"/>
    <w:rsid w:val="0095087E"/>
    <w:rsid w:val="009636CD"/>
    <w:rsid w:val="00967FEE"/>
    <w:rsid w:val="009730BF"/>
    <w:rsid w:val="00987DE3"/>
    <w:rsid w:val="0099325E"/>
    <w:rsid w:val="00993934"/>
    <w:rsid w:val="009A1674"/>
    <w:rsid w:val="009A5B66"/>
    <w:rsid w:val="009C5CC0"/>
    <w:rsid w:val="009D18D0"/>
    <w:rsid w:val="009D1969"/>
    <w:rsid w:val="009D1F5A"/>
    <w:rsid w:val="009D7B4E"/>
    <w:rsid w:val="009E6534"/>
    <w:rsid w:val="009F3A48"/>
    <w:rsid w:val="00A01435"/>
    <w:rsid w:val="00A109D1"/>
    <w:rsid w:val="00A15BB5"/>
    <w:rsid w:val="00A162E0"/>
    <w:rsid w:val="00A2059F"/>
    <w:rsid w:val="00A20F10"/>
    <w:rsid w:val="00A22140"/>
    <w:rsid w:val="00A2331A"/>
    <w:rsid w:val="00A233C6"/>
    <w:rsid w:val="00A246D9"/>
    <w:rsid w:val="00A27300"/>
    <w:rsid w:val="00A322F7"/>
    <w:rsid w:val="00A37F5E"/>
    <w:rsid w:val="00A4599F"/>
    <w:rsid w:val="00A47C12"/>
    <w:rsid w:val="00A50E8E"/>
    <w:rsid w:val="00A61932"/>
    <w:rsid w:val="00A625E4"/>
    <w:rsid w:val="00A6266F"/>
    <w:rsid w:val="00A63C97"/>
    <w:rsid w:val="00A65C8E"/>
    <w:rsid w:val="00A81787"/>
    <w:rsid w:val="00A81FEA"/>
    <w:rsid w:val="00A94152"/>
    <w:rsid w:val="00A97FDC"/>
    <w:rsid w:val="00AA049D"/>
    <w:rsid w:val="00AA07E6"/>
    <w:rsid w:val="00AA3ED2"/>
    <w:rsid w:val="00AA5D7E"/>
    <w:rsid w:val="00AA6930"/>
    <w:rsid w:val="00AA6DAA"/>
    <w:rsid w:val="00AB39C3"/>
    <w:rsid w:val="00AC1161"/>
    <w:rsid w:val="00AC2B12"/>
    <w:rsid w:val="00AD7D73"/>
    <w:rsid w:val="00AE3BDD"/>
    <w:rsid w:val="00AE5C09"/>
    <w:rsid w:val="00AF612C"/>
    <w:rsid w:val="00B0004C"/>
    <w:rsid w:val="00B03EEE"/>
    <w:rsid w:val="00B04422"/>
    <w:rsid w:val="00B07DEA"/>
    <w:rsid w:val="00B22284"/>
    <w:rsid w:val="00B23048"/>
    <w:rsid w:val="00B25532"/>
    <w:rsid w:val="00B35C9C"/>
    <w:rsid w:val="00B3773C"/>
    <w:rsid w:val="00B405F8"/>
    <w:rsid w:val="00B51FEE"/>
    <w:rsid w:val="00B63341"/>
    <w:rsid w:val="00B672B3"/>
    <w:rsid w:val="00B67459"/>
    <w:rsid w:val="00B73DEA"/>
    <w:rsid w:val="00B74562"/>
    <w:rsid w:val="00B74816"/>
    <w:rsid w:val="00B9632E"/>
    <w:rsid w:val="00BA0652"/>
    <w:rsid w:val="00BA07A0"/>
    <w:rsid w:val="00BA452C"/>
    <w:rsid w:val="00BB1019"/>
    <w:rsid w:val="00BB34FC"/>
    <w:rsid w:val="00BD27C2"/>
    <w:rsid w:val="00BD2CAD"/>
    <w:rsid w:val="00BD423A"/>
    <w:rsid w:val="00BD5D25"/>
    <w:rsid w:val="00BD67FF"/>
    <w:rsid w:val="00BE0DE8"/>
    <w:rsid w:val="00BF4DCE"/>
    <w:rsid w:val="00BF4FC1"/>
    <w:rsid w:val="00BF6B6A"/>
    <w:rsid w:val="00C0219A"/>
    <w:rsid w:val="00C057D8"/>
    <w:rsid w:val="00C11A2F"/>
    <w:rsid w:val="00C135D2"/>
    <w:rsid w:val="00C14C85"/>
    <w:rsid w:val="00C42CDB"/>
    <w:rsid w:val="00C50FB3"/>
    <w:rsid w:val="00C5681E"/>
    <w:rsid w:val="00C60A6B"/>
    <w:rsid w:val="00C67D91"/>
    <w:rsid w:val="00C728A0"/>
    <w:rsid w:val="00C8515F"/>
    <w:rsid w:val="00C91B4B"/>
    <w:rsid w:val="00C96AFB"/>
    <w:rsid w:val="00CA0EEF"/>
    <w:rsid w:val="00CA227F"/>
    <w:rsid w:val="00CA3662"/>
    <w:rsid w:val="00CA62D0"/>
    <w:rsid w:val="00CA6F3E"/>
    <w:rsid w:val="00CB2A62"/>
    <w:rsid w:val="00CC2E21"/>
    <w:rsid w:val="00CC642B"/>
    <w:rsid w:val="00CC6D11"/>
    <w:rsid w:val="00CD1F4F"/>
    <w:rsid w:val="00CE096D"/>
    <w:rsid w:val="00CE4C52"/>
    <w:rsid w:val="00CE7166"/>
    <w:rsid w:val="00CF68BE"/>
    <w:rsid w:val="00CF768A"/>
    <w:rsid w:val="00D11BBE"/>
    <w:rsid w:val="00D124E6"/>
    <w:rsid w:val="00D147DC"/>
    <w:rsid w:val="00D36DB4"/>
    <w:rsid w:val="00D378E2"/>
    <w:rsid w:val="00D41B28"/>
    <w:rsid w:val="00D75F4D"/>
    <w:rsid w:val="00D9110F"/>
    <w:rsid w:val="00D915DA"/>
    <w:rsid w:val="00D960F9"/>
    <w:rsid w:val="00DA23D7"/>
    <w:rsid w:val="00DA60B8"/>
    <w:rsid w:val="00DC3678"/>
    <w:rsid w:val="00DC3FEE"/>
    <w:rsid w:val="00DD16C4"/>
    <w:rsid w:val="00DE3F89"/>
    <w:rsid w:val="00DF4B86"/>
    <w:rsid w:val="00DF5944"/>
    <w:rsid w:val="00E0282B"/>
    <w:rsid w:val="00E046AF"/>
    <w:rsid w:val="00E05851"/>
    <w:rsid w:val="00E11A6A"/>
    <w:rsid w:val="00E16512"/>
    <w:rsid w:val="00E178F6"/>
    <w:rsid w:val="00E21EB2"/>
    <w:rsid w:val="00E23301"/>
    <w:rsid w:val="00E27D36"/>
    <w:rsid w:val="00E3343A"/>
    <w:rsid w:val="00E3662D"/>
    <w:rsid w:val="00E43958"/>
    <w:rsid w:val="00E51CDD"/>
    <w:rsid w:val="00E538AC"/>
    <w:rsid w:val="00E625BF"/>
    <w:rsid w:val="00E72985"/>
    <w:rsid w:val="00E753E9"/>
    <w:rsid w:val="00E75A26"/>
    <w:rsid w:val="00E829EF"/>
    <w:rsid w:val="00E93847"/>
    <w:rsid w:val="00E9457E"/>
    <w:rsid w:val="00E9557C"/>
    <w:rsid w:val="00E97CD6"/>
    <w:rsid w:val="00EA24E8"/>
    <w:rsid w:val="00EA2BF0"/>
    <w:rsid w:val="00EB6536"/>
    <w:rsid w:val="00EC0662"/>
    <w:rsid w:val="00EC112B"/>
    <w:rsid w:val="00EC13CE"/>
    <w:rsid w:val="00EC447F"/>
    <w:rsid w:val="00EC62D0"/>
    <w:rsid w:val="00ED4EAE"/>
    <w:rsid w:val="00ED6B27"/>
    <w:rsid w:val="00ED6DF9"/>
    <w:rsid w:val="00EF7CDA"/>
    <w:rsid w:val="00F00A07"/>
    <w:rsid w:val="00F01CF1"/>
    <w:rsid w:val="00F02B85"/>
    <w:rsid w:val="00F2240B"/>
    <w:rsid w:val="00F275EB"/>
    <w:rsid w:val="00F35368"/>
    <w:rsid w:val="00F35ADB"/>
    <w:rsid w:val="00F579C3"/>
    <w:rsid w:val="00F62FAB"/>
    <w:rsid w:val="00F7212E"/>
    <w:rsid w:val="00F73C22"/>
    <w:rsid w:val="00F80655"/>
    <w:rsid w:val="00F9704B"/>
    <w:rsid w:val="00FA2DD4"/>
    <w:rsid w:val="00FA5F3A"/>
    <w:rsid w:val="00FA6AF6"/>
    <w:rsid w:val="00FB16CC"/>
    <w:rsid w:val="00FB1CD0"/>
    <w:rsid w:val="00FD040B"/>
    <w:rsid w:val="00FD3314"/>
    <w:rsid w:val="00FD3394"/>
    <w:rsid w:val="00FE0520"/>
    <w:rsid w:val="00FE190E"/>
    <w:rsid w:val="00FE1912"/>
    <w:rsid w:val="00FE6AB9"/>
    <w:rsid w:val="00FF247F"/>
    <w:rsid w:val="00FF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CA2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eastAsia="SimSun" w:hAnsi="Palatino Linotype"/>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Header1">
    <w:name w:val="Header1"/>
    <w:basedOn w:val="Normal"/>
    <w:pPr>
      <w:keepNext/>
      <w:spacing w:before="240" w:after="240" w:line="480" w:lineRule="atLeast"/>
      <w:jc w:val="center"/>
    </w:pPr>
    <w:rPr>
      <w:rFonts w:ascii="Palatino" w:hAnsi="Palatino"/>
      <w:b/>
      <w:caps/>
      <w:sz w:val="28"/>
    </w:rPr>
  </w:style>
  <w:style w:type="paragraph" w:styleId="BalloonText">
    <w:name w:val="Balloon Text"/>
    <w:basedOn w:val="Normal"/>
    <w:semiHidden/>
    <w:unhideWhenUsed/>
    <w:rPr>
      <w:rFonts w:ascii="Lucida Grande" w:hAnsi="Lucida Grande" w:cs="Lucida Grande"/>
      <w:sz w:val="18"/>
      <w:szCs w:val="18"/>
    </w:rPr>
  </w:style>
  <w:style w:type="character" w:customStyle="1" w:styleId="BalloonTextChar">
    <w:name w:val="Balloon Text Char"/>
    <w:semiHidden/>
    <w:rPr>
      <w:rFonts w:ascii="Lucida Grande" w:eastAsia="SimSun" w:hAnsi="Lucida Grande" w:cs="Lucida Grande"/>
      <w:sz w:val="18"/>
      <w:szCs w:val="18"/>
    </w:rPr>
  </w:style>
  <w:style w:type="paragraph" w:customStyle="1" w:styleId="Title1">
    <w:name w:val="Title1"/>
    <w:basedOn w:val="Normal"/>
    <w:pPr>
      <w:spacing w:before="240" w:line="480" w:lineRule="atLeast"/>
      <w:jc w:val="center"/>
    </w:pPr>
    <w:rPr>
      <w:rFonts w:ascii="Palatino" w:hAnsi="Palatino"/>
      <w:b/>
      <w:sz w:val="28"/>
    </w:rPr>
  </w:style>
  <w:style w:type="paragraph" w:styleId="Header">
    <w:name w:val="header"/>
    <w:basedOn w:val="Normal"/>
    <w:unhideWhenUsed/>
    <w:pPr>
      <w:tabs>
        <w:tab w:val="center" w:pos="4320"/>
        <w:tab w:val="right" w:pos="8640"/>
      </w:tabs>
    </w:pPr>
  </w:style>
  <w:style w:type="character" w:customStyle="1" w:styleId="HeaderChar">
    <w:name w:val="Header Char"/>
    <w:rPr>
      <w:rFonts w:ascii="Palatino Linotype" w:eastAsia="SimSun" w:hAnsi="Palatino Linotype" w:cs="Times New Roman"/>
    </w:rPr>
  </w:style>
  <w:style w:type="paragraph" w:styleId="Footer">
    <w:name w:val="footer"/>
    <w:basedOn w:val="Normal"/>
    <w:unhideWhenUsed/>
    <w:pPr>
      <w:tabs>
        <w:tab w:val="center" w:pos="4320"/>
        <w:tab w:val="right" w:pos="8640"/>
      </w:tabs>
    </w:pPr>
  </w:style>
  <w:style w:type="character" w:customStyle="1" w:styleId="FooterChar">
    <w:name w:val="Footer Char"/>
    <w:rPr>
      <w:rFonts w:ascii="Palatino Linotype" w:eastAsia="SimSun" w:hAnsi="Palatino Linotype" w:cs="Times New Roman"/>
    </w:rPr>
  </w:style>
  <w:style w:type="character" w:styleId="CommentReference">
    <w:name w:val="annotation reference"/>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semiHidden/>
    <w:rPr>
      <w:rFonts w:ascii="Palatino Linotype" w:eastAsia="SimSun" w:hAnsi="Palatino Linotype" w:cs="Times New Roman"/>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rFonts w:ascii="Palatino Linotype" w:eastAsia="SimSun" w:hAnsi="Palatino Linotype" w:cs="Times New Roman"/>
      <w:b/>
      <w:bCs/>
      <w:sz w:val="20"/>
      <w:szCs w:val="20"/>
    </w:rPr>
  </w:style>
  <w:style w:type="character" w:styleId="PlaceholderText">
    <w:name w:val="Placeholder Text"/>
    <w:semiHidden/>
    <w:rPr>
      <w:color w:val="808080"/>
    </w:rPr>
  </w:style>
  <w:style w:type="paragraph" w:styleId="ListParagraph">
    <w:name w:val="List Paragraph"/>
    <w:basedOn w:val="Normal"/>
    <w:qFormat/>
    <w:pPr>
      <w:ind w:left="720"/>
      <w:contextualSpacing/>
    </w:pPr>
    <w:rPr>
      <w:rFonts w:ascii="Cambria" w:eastAsia="MS Mincho" w:hAnsi="Cambria"/>
      <w:lang w:eastAsia="ja-JP"/>
    </w:rPr>
  </w:style>
  <w:style w:type="table" w:styleId="TableGrid">
    <w:name w:val="Table Grid"/>
    <w:basedOn w:val="TableNormal"/>
    <w:uiPriority w:val="59"/>
    <w:rsid w:val="00B35C9C"/>
    <w:rPr>
      <w:rFonts w:ascii="New York" w:eastAsia="SimSu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6718F3"/>
    <w:pPr>
      <w:jc w:val="center"/>
    </w:pPr>
  </w:style>
  <w:style w:type="paragraph" w:customStyle="1" w:styleId="EndNoteBibliography">
    <w:name w:val="EndNote Bibliography"/>
    <w:basedOn w:val="Normal"/>
    <w:rsid w:val="006718F3"/>
    <w:pPr>
      <w:spacing w:line="480" w:lineRule="auto"/>
    </w:pPr>
  </w:style>
  <w:style w:type="character" w:styleId="EndnoteReference">
    <w:name w:val="endnote reference"/>
    <w:basedOn w:val="DefaultParagraphFont"/>
    <w:uiPriority w:val="99"/>
    <w:unhideWhenUsed/>
    <w:rsid w:val="004B5DAE"/>
    <w:rPr>
      <w:vertAlign w:val="superscript"/>
    </w:rPr>
  </w:style>
  <w:style w:type="paragraph" w:styleId="NormalWeb">
    <w:name w:val="Normal (Web)"/>
    <w:basedOn w:val="Normal"/>
    <w:uiPriority w:val="99"/>
    <w:unhideWhenUsed/>
    <w:rsid w:val="007141B7"/>
    <w:pPr>
      <w:spacing w:before="100" w:beforeAutospacing="1" w:after="100" w:afterAutospacing="1"/>
    </w:pPr>
    <w:rPr>
      <w:rFonts w:ascii="Times" w:eastAsia="MS Mincho" w:hAnsi="Times"/>
      <w:noProof w:val="0"/>
      <w:sz w:val="20"/>
      <w:szCs w:val="20"/>
    </w:rPr>
  </w:style>
  <w:style w:type="paragraph" w:customStyle="1" w:styleId="paragraph1">
    <w:name w:val="paragraph_1"/>
    <w:basedOn w:val="Normal"/>
    <w:rsid w:val="00A97FDC"/>
    <w:pPr>
      <w:spacing w:line="480" w:lineRule="atLeast"/>
      <w:ind w:firstLine="720"/>
      <w:jc w:val="both"/>
    </w:pPr>
    <w:rPr>
      <w:rFonts w:ascii="Palatino" w:hAnsi="Palatino"/>
      <w:noProof w:val="0"/>
    </w:rPr>
  </w:style>
  <w:style w:type="paragraph" w:customStyle="1" w:styleId="Normal1">
    <w:name w:val="Normal1"/>
    <w:rsid w:val="003600E9"/>
    <w:rPr>
      <w:rFonts w:eastAsia="Cambria" w:cs="Cambria"/>
      <w:color w:val="000000"/>
    </w:rPr>
  </w:style>
  <w:style w:type="table" w:customStyle="1" w:styleId="PlainTable31">
    <w:name w:val="Plain Table 31"/>
    <w:basedOn w:val="TableNormal"/>
    <w:uiPriority w:val="43"/>
    <w:rsid w:val="00AA6DA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AA6DA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2">
    <w:name w:val="Normal2"/>
    <w:rsid w:val="00B3773C"/>
    <w:rPr>
      <w:rFonts w:eastAsia="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Linotype" w:eastAsia="SimSun" w:hAnsi="Palatino Linotype"/>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paragraph" w:customStyle="1" w:styleId="Header1">
    <w:name w:val="Header1"/>
    <w:basedOn w:val="Normal"/>
    <w:pPr>
      <w:keepNext/>
      <w:spacing w:before="240" w:after="240" w:line="480" w:lineRule="atLeast"/>
      <w:jc w:val="center"/>
    </w:pPr>
    <w:rPr>
      <w:rFonts w:ascii="Palatino" w:hAnsi="Palatino"/>
      <w:b/>
      <w:caps/>
      <w:sz w:val="28"/>
    </w:rPr>
  </w:style>
  <w:style w:type="paragraph" w:styleId="BalloonText">
    <w:name w:val="Balloon Text"/>
    <w:basedOn w:val="Normal"/>
    <w:semiHidden/>
    <w:unhideWhenUsed/>
    <w:rPr>
      <w:rFonts w:ascii="Lucida Grande" w:hAnsi="Lucida Grande" w:cs="Lucida Grande"/>
      <w:sz w:val="18"/>
      <w:szCs w:val="18"/>
    </w:rPr>
  </w:style>
  <w:style w:type="character" w:customStyle="1" w:styleId="BalloonTextChar">
    <w:name w:val="Balloon Text Char"/>
    <w:semiHidden/>
    <w:rPr>
      <w:rFonts w:ascii="Lucida Grande" w:eastAsia="SimSun" w:hAnsi="Lucida Grande" w:cs="Lucida Grande"/>
      <w:sz w:val="18"/>
      <w:szCs w:val="18"/>
    </w:rPr>
  </w:style>
  <w:style w:type="paragraph" w:customStyle="1" w:styleId="Title1">
    <w:name w:val="Title1"/>
    <w:basedOn w:val="Normal"/>
    <w:pPr>
      <w:spacing w:before="240" w:line="480" w:lineRule="atLeast"/>
      <w:jc w:val="center"/>
    </w:pPr>
    <w:rPr>
      <w:rFonts w:ascii="Palatino" w:hAnsi="Palatino"/>
      <w:b/>
      <w:sz w:val="28"/>
    </w:rPr>
  </w:style>
  <w:style w:type="paragraph" w:styleId="Header">
    <w:name w:val="header"/>
    <w:basedOn w:val="Normal"/>
    <w:unhideWhenUsed/>
    <w:pPr>
      <w:tabs>
        <w:tab w:val="center" w:pos="4320"/>
        <w:tab w:val="right" w:pos="8640"/>
      </w:tabs>
    </w:pPr>
  </w:style>
  <w:style w:type="character" w:customStyle="1" w:styleId="HeaderChar">
    <w:name w:val="Header Char"/>
    <w:rPr>
      <w:rFonts w:ascii="Palatino Linotype" w:eastAsia="SimSun" w:hAnsi="Palatino Linotype" w:cs="Times New Roman"/>
    </w:rPr>
  </w:style>
  <w:style w:type="paragraph" w:styleId="Footer">
    <w:name w:val="footer"/>
    <w:basedOn w:val="Normal"/>
    <w:unhideWhenUsed/>
    <w:pPr>
      <w:tabs>
        <w:tab w:val="center" w:pos="4320"/>
        <w:tab w:val="right" w:pos="8640"/>
      </w:tabs>
    </w:pPr>
  </w:style>
  <w:style w:type="character" w:customStyle="1" w:styleId="FooterChar">
    <w:name w:val="Footer Char"/>
    <w:rPr>
      <w:rFonts w:ascii="Palatino Linotype" w:eastAsia="SimSun" w:hAnsi="Palatino Linotype" w:cs="Times New Roman"/>
    </w:rPr>
  </w:style>
  <w:style w:type="character" w:styleId="CommentReference">
    <w:name w:val="annotation reference"/>
    <w:semiHidden/>
    <w:unhideWhenUsed/>
    <w:rPr>
      <w:sz w:val="18"/>
      <w:szCs w:val="18"/>
    </w:rPr>
  </w:style>
  <w:style w:type="paragraph" w:styleId="CommentText">
    <w:name w:val="annotation text"/>
    <w:basedOn w:val="Normal"/>
    <w:semiHidden/>
    <w:unhideWhenUsed/>
  </w:style>
  <w:style w:type="character" w:customStyle="1" w:styleId="CommentTextChar">
    <w:name w:val="Comment Text Char"/>
    <w:semiHidden/>
    <w:rPr>
      <w:rFonts w:ascii="Palatino Linotype" w:eastAsia="SimSun" w:hAnsi="Palatino Linotype" w:cs="Times New Roman"/>
    </w:rPr>
  </w:style>
  <w:style w:type="paragraph" w:styleId="CommentSubject">
    <w:name w:val="annotation subject"/>
    <w:basedOn w:val="CommentText"/>
    <w:next w:val="CommentText"/>
    <w:semiHidden/>
    <w:unhideWhenUsed/>
    <w:rPr>
      <w:b/>
      <w:bCs/>
      <w:sz w:val="20"/>
      <w:szCs w:val="20"/>
    </w:rPr>
  </w:style>
  <w:style w:type="character" w:customStyle="1" w:styleId="CommentSubjectChar">
    <w:name w:val="Comment Subject Char"/>
    <w:semiHidden/>
    <w:rPr>
      <w:rFonts w:ascii="Palatino Linotype" w:eastAsia="SimSun" w:hAnsi="Palatino Linotype" w:cs="Times New Roman"/>
      <w:b/>
      <w:bCs/>
      <w:sz w:val="20"/>
      <w:szCs w:val="20"/>
    </w:rPr>
  </w:style>
  <w:style w:type="character" w:styleId="PlaceholderText">
    <w:name w:val="Placeholder Text"/>
    <w:semiHidden/>
    <w:rPr>
      <w:color w:val="808080"/>
    </w:rPr>
  </w:style>
  <w:style w:type="paragraph" w:styleId="ListParagraph">
    <w:name w:val="List Paragraph"/>
    <w:basedOn w:val="Normal"/>
    <w:qFormat/>
    <w:pPr>
      <w:ind w:left="720"/>
      <w:contextualSpacing/>
    </w:pPr>
    <w:rPr>
      <w:rFonts w:ascii="Cambria" w:eastAsia="MS Mincho" w:hAnsi="Cambria"/>
      <w:lang w:eastAsia="ja-JP"/>
    </w:rPr>
  </w:style>
  <w:style w:type="table" w:styleId="TableGrid">
    <w:name w:val="Table Grid"/>
    <w:basedOn w:val="TableNormal"/>
    <w:uiPriority w:val="59"/>
    <w:rsid w:val="00B35C9C"/>
    <w:rPr>
      <w:rFonts w:ascii="New York" w:eastAsia="SimSun" w:hAnsi="New Yor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6718F3"/>
    <w:pPr>
      <w:jc w:val="center"/>
    </w:pPr>
  </w:style>
  <w:style w:type="paragraph" w:customStyle="1" w:styleId="EndNoteBibliography">
    <w:name w:val="EndNote Bibliography"/>
    <w:basedOn w:val="Normal"/>
    <w:rsid w:val="006718F3"/>
    <w:pPr>
      <w:spacing w:line="480" w:lineRule="auto"/>
    </w:pPr>
  </w:style>
  <w:style w:type="character" w:styleId="EndnoteReference">
    <w:name w:val="endnote reference"/>
    <w:basedOn w:val="DefaultParagraphFont"/>
    <w:uiPriority w:val="99"/>
    <w:unhideWhenUsed/>
    <w:rsid w:val="004B5DAE"/>
    <w:rPr>
      <w:vertAlign w:val="superscript"/>
    </w:rPr>
  </w:style>
  <w:style w:type="paragraph" w:styleId="NormalWeb">
    <w:name w:val="Normal (Web)"/>
    <w:basedOn w:val="Normal"/>
    <w:uiPriority w:val="99"/>
    <w:unhideWhenUsed/>
    <w:rsid w:val="007141B7"/>
    <w:pPr>
      <w:spacing w:before="100" w:beforeAutospacing="1" w:after="100" w:afterAutospacing="1"/>
    </w:pPr>
    <w:rPr>
      <w:rFonts w:ascii="Times" w:eastAsia="MS Mincho" w:hAnsi="Times"/>
      <w:noProof w:val="0"/>
      <w:sz w:val="20"/>
      <w:szCs w:val="20"/>
    </w:rPr>
  </w:style>
  <w:style w:type="paragraph" w:customStyle="1" w:styleId="paragraph1">
    <w:name w:val="paragraph_1"/>
    <w:basedOn w:val="Normal"/>
    <w:rsid w:val="00A97FDC"/>
    <w:pPr>
      <w:spacing w:line="480" w:lineRule="atLeast"/>
      <w:ind w:firstLine="720"/>
      <w:jc w:val="both"/>
    </w:pPr>
    <w:rPr>
      <w:rFonts w:ascii="Palatino" w:hAnsi="Palatino"/>
      <w:noProof w:val="0"/>
    </w:rPr>
  </w:style>
  <w:style w:type="paragraph" w:customStyle="1" w:styleId="Normal1">
    <w:name w:val="Normal1"/>
    <w:rsid w:val="003600E9"/>
    <w:rPr>
      <w:rFonts w:eastAsia="Cambria" w:cs="Cambria"/>
      <w:color w:val="000000"/>
    </w:rPr>
  </w:style>
  <w:style w:type="table" w:customStyle="1" w:styleId="PlainTable31">
    <w:name w:val="Plain Table 31"/>
    <w:basedOn w:val="TableNormal"/>
    <w:uiPriority w:val="43"/>
    <w:rsid w:val="00AA6DA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AA6DA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Normal2">
    <w:name w:val="Normal2"/>
    <w:rsid w:val="00B3773C"/>
    <w:rPr>
      <w:rFonts w:eastAsia="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89247">
      <w:bodyDiv w:val="1"/>
      <w:marLeft w:val="0"/>
      <w:marRight w:val="0"/>
      <w:marTop w:val="0"/>
      <w:marBottom w:val="0"/>
      <w:divBdr>
        <w:top w:val="none" w:sz="0" w:space="0" w:color="auto"/>
        <w:left w:val="none" w:sz="0" w:space="0" w:color="auto"/>
        <w:bottom w:val="none" w:sz="0" w:space="0" w:color="auto"/>
        <w:right w:val="none" w:sz="0" w:space="0" w:color="auto"/>
      </w:divBdr>
      <w:divsChild>
        <w:div w:id="198864074">
          <w:marLeft w:val="-28"/>
          <w:marRight w:val="0"/>
          <w:marTop w:val="0"/>
          <w:marBottom w:val="0"/>
          <w:divBdr>
            <w:top w:val="none" w:sz="0" w:space="0" w:color="auto"/>
            <w:left w:val="none" w:sz="0" w:space="0" w:color="auto"/>
            <w:bottom w:val="none" w:sz="0" w:space="0" w:color="auto"/>
            <w:right w:val="none" w:sz="0" w:space="0" w:color="auto"/>
          </w:divBdr>
        </w:div>
      </w:divsChild>
    </w:div>
    <w:div w:id="405734414">
      <w:bodyDiv w:val="1"/>
      <w:marLeft w:val="0"/>
      <w:marRight w:val="0"/>
      <w:marTop w:val="0"/>
      <w:marBottom w:val="0"/>
      <w:divBdr>
        <w:top w:val="none" w:sz="0" w:space="0" w:color="auto"/>
        <w:left w:val="none" w:sz="0" w:space="0" w:color="auto"/>
        <w:bottom w:val="none" w:sz="0" w:space="0" w:color="auto"/>
        <w:right w:val="none" w:sz="0" w:space="0" w:color="auto"/>
      </w:divBdr>
      <w:divsChild>
        <w:div w:id="1471552758">
          <w:marLeft w:val="-28"/>
          <w:marRight w:val="0"/>
          <w:marTop w:val="0"/>
          <w:marBottom w:val="0"/>
          <w:divBdr>
            <w:top w:val="none" w:sz="0" w:space="0" w:color="auto"/>
            <w:left w:val="none" w:sz="0" w:space="0" w:color="auto"/>
            <w:bottom w:val="none" w:sz="0" w:space="0" w:color="auto"/>
            <w:right w:val="none" w:sz="0" w:space="0" w:color="auto"/>
          </w:divBdr>
        </w:div>
      </w:divsChild>
    </w:div>
    <w:div w:id="444541295">
      <w:bodyDiv w:val="1"/>
      <w:marLeft w:val="0"/>
      <w:marRight w:val="0"/>
      <w:marTop w:val="0"/>
      <w:marBottom w:val="0"/>
      <w:divBdr>
        <w:top w:val="none" w:sz="0" w:space="0" w:color="auto"/>
        <w:left w:val="none" w:sz="0" w:space="0" w:color="auto"/>
        <w:bottom w:val="none" w:sz="0" w:space="0" w:color="auto"/>
        <w:right w:val="none" w:sz="0" w:space="0" w:color="auto"/>
      </w:divBdr>
      <w:divsChild>
        <w:div w:id="485362459">
          <w:marLeft w:val="-28"/>
          <w:marRight w:val="0"/>
          <w:marTop w:val="0"/>
          <w:marBottom w:val="0"/>
          <w:divBdr>
            <w:top w:val="none" w:sz="0" w:space="0" w:color="auto"/>
            <w:left w:val="none" w:sz="0" w:space="0" w:color="auto"/>
            <w:bottom w:val="none" w:sz="0" w:space="0" w:color="auto"/>
            <w:right w:val="none" w:sz="0" w:space="0" w:color="auto"/>
          </w:divBdr>
        </w:div>
      </w:divsChild>
    </w:div>
    <w:div w:id="909080798">
      <w:bodyDiv w:val="1"/>
      <w:marLeft w:val="0"/>
      <w:marRight w:val="0"/>
      <w:marTop w:val="0"/>
      <w:marBottom w:val="0"/>
      <w:divBdr>
        <w:top w:val="none" w:sz="0" w:space="0" w:color="auto"/>
        <w:left w:val="none" w:sz="0" w:space="0" w:color="auto"/>
        <w:bottom w:val="none" w:sz="0" w:space="0" w:color="auto"/>
        <w:right w:val="none" w:sz="0" w:space="0" w:color="auto"/>
      </w:divBdr>
    </w:div>
    <w:div w:id="1258975701">
      <w:bodyDiv w:val="1"/>
      <w:marLeft w:val="0"/>
      <w:marRight w:val="0"/>
      <w:marTop w:val="0"/>
      <w:marBottom w:val="0"/>
      <w:divBdr>
        <w:top w:val="none" w:sz="0" w:space="0" w:color="auto"/>
        <w:left w:val="none" w:sz="0" w:space="0" w:color="auto"/>
        <w:bottom w:val="none" w:sz="0" w:space="0" w:color="auto"/>
        <w:right w:val="none" w:sz="0" w:space="0" w:color="auto"/>
      </w:divBdr>
    </w:div>
    <w:div w:id="1380786216">
      <w:bodyDiv w:val="1"/>
      <w:marLeft w:val="0"/>
      <w:marRight w:val="0"/>
      <w:marTop w:val="0"/>
      <w:marBottom w:val="0"/>
      <w:divBdr>
        <w:top w:val="none" w:sz="0" w:space="0" w:color="auto"/>
        <w:left w:val="none" w:sz="0" w:space="0" w:color="auto"/>
        <w:bottom w:val="none" w:sz="0" w:space="0" w:color="auto"/>
        <w:right w:val="none" w:sz="0" w:space="0" w:color="auto"/>
      </w:divBdr>
    </w:div>
    <w:div w:id="1541817383">
      <w:bodyDiv w:val="1"/>
      <w:marLeft w:val="0"/>
      <w:marRight w:val="0"/>
      <w:marTop w:val="0"/>
      <w:marBottom w:val="0"/>
      <w:divBdr>
        <w:top w:val="none" w:sz="0" w:space="0" w:color="auto"/>
        <w:left w:val="none" w:sz="0" w:space="0" w:color="auto"/>
        <w:bottom w:val="none" w:sz="0" w:space="0" w:color="auto"/>
        <w:right w:val="none" w:sz="0" w:space="0" w:color="auto"/>
      </w:divBdr>
    </w:div>
    <w:div w:id="1791625090">
      <w:bodyDiv w:val="1"/>
      <w:marLeft w:val="0"/>
      <w:marRight w:val="0"/>
      <w:marTop w:val="0"/>
      <w:marBottom w:val="0"/>
      <w:divBdr>
        <w:top w:val="none" w:sz="0" w:space="0" w:color="auto"/>
        <w:left w:val="none" w:sz="0" w:space="0" w:color="auto"/>
        <w:bottom w:val="none" w:sz="0" w:space="0" w:color="auto"/>
        <w:right w:val="none" w:sz="0" w:space="0" w:color="auto"/>
      </w:divBdr>
    </w:div>
    <w:div w:id="1880775283">
      <w:bodyDiv w:val="1"/>
      <w:marLeft w:val="0"/>
      <w:marRight w:val="0"/>
      <w:marTop w:val="0"/>
      <w:marBottom w:val="0"/>
      <w:divBdr>
        <w:top w:val="none" w:sz="0" w:space="0" w:color="auto"/>
        <w:left w:val="none" w:sz="0" w:space="0" w:color="auto"/>
        <w:bottom w:val="none" w:sz="0" w:space="0" w:color="auto"/>
        <w:right w:val="none" w:sz="0" w:space="0" w:color="auto"/>
      </w:divBdr>
    </w:div>
    <w:div w:id="1993755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chart" Target="charts/chart2.xml"/><Relationship Id="rId13" Type="http://schemas.openxmlformats.org/officeDocument/2006/relationships/chart" Target="charts/chart3.xml"/><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Users/Brandon/Documents/Assistant%20Professor/VACS/Papers/Index%20Paper/Results/PEth%20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Users/Brandon/Documents/Assistant%20Professor/VACS/Papers/Index%20Paper/Results/Nov%2012th,%202015/trajectories_audit_lvcf.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dministrator:Documents:Assistant%20Professor:VACS:Papers:Index%20Paper:Results:Nov%2012th,%202015:trajectories_index_lvcf.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Brandon/Documents/Assistant%20Professor/VACS/Papers/Index%20Paper/Results/Jul%205th,%202016/trajectories_audi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localhost/Users/Brandon/Documents/Assistant%20Professor/VACS/Papers/Index%20Paper/Results/Jul%205th,%202016/trajectories_index.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localhost/Users/Brandon/Documents/Assistant%20Professor/VACS/Papers/Index%20Paper/Results/March%201st,%202016/trajectories_audit_nodeath.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dministrator:Documents:Assistant%20Professor:VACS:Papers:Index%20Paper:Results:March%201st,%202016:trajectories_index_nodeat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72027685728473"/>
          <c:y val="0.0601851851851852"/>
          <c:w val="0.688225660981566"/>
          <c:h val="0.822469378827647"/>
        </c:manualLayout>
      </c:layout>
      <c:barChart>
        <c:barDir val="col"/>
        <c:grouping val="stacked"/>
        <c:varyColors val="0"/>
        <c:ser>
          <c:idx val="1"/>
          <c:order val="1"/>
          <c:tx>
            <c:v>Proportion ≥4 ng/mL</c:v>
          </c:tx>
          <c:spPr>
            <a:solidFill>
              <a:schemeClr val="tx2">
                <a:lumMod val="20000"/>
                <a:lumOff val="80000"/>
                <a:alpha val="74000"/>
              </a:schemeClr>
            </a:solidFill>
            <a:ln>
              <a:solidFill>
                <a:schemeClr val="tx2">
                  <a:lumMod val="60000"/>
                  <a:lumOff val="40000"/>
                </a:schemeClr>
              </a:solidFill>
            </a:ln>
            <a:effectLst/>
          </c:spPr>
          <c:invertIfNegative val="0"/>
          <c:val>
            <c:numRef>
              <c:f>'box plot'!$B$4:$E$4</c:f>
              <c:numCache>
                <c:formatCode>General</c:formatCode>
                <c:ptCount val="4"/>
                <c:pt idx="0">
                  <c:v>0.1745</c:v>
                </c:pt>
                <c:pt idx="1">
                  <c:v>0.4045</c:v>
                </c:pt>
                <c:pt idx="2">
                  <c:v>0.7538</c:v>
                </c:pt>
                <c:pt idx="3">
                  <c:v>0.9145</c:v>
                </c:pt>
              </c:numCache>
            </c:numRef>
          </c:val>
        </c:ser>
        <c:dLbls>
          <c:showLegendKey val="0"/>
          <c:showVal val="0"/>
          <c:showCatName val="0"/>
          <c:showSerName val="0"/>
          <c:showPercent val="0"/>
          <c:showBubbleSize val="0"/>
        </c:dLbls>
        <c:gapWidth val="150"/>
        <c:overlap val="100"/>
        <c:axId val="2146316888"/>
        <c:axId val="2146372648"/>
      </c:barChart>
      <c:lineChart>
        <c:grouping val="standard"/>
        <c:varyColors val="0"/>
        <c:ser>
          <c:idx val="0"/>
          <c:order val="0"/>
          <c:tx>
            <c:v>Median</c:v>
          </c:tx>
          <c:spPr>
            <a:ln w="9525">
              <a:solidFill>
                <a:schemeClr val="accent2">
                  <a:lumMod val="50000"/>
                </a:schemeClr>
              </a:solidFill>
              <a:prstDash val="dash"/>
            </a:ln>
            <a:effectLst/>
          </c:spPr>
          <c:marker>
            <c:symbol val="diamond"/>
            <c:size val="11"/>
            <c:spPr>
              <a:solidFill>
                <a:schemeClr val="accent2">
                  <a:lumMod val="60000"/>
                  <a:lumOff val="40000"/>
                </a:schemeClr>
              </a:solidFill>
              <a:ln>
                <a:solidFill>
                  <a:schemeClr val="accent2">
                    <a:lumMod val="75000"/>
                  </a:schemeClr>
                </a:solidFill>
              </a:ln>
              <a:effectLst/>
            </c:spPr>
          </c:marker>
          <c:cat>
            <c:strRef>
              <c:f>'box plot'!$B$2:$E$2</c:f>
              <c:strCache>
                <c:ptCount val="4"/>
                <c:pt idx="0">
                  <c:v>Abstainers</c:v>
                </c:pt>
                <c:pt idx="1">
                  <c:v>Lower-Risk</c:v>
                </c:pt>
                <c:pt idx="2">
                  <c:v>Moderate</c:v>
                </c:pt>
                <c:pt idx="3">
                  <c:v>Higher-Risk</c:v>
                </c:pt>
              </c:strCache>
            </c:strRef>
          </c:cat>
          <c:val>
            <c:numRef>
              <c:f>'box plot'!$B$6:$E$6</c:f>
              <c:numCache>
                <c:formatCode>General</c:formatCode>
                <c:ptCount val="4"/>
                <c:pt idx="0">
                  <c:v>4.3967</c:v>
                </c:pt>
                <c:pt idx="1">
                  <c:v>17.768</c:v>
                </c:pt>
                <c:pt idx="2">
                  <c:v>58.767</c:v>
                </c:pt>
                <c:pt idx="3">
                  <c:v>167.59</c:v>
                </c:pt>
              </c:numCache>
            </c:numRef>
          </c:val>
          <c:smooth val="0"/>
        </c:ser>
        <c:dLbls>
          <c:showLegendKey val="0"/>
          <c:showVal val="0"/>
          <c:showCatName val="0"/>
          <c:showSerName val="0"/>
          <c:showPercent val="0"/>
          <c:showBubbleSize val="0"/>
        </c:dLbls>
        <c:marker val="1"/>
        <c:smooth val="0"/>
        <c:axId val="2146409736"/>
        <c:axId val="2146414392"/>
      </c:lineChart>
      <c:catAx>
        <c:axId val="2146409736"/>
        <c:scaling>
          <c:orientation val="minMax"/>
        </c:scaling>
        <c:delete val="0"/>
        <c:axPos val="b"/>
        <c:numFmt formatCode="General" sourceLinked="0"/>
        <c:majorTickMark val="out"/>
        <c:minorTickMark val="none"/>
        <c:tickLblPos val="nextTo"/>
        <c:crossAx val="2146414392"/>
        <c:crosses val="autoZero"/>
        <c:auto val="1"/>
        <c:lblAlgn val="ctr"/>
        <c:lblOffset val="100"/>
        <c:noMultiLvlLbl val="0"/>
      </c:catAx>
      <c:valAx>
        <c:axId val="2146414392"/>
        <c:scaling>
          <c:orientation val="minMax"/>
          <c:min val="0.0"/>
        </c:scaling>
        <c:delete val="0"/>
        <c:axPos val="l"/>
        <c:title>
          <c:tx>
            <c:rich>
              <a:bodyPr rot="-5400000" vert="horz"/>
              <a:lstStyle/>
              <a:p>
                <a:pPr>
                  <a:defRPr/>
                </a:pPr>
                <a:r>
                  <a:rPr lang="en-US"/>
                  <a:t>Phosphatidylethanol (PEth) concentration (ng/mL)</a:t>
                </a:r>
              </a:p>
            </c:rich>
          </c:tx>
          <c:layout>
            <c:manualLayout>
              <c:xMode val="edge"/>
              <c:yMode val="edge"/>
              <c:x val="0.0111111786702338"/>
              <c:y val="0.129856007582386"/>
            </c:manualLayout>
          </c:layout>
          <c:overlay val="0"/>
        </c:title>
        <c:numFmt formatCode="General" sourceLinked="1"/>
        <c:majorTickMark val="in"/>
        <c:minorTickMark val="none"/>
        <c:tickLblPos val="nextTo"/>
        <c:crossAx val="2146409736"/>
        <c:crosses val="autoZero"/>
        <c:crossBetween val="between"/>
      </c:valAx>
      <c:valAx>
        <c:axId val="2146372648"/>
        <c:scaling>
          <c:orientation val="minMax"/>
        </c:scaling>
        <c:delete val="0"/>
        <c:axPos val="r"/>
        <c:title>
          <c:tx>
            <c:rich>
              <a:bodyPr rot="5400000" vert="horz"/>
              <a:lstStyle/>
              <a:p>
                <a:pPr>
                  <a:defRPr/>
                </a:pPr>
                <a:r>
                  <a:rPr lang="en-US"/>
                  <a:t>Proportion with dectectable PEth</a:t>
                </a:r>
              </a:p>
            </c:rich>
          </c:tx>
          <c:layout>
            <c:manualLayout>
              <c:xMode val="edge"/>
              <c:yMode val="edge"/>
              <c:x val="0.951963234325439"/>
              <c:y val="0.137548483522893"/>
            </c:manualLayout>
          </c:layout>
          <c:overlay val="0"/>
        </c:title>
        <c:numFmt formatCode="0%" sourceLinked="0"/>
        <c:majorTickMark val="out"/>
        <c:minorTickMark val="none"/>
        <c:tickLblPos val="nextTo"/>
        <c:crossAx val="2146316888"/>
        <c:crosses val="max"/>
        <c:crossBetween val="between"/>
      </c:valAx>
      <c:catAx>
        <c:axId val="2146316888"/>
        <c:scaling>
          <c:orientation val="minMax"/>
        </c:scaling>
        <c:delete val="1"/>
        <c:axPos val="b"/>
        <c:majorTickMark val="out"/>
        <c:minorTickMark val="none"/>
        <c:tickLblPos val="nextTo"/>
        <c:crossAx val="2146372648"/>
        <c:crosses val="autoZero"/>
        <c:auto val="1"/>
        <c:lblAlgn val="ctr"/>
        <c:lblOffset val="100"/>
        <c:noMultiLvlLbl val="0"/>
      </c:catAx>
    </c:plotArea>
    <c:plotVisOnly val="1"/>
    <c:dispBlanksAs val="gap"/>
    <c:showDLblsOverMax val="0"/>
  </c:chart>
  <c:txPr>
    <a:bodyPr/>
    <a:lstStyle/>
    <a:p>
      <a:pPr>
        <a:defRPr sz="1200">
          <a:latin typeface="Calibri" charset="0"/>
          <a:ea typeface="Calibri" charset="0"/>
          <a:cs typeface="Calibri"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9632224015397"/>
          <c:y val="0.0222474680975931"/>
          <c:w val="0.845799578594757"/>
          <c:h val="0.669852358738893"/>
        </c:manualLayout>
      </c:layout>
      <c:scatterChart>
        <c:scatterStyle val="lineMarker"/>
        <c:varyColors val="0"/>
        <c:ser>
          <c:idx val="1"/>
          <c:order val="0"/>
          <c:tx>
            <c:strRef>
              <c:f>trajectories_neg4_final.txt!$I$15</c:f>
              <c:strCache>
                <c:ptCount val="1"/>
                <c:pt idx="0">
                  <c:v>Abstainers (24%)</c:v>
                </c:pt>
              </c:strCache>
            </c:strRef>
          </c:tx>
          <c:spPr>
            <a:ln w="6350">
              <a:solidFill>
                <a:schemeClr val="accent2">
                  <a:shade val="65000"/>
                  <a:shade val="95000"/>
                  <a:satMod val="105000"/>
                  <a:alpha val="50000"/>
                </a:schemeClr>
              </a:solidFill>
            </a:ln>
          </c:spPr>
          <c:marker>
            <c:symbol val="circle"/>
            <c:size val="5"/>
          </c:marker>
          <c:xVal>
            <c:numRef>
              <c:f>trajectories_neg4_final.txt!$A$2:$A$7</c:f>
              <c:numCache>
                <c:formatCode>General</c:formatCode>
                <c:ptCount val="6"/>
                <c:pt idx="0">
                  <c:v>0.0</c:v>
                </c:pt>
                <c:pt idx="1">
                  <c:v>1.38711</c:v>
                </c:pt>
                <c:pt idx="2">
                  <c:v>2.65908</c:v>
                </c:pt>
                <c:pt idx="3">
                  <c:v>4.0739</c:v>
                </c:pt>
                <c:pt idx="4">
                  <c:v>5.881909999999999</c:v>
                </c:pt>
                <c:pt idx="5">
                  <c:v>7.27968</c:v>
                </c:pt>
              </c:numCache>
            </c:numRef>
          </c:xVal>
          <c:yVal>
            <c:numRef>
              <c:f>trajectories_neg4_final.txt!$B$2:$B$7</c:f>
              <c:numCache>
                <c:formatCode>General</c:formatCode>
                <c:ptCount val="6"/>
                <c:pt idx="0">
                  <c:v>0.00151</c:v>
                </c:pt>
                <c:pt idx="1">
                  <c:v>0.00607</c:v>
                </c:pt>
                <c:pt idx="2">
                  <c:v>0.01196</c:v>
                </c:pt>
                <c:pt idx="3">
                  <c:v>0.02134</c:v>
                </c:pt>
                <c:pt idx="4">
                  <c:v>0.05113</c:v>
                </c:pt>
                <c:pt idx="5">
                  <c:v>0.06494</c:v>
                </c:pt>
              </c:numCache>
            </c:numRef>
          </c:yVal>
          <c:smooth val="0"/>
        </c:ser>
        <c:ser>
          <c:idx val="0"/>
          <c:order val="1"/>
          <c:tx>
            <c:strRef>
              <c:f>trajectories_neg4_final.txt!$I$16</c:f>
              <c:strCache>
                <c:ptCount val="1"/>
                <c:pt idx="0">
                  <c:v>Lower Risk (47%)</c:v>
                </c:pt>
              </c:strCache>
            </c:strRef>
          </c:tx>
          <c:spPr>
            <a:ln w="6350"/>
          </c:spPr>
          <c:marker>
            <c:symbol val="circle"/>
            <c:size val="5"/>
          </c:marker>
          <c:xVal>
            <c:numRef>
              <c:f>trajectories_neg4_final.txt!$A$2:$A$7</c:f>
              <c:numCache>
                <c:formatCode>General</c:formatCode>
                <c:ptCount val="6"/>
                <c:pt idx="0">
                  <c:v>0.0</c:v>
                </c:pt>
                <c:pt idx="1">
                  <c:v>1.38711</c:v>
                </c:pt>
                <c:pt idx="2">
                  <c:v>2.65908</c:v>
                </c:pt>
                <c:pt idx="3">
                  <c:v>4.0739</c:v>
                </c:pt>
                <c:pt idx="4">
                  <c:v>5.881909999999999</c:v>
                </c:pt>
                <c:pt idx="5">
                  <c:v>7.27968</c:v>
                </c:pt>
              </c:numCache>
            </c:numRef>
          </c:xVal>
          <c:yVal>
            <c:numRef>
              <c:f>trajectories_neg4_final.txt!$C$2:$C$7</c:f>
              <c:numCache>
                <c:formatCode>General</c:formatCode>
                <c:ptCount val="6"/>
                <c:pt idx="0">
                  <c:v>1.60692</c:v>
                </c:pt>
                <c:pt idx="1">
                  <c:v>1.40017</c:v>
                </c:pt>
                <c:pt idx="2">
                  <c:v>1.26896</c:v>
                </c:pt>
                <c:pt idx="3">
                  <c:v>1.23865</c:v>
                </c:pt>
                <c:pt idx="4">
                  <c:v>1.21989</c:v>
                </c:pt>
                <c:pt idx="5">
                  <c:v>1.21589</c:v>
                </c:pt>
              </c:numCache>
            </c:numRef>
          </c:yVal>
          <c:smooth val="0"/>
        </c:ser>
        <c:ser>
          <c:idx val="2"/>
          <c:order val="2"/>
          <c:tx>
            <c:strRef>
              <c:f>trajectories_neg4_final.txt!$I$17</c:f>
              <c:strCache>
                <c:ptCount val="1"/>
                <c:pt idx="0">
                  <c:v>Moderate Risk (23%)</c:v>
                </c:pt>
              </c:strCache>
            </c:strRef>
          </c:tx>
          <c:spPr>
            <a:ln w="6350"/>
          </c:spPr>
          <c:marker>
            <c:symbol val="circle"/>
            <c:size val="5"/>
          </c:marker>
          <c:xVal>
            <c:numRef>
              <c:f>trajectories_neg4_final.txt!$A$2:$A$7</c:f>
              <c:numCache>
                <c:formatCode>General</c:formatCode>
                <c:ptCount val="6"/>
                <c:pt idx="0">
                  <c:v>0.0</c:v>
                </c:pt>
                <c:pt idx="1">
                  <c:v>1.38711</c:v>
                </c:pt>
                <c:pt idx="2">
                  <c:v>2.65908</c:v>
                </c:pt>
                <c:pt idx="3">
                  <c:v>4.0739</c:v>
                </c:pt>
                <c:pt idx="4">
                  <c:v>5.881909999999999</c:v>
                </c:pt>
                <c:pt idx="5">
                  <c:v>7.27968</c:v>
                </c:pt>
              </c:numCache>
            </c:numRef>
          </c:xVal>
          <c:yVal>
            <c:numRef>
              <c:f>trajectories_neg4_final.txt!$D$2:$D$7</c:f>
              <c:numCache>
                <c:formatCode>General</c:formatCode>
                <c:ptCount val="6"/>
                <c:pt idx="0">
                  <c:v>4.183479999999999</c:v>
                </c:pt>
                <c:pt idx="1">
                  <c:v>3.83876</c:v>
                </c:pt>
                <c:pt idx="2">
                  <c:v>3.84096</c:v>
                </c:pt>
                <c:pt idx="3">
                  <c:v>3.75068</c:v>
                </c:pt>
                <c:pt idx="4">
                  <c:v>3.677</c:v>
                </c:pt>
                <c:pt idx="5">
                  <c:v>3.74215</c:v>
                </c:pt>
              </c:numCache>
            </c:numRef>
          </c:yVal>
          <c:smooth val="0"/>
        </c:ser>
        <c:ser>
          <c:idx val="3"/>
          <c:order val="3"/>
          <c:tx>
            <c:strRef>
              <c:f>trajectories_neg4_final.txt!$I$18</c:f>
              <c:strCache>
                <c:ptCount val="1"/>
                <c:pt idx="0">
                  <c:v>Higher Risk (6%)</c:v>
                </c:pt>
              </c:strCache>
            </c:strRef>
          </c:tx>
          <c:spPr>
            <a:ln w="6350"/>
          </c:spPr>
          <c:marker>
            <c:symbol val="circle"/>
            <c:size val="5"/>
          </c:marker>
          <c:xVal>
            <c:numRef>
              <c:f>trajectories_neg4_final.txt!$A$2:$A$7</c:f>
              <c:numCache>
                <c:formatCode>General</c:formatCode>
                <c:ptCount val="6"/>
                <c:pt idx="0">
                  <c:v>0.0</c:v>
                </c:pt>
                <c:pt idx="1">
                  <c:v>1.38711</c:v>
                </c:pt>
                <c:pt idx="2">
                  <c:v>2.65908</c:v>
                </c:pt>
                <c:pt idx="3">
                  <c:v>4.0739</c:v>
                </c:pt>
                <c:pt idx="4">
                  <c:v>5.881909999999999</c:v>
                </c:pt>
                <c:pt idx="5">
                  <c:v>7.27968</c:v>
                </c:pt>
              </c:numCache>
            </c:numRef>
          </c:xVal>
          <c:yVal>
            <c:numRef>
              <c:f>trajectories_neg4_final.txt!$E$2:$E$7</c:f>
              <c:numCache>
                <c:formatCode>General</c:formatCode>
                <c:ptCount val="6"/>
                <c:pt idx="0">
                  <c:v>7.877709999999999</c:v>
                </c:pt>
                <c:pt idx="1">
                  <c:v>7.44145</c:v>
                </c:pt>
                <c:pt idx="2">
                  <c:v>7.22336</c:v>
                </c:pt>
                <c:pt idx="3">
                  <c:v>7.75195</c:v>
                </c:pt>
                <c:pt idx="4">
                  <c:v>7.15584</c:v>
                </c:pt>
                <c:pt idx="5">
                  <c:v>7.23104</c:v>
                </c:pt>
              </c:numCache>
            </c:numRef>
          </c:yVal>
          <c:smooth val="0"/>
        </c:ser>
        <c:ser>
          <c:idx val="4"/>
          <c:order val="4"/>
          <c:spPr>
            <a:ln w="9525">
              <a:solidFill>
                <a:schemeClr val="accent2"/>
              </a:solidFill>
              <a:prstDash val="dash"/>
            </a:ln>
          </c:spPr>
          <c:marker>
            <c:symbol val="none"/>
          </c:marker>
          <c:errBars>
            <c:errDir val="y"/>
            <c:errBarType val="both"/>
            <c:errValType val="cust"/>
            <c:noEndCap val="0"/>
            <c:plus>
              <c:numRef>
                <c:f>trajectories_neg4_final.txt!$K$11:$K$16</c:f>
                <c:numCache>
                  <c:formatCode>General</c:formatCode>
                  <c:ptCount val="6"/>
                  <c:pt idx="0">
                    <c:v>0.00442</c:v>
                  </c:pt>
                  <c:pt idx="1">
                    <c:v>0.01681</c:v>
                  </c:pt>
                  <c:pt idx="2">
                    <c:v>0.03411</c:v>
                  </c:pt>
                  <c:pt idx="3">
                    <c:v>0.05475</c:v>
                  </c:pt>
                  <c:pt idx="4">
                    <c:v>0.09895</c:v>
                  </c:pt>
                  <c:pt idx="5">
                    <c:v>0.15318</c:v>
                  </c:pt>
                </c:numCache>
              </c:numRef>
            </c:plus>
            <c:minus>
              <c:numRef>
                <c:f>trajectories_neg4_final.txt!$J$11:$J$16</c:f>
                <c:numCache>
                  <c:formatCode>General</c:formatCode>
                  <c:ptCount val="6"/>
                  <c:pt idx="0">
                    <c:v>0.00014</c:v>
                  </c:pt>
                  <c:pt idx="1">
                    <c:v>0.00101</c:v>
                  </c:pt>
                  <c:pt idx="2">
                    <c:v>0.00367</c:v>
                  </c:pt>
                  <c:pt idx="3">
                    <c:v>0.00905</c:v>
                  </c:pt>
                  <c:pt idx="4">
                    <c:v>0.0279</c:v>
                  </c:pt>
                  <c:pt idx="5">
                    <c:v>0.06819</c:v>
                  </c:pt>
                </c:numCache>
              </c:numRef>
            </c:minus>
            <c:spPr>
              <a:ln>
                <a:solidFill>
                  <a:schemeClr val="accent2"/>
                </a:solidFill>
              </a:ln>
            </c:spPr>
          </c:errBars>
          <c:xVal>
            <c:numRef>
              <c:f>trajectories_neg4_final.txt!$A$2:$A$7</c:f>
              <c:numCache>
                <c:formatCode>General</c:formatCode>
                <c:ptCount val="6"/>
                <c:pt idx="0">
                  <c:v>0.0</c:v>
                </c:pt>
                <c:pt idx="1">
                  <c:v>1.38711</c:v>
                </c:pt>
                <c:pt idx="2">
                  <c:v>2.65908</c:v>
                </c:pt>
                <c:pt idx="3">
                  <c:v>4.0739</c:v>
                </c:pt>
                <c:pt idx="4">
                  <c:v>5.881909999999999</c:v>
                </c:pt>
                <c:pt idx="5">
                  <c:v>7.27968</c:v>
                </c:pt>
              </c:numCache>
            </c:numRef>
          </c:xVal>
          <c:yVal>
            <c:numRef>
              <c:f>trajectories_neg4_final.txt!$F$2:$F$7</c:f>
              <c:numCache>
                <c:formatCode>General</c:formatCode>
                <c:ptCount val="6"/>
                <c:pt idx="0">
                  <c:v>0.00014</c:v>
                </c:pt>
                <c:pt idx="1">
                  <c:v>0.00101</c:v>
                </c:pt>
                <c:pt idx="2">
                  <c:v>0.00367</c:v>
                </c:pt>
                <c:pt idx="3">
                  <c:v>0.00905</c:v>
                </c:pt>
                <c:pt idx="4">
                  <c:v>0.0279</c:v>
                </c:pt>
                <c:pt idx="5">
                  <c:v>0.06819</c:v>
                </c:pt>
              </c:numCache>
            </c:numRef>
          </c:yVal>
          <c:smooth val="0"/>
        </c:ser>
        <c:ser>
          <c:idx val="5"/>
          <c:order val="5"/>
          <c:spPr>
            <a:ln w="9525">
              <a:solidFill>
                <a:schemeClr val="accent1"/>
              </a:solidFill>
              <a:prstDash val="dash"/>
            </a:ln>
          </c:spPr>
          <c:marker>
            <c:symbol val="none"/>
          </c:marker>
          <c:errBars>
            <c:errDir val="y"/>
            <c:errBarType val="both"/>
            <c:errValType val="cust"/>
            <c:noEndCap val="0"/>
            <c:plus>
              <c:numRef>
                <c:f>trajectories_neg4_final.txt!$M$11:$M$16</c:f>
                <c:numCache>
                  <c:formatCode>General</c:formatCode>
                  <c:ptCount val="6"/>
                  <c:pt idx="0">
                    <c:v>0.14379</c:v>
                  </c:pt>
                  <c:pt idx="1">
                    <c:v>0.10686</c:v>
                  </c:pt>
                  <c:pt idx="2">
                    <c:v>0.10419</c:v>
                  </c:pt>
                  <c:pt idx="3">
                    <c:v>0.10622</c:v>
                  </c:pt>
                  <c:pt idx="4">
                    <c:v>0.10935</c:v>
                  </c:pt>
                  <c:pt idx="5">
                    <c:v>0.14542</c:v>
                  </c:pt>
                </c:numCache>
              </c:numRef>
            </c:plus>
            <c:minus>
              <c:numRef>
                <c:f>trajectories_neg4_final.txt!$L$11:$L$16</c:f>
                <c:numCache>
                  <c:formatCode>General</c:formatCode>
                  <c:ptCount val="6"/>
                  <c:pt idx="0">
                    <c:v>0.14379</c:v>
                  </c:pt>
                  <c:pt idx="1">
                    <c:v>0.10686</c:v>
                  </c:pt>
                  <c:pt idx="2">
                    <c:v>0.1042</c:v>
                  </c:pt>
                  <c:pt idx="3">
                    <c:v>0.10621</c:v>
                  </c:pt>
                  <c:pt idx="4">
                    <c:v>0.10935</c:v>
                  </c:pt>
                  <c:pt idx="5">
                    <c:v>0.14543</c:v>
                  </c:pt>
                </c:numCache>
              </c:numRef>
            </c:minus>
            <c:spPr>
              <a:ln>
                <a:solidFill>
                  <a:schemeClr val="accent1"/>
                </a:solidFill>
              </a:ln>
            </c:spPr>
          </c:errBars>
          <c:xVal>
            <c:numRef>
              <c:f>trajectories_neg4_final.txt!$A$2:$A$7</c:f>
              <c:numCache>
                <c:formatCode>General</c:formatCode>
                <c:ptCount val="6"/>
                <c:pt idx="0">
                  <c:v>0.0</c:v>
                </c:pt>
                <c:pt idx="1">
                  <c:v>1.38711</c:v>
                </c:pt>
                <c:pt idx="2">
                  <c:v>2.65908</c:v>
                </c:pt>
                <c:pt idx="3">
                  <c:v>4.0739</c:v>
                </c:pt>
                <c:pt idx="4">
                  <c:v>5.881909999999999</c:v>
                </c:pt>
                <c:pt idx="5">
                  <c:v>7.27968</c:v>
                </c:pt>
              </c:numCache>
            </c:numRef>
          </c:xVal>
          <c:yVal>
            <c:numRef>
              <c:f>trajectories_neg4_final.txt!$G$2:$G$7</c:f>
              <c:numCache>
                <c:formatCode>General</c:formatCode>
                <c:ptCount val="6"/>
                <c:pt idx="0">
                  <c:v>1.55556</c:v>
                </c:pt>
                <c:pt idx="1">
                  <c:v>1.42449</c:v>
                </c:pt>
                <c:pt idx="2">
                  <c:v>1.34181</c:v>
                </c:pt>
                <c:pt idx="3">
                  <c:v>1.28779</c:v>
                </c:pt>
                <c:pt idx="4">
                  <c:v>1.2692</c:v>
                </c:pt>
                <c:pt idx="5">
                  <c:v>1.30377</c:v>
                </c:pt>
              </c:numCache>
            </c:numRef>
          </c:yVal>
          <c:smooth val="0"/>
        </c:ser>
        <c:ser>
          <c:idx val="6"/>
          <c:order val="6"/>
          <c:spPr>
            <a:ln w="9525">
              <a:solidFill>
                <a:schemeClr val="accent3"/>
              </a:solidFill>
              <a:prstDash val="dash"/>
            </a:ln>
          </c:spPr>
          <c:marker>
            <c:symbol val="none"/>
          </c:marker>
          <c:errBars>
            <c:errDir val="y"/>
            <c:errBarType val="both"/>
            <c:errValType val="cust"/>
            <c:noEndCap val="0"/>
            <c:plus>
              <c:numRef>
                <c:f>trajectories_neg4_final.txt!$O$11:$O$16</c:f>
                <c:numCache>
                  <c:formatCode>General</c:formatCode>
                  <c:ptCount val="6"/>
                  <c:pt idx="0">
                    <c:v>0.25798</c:v>
                  </c:pt>
                  <c:pt idx="1">
                    <c:v>0.23919</c:v>
                  </c:pt>
                  <c:pt idx="2">
                    <c:v>0.23166</c:v>
                  </c:pt>
                  <c:pt idx="3">
                    <c:v>0.23609</c:v>
                  </c:pt>
                  <c:pt idx="4">
                    <c:v>0.2598</c:v>
                  </c:pt>
                  <c:pt idx="5">
                    <c:v>0.29122</c:v>
                  </c:pt>
                </c:numCache>
              </c:numRef>
            </c:plus>
            <c:minus>
              <c:numRef>
                <c:f>trajectories_neg4_final.txt!$N$11:$N$16</c:f>
                <c:numCache>
                  <c:formatCode>General</c:formatCode>
                  <c:ptCount val="6"/>
                  <c:pt idx="0">
                    <c:v>0.25797</c:v>
                  </c:pt>
                  <c:pt idx="1">
                    <c:v>0.23918</c:v>
                  </c:pt>
                  <c:pt idx="2">
                    <c:v>0.23166</c:v>
                  </c:pt>
                  <c:pt idx="3">
                    <c:v>0.23609</c:v>
                  </c:pt>
                  <c:pt idx="4">
                    <c:v>0.25979</c:v>
                  </c:pt>
                  <c:pt idx="5">
                    <c:v>0.29121</c:v>
                  </c:pt>
                </c:numCache>
              </c:numRef>
            </c:minus>
            <c:spPr>
              <a:ln>
                <a:solidFill>
                  <a:schemeClr val="accent3"/>
                </a:solidFill>
              </a:ln>
            </c:spPr>
          </c:errBars>
          <c:xVal>
            <c:numRef>
              <c:f>trajectories_neg4_final.txt!$A$2:$A$7</c:f>
              <c:numCache>
                <c:formatCode>General</c:formatCode>
                <c:ptCount val="6"/>
                <c:pt idx="0">
                  <c:v>0.0</c:v>
                </c:pt>
                <c:pt idx="1">
                  <c:v>1.38711</c:v>
                </c:pt>
                <c:pt idx="2">
                  <c:v>2.65908</c:v>
                </c:pt>
                <c:pt idx="3">
                  <c:v>4.0739</c:v>
                </c:pt>
                <c:pt idx="4">
                  <c:v>5.881909999999999</c:v>
                </c:pt>
                <c:pt idx="5">
                  <c:v>7.27968</c:v>
                </c:pt>
              </c:numCache>
            </c:numRef>
          </c:xVal>
          <c:yVal>
            <c:numRef>
              <c:f>trajectories_neg4_final.txt!$H$2:$H$7</c:f>
              <c:numCache>
                <c:formatCode>General</c:formatCode>
                <c:ptCount val="6"/>
                <c:pt idx="0">
                  <c:v>4.0382</c:v>
                </c:pt>
                <c:pt idx="1">
                  <c:v>3.94773</c:v>
                </c:pt>
                <c:pt idx="2">
                  <c:v>3.86741</c:v>
                </c:pt>
                <c:pt idx="3">
                  <c:v>3.77804</c:v>
                </c:pt>
                <c:pt idx="4">
                  <c:v>3.6645</c:v>
                </c:pt>
                <c:pt idx="5">
                  <c:v>3.58048</c:v>
                </c:pt>
              </c:numCache>
            </c:numRef>
          </c:yVal>
          <c:smooth val="0"/>
        </c:ser>
        <c:ser>
          <c:idx val="7"/>
          <c:order val="7"/>
          <c:spPr>
            <a:ln w="9525">
              <a:solidFill>
                <a:schemeClr val="accent4"/>
              </a:solidFill>
              <a:prstDash val="dash"/>
            </a:ln>
          </c:spPr>
          <c:marker>
            <c:symbol val="none"/>
          </c:marker>
          <c:errBars>
            <c:errDir val="y"/>
            <c:errBarType val="both"/>
            <c:errValType val="cust"/>
            <c:noEndCap val="0"/>
            <c:plus>
              <c:numRef>
                <c:f>trajectories_neg4_final.txt!$Q$11:$Q$16</c:f>
                <c:numCache>
                  <c:formatCode>General</c:formatCode>
                  <c:ptCount val="6"/>
                  <c:pt idx="0">
                    <c:v>0.394499999999999</c:v>
                  </c:pt>
                  <c:pt idx="1">
                    <c:v>0.34149</c:v>
                  </c:pt>
                  <c:pt idx="2">
                    <c:v>0.31536</c:v>
                  </c:pt>
                  <c:pt idx="3">
                    <c:v>0.32512</c:v>
                  </c:pt>
                  <c:pt idx="4">
                    <c:v>0.37141</c:v>
                  </c:pt>
                  <c:pt idx="5">
                    <c:v>0.43386</c:v>
                  </c:pt>
                </c:numCache>
              </c:numRef>
            </c:plus>
            <c:minus>
              <c:numRef>
                <c:f>trajectories_neg4_final.txt!$P$11:$P$16</c:f>
                <c:numCache>
                  <c:formatCode>General</c:formatCode>
                  <c:ptCount val="6"/>
                  <c:pt idx="0">
                    <c:v>0.3945</c:v>
                  </c:pt>
                  <c:pt idx="1">
                    <c:v>0.34148</c:v>
                  </c:pt>
                  <c:pt idx="2">
                    <c:v>0.31535</c:v>
                  </c:pt>
                  <c:pt idx="3">
                    <c:v>0.32511</c:v>
                  </c:pt>
                  <c:pt idx="4">
                    <c:v>0.37141</c:v>
                  </c:pt>
                  <c:pt idx="5">
                    <c:v>0.43385</c:v>
                  </c:pt>
                </c:numCache>
              </c:numRef>
            </c:minus>
            <c:spPr>
              <a:ln>
                <a:solidFill>
                  <a:schemeClr val="accent4"/>
                </a:solidFill>
              </a:ln>
            </c:spPr>
          </c:errBars>
          <c:xVal>
            <c:numRef>
              <c:f>trajectories_neg4_final.txt!$A$2:$A$7</c:f>
              <c:numCache>
                <c:formatCode>General</c:formatCode>
                <c:ptCount val="6"/>
                <c:pt idx="0">
                  <c:v>0.0</c:v>
                </c:pt>
                <c:pt idx="1">
                  <c:v>1.38711</c:v>
                </c:pt>
                <c:pt idx="2">
                  <c:v>2.65908</c:v>
                </c:pt>
                <c:pt idx="3">
                  <c:v>4.0739</c:v>
                </c:pt>
                <c:pt idx="4">
                  <c:v>5.881909999999999</c:v>
                </c:pt>
                <c:pt idx="5">
                  <c:v>7.27968</c:v>
                </c:pt>
              </c:numCache>
            </c:numRef>
          </c:xVal>
          <c:yVal>
            <c:numRef>
              <c:f>trajectories_neg4_final.txt!$I$2:$I$7</c:f>
              <c:numCache>
                <c:formatCode>General</c:formatCode>
                <c:ptCount val="6"/>
                <c:pt idx="0">
                  <c:v>7.70096</c:v>
                </c:pt>
                <c:pt idx="1">
                  <c:v>7.612869999999995</c:v>
                </c:pt>
                <c:pt idx="2">
                  <c:v>7.521509999999997</c:v>
                </c:pt>
                <c:pt idx="3">
                  <c:v>7.42063</c:v>
                </c:pt>
                <c:pt idx="4">
                  <c:v>7.30616</c:v>
                </c:pt>
                <c:pt idx="5">
                  <c:v>7.21517</c:v>
                </c:pt>
              </c:numCache>
            </c:numRef>
          </c:yVal>
          <c:smooth val="0"/>
        </c:ser>
        <c:dLbls>
          <c:showLegendKey val="0"/>
          <c:showVal val="0"/>
          <c:showCatName val="0"/>
          <c:showSerName val="0"/>
          <c:showPercent val="0"/>
          <c:showBubbleSize val="0"/>
        </c:dLbls>
        <c:axId val="2146355224"/>
        <c:axId val="2146360728"/>
      </c:scatterChart>
      <c:valAx>
        <c:axId val="2146355224"/>
        <c:scaling>
          <c:orientation val="minMax"/>
          <c:min val="0.0"/>
        </c:scaling>
        <c:delete val="0"/>
        <c:axPos val="b"/>
        <c:title>
          <c:tx>
            <c:rich>
              <a:bodyPr/>
              <a:lstStyle/>
              <a:p>
                <a:pPr>
                  <a:defRPr sz="1200" b="1" i="0" u="none" strike="noStrike" baseline="0">
                    <a:solidFill>
                      <a:srgbClr val="000000"/>
                    </a:solidFill>
                    <a:latin typeface="Calibri"/>
                    <a:ea typeface="Calibri"/>
                    <a:cs typeface="Calibri"/>
                  </a:defRPr>
                </a:pPr>
                <a:r>
                  <a:rPr lang="en-US"/>
                  <a:t>Time (years)</a:t>
                </a:r>
              </a:p>
            </c:rich>
          </c:tx>
          <c:layout>
            <c:manualLayout>
              <c:xMode val="edge"/>
              <c:yMode val="edge"/>
              <c:x val="0.468037483217824"/>
              <c:y val="0.767827979582578"/>
            </c:manualLayout>
          </c:layout>
          <c:overlay val="0"/>
        </c:title>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146360728"/>
        <c:crosses val="autoZero"/>
        <c:crossBetween val="midCat"/>
        <c:majorUnit val="1.0"/>
      </c:valAx>
      <c:valAx>
        <c:axId val="2146360728"/>
        <c:scaling>
          <c:orientation val="minMax"/>
          <c:max val="12.0"/>
          <c:min val="0.0"/>
        </c:scaling>
        <c:delete val="0"/>
        <c:axPos val="l"/>
        <c:title>
          <c:tx>
            <c:rich>
              <a:bodyPr/>
              <a:lstStyle/>
              <a:p>
                <a:pPr>
                  <a:defRPr sz="1200" b="1" i="0" u="none" strike="noStrike" baseline="0">
                    <a:solidFill>
                      <a:srgbClr val="000000"/>
                    </a:solidFill>
                    <a:latin typeface="Calibri"/>
                    <a:ea typeface="Calibri"/>
                    <a:cs typeface="Calibri"/>
                  </a:defRPr>
                </a:pPr>
                <a:r>
                  <a:rPr lang="en-US"/>
                  <a:t>AUDIT-C Score Trajectories</a:t>
                </a:r>
              </a:p>
            </c:rich>
          </c:tx>
          <c:layout>
            <c:manualLayout>
              <c:xMode val="edge"/>
              <c:yMode val="edge"/>
              <c:x val="0.00640839165937591"/>
              <c:y val="0.187916497551208"/>
            </c:manualLayout>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146355224"/>
        <c:crosses val="autoZero"/>
        <c:crossBetween val="midCat"/>
        <c:majorUnit val="1.0"/>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0171062084981313"/>
          <c:y val="0.891795329707498"/>
          <c:w val="0.958219275009979"/>
          <c:h val="0.108204731502652"/>
        </c:manualLayout>
      </c:layout>
      <c:overlay val="0"/>
      <c:txPr>
        <a:bodyPr/>
        <a:lstStyle/>
        <a:p>
          <a:pPr>
            <a:defRPr sz="12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9632224015397"/>
          <c:y val="0.0222474680975931"/>
          <c:w val="0.845799578594757"/>
          <c:h val="0.669852358738893"/>
        </c:manualLayout>
      </c:layout>
      <c:scatterChart>
        <c:scatterStyle val="lineMarker"/>
        <c:varyColors val="0"/>
        <c:ser>
          <c:idx val="1"/>
          <c:order val="0"/>
          <c:tx>
            <c:strRef>
              <c:f>trajectories_neg4_final.txt!$I$15</c:f>
              <c:strCache>
                <c:ptCount val="1"/>
                <c:pt idx="0">
                  <c:v>Low (2%)</c:v>
                </c:pt>
              </c:strCache>
            </c:strRef>
          </c:tx>
          <c:spPr>
            <a:ln w="6350">
              <a:solidFill>
                <a:schemeClr val="accent2">
                  <a:shade val="65000"/>
                  <a:shade val="95000"/>
                  <a:satMod val="105000"/>
                  <a:alpha val="50000"/>
                </a:schemeClr>
              </a:solidFill>
            </a:ln>
          </c:spPr>
          <c:marker>
            <c:symbol val="circle"/>
            <c:size val="5"/>
          </c:marker>
          <c:xVal>
            <c:numRef>
              <c:f>trajectories_neg4_final.txt!$A$2:$A$7</c:f>
              <c:numCache>
                <c:formatCode>General</c:formatCode>
                <c:ptCount val="6"/>
                <c:pt idx="0">
                  <c:v>0.0</c:v>
                </c:pt>
                <c:pt idx="1">
                  <c:v>1.37813</c:v>
                </c:pt>
                <c:pt idx="2">
                  <c:v>2.651219999999998</c:v>
                </c:pt>
                <c:pt idx="3">
                  <c:v>4.068979999999986</c:v>
                </c:pt>
                <c:pt idx="4">
                  <c:v>5.886979999999998</c:v>
                </c:pt>
                <c:pt idx="5">
                  <c:v>7.27896</c:v>
                </c:pt>
              </c:numCache>
            </c:numRef>
          </c:xVal>
          <c:yVal>
            <c:numRef>
              <c:f>trajectories_neg4_final.txt!$B$2:$B$7</c:f>
              <c:numCache>
                <c:formatCode>General</c:formatCode>
                <c:ptCount val="6"/>
                <c:pt idx="0">
                  <c:v>0.86974</c:v>
                </c:pt>
                <c:pt idx="1">
                  <c:v>1.0281</c:v>
                </c:pt>
                <c:pt idx="2">
                  <c:v>0.7006</c:v>
                </c:pt>
                <c:pt idx="3">
                  <c:v>1.44217</c:v>
                </c:pt>
                <c:pt idx="4">
                  <c:v>1.85658</c:v>
                </c:pt>
                <c:pt idx="5">
                  <c:v>1.06257</c:v>
                </c:pt>
              </c:numCache>
            </c:numRef>
          </c:yVal>
          <c:smooth val="0"/>
        </c:ser>
        <c:ser>
          <c:idx val="0"/>
          <c:order val="1"/>
          <c:tx>
            <c:strRef>
              <c:f>trajectories_neg4_final.txt!$I$16</c:f>
              <c:strCache>
                <c:ptCount val="1"/>
                <c:pt idx="0">
                  <c:v>Moderate (43%)</c:v>
                </c:pt>
              </c:strCache>
            </c:strRef>
          </c:tx>
          <c:spPr>
            <a:ln w="6350"/>
          </c:spPr>
          <c:marker>
            <c:symbol val="circle"/>
            <c:size val="5"/>
          </c:marker>
          <c:xVal>
            <c:numRef>
              <c:f>trajectories_neg4_final.txt!$A$2:$A$7</c:f>
              <c:numCache>
                <c:formatCode>General</c:formatCode>
                <c:ptCount val="6"/>
                <c:pt idx="0">
                  <c:v>0.0</c:v>
                </c:pt>
                <c:pt idx="1">
                  <c:v>1.37813</c:v>
                </c:pt>
                <c:pt idx="2">
                  <c:v>2.651219999999998</c:v>
                </c:pt>
                <c:pt idx="3">
                  <c:v>4.068979999999986</c:v>
                </c:pt>
                <c:pt idx="4">
                  <c:v>5.886979999999998</c:v>
                </c:pt>
                <c:pt idx="5">
                  <c:v>7.27896</c:v>
                </c:pt>
              </c:numCache>
            </c:numRef>
          </c:xVal>
          <c:yVal>
            <c:numRef>
              <c:f>trajectories_neg4_final.txt!$C$2:$C$7</c:f>
              <c:numCache>
                <c:formatCode>General</c:formatCode>
                <c:ptCount val="6"/>
                <c:pt idx="0">
                  <c:v>18.87578999999998</c:v>
                </c:pt>
                <c:pt idx="1">
                  <c:v>16.67805</c:v>
                </c:pt>
                <c:pt idx="2">
                  <c:v>15.58047</c:v>
                </c:pt>
                <c:pt idx="3">
                  <c:v>15.75469</c:v>
                </c:pt>
                <c:pt idx="4">
                  <c:v>15.378</c:v>
                </c:pt>
                <c:pt idx="5">
                  <c:v>14.6867</c:v>
                </c:pt>
              </c:numCache>
            </c:numRef>
          </c:yVal>
          <c:smooth val="0"/>
        </c:ser>
        <c:ser>
          <c:idx val="2"/>
          <c:order val="2"/>
          <c:tx>
            <c:strRef>
              <c:f>trajectories_neg4_final.txt!$I$17</c:f>
              <c:strCache>
                <c:ptCount val="1"/>
                <c:pt idx="0">
                  <c:v>High (38%)</c:v>
                </c:pt>
              </c:strCache>
            </c:strRef>
          </c:tx>
          <c:spPr>
            <a:ln w="6350"/>
          </c:spPr>
          <c:marker>
            <c:symbol val="circle"/>
            <c:size val="5"/>
          </c:marker>
          <c:xVal>
            <c:numRef>
              <c:f>trajectories_neg4_final.txt!$A$2:$A$7</c:f>
              <c:numCache>
                <c:formatCode>General</c:formatCode>
                <c:ptCount val="6"/>
                <c:pt idx="0">
                  <c:v>0.0</c:v>
                </c:pt>
                <c:pt idx="1">
                  <c:v>1.37813</c:v>
                </c:pt>
                <c:pt idx="2">
                  <c:v>2.651219999999998</c:v>
                </c:pt>
                <c:pt idx="3">
                  <c:v>4.068979999999986</c:v>
                </c:pt>
                <c:pt idx="4">
                  <c:v>5.886979999999998</c:v>
                </c:pt>
                <c:pt idx="5">
                  <c:v>7.27896</c:v>
                </c:pt>
              </c:numCache>
            </c:numRef>
          </c:xVal>
          <c:yVal>
            <c:numRef>
              <c:f>trajectories_neg4_final.txt!$D$2:$D$7</c:f>
              <c:numCache>
                <c:formatCode>General</c:formatCode>
                <c:ptCount val="6"/>
                <c:pt idx="0">
                  <c:v>37.16782000000001</c:v>
                </c:pt>
                <c:pt idx="1">
                  <c:v>36.50965</c:v>
                </c:pt>
                <c:pt idx="2">
                  <c:v>35.97829</c:v>
                </c:pt>
                <c:pt idx="3">
                  <c:v>37.19979</c:v>
                </c:pt>
                <c:pt idx="4">
                  <c:v>36.61365</c:v>
                </c:pt>
                <c:pt idx="5">
                  <c:v>36.83221</c:v>
                </c:pt>
              </c:numCache>
            </c:numRef>
          </c:yVal>
          <c:smooth val="0"/>
        </c:ser>
        <c:ser>
          <c:idx val="3"/>
          <c:order val="3"/>
          <c:tx>
            <c:strRef>
              <c:f>trajectories_neg4_final.txt!$I$18</c:f>
              <c:strCache>
                <c:ptCount val="1"/>
                <c:pt idx="0">
                  <c:v>Extreme (17%)</c:v>
                </c:pt>
              </c:strCache>
            </c:strRef>
          </c:tx>
          <c:spPr>
            <a:ln w="6350"/>
          </c:spPr>
          <c:marker>
            <c:symbol val="circle"/>
            <c:size val="5"/>
          </c:marker>
          <c:xVal>
            <c:numRef>
              <c:f>trajectories_neg4_final.txt!$A$2:$A$7</c:f>
              <c:numCache>
                <c:formatCode>General</c:formatCode>
                <c:ptCount val="6"/>
                <c:pt idx="0">
                  <c:v>0.0</c:v>
                </c:pt>
                <c:pt idx="1">
                  <c:v>1.37813</c:v>
                </c:pt>
                <c:pt idx="2">
                  <c:v>2.651219999999998</c:v>
                </c:pt>
                <c:pt idx="3">
                  <c:v>4.068979999999986</c:v>
                </c:pt>
                <c:pt idx="4">
                  <c:v>5.886979999999998</c:v>
                </c:pt>
                <c:pt idx="5">
                  <c:v>7.27896</c:v>
                </c:pt>
              </c:numCache>
            </c:numRef>
          </c:xVal>
          <c:yVal>
            <c:numRef>
              <c:f>trajectories_neg4_final.txt!$E$2:$E$7</c:f>
              <c:numCache>
                <c:formatCode>General</c:formatCode>
                <c:ptCount val="6"/>
                <c:pt idx="0">
                  <c:v>64.23642</c:v>
                </c:pt>
                <c:pt idx="1">
                  <c:v>64.51207</c:v>
                </c:pt>
                <c:pt idx="2">
                  <c:v>65.87963999999998</c:v>
                </c:pt>
                <c:pt idx="3">
                  <c:v>66.04901</c:v>
                </c:pt>
                <c:pt idx="4">
                  <c:v>64.36333999999998</c:v>
                </c:pt>
                <c:pt idx="5">
                  <c:v>61.90277</c:v>
                </c:pt>
              </c:numCache>
            </c:numRef>
          </c:yVal>
          <c:smooth val="0"/>
        </c:ser>
        <c:ser>
          <c:idx val="4"/>
          <c:order val="4"/>
          <c:spPr>
            <a:ln w="9525">
              <a:solidFill>
                <a:schemeClr val="accent2"/>
              </a:solidFill>
              <a:prstDash val="dash"/>
            </a:ln>
          </c:spPr>
          <c:marker>
            <c:symbol val="none"/>
          </c:marker>
          <c:errBars>
            <c:errDir val="y"/>
            <c:errBarType val="both"/>
            <c:errValType val="cust"/>
            <c:noEndCap val="0"/>
            <c:plus>
              <c:numRef>
                <c:f>trajectories_neg4_final.txt!$K$11:$K$16</c:f>
                <c:numCache>
                  <c:formatCode>General</c:formatCode>
                  <c:ptCount val="6"/>
                  <c:pt idx="0">
                    <c:v>0.039</c:v>
                  </c:pt>
                  <c:pt idx="1">
                    <c:v>0.60282</c:v>
                  </c:pt>
                  <c:pt idx="2">
                    <c:v>1.12763</c:v>
                  </c:pt>
                  <c:pt idx="3">
                    <c:v>1.06611</c:v>
                  </c:pt>
                  <c:pt idx="4">
                    <c:v>0.70322</c:v>
                  </c:pt>
                  <c:pt idx="5">
                    <c:v>1.28177</c:v>
                  </c:pt>
                </c:numCache>
              </c:numRef>
            </c:plus>
            <c:minus>
              <c:numRef>
                <c:f>trajectories_neg4_final.txt!$J$11:$J$16</c:f>
                <c:numCache>
                  <c:formatCode>General</c:formatCode>
                  <c:ptCount val="6"/>
                  <c:pt idx="0">
                    <c:v>0.0025</c:v>
                  </c:pt>
                  <c:pt idx="1">
                    <c:v>0.17727</c:v>
                  </c:pt>
                  <c:pt idx="2">
                    <c:v>0.53248</c:v>
                  </c:pt>
                  <c:pt idx="3">
                    <c:v>1.06611</c:v>
                  </c:pt>
                  <c:pt idx="4">
                    <c:v>0.70322</c:v>
                  </c:pt>
                  <c:pt idx="5">
                    <c:v>1.18684</c:v>
                  </c:pt>
                </c:numCache>
              </c:numRef>
            </c:minus>
            <c:spPr>
              <a:ln>
                <a:solidFill>
                  <a:schemeClr val="accent2"/>
                </a:solidFill>
              </a:ln>
            </c:spPr>
          </c:errBars>
          <c:xVal>
            <c:numRef>
              <c:f>trajectories_neg4_final.txt!$A$2:$A$7</c:f>
              <c:numCache>
                <c:formatCode>General</c:formatCode>
                <c:ptCount val="6"/>
                <c:pt idx="0">
                  <c:v>0.0</c:v>
                </c:pt>
                <c:pt idx="1">
                  <c:v>1.37813</c:v>
                </c:pt>
                <c:pt idx="2">
                  <c:v>2.651219999999998</c:v>
                </c:pt>
                <c:pt idx="3">
                  <c:v>4.068979999999986</c:v>
                </c:pt>
                <c:pt idx="4">
                  <c:v>5.886979999999998</c:v>
                </c:pt>
                <c:pt idx="5">
                  <c:v>7.27896</c:v>
                </c:pt>
              </c:numCache>
            </c:numRef>
          </c:xVal>
          <c:yVal>
            <c:numRef>
              <c:f>trajectories_neg4_final.txt!$F$2:$F$7</c:f>
              <c:numCache>
                <c:formatCode>General</c:formatCode>
                <c:ptCount val="6"/>
                <c:pt idx="0">
                  <c:v>0.0025</c:v>
                </c:pt>
                <c:pt idx="1">
                  <c:v>0.17727</c:v>
                </c:pt>
                <c:pt idx="2">
                  <c:v>0.53248</c:v>
                </c:pt>
                <c:pt idx="3">
                  <c:v>1.34018</c:v>
                </c:pt>
                <c:pt idx="4">
                  <c:v>1.76025</c:v>
                </c:pt>
                <c:pt idx="5">
                  <c:v>1.18684</c:v>
                </c:pt>
              </c:numCache>
            </c:numRef>
          </c:yVal>
          <c:smooth val="0"/>
        </c:ser>
        <c:ser>
          <c:idx val="5"/>
          <c:order val="5"/>
          <c:spPr>
            <a:ln w="9525">
              <a:solidFill>
                <a:schemeClr val="accent1"/>
              </a:solidFill>
              <a:prstDash val="dash"/>
            </a:ln>
          </c:spPr>
          <c:marker>
            <c:symbol val="none"/>
          </c:marker>
          <c:errBars>
            <c:errDir val="y"/>
            <c:errBarType val="both"/>
            <c:errValType val="cust"/>
            <c:noEndCap val="0"/>
            <c:plus>
              <c:numRef>
                <c:f>trajectories_neg4_final.txt!$M$11:$M$16</c:f>
                <c:numCache>
                  <c:formatCode>General</c:formatCode>
                  <c:ptCount val="6"/>
                  <c:pt idx="0">
                    <c:v>0.882080000000002</c:v>
                  </c:pt>
                  <c:pt idx="1">
                    <c:v>0.718609999999998</c:v>
                  </c:pt>
                  <c:pt idx="2">
                    <c:v>0.78368</c:v>
                  </c:pt>
                  <c:pt idx="3">
                    <c:v>0.850020000000001</c:v>
                  </c:pt>
                  <c:pt idx="4">
                    <c:v>0.876940000000001</c:v>
                  </c:pt>
                  <c:pt idx="5">
                    <c:v>1.13992</c:v>
                  </c:pt>
                </c:numCache>
              </c:numRef>
            </c:plus>
            <c:minus>
              <c:numRef>
                <c:f>trajectories_neg4_final.txt!$L$11:$L$16</c:f>
                <c:numCache>
                  <c:formatCode>General</c:formatCode>
                  <c:ptCount val="6"/>
                  <c:pt idx="0">
                    <c:v>0.882079999999998</c:v>
                  </c:pt>
                  <c:pt idx="1">
                    <c:v>0.718610000000002</c:v>
                  </c:pt>
                  <c:pt idx="2">
                    <c:v>0.783679999999999</c:v>
                  </c:pt>
                  <c:pt idx="3">
                    <c:v>0.850019999999999</c:v>
                  </c:pt>
                  <c:pt idx="4">
                    <c:v>0.87693</c:v>
                  </c:pt>
                  <c:pt idx="5">
                    <c:v>1.13993</c:v>
                  </c:pt>
                </c:numCache>
              </c:numRef>
            </c:minus>
            <c:spPr>
              <a:ln>
                <a:solidFill>
                  <a:schemeClr val="accent1"/>
                </a:solidFill>
              </a:ln>
            </c:spPr>
          </c:errBars>
          <c:xVal>
            <c:numRef>
              <c:f>trajectories_neg4_final.txt!$A$2:$A$7</c:f>
              <c:numCache>
                <c:formatCode>General</c:formatCode>
                <c:ptCount val="6"/>
                <c:pt idx="0">
                  <c:v>0.0</c:v>
                </c:pt>
                <c:pt idx="1">
                  <c:v>1.37813</c:v>
                </c:pt>
                <c:pt idx="2">
                  <c:v>2.651219999999998</c:v>
                </c:pt>
                <c:pt idx="3">
                  <c:v>4.068979999999986</c:v>
                </c:pt>
                <c:pt idx="4">
                  <c:v>5.886979999999998</c:v>
                </c:pt>
                <c:pt idx="5">
                  <c:v>7.27896</c:v>
                </c:pt>
              </c:numCache>
            </c:numRef>
          </c:xVal>
          <c:yVal>
            <c:numRef>
              <c:f>trajectories_neg4_final.txt!$G$2:$G$7</c:f>
              <c:numCache>
                <c:formatCode>General</c:formatCode>
                <c:ptCount val="6"/>
                <c:pt idx="0">
                  <c:v>18.79355</c:v>
                </c:pt>
                <c:pt idx="1">
                  <c:v>17.35395</c:v>
                </c:pt>
                <c:pt idx="2">
                  <c:v>16.35448999999999</c:v>
                </c:pt>
                <c:pt idx="3">
                  <c:v>15.64463</c:v>
                </c:pt>
                <c:pt idx="4">
                  <c:v>15.23508</c:v>
                </c:pt>
                <c:pt idx="5">
                  <c:v>15.40937</c:v>
                </c:pt>
              </c:numCache>
            </c:numRef>
          </c:yVal>
          <c:smooth val="0"/>
        </c:ser>
        <c:ser>
          <c:idx val="6"/>
          <c:order val="6"/>
          <c:spPr>
            <a:ln w="9525">
              <a:solidFill>
                <a:schemeClr val="accent3"/>
              </a:solidFill>
              <a:prstDash val="dash"/>
            </a:ln>
          </c:spPr>
          <c:marker>
            <c:symbol val="none"/>
          </c:marker>
          <c:errBars>
            <c:errDir val="y"/>
            <c:errBarType val="both"/>
            <c:errValType val="cust"/>
            <c:noEndCap val="0"/>
            <c:plus>
              <c:numRef>
                <c:f>trajectories_neg4_final.txt!$O$11:$O$16</c:f>
                <c:numCache>
                  <c:formatCode>General</c:formatCode>
                  <c:ptCount val="6"/>
                  <c:pt idx="0">
                    <c:v>0.655569999999997</c:v>
                  </c:pt>
                  <c:pt idx="1">
                    <c:v>0.655569999999997</c:v>
                  </c:pt>
                  <c:pt idx="2">
                    <c:v>0.655569999999997</c:v>
                  </c:pt>
                  <c:pt idx="3">
                    <c:v>0.655569999999997</c:v>
                  </c:pt>
                  <c:pt idx="4">
                    <c:v>0.655569999999997</c:v>
                  </c:pt>
                  <c:pt idx="5">
                    <c:v>0.655569999999997</c:v>
                  </c:pt>
                </c:numCache>
              </c:numRef>
            </c:plus>
            <c:minus>
              <c:numRef>
                <c:f>trajectories_neg4_final.txt!$N$11:$N$16</c:f>
                <c:numCache>
                  <c:formatCode>General</c:formatCode>
                  <c:ptCount val="6"/>
                  <c:pt idx="0">
                    <c:v>0.655560000000001</c:v>
                  </c:pt>
                  <c:pt idx="1">
                    <c:v>0.655560000000001</c:v>
                  </c:pt>
                  <c:pt idx="2">
                    <c:v>0.655560000000001</c:v>
                  </c:pt>
                  <c:pt idx="3">
                    <c:v>0.655560000000001</c:v>
                  </c:pt>
                  <c:pt idx="4">
                    <c:v>0.655560000000001</c:v>
                  </c:pt>
                  <c:pt idx="5">
                    <c:v>0.655560000000001</c:v>
                  </c:pt>
                </c:numCache>
              </c:numRef>
            </c:minus>
            <c:spPr>
              <a:ln>
                <a:solidFill>
                  <a:schemeClr val="accent3"/>
                </a:solidFill>
              </a:ln>
            </c:spPr>
          </c:errBars>
          <c:xVal>
            <c:numRef>
              <c:f>trajectories_neg4_final.txt!$A$2:$A$7</c:f>
              <c:numCache>
                <c:formatCode>General</c:formatCode>
                <c:ptCount val="6"/>
                <c:pt idx="0">
                  <c:v>0.0</c:v>
                </c:pt>
                <c:pt idx="1">
                  <c:v>1.37813</c:v>
                </c:pt>
                <c:pt idx="2">
                  <c:v>2.651219999999998</c:v>
                </c:pt>
                <c:pt idx="3">
                  <c:v>4.068979999999986</c:v>
                </c:pt>
                <c:pt idx="4">
                  <c:v>5.886979999999998</c:v>
                </c:pt>
                <c:pt idx="5">
                  <c:v>7.27896</c:v>
                </c:pt>
              </c:numCache>
            </c:numRef>
          </c:xVal>
          <c:yVal>
            <c:numRef>
              <c:f>trajectories_neg4_final.txt!$H$2:$H$7</c:f>
              <c:numCache>
                <c:formatCode>General</c:formatCode>
                <c:ptCount val="6"/>
                <c:pt idx="0">
                  <c:v>36.70705</c:v>
                </c:pt>
                <c:pt idx="1">
                  <c:v>36.70705</c:v>
                </c:pt>
                <c:pt idx="2">
                  <c:v>36.70705</c:v>
                </c:pt>
                <c:pt idx="3">
                  <c:v>36.70705</c:v>
                </c:pt>
                <c:pt idx="4">
                  <c:v>36.70705</c:v>
                </c:pt>
                <c:pt idx="5">
                  <c:v>36.70705</c:v>
                </c:pt>
              </c:numCache>
            </c:numRef>
          </c:yVal>
          <c:smooth val="0"/>
        </c:ser>
        <c:ser>
          <c:idx val="7"/>
          <c:order val="7"/>
          <c:spPr>
            <a:ln w="9525">
              <a:solidFill>
                <a:schemeClr val="accent4"/>
              </a:solidFill>
              <a:prstDash val="dash"/>
            </a:ln>
          </c:spPr>
          <c:marker>
            <c:symbol val="none"/>
          </c:marker>
          <c:errBars>
            <c:errDir val="y"/>
            <c:errBarType val="both"/>
            <c:errValType val="cust"/>
            <c:noEndCap val="0"/>
            <c:plus>
              <c:numRef>
                <c:f>trajectories_neg4_final.txt!$Q$11:$Q$16</c:f>
                <c:numCache>
                  <c:formatCode>General</c:formatCode>
                  <c:ptCount val="6"/>
                  <c:pt idx="0">
                    <c:v>1.149920000000002</c:v>
                  </c:pt>
                  <c:pt idx="1">
                    <c:v>0.971919999999997</c:v>
                  </c:pt>
                  <c:pt idx="2">
                    <c:v>1.091879999999989</c:v>
                  </c:pt>
                  <c:pt idx="3">
                    <c:v>1.21786999999999</c:v>
                  </c:pt>
                  <c:pt idx="4">
                    <c:v>1.357680000000002</c:v>
                  </c:pt>
                  <c:pt idx="5">
                    <c:v>1.965699999999998</c:v>
                  </c:pt>
                </c:numCache>
              </c:numRef>
            </c:plus>
            <c:minus>
              <c:numRef>
                <c:f>trajectories_neg4_final.txt!$P$11:$P$16</c:f>
                <c:numCache>
                  <c:formatCode>General</c:formatCode>
                  <c:ptCount val="6"/>
                  <c:pt idx="0">
                    <c:v>1.149920000000002</c:v>
                  </c:pt>
                  <c:pt idx="1">
                    <c:v>0.971919999999997</c:v>
                  </c:pt>
                  <c:pt idx="2">
                    <c:v>1.09187</c:v>
                  </c:pt>
                  <c:pt idx="3">
                    <c:v>1.217870000000005</c:v>
                  </c:pt>
                  <c:pt idx="4">
                    <c:v>1.357669999999992</c:v>
                  </c:pt>
                  <c:pt idx="5">
                    <c:v>1.965710000000001</c:v>
                  </c:pt>
                </c:numCache>
              </c:numRef>
            </c:minus>
            <c:spPr>
              <a:ln>
                <a:solidFill>
                  <a:schemeClr val="accent4"/>
                </a:solidFill>
              </a:ln>
            </c:spPr>
          </c:errBars>
          <c:xVal>
            <c:numRef>
              <c:f>trajectories_neg4_final.txt!$A$2:$A$7</c:f>
              <c:numCache>
                <c:formatCode>General</c:formatCode>
                <c:ptCount val="6"/>
                <c:pt idx="0">
                  <c:v>0.0</c:v>
                </c:pt>
                <c:pt idx="1">
                  <c:v>1.37813</c:v>
                </c:pt>
                <c:pt idx="2">
                  <c:v>2.651219999999998</c:v>
                </c:pt>
                <c:pt idx="3">
                  <c:v>4.068979999999986</c:v>
                </c:pt>
                <c:pt idx="4">
                  <c:v>5.886979999999998</c:v>
                </c:pt>
                <c:pt idx="5">
                  <c:v>7.27896</c:v>
                </c:pt>
              </c:numCache>
            </c:numRef>
          </c:xVal>
          <c:yVal>
            <c:numRef>
              <c:f>trajectories_neg4_final.txt!$I$2:$I$7</c:f>
              <c:numCache>
                <c:formatCode>General</c:formatCode>
                <c:ptCount val="6"/>
                <c:pt idx="0">
                  <c:v>63.90376000000001</c:v>
                </c:pt>
                <c:pt idx="1">
                  <c:v>64.95119</c:v>
                </c:pt>
                <c:pt idx="2">
                  <c:v>65.47468</c:v>
                </c:pt>
                <c:pt idx="3">
                  <c:v>65.45551</c:v>
                </c:pt>
                <c:pt idx="4">
                  <c:v>64.68519999999998</c:v>
                </c:pt>
                <c:pt idx="5">
                  <c:v>63.30587</c:v>
                </c:pt>
              </c:numCache>
            </c:numRef>
          </c:yVal>
          <c:smooth val="0"/>
        </c:ser>
        <c:dLbls>
          <c:showLegendKey val="0"/>
          <c:showVal val="0"/>
          <c:showCatName val="0"/>
          <c:showSerName val="0"/>
          <c:showPercent val="0"/>
          <c:showBubbleSize val="0"/>
        </c:dLbls>
        <c:axId val="2145541336"/>
        <c:axId val="2145535800"/>
      </c:scatterChart>
      <c:valAx>
        <c:axId val="2145541336"/>
        <c:scaling>
          <c:orientation val="minMax"/>
          <c:min val="0.0"/>
        </c:scaling>
        <c:delete val="0"/>
        <c:axPos val="b"/>
        <c:title>
          <c:tx>
            <c:rich>
              <a:bodyPr/>
              <a:lstStyle/>
              <a:p>
                <a:pPr>
                  <a:defRPr sz="1200" b="1" i="0" u="none" strike="noStrike" baseline="0">
                    <a:solidFill>
                      <a:srgbClr val="000000"/>
                    </a:solidFill>
                    <a:latin typeface="Calibri"/>
                    <a:ea typeface="Calibri"/>
                    <a:cs typeface="Calibri"/>
                  </a:defRPr>
                </a:pPr>
                <a:r>
                  <a:rPr lang="en-US"/>
                  <a:t>Time (years)</a:t>
                </a:r>
              </a:p>
            </c:rich>
          </c:tx>
          <c:layout>
            <c:manualLayout>
              <c:xMode val="edge"/>
              <c:yMode val="edge"/>
              <c:x val="0.468037483217824"/>
              <c:y val="0.767827979582578"/>
            </c:manualLayout>
          </c:layout>
          <c:overlay val="0"/>
        </c:title>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145535800"/>
        <c:crosses val="autoZero"/>
        <c:crossBetween val="midCat"/>
        <c:majorUnit val="1.0"/>
      </c:valAx>
      <c:valAx>
        <c:axId val="2145535800"/>
        <c:scaling>
          <c:orientation val="minMax"/>
          <c:max val="70.0"/>
          <c:min val="0.0"/>
        </c:scaling>
        <c:delete val="0"/>
        <c:axPos val="l"/>
        <c:title>
          <c:tx>
            <c:rich>
              <a:bodyPr/>
              <a:lstStyle/>
              <a:p>
                <a:pPr>
                  <a:defRPr sz="1200" b="1" i="0" u="none" strike="noStrike" baseline="0">
                    <a:solidFill>
                      <a:srgbClr val="000000"/>
                    </a:solidFill>
                    <a:latin typeface="Calibri"/>
                    <a:ea typeface="Calibri"/>
                    <a:cs typeface="Calibri"/>
                  </a:defRPr>
                </a:pPr>
                <a:r>
                  <a:rPr lang="en-US"/>
                  <a:t>VACS Index Score Trajectories</a:t>
                </a:r>
              </a:p>
            </c:rich>
          </c:tx>
          <c:layout>
            <c:manualLayout>
              <c:xMode val="edge"/>
              <c:yMode val="edge"/>
              <c:x val="0.00640839165937591"/>
              <c:y val="0.187916497551208"/>
            </c:manualLayout>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145541336"/>
        <c:crosses val="autoZero"/>
        <c:crossBetween val="midCat"/>
        <c:majorUnit val="10.0"/>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0171062084981313"/>
          <c:y val="0.891795329707498"/>
          <c:w val="0.958219275009979"/>
          <c:h val="0.108204731502652"/>
        </c:manualLayout>
      </c:layout>
      <c:overlay val="0"/>
      <c:txPr>
        <a:bodyPr/>
        <a:lstStyle/>
        <a:p>
          <a:pPr>
            <a:defRPr sz="12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9632224015397"/>
          <c:y val="0.0222474680975931"/>
          <c:w val="0.845799578594757"/>
          <c:h val="0.669852358738893"/>
        </c:manualLayout>
      </c:layout>
      <c:scatterChart>
        <c:scatterStyle val="lineMarker"/>
        <c:varyColors val="0"/>
        <c:ser>
          <c:idx val="1"/>
          <c:order val="0"/>
          <c:tx>
            <c:strRef>
              <c:f>trajectories_neg4_final.txt!$I$15</c:f>
              <c:strCache>
                <c:ptCount val="1"/>
                <c:pt idx="0">
                  <c:v>Abstainers (22%)</c:v>
                </c:pt>
              </c:strCache>
            </c:strRef>
          </c:tx>
          <c:spPr>
            <a:ln w="6350">
              <a:solidFill>
                <a:schemeClr val="accent2">
                  <a:shade val="65000"/>
                  <a:shade val="95000"/>
                  <a:satMod val="105000"/>
                  <a:alpha val="50000"/>
                </a:schemeClr>
              </a:solidFill>
            </a:ln>
          </c:spPr>
          <c:marker>
            <c:symbol val="circle"/>
            <c:size val="5"/>
          </c:marker>
          <c:xVal>
            <c:numRef>
              <c:f>trajectories_neg4_final.txt!$A$2:$A$7</c:f>
              <c:numCache>
                <c:formatCode>General</c:formatCode>
                <c:ptCount val="6"/>
                <c:pt idx="0">
                  <c:v>0.0</c:v>
                </c:pt>
                <c:pt idx="1">
                  <c:v>1.39806</c:v>
                </c:pt>
                <c:pt idx="2">
                  <c:v>2.68996</c:v>
                </c:pt>
                <c:pt idx="3">
                  <c:v>4.14082</c:v>
                </c:pt>
                <c:pt idx="4">
                  <c:v>5.93709</c:v>
                </c:pt>
                <c:pt idx="5">
                  <c:v>7.267529999999994</c:v>
                </c:pt>
              </c:numCache>
            </c:numRef>
          </c:xVal>
          <c:yVal>
            <c:numRef>
              <c:f>trajectories_neg4_final.txt!$B$2:$B$7</c:f>
              <c:numCache>
                <c:formatCode>General</c:formatCode>
                <c:ptCount val="6"/>
                <c:pt idx="0">
                  <c:v>0.0</c:v>
                </c:pt>
                <c:pt idx="1">
                  <c:v>0.00493</c:v>
                </c:pt>
                <c:pt idx="2">
                  <c:v>0.01505</c:v>
                </c:pt>
                <c:pt idx="3">
                  <c:v>0.04031</c:v>
                </c:pt>
                <c:pt idx="4">
                  <c:v>0.12311</c:v>
                </c:pt>
                <c:pt idx="5">
                  <c:v>0.19111</c:v>
                </c:pt>
              </c:numCache>
            </c:numRef>
          </c:yVal>
          <c:smooth val="0"/>
        </c:ser>
        <c:ser>
          <c:idx val="0"/>
          <c:order val="1"/>
          <c:tx>
            <c:strRef>
              <c:f>trajectories_neg4_final.txt!$I$16</c:f>
              <c:strCache>
                <c:ptCount val="1"/>
                <c:pt idx="0">
                  <c:v>Lower Risk (46%)</c:v>
                </c:pt>
              </c:strCache>
            </c:strRef>
          </c:tx>
          <c:spPr>
            <a:ln w="6350"/>
          </c:spPr>
          <c:marker>
            <c:symbol val="circle"/>
            <c:size val="5"/>
          </c:marker>
          <c:xVal>
            <c:numRef>
              <c:f>trajectories_neg4_final.txt!$A$2:$A$7</c:f>
              <c:numCache>
                <c:formatCode>General</c:formatCode>
                <c:ptCount val="6"/>
                <c:pt idx="0">
                  <c:v>0.0</c:v>
                </c:pt>
                <c:pt idx="1">
                  <c:v>1.39806</c:v>
                </c:pt>
                <c:pt idx="2">
                  <c:v>2.68996</c:v>
                </c:pt>
                <c:pt idx="3">
                  <c:v>4.14082</c:v>
                </c:pt>
                <c:pt idx="4">
                  <c:v>5.93709</c:v>
                </c:pt>
                <c:pt idx="5">
                  <c:v>7.267529999999994</c:v>
                </c:pt>
              </c:numCache>
            </c:numRef>
          </c:xVal>
          <c:yVal>
            <c:numRef>
              <c:f>trajectories_neg4_final.txt!$C$2:$C$7</c:f>
              <c:numCache>
                <c:formatCode>General</c:formatCode>
                <c:ptCount val="6"/>
                <c:pt idx="0">
                  <c:v>1.47508</c:v>
                </c:pt>
                <c:pt idx="1">
                  <c:v>1.31907</c:v>
                </c:pt>
                <c:pt idx="2">
                  <c:v>1.19055</c:v>
                </c:pt>
                <c:pt idx="3">
                  <c:v>1.17586</c:v>
                </c:pt>
                <c:pt idx="4">
                  <c:v>1.14173</c:v>
                </c:pt>
                <c:pt idx="5">
                  <c:v>1.08404</c:v>
                </c:pt>
              </c:numCache>
            </c:numRef>
          </c:yVal>
          <c:smooth val="0"/>
        </c:ser>
        <c:ser>
          <c:idx val="2"/>
          <c:order val="2"/>
          <c:tx>
            <c:strRef>
              <c:f>trajectories_neg4_final.txt!$I$17</c:f>
              <c:strCache>
                <c:ptCount val="1"/>
                <c:pt idx="0">
                  <c:v>Moderate Risk (25%)</c:v>
                </c:pt>
              </c:strCache>
            </c:strRef>
          </c:tx>
          <c:spPr>
            <a:ln w="6350"/>
          </c:spPr>
          <c:marker>
            <c:symbol val="circle"/>
            <c:size val="5"/>
          </c:marker>
          <c:xVal>
            <c:numRef>
              <c:f>trajectories_neg4_final.txt!$A$2:$A$7</c:f>
              <c:numCache>
                <c:formatCode>General</c:formatCode>
                <c:ptCount val="6"/>
                <c:pt idx="0">
                  <c:v>0.0</c:v>
                </c:pt>
                <c:pt idx="1">
                  <c:v>1.39806</c:v>
                </c:pt>
                <c:pt idx="2">
                  <c:v>2.68996</c:v>
                </c:pt>
                <c:pt idx="3">
                  <c:v>4.14082</c:v>
                </c:pt>
                <c:pt idx="4">
                  <c:v>5.93709</c:v>
                </c:pt>
                <c:pt idx="5">
                  <c:v>7.267529999999994</c:v>
                </c:pt>
              </c:numCache>
            </c:numRef>
          </c:xVal>
          <c:yVal>
            <c:numRef>
              <c:f>trajectories_neg4_final.txt!$D$2:$D$7</c:f>
              <c:numCache>
                <c:formatCode>General</c:formatCode>
                <c:ptCount val="6"/>
                <c:pt idx="0">
                  <c:v>3.86777</c:v>
                </c:pt>
                <c:pt idx="1">
                  <c:v>3.43486</c:v>
                </c:pt>
                <c:pt idx="2">
                  <c:v>3.398659999999996</c:v>
                </c:pt>
                <c:pt idx="3">
                  <c:v>3.29043</c:v>
                </c:pt>
                <c:pt idx="4">
                  <c:v>3.16956</c:v>
                </c:pt>
                <c:pt idx="5">
                  <c:v>3.17663</c:v>
                </c:pt>
              </c:numCache>
            </c:numRef>
          </c:yVal>
          <c:smooth val="0"/>
        </c:ser>
        <c:ser>
          <c:idx val="3"/>
          <c:order val="3"/>
          <c:tx>
            <c:strRef>
              <c:f>trajectories_neg4_final.txt!$I$18</c:f>
              <c:strCache>
                <c:ptCount val="1"/>
                <c:pt idx="0">
                  <c:v>Higher Risk (7%)</c:v>
                </c:pt>
              </c:strCache>
            </c:strRef>
          </c:tx>
          <c:spPr>
            <a:ln w="6350"/>
          </c:spPr>
          <c:marker>
            <c:symbol val="circle"/>
            <c:size val="5"/>
          </c:marker>
          <c:xVal>
            <c:numRef>
              <c:f>trajectories_neg4_final.txt!$A$2:$A$7</c:f>
              <c:numCache>
                <c:formatCode>General</c:formatCode>
                <c:ptCount val="6"/>
                <c:pt idx="0">
                  <c:v>0.0</c:v>
                </c:pt>
                <c:pt idx="1">
                  <c:v>1.39806</c:v>
                </c:pt>
                <c:pt idx="2">
                  <c:v>2.68996</c:v>
                </c:pt>
                <c:pt idx="3">
                  <c:v>4.14082</c:v>
                </c:pt>
                <c:pt idx="4">
                  <c:v>5.93709</c:v>
                </c:pt>
                <c:pt idx="5">
                  <c:v>7.267529999999994</c:v>
                </c:pt>
              </c:numCache>
            </c:numRef>
          </c:xVal>
          <c:yVal>
            <c:numRef>
              <c:f>trajectories_neg4_final.txt!$E$2:$E$7</c:f>
              <c:numCache>
                <c:formatCode>General</c:formatCode>
                <c:ptCount val="6"/>
                <c:pt idx="0">
                  <c:v>7.38427</c:v>
                </c:pt>
                <c:pt idx="1">
                  <c:v>6.93707</c:v>
                </c:pt>
                <c:pt idx="2">
                  <c:v>6.57627</c:v>
                </c:pt>
                <c:pt idx="3">
                  <c:v>6.95425</c:v>
                </c:pt>
                <c:pt idx="4">
                  <c:v>6.0837</c:v>
                </c:pt>
                <c:pt idx="5">
                  <c:v>5.598909999999996</c:v>
                </c:pt>
              </c:numCache>
            </c:numRef>
          </c:yVal>
          <c:smooth val="0"/>
        </c:ser>
        <c:ser>
          <c:idx val="4"/>
          <c:order val="4"/>
          <c:spPr>
            <a:ln w="9525">
              <a:solidFill>
                <a:schemeClr val="accent2"/>
              </a:solidFill>
              <a:prstDash val="dash"/>
            </a:ln>
          </c:spPr>
          <c:marker>
            <c:symbol val="none"/>
          </c:marker>
          <c:errBars>
            <c:errDir val="y"/>
            <c:errBarType val="both"/>
            <c:errValType val="cust"/>
            <c:noEndCap val="0"/>
            <c:plus>
              <c:numRef>
                <c:f>trajectories_neg4_final.txt!$K$11:$K$16</c:f>
                <c:numCache>
                  <c:formatCode>General</c:formatCode>
                  <c:ptCount val="6"/>
                  <c:pt idx="0">
                    <c:v>0.00267</c:v>
                  </c:pt>
                  <c:pt idx="1">
                    <c:v>0.02285</c:v>
                  </c:pt>
                  <c:pt idx="2">
                    <c:v>0.04768</c:v>
                  </c:pt>
                  <c:pt idx="3">
                    <c:v>0.08565</c:v>
                  </c:pt>
                  <c:pt idx="4">
                    <c:v>0.14652</c:v>
                  </c:pt>
                  <c:pt idx="5">
                    <c:v>0.16064</c:v>
                  </c:pt>
                </c:numCache>
              </c:numRef>
            </c:plus>
            <c:minus>
              <c:numRef>
                <c:f>trajectories_neg4_final.txt!$J$11:$J$16</c:f>
                <c:numCache>
                  <c:formatCode>General</c:formatCode>
                  <c:ptCount val="6"/>
                  <c:pt idx="0">
                    <c:v>6.0E-5</c:v>
                  </c:pt>
                  <c:pt idx="1">
                    <c:v>0.00175</c:v>
                  </c:pt>
                  <c:pt idx="2">
                    <c:v>0.00874</c:v>
                  </c:pt>
                  <c:pt idx="3">
                    <c:v>0.02356</c:v>
                  </c:pt>
                  <c:pt idx="4">
                    <c:v>0.079</c:v>
                  </c:pt>
                  <c:pt idx="5">
                    <c:v>0.16065</c:v>
                  </c:pt>
                </c:numCache>
              </c:numRef>
            </c:minus>
            <c:spPr>
              <a:ln>
                <a:solidFill>
                  <a:schemeClr val="accent2"/>
                </a:solidFill>
              </a:ln>
            </c:spPr>
          </c:errBars>
          <c:xVal>
            <c:numRef>
              <c:f>trajectories_neg4_final.txt!$A$2:$A$7</c:f>
              <c:numCache>
                <c:formatCode>General</c:formatCode>
                <c:ptCount val="6"/>
                <c:pt idx="0">
                  <c:v>0.0</c:v>
                </c:pt>
                <c:pt idx="1">
                  <c:v>1.39806</c:v>
                </c:pt>
                <c:pt idx="2">
                  <c:v>2.68996</c:v>
                </c:pt>
                <c:pt idx="3">
                  <c:v>4.14082</c:v>
                </c:pt>
                <c:pt idx="4">
                  <c:v>5.93709</c:v>
                </c:pt>
                <c:pt idx="5">
                  <c:v>7.267529999999994</c:v>
                </c:pt>
              </c:numCache>
            </c:numRef>
          </c:xVal>
          <c:yVal>
            <c:numRef>
              <c:f>trajectories_neg4_final.txt!$F$2:$F$7</c:f>
              <c:numCache>
                <c:formatCode>General</c:formatCode>
                <c:ptCount val="6"/>
                <c:pt idx="0">
                  <c:v>6.0E-5</c:v>
                </c:pt>
                <c:pt idx="1">
                  <c:v>0.00175</c:v>
                </c:pt>
                <c:pt idx="2">
                  <c:v>0.00874</c:v>
                </c:pt>
                <c:pt idx="3">
                  <c:v>0.02356</c:v>
                </c:pt>
                <c:pt idx="4">
                  <c:v>0.079</c:v>
                </c:pt>
                <c:pt idx="5">
                  <c:v>0.2024</c:v>
                </c:pt>
              </c:numCache>
            </c:numRef>
          </c:yVal>
          <c:smooth val="0"/>
        </c:ser>
        <c:ser>
          <c:idx val="5"/>
          <c:order val="5"/>
          <c:spPr>
            <a:ln w="9525">
              <a:solidFill>
                <a:schemeClr val="accent1"/>
              </a:solidFill>
              <a:prstDash val="dash"/>
            </a:ln>
          </c:spPr>
          <c:marker>
            <c:symbol val="none"/>
          </c:marker>
          <c:errBars>
            <c:errDir val="y"/>
            <c:errBarType val="both"/>
            <c:errValType val="cust"/>
            <c:noEndCap val="0"/>
            <c:plus>
              <c:numRef>
                <c:f>trajectories_neg4_final.txt!$M$11:$M$16</c:f>
                <c:numCache>
                  <c:formatCode>General</c:formatCode>
                  <c:ptCount val="6"/>
                  <c:pt idx="0">
                    <c:v>0.1857</c:v>
                  </c:pt>
                  <c:pt idx="1">
                    <c:v>0.14266</c:v>
                  </c:pt>
                  <c:pt idx="2">
                    <c:v>0.13414</c:v>
                  </c:pt>
                  <c:pt idx="3">
                    <c:v>0.13216</c:v>
                  </c:pt>
                  <c:pt idx="4">
                    <c:v>0.13764</c:v>
                  </c:pt>
                  <c:pt idx="5">
                    <c:v>0.17873</c:v>
                  </c:pt>
                </c:numCache>
              </c:numRef>
            </c:plus>
            <c:minus>
              <c:numRef>
                <c:f>trajectories_neg4_final.txt!$L$11:$L$16</c:f>
                <c:numCache>
                  <c:formatCode>General</c:formatCode>
                  <c:ptCount val="6"/>
                  <c:pt idx="0">
                    <c:v>0.18571</c:v>
                  </c:pt>
                  <c:pt idx="1">
                    <c:v>0.14267</c:v>
                  </c:pt>
                  <c:pt idx="2">
                    <c:v>0.13415</c:v>
                  </c:pt>
                  <c:pt idx="3">
                    <c:v>0.13217</c:v>
                  </c:pt>
                  <c:pt idx="4">
                    <c:v>0.13765</c:v>
                  </c:pt>
                  <c:pt idx="5">
                    <c:v>0.17873</c:v>
                  </c:pt>
                </c:numCache>
              </c:numRef>
            </c:minus>
            <c:spPr>
              <a:ln>
                <a:solidFill>
                  <a:schemeClr val="accent1"/>
                </a:solidFill>
              </a:ln>
            </c:spPr>
          </c:errBars>
          <c:xVal>
            <c:numRef>
              <c:f>trajectories_neg4_final.txt!$A$2:$A$7</c:f>
              <c:numCache>
                <c:formatCode>General</c:formatCode>
                <c:ptCount val="6"/>
                <c:pt idx="0">
                  <c:v>0.0</c:v>
                </c:pt>
                <c:pt idx="1">
                  <c:v>1.39806</c:v>
                </c:pt>
                <c:pt idx="2">
                  <c:v>2.68996</c:v>
                </c:pt>
                <c:pt idx="3">
                  <c:v>4.14082</c:v>
                </c:pt>
                <c:pt idx="4">
                  <c:v>5.93709</c:v>
                </c:pt>
                <c:pt idx="5">
                  <c:v>7.267529999999994</c:v>
                </c:pt>
              </c:numCache>
            </c:numRef>
          </c:xVal>
          <c:yVal>
            <c:numRef>
              <c:f>trajectories_neg4_final.txt!$G$2:$G$7</c:f>
              <c:numCache>
                <c:formatCode>General</c:formatCode>
                <c:ptCount val="6"/>
                <c:pt idx="0">
                  <c:v>1.44247</c:v>
                </c:pt>
                <c:pt idx="1">
                  <c:v>1.33967</c:v>
                </c:pt>
                <c:pt idx="2">
                  <c:v>1.27</c:v>
                </c:pt>
                <c:pt idx="3">
                  <c:v>1.21724</c:v>
                </c:pt>
                <c:pt idx="4">
                  <c:v>1.1825</c:v>
                </c:pt>
                <c:pt idx="5">
                  <c:v>1.18522</c:v>
                </c:pt>
              </c:numCache>
            </c:numRef>
          </c:yVal>
          <c:smooth val="0"/>
        </c:ser>
        <c:ser>
          <c:idx val="6"/>
          <c:order val="6"/>
          <c:spPr>
            <a:ln w="9525">
              <a:solidFill>
                <a:schemeClr val="accent3"/>
              </a:solidFill>
              <a:prstDash val="dash"/>
            </a:ln>
          </c:spPr>
          <c:marker>
            <c:symbol val="none"/>
          </c:marker>
          <c:errBars>
            <c:errDir val="y"/>
            <c:errBarType val="both"/>
            <c:errValType val="cust"/>
            <c:noEndCap val="0"/>
            <c:plus>
              <c:numRef>
                <c:f>trajectories_neg4_final.txt!$O$11:$O$16</c:f>
                <c:numCache>
                  <c:formatCode>General</c:formatCode>
                  <c:ptCount val="6"/>
                  <c:pt idx="0">
                    <c:v>0.373029999999999</c:v>
                  </c:pt>
                  <c:pt idx="1">
                    <c:v>0.35147</c:v>
                  </c:pt>
                  <c:pt idx="2">
                    <c:v>0.34309</c:v>
                  </c:pt>
                  <c:pt idx="3">
                    <c:v>0.34878</c:v>
                  </c:pt>
                  <c:pt idx="4">
                    <c:v>0.37528</c:v>
                  </c:pt>
                  <c:pt idx="5">
                    <c:v>0.40766</c:v>
                  </c:pt>
                </c:numCache>
              </c:numRef>
            </c:plus>
            <c:minus>
              <c:numRef>
                <c:f>trajectories_neg4_final.txt!$N$11:$N$16</c:f>
                <c:numCache>
                  <c:formatCode>General</c:formatCode>
                  <c:ptCount val="6"/>
                  <c:pt idx="0">
                    <c:v>0.37303</c:v>
                  </c:pt>
                  <c:pt idx="1">
                    <c:v>0.35146</c:v>
                  </c:pt>
                  <c:pt idx="2">
                    <c:v>0.34308</c:v>
                  </c:pt>
                  <c:pt idx="3">
                    <c:v>0.34879</c:v>
                  </c:pt>
                  <c:pt idx="4">
                    <c:v>0.37528</c:v>
                  </c:pt>
                  <c:pt idx="5">
                    <c:v>0.40765</c:v>
                  </c:pt>
                </c:numCache>
              </c:numRef>
            </c:minus>
            <c:spPr>
              <a:ln>
                <a:solidFill>
                  <a:schemeClr val="accent3"/>
                </a:solidFill>
              </a:ln>
            </c:spPr>
          </c:errBars>
          <c:xVal>
            <c:numRef>
              <c:f>trajectories_neg4_final.txt!$A$2:$A$7</c:f>
              <c:numCache>
                <c:formatCode>General</c:formatCode>
                <c:ptCount val="6"/>
                <c:pt idx="0">
                  <c:v>0.0</c:v>
                </c:pt>
                <c:pt idx="1">
                  <c:v>1.39806</c:v>
                </c:pt>
                <c:pt idx="2">
                  <c:v>2.68996</c:v>
                </c:pt>
                <c:pt idx="3">
                  <c:v>4.14082</c:v>
                </c:pt>
                <c:pt idx="4">
                  <c:v>5.93709</c:v>
                </c:pt>
                <c:pt idx="5">
                  <c:v>7.267529999999994</c:v>
                </c:pt>
              </c:numCache>
            </c:numRef>
          </c:xVal>
          <c:yVal>
            <c:numRef>
              <c:f>trajectories_neg4_final.txt!$H$2:$H$7</c:f>
              <c:numCache>
                <c:formatCode>General</c:formatCode>
                <c:ptCount val="6"/>
                <c:pt idx="0">
                  <c:v>3.71083</c:v>
                </c:pt>
                <c:pt idx="1">
                  <c:v>3.56782</c:v>
                </c:pt>
                <c:pt idx="2">
                  <c:v>3.44008</c:v>
                </c:pt>
                <c:pt idx="3">
                  <c:v>3.29713</c:v>
                </c:pt>
                <c:pt idx="4">
                  <c:v>3.12326</c:v>
                </c:pt>
                <c:pt idx="5">
                  <c:v>3.00363</c:v>
                </c:pt>
              </c:numCache>
            </c:numRef>
          </c:yVal>
          <c:smooth val="0"/>
        </c:ser>
        <c:ser>
          <c:idx val="7"/>
          <c:order val="7"/>
          <c:spPr>
            <a:ln w="9525">
              <a:solidFill>
                <a:schemeClr val="accent4"/>
              </a:solidFill>
              <a:prstDash val="dash"/>
            </a:ln>
          </c:spPr>
          <c:marker>
            <c:symbol val="none"/>
          </c:marker>
          <c:errBars>
            <c:errDir val="y"/>
            <c:errBarType val="both"/>
            <c:errValType val="cust"/>
            <c:noEndCap val="0"/>
            <c:plus>
              <c:numRef>
                <c:f>trajectories_neg4_final.txt!$Q$11:$Q$16</c:f>
                <c:numCache>
                  <c:formatCode>General</c:formatCode>
                  <c:ptCount val="6"/>
                  <c:pt idx="0">
                    <c:v>0.393619999999999</c:v>
                  </c:pt>
                  <c:pt idx="1">
                    <c:v>0.34173</c:v>
                  </c:pt>
                  <c:pt idx="2">
                    <c:v>0.3243</c:v>
                  </c:pt>
                  <c:pt idx="3">
                    <c:v>0.3488</c:v>
                  </c:pt>
                  <c:pt idx="4">
                    <c:v>0.40645</c:v>
                  </c:pt>
                  <c:pt idx="5">
                    <c:v>0.47057</c:v>
                  </c:pt>
                </c:numCache>
              </c:numRef>
            </c:plus>
            <c:minus>
              <c:numRef>
                <c:f>trajectories_neg4_final.txt!$P$11:$P$16</c:f>
                <c:numCache>
                  <c:formatCode>General</c:formatCode>
                  <c:ptCount val="6"/>
                  <c:pt idx="0">
                    <c:v>0.393630000000001</c:v>
                  </c:pt>
                  <c:pt idx="1">
                    <c:v>0.34172</c:v>
                  </c:pt>
                  <c:pt idx="2">
                    <c:v>0.324299999999999</c:v>
                  </c:pt>
                  <c:pt idx="3">
                    <c:v>0.3488</c:v>
                  </c:pt>
                  <c:pt idx="4">
                    <c:v>0.40646</c:v>
                  </c:pt>
                  <c:pt idx="5">
                    <c:v>0.470569999999999</c:v>
                  </c:pt>
                </c:numCache>
              </c:numRef>
            </c:minus>
            <c:spPr>
              <a:ln>
                <a:solidFill>
                  <a:schemeClr val="accent4"/>
                </a:solidFill>
              </a:ln>
            </c:spPr>
          </c:errBars>
          <c:xVal>
            <c:numRef>
              <c:f>trajectories_neg4_final.txt!$A$2:$A$7</c:f>
              <c:numCache>
                <c:formatCode>General</c:formatCode>
                <c:ptCount val="6"/>
                <c:pt idx="0">
                  <c:v>0.0</c:v>
                </c:pt>
                <c:pt idx="1">
                  <c:v>1.39806</c:v>
                </c:pt>
                <c:pt idx="2">
                  <c:v>2.68996</c:v>
                </c:pt>
                <c:pt idx="3">
                  <c:v>4.14082</c:v>
                </c:pt>
                <c:pt idx="4">
                  <c:v>5.93709</c:v>
                </c:pt>
                <c:pt idx="5">
                  <c:v>7.267529999999994</c:v>
                </c:pt>
              </c:numCache>
            </c:numRef>
          </c:xVal>
          <c:yVal>
            <c:numRef>
              <c:f>trajectories_neg4_final.txt!$I$2:$I$7</c:f>
              <c:numCache>
                <c:formatCode>General</c:formatCode>
                <c:ptCount val="6"/>
                <c:pt idx="0">
                  <c:v>7.24281</c:v>
                </c:pt>
                <c:pt idx="1">
                  <c:v>7.01964</c:v>
                </c:pt>
                <c:pt idx="2">
                  <c:v>6.78783</c:v>
                </c:pt>
                <c:pt idx="3">
                  <c:v>6.5304</c:v>
                </c:pt>
                <c:pt idx="4">
                  <c:v>6.25166</c:v>
                </c:pt>
                <c:pt idx="5">
                  <c:v>6.04665</c:v>
                </c:pt>
              </c:numCache>
            </c:numRef>
          </c:yVal>
          <c:smooth val="0"/>
        </c:ser>
        <c:dLbls>
          <c:showLegendKey val="0"/>
          <c:showVal val="0"/>
          <c:showCatName val="0"/>
          <c:showSerName val="0"/>
          <c:showPercent val="0"/>
          <c:showBubbleSize val="0"/>
        </c:dLbls>
        <c:axId val="2054629864"/>
        <c:axId val="2054642760"/>
      </c:scatterChart>
      <c:valAx>
        <c:axId val="2054629864"/>
        <c:scaling>
          <c:orientation val="minMax"/>
          <c:min val="0.0"/>
        </c:scaling>
        <c:delete val="0"/>
        <c:axPos val="b"/>
        <c:title>
          <c:tx>
            <c:rich>
              <a:bodyPr/>
              <a:lstStyle/>
              <a:p>
                <a:pPr>
                  <a:defRPr sz="1200" b="1" i="0" u="none" strike="noStrike" baseline="0">
                    <a:solidFill>
                      <a:srgbClr val="000000"/>
                    </a:solidFill>
                    <a:latin typeface="Calibri"/>
                    <a:ea typeface="Calibri"/>
                    <a:cs typeface="Calibri"/>
                  </a:defRPr>
                </a:pPr>
                <a:r>
                  <a:rPr lang="en-US"/>
                  <a:t>Time (years)</a:t>
                </a:r>
              </a:p>
            </c:rich>
          </c:tx>
          <c:layout>
            <c:manualLayout>
              <c:xMode val="edge"/>
              <c:yMode val="edge"/>
              <c:x val="0.468037483217824"/>
              <c:y val="0.767827979582578"/>
            </c:manualLayout>
          </c:layout>
          <c:overlay val="0"/>
        </c:title>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054642760"/>
        <c:crosses val="autoZero"/>
        <c:crossBetween val="midCat"/>
        <c:majorUnit val="1.0"/>
      </c:valAx>
      <c:valAx>
        <c:axId val="2054642760"/>
        <c:scaling>
          <c:orientation val="minMax"/>
          <c:max val="12.0"/>
          <c:min val="0.0"/>
        </c:scaling>
        <c:delete val="0"/>
        <c:axPos val="l"/>
        <c:title>
          <c:tx>
            <c:rich>
              <a:bodyPr/>
              <a:lstStyle/>
              <a:p>
                <a:pPr>
                  <a:defRPr sz="1200" b="1" i="0" u="none" strike="noStrike" baseline="0">
                    <a:solidFill>
                      <a:srgbClr val="000000"/>
                    </a:solidFill>
                    <a:latin typeface="Calibri"/>
                    <a:ea typeface="Calibri"/>
                    <a:cs typeface="Calibri"/>
                  </a:defRPr>
                </a:pPr>
                <a:r>
                  <a:rPr lang="en-US"/>
                  <a:t>AUDIT-C Score Trajectories</a:t>
                </a:r>
              </a:p>
            </c:rich>
          </c:tx>
          <c:layout>
            <c:manualLayout>
              <c:xMode val="edge"/>
              <c:yMode val="edge"/>
              <c:x val="0.00640839165937591"/>
              <c:y val="0.187916497551208"/>
            </c:manualLayout>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054629864"/>
        <c:crosses val="autoZero"/>
        <c:crossBetween val="midCat"/>
        <c:majorUnit val="1.0"/>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0171062084981313"/>
          <c:y val="0.891795261991354"/>
          <c:w val="0.958219275009979"/>
          <c:h val="0.108204731502652"/>
        </c:manualLayout>
      </c:layout>
      <c:overlay val="0"/>
      <c:txPr>
        <a:bodyPr/>
        <a:lstStyle/>
        <a:p>
          <a:pPr>
            <a:defRPr sz="12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9632224015397"/>
          <c:y val="0.0222474680975931"/>
          <c:w val="0.845799578594757"/>
          <c:h val="0.669852358738893"/>
        </c:manualLayout>
      </c:layout>
      <c:scatterChart>
        <c:scatterStyle val="lineMarker"/>
        <c:varyColors val="0"/>
        <c:ser>
          <c:idx val="1"/>
          <c:order val="0"/>
          <c:tx>
            <c:strRef>
              <c:f>trajectories_neg4_final.txt!$I$15</c:f>
              <c:strCache>
                <c:ptCount val="1"/>
                <c:pt idx="0">
                  <c:v>Low (2%)</c:v>
                </c:pt>
              </c:strCache>
            </c:strRef>
          </c:tx>
          <c:spPr>
            <a:ln w="6350">
              <a:solidFill>
                <a:schemeClr val="accent2">
                  <a:shade val="65000"/>
                  <a:shade val="95000"/>
                  <a:satMod val="105000"/>
                  <a:alpha val="50000"/>
                </a:schemeClr>
              </a:solidFill>
            </a:ln>
          </c:spPr>
          <c:marker>
            <c:symbol val="circle"/>
            <c:size val="5"/>
          </c:marker>
          <c:xVal>
            <c:numRef>
              <c:f>trajectories_neg4_final.txt!$A$2:$A$7</c:f>
              <c:numCache>
                <c:formatCode>General</c:formatCode>
                <c:ptCount val="6"/>
                <c:pt idx="0">
                  <c:v>0.0</c:v>
                </c:pt>
                <c:pt idx="1">
                  <c:v>1.38196</c:v>
                </c:pt>
                <c:pt idx="2">
                  <c:v>2.67534</c:v>
                </c:pt>
                <c:pt idx="3">
                  <c:v>4.13947</c:v>
                </c:pt>
                <c:pt idx="4">
                  <c:v>5.94937</c:v>
                </c:pt>
                <c:pt idx="5">
                  <c:v>7.265899999999998</c:v>
                </c:pt>
              </c:numCache>
            </c:numRef>
          </c:xVal>
          <c:yVal>
            <c:numRef>
              <c:f>trajectories_neg4_final.txt!$B$2:$B$7</c:f>
              <c:numCache>
                <c:formatCode>General</c:formatCode>
                <c:ptCount val="6"/>
                <c:pt idx="0">
                  <c:v>0.07153</c:v>
                </c:pt>
                <c:pt idx="1">
                  <c:v>1.24559</c:v>
                </c:pt>
                <c:pt idx="2">
                  <c:v>1.35146</c:v>
                </c:pt>
                <c:pt idx="3">
                  <c:v>2.95403</c:v>
                </c:pt>
                <c:pt idx="4">
                  <c:v>4.262169999999998</c:v>
                </c:pt>
                <c:pt idx="5">
                  <c:v>3.63536</c:v>
                </c:pt>
              </c:numCache>
            </c:numRef>
          </c:yVal>
          <c:smooth val="0"/>
        </c:ser>
        <c:ser>
          <c:idx val="0"/>
          <c:order val="1"/>
          <c:tx>
            <c:strRef>
              <c:f>trajectories_neg4_final.txt!$I$16</c:f>
              <c:strCache>
                <c:ptCount val="1"/>
                <c:pt idx="0">
                  <c:v>Moderate (47%)</c:v>
                </c:pt>
              </c:strCache>
            </c:strRef>
          </c:tx>
          <c:spPr>
            <a:ln w="6350"/>
          </c:spPr>
          <c:marker>
            <c:symbol val="circle"/>
            <c:size val="5"/>
          </c:marker>
          <c:xVal>
            <c:numRef>
              <c:f>trajectories_neg4_final.txt!$A$2:$A$7</c:f>
              <c:numCache>
                <c:formatCode>General</c:formatCode>
                <c:ptCount val="6"/>
                <c:pt idx="0">
                  <c:v>0.0</c:v>
                </c:pt>
                <c:pt idx="1">
                  <c:v>1.38196</c:v>
                </c:pt>
                <c:pt idx="2">
                  <c:v>2.67534</c:v>
                </c:pt>
                <c:pt idx="3">
                  <c:v>4.13947</c:v>
                </c:pt>
                <c:pt idx="4">
                  <c:v>5.94937</c:v>
                </c:pt>
                <c:pt idx="5">
                  <c:v>7.265899999999998</c:v>
                </c:pt>
              </c:numCache>
            </c:numRef>
          </c:xVal>
          <c:yVal>
            <c:numRef>
              <c:f>trajectories_neg4_final.txt!$C$2:$C$7</c:f>
              <c:numCache>
                <c:formatCode>General</c:formatCode>
                <c:ptCount val="6"/>
                <c:pt idx="0">
                  <c:v>19.02259</c:v>
                </c:pt>
                <c:pt idx="1">
                  <c:v>17.01838</c:v>
                </c:pt>
                <c:pt idx="2">
                  <c:v>16.02354</c:v>
                </c:pt>
                <c:pt idx="3">
                  <c:v>16.49217</c:v>
                </c:pt>
                <c:pt idx="4">
                  <c:v>16.2536</c:v>
                </c:pt>
                <c:pt idx="5">
                  <c:v>15.4074</c:v>
                </c:pt>
              </c:numCache>
            </c:numRef>
          </c:yVal>
          <c:smooth val="0"/>
        </c:ser>
        <c:ser>
          <c:idx val="2"/>
          <c:order val="2"/>
          <c:tx>
            <c:strRef>
              <c:f>trajectories_neg4_final.txt!$I$17</c:f>
              <c:strCache>
                <c:ptCount val="1"/>
                <c:pt idx="0">
                  <c:v>High (38%)</c:v>
                </c:pt>
              </c:strCache>
            </c:strRef>
          </c:tx>
          <c:spPr>
            <a:ln w="6350"/>
          </c:spPr>
          <c:marker>
            <c:symbol val="circle"/>
            <c:size val="5"/>
          </c:marker>
          <c:xVal>
            <c:numRef>
              <c:f>trajectories_neg4_final.txt!$A$2:$A$7</c:f>
              <c:numCache>
                <c:formatCode>General</c:formatCode>
                <c:ptCount val="6"/>
                <c:pt idx="0">
                  <c:v>0.0</c:v>
                </c:pt>
                <c:pt idx="1">
                  <c:v>1.38196</c:v>
                </c:pt>
                <c:pt idx="2">
                  <c:v>2.67534</c:v>
                </c:pt>
                <c:pt idx="3">
                  <c:v>4.13947</c:v>
                </c:pt>
                <c:pt idx="4">
                  <c:v>5.94937</c:v>
                </c:pt>
                <c:pt idx="5">
                  <c:v>7.265899999999998</c:v>
                </c:pt>
              </c:numCache>
            </c:numRef>
          </c:xVal>
          <c:yVal>
            <c:numRef>
              <c:f>trajectories_neg4_final.txt!$D$2:$D$7</c:f>
              <c:numCache>
                <c:formatCode>General</c:formatCode>
                <c:ptCount val="6"/>
                <c:pt idx="0">
                  <c:v>37.53637</c:v>
                </c:pt>
                <c:pt idx="1">
                  <c:v>37.11566</c:v>
                </c:pt>
                <c:pt idx="2">
                  <c:v>36.5391</c:v>
                </c:pt>
                <c:pt idx="3">
                  <c:v>37.90849</c:v>
                </c:pt>
                <c:pt idx="4">
                  <c:v>37.34488999999999</c:v>
                </c:pt>
                <c:pt idx="5">
                  <c:v>38.50524</c:v>
                </c:pt>
              </c:numCache>
            </c:numRef>
          </c:yVal>
          <c:smooth val="0"/>
        </c:ser>
        <c:ser>
          <c:idx val="3"/>
          <c:order val="3"/>
          <c:tx>
            <c:strRef>
              <c:f>trajectories_neg4_final.txt!$I$18</c:f>
              <c:strCache>
                <c:ptCount val="1"/>
                <c:pt idx="0">
                  <c:v>Extreme (14%)</c:v>
                </c:pt>
              </c:strCache>
            </c:strRef>
          </c:tx>
          <c:spPr>
            <a:ln w="6350"/>
          </c:spPr>
          <c:marker>
            <c:symbol val="circle"/>
            <c:size val="5"/>
          </c:marker>
          <c:xVal>
            <c:numRef>
              <c:f>trajectories_neg4_final.txt!$A$2:$A$7</c:f>
              <c:numCache>
                <c:formatCode>General</c:formatCode>
                <c:ptCount val="6"/>
                <c:pt idx="0">
                  <c:v>0.0</c:v>
                </c:pt>
                <c:pt idx="1">
                  <c:v>1.38196</c:v>
                </c:pt>
                <c:pt idx="2">
                  <c:v>2.67534</c:v>
                </c:pt>
                <c:pt idx="3">
                  <c:v>4.13947</c:v>
                </c:pt>
                <c:pt idx="4">
                  <c:v>5.94937</c:v>
                </c:pt>
                <c:pt idx="5">
                  <c:v>7.265899999999998</c:v>
                </c:pt>
              </c:numCache>
            </c:numRef>
          </c:xVal>
          <c:yVal>
            <c:numRef>
              <c:f>trajectories_neg4_final.txt!$E$2:$E$7</c:f>
              <c:numCache>
                <c:formatCode>General</c:formatCode>
                <c:ptCount val="6"/>
                <c:pt idx="0">
                  <c:v>62.26304</c:v>
                </c:pt>
                <c:pt idx="1">
                  <c:v>65.13293999999998</c:v>
                </c:pt>
                <c:pt idx="2">
                  <c:v>66.60711</c:v>
                </c:pt>
                <c:pt idx="3">
                  <c:v>67.17404000000001</c:v>
                </c:pt>
                <c:pt idx="4">
                  <c:v>65.35047999999998</c:v>
                </c:pt>
                <c:pt idx="5">
                  <c:v>61.62394</c:v>
                </c:pt>
              </c:numCache>
            </c:numRef>
          </c:yVal>
          <c:smooth val="0"/>
        </c:ser>
        <c:ser>
          <c:idx val="4"/>
          <c:order val="4"/>
          <c:spPr>
            <a:ln w="9525">
              <a:solidFill>
                <a:schemeClr val="accent2"/>
              </a:solidFill>
              <a:prstDash val="dash"/>
            </a:ln>
          </c:spPr>
          <c:marker>
            <c:symbol val="none"/>
          </c:marker>
          <c:errBars>
            <c:errDir val="y"/>
            <c:errBarType val="both"/>
            <c:errValType val="cust"/>
            <c:noEndCap val="0"/>
            <c:plus>
              <c:numRef>
                <c:f>trajectories_neg4_final.txt!$K$11:$K$16</c:f>
                <c:numCache>
                  <c:formatCode>General</c:formatCode>
                  <c:ptCount val="6"/>
                  <c:pt idx="0">
                    <c:v>0.02013</c:v>
                  </c:pt>
                  <c:pt idx="1">
                    <c:v>0.8153</c:v>
                  </c:pt>
                  <c:pt idx="2">
                    <c:v>1.22388</c:v>
                  </c:pt>
                  <c:pt idx="3">
                    <c:v>1.30816</c:v>
                  </c:pt>
                  <c:pt idx="4">
                    <c:v>1.35769</c:v>
                  </c:pt>
                  <c:pt idx="5">
                    <c:v>0.84536</c:v>
                  </c:pt>
                </c:numCache>
              </c:numRef>
            </c:plus>
            <c:minus>
              <c:numRef>
                <c:f>trajectories_neg4_final.txt!$J$11:$J$16</c:f>
                <c:numCache>
                  <c:formatCode>General</c:formatCode>
                  <c:ptCount val="6"/>
                  <c:pt idx="0">
                    <c:v>0.00067</c:v>
                  </c:pt>
                  <c:pt idx="1">
                    <c:v>0.34752</c:v>
                  </c:pt>
                  <c:pt idx="2">
                    <c:v>1.22387</c:v>
                  </c:pt>
                  <c:pt idx="3">
                    <c:v>1.30816</c:v>
                  </c:pt>
                  <c:pt idx="4">
                    <c:v>1.35768</c:v>
                  </c:pt>
                  <c:pt idx="5">
                    <c:v>0.84535</c:v>
                  </c:pt>
                </c:numCache>
              </c:numRef>
            </c:minus>
            <c:spPr>
              <a:ln>
                <a:solidFill>
                  <a:schemeClr val="accent2"/>
                </a:solidFill>
              </a:ln>
            </c:spPr>
          </c:errBars>
          <c:xVal>
            <c:numRef>
              <c:f>trajectories_neg4_final.txt!$A$2:$A$7</c:f>
              <c:numCache>
                <c:formatCode>General</c:formatCode>
                <c:ptCount val="6"/>
                <c:pt idx="0">
                  <c:v>0.0</c:v>
                </c:pt>
                <c:pt idx="1">
                  <c:v>1.38196</c:v>
                </c:pt>
                <c:pt idx="2">
                  <c:v>2.67534</c:v>
                </c:pt>
                <c:pt idx="3">
                  <c:v>4.13947</c:v>
                </c:pt>
                <c:pt idx="4">
                  <c:v>5.94937</c:v>
                </c:pt>
                <c:pt idx="5">
                  <c:v>7.265899999999998</c:v>
                </c:pt>
              </c:numCache>
            </c:numRef>
          </c:xVal>
          <c:yVal>
            <c:numRef>
              <c:f>trajectories_neg4_final.txt!$F$2:$F$7</c:f>
              <c:numCache>
                <c:formatCode>General</c:formatCode>
                <c:ptCount val="6"/>
                <c:pt idx="0">
                  <c:v>0.00067</c:v>
                </c:pt>
                <c:pt idx="1">
                  <c:v>0.34752</c:v>
                </c:pt>
                <c:pt idx="2">
                  <c:v>1.42502</c:v>
                </c:pt>
                <c:pt idx="3">
                  <c:v>3.77309</c:v>
                </c:pt>
                <c:pt idx="4">
                  <c:v>4.31322</c:v>
                </c:pt>
                <c:pt idx="5">
                  <c:v>2.72655</c:v>
                </c:pt>
              </c:numCache>
            </c:numRef>
          </c:yVal>
          <c:smooth val="0"/>
        </c:ser>
        <c:ser>
          <c:idx val="5"/>
          <c:order val="5"/>
          <c:spPr>
            <a:ln w="9525">
              <a:solidFill>
                <a:schemeClr val="accent1"/>
              </a:solidFill>
              <a:prstDash val="dash"/>
            </a:ln>
          </c:spPr>
          <c:marker>
            <c:symbol val="none"/>
          </c:marker>
          <c:errBars>
            <c:errDir val="y"/>
            <c:errBarType val="both"/>
            <c:errValType val="cust"/>
            <c:noEndCap val="0"/>
            <c:plus>
              <c:numRef>
                <c:f>trajectories_neg4_final.txt!$M$11:$M$16</c:f>
                <c:numCache>
                  <c:formatCode>General</c:formatCode>
                  <c:ptCount val="6"/>
                  <c:pt idx="0">
                    <c:v>0.99605</c:v>
                  </c:pt>
                  <c:pt idx="1">
                    <c:v>0.83821</c:v>
                  </c:pt>
                  <c:pt idx="2">
                    <c:v>0.92971</c:v>
                  </c:pt>
                  <c:pt idx="3">
                    <c:v>1.018060000000002</c:v>
                  </c:pt>
                  <c:pt idx="4">
                    <c:v>1.13344</c:v>
                  </c:pt>
                  <c:pt idx="5">
                    <c:v>1.51266</c:v>
                  </c:pt>
                </c:numCache>
              </c:numRef>
            </c:plus>
            <c:minus>
              <c:numRef>
                <c:f>trajectories_neg4_final.txt!$L$11:$L$16</c:f>
                <c:numCache>
                  <c:formatCode>General</c:formatCode>
                  <c:ptCount val="6"/>
                  <c:pt idx="0">
                    <c:v>0.996040000000001</c:v>
                  </c:pt>
                  <c:pt idx="1">
                    <c:v>0.8382</c:v>
                  </c:pt>
                  <c:pt idx="2">
                    <c:v>0.92972</c:v>
                  </c:pt>
                  <c:pt idx="3">
                    <c:v>1.01806</c:v>
                  </c:pt>
                  <c:pt idx="4">
                    <c:v>1.133429999999999</c:v>
                  </c:pt>
                  <c:pt idx="5">
                    <c:v>1.512650000000001</c:v>
                  </c:pt>
                </c:numCache>
              </c:numRef>
            </c:minus>
            <c:spPr>
              <a:ln>
                <a:solidFill>
                  <a:schemeClr val="accent1"/>
                </a:solidFill>
              </a:ln>
            </c:spPr>
          </c:errBars>
          <c:xVal>
            <c:numRef>
              <c:f>trajectories_neg4_final.txt!$A$2:$A$7</c:f>
              <c:numCache>
                <c:formatCode>General</c:formatCode>
                <c:ptCount val="6"/>
                <c:pt idx="0">
                  <c:v>0.0</c:v>
                </c:pt>
                <c:pt idx="1">
                  <c:v>1.38196</c:v>
                </c:pt>
                <c:pt idx="2">
                  <c:v>2.67534</c:v>
                </c:pt>
                <c:pt idx="3">
                  <c:v>4.13947</c:v>
                </c:pt>
                <c:pt idx="4">
                  <c:v>5.94937</c:v>
                </c:pt>
                <c:pt idx="5">
                  <c:v>7.265899999999998</c:v>
                </c:pt>
              </c:numCache>
            </c:numRef>
          </c:xVal>
          <c:yVal>
            <c:numRef>
              <c:f>trajectories_neg4_final.txt!$G$2:$G$7</c:f>
              <c:numCache>
                <c:formatCode>General</c:formatCode>
                <c:ptCount val="6"/>
                <c:pt idx="0">
                  <c:v>19.01348</c:v>
                </c:pt>
                <c:pt idx="1">
                  <c:v>17.71652</c:v>
                </c:pt>
                <c:pt idx="2">
                  <c:v>16.84226</c:v>
                </c:pt>
                <c:pt idx="3">
                  <c:v>16.26906</c:v>
                </c:pt>
                <c:pt idx="4">
                  <c:v>16.02632</c:v>
                </c:pt>
                <c:pt idx="5">
                  <c:v>16.28923</c:v>
                </c:pt>
              </c:numCache>
            </c:numRef>
          </c:yVal>
          <c:smooth val="0"/>
        </c:ser>
        <c:ser>
          <c:idx val="6"/>
          <c:order val="6"/>
          <c:spPr>
            <a:ln w="9525">
              <a:solidFill>
                <a:schemeClr val="accent3"/>
              </a:solidFill>
              <a:prstDash val="dash"/>
            </a:ln>
          </c:spPr>
          <c:marker>
            <c:symbol val="none"/>
          </c:marker>
          <c:errBars>
            <c:errDir val="y"/>
            <c:errBarType val="both"/>
            <c:errValType val="cust"/>
            <c:noEndCap val="0"/>
            <c:plus>
              <c:numRef>
                <c:f>trajectories_neg4_final.txt!$O$11:$O$16</c:f>
                <c:numCache>
                  <c:formatCode>General</c:formatCode>
                  <c:ptCount val="6"/>
                  <c:pt idx="0">
                    <c:v>0.827590000000001</c:v>
                  </c:pt>
                  <c:pt idx="1">
                    <c:v>0.827590000000001</c:v>
                  </c:pt>
                  <c:pt idx="2">
                    <c:v>0.827590000000001</c:v>
                  </c:pt>
                  <c:pt idx="3">
                    <c:v>0.827590000000001</c:v>
                  </c:pt>
                  <c:pt idx="4">
                    <c:v>0.827590000000001</c:v>
                  </c:pt>
                  <c:pt idx="5">
                    <c:v>0.827590000000001</c:v>
                  </c:pt>
                </c:numCache>
              </c:numRef>
            </c:plus>
            <c:minus>
              <c:numRef>
                <c:f>trajectories_neg4_final.txt!$N$11:$N$16</c:f>
                <c:numCache>
                  <c:formatCode>General</c:formatCode>
                  <c:ptCount val="6"/>
                  <c:pt idx="0">
                    <c:v>0.827579999999997</c:v>
                  </c:pt>
                  <c:pt idx="1">
                    <c:v>0.827579999999997</c:v>
                  </c:pt>
                  <c:pt idx="2">
                    <c:v>0.827579999999997</c:v>
                  </c:pt>
                  <c:pt idx="3">
                    <c:v>0.827579999999997</c:v>
                  </c:pt>
                  <c:pt idx="4">
                    <c:v>0.827579999999997</c:v>
                  </c:pt>
                  <c:pt idx="5">
                    <c:v>0.827579999999997</c:v>
                  </c:pt>
                </c:numCache>
              </c:numRef>
            </c:minus>
            <c:spPr>
              <a:ln>
                <a:solidFill>
                  <a:schemeClr val="accent3"/>
                </a:solidFill>
              </a:ln>
            </c:spPr>
          </c:errBars>
          <c:xVal>
            <c:numRef>
              <c:f>trajectories_neg4_final.txt!$A$2:$A$7</c:f>
              <c:numCache>
                <c:formatCode>General</c:formatCode>
                <c:ptCount val="6"/>
                <c:pt idx="0">
                  <c:v>0.0</c:v>
                </c:pt>
                <c:pt idx="1">
                  <c:v>1.38196</c:v>
                </c:pt>
                <c:pt idx="2">
                  <c:v>2.67534</c:v>
                </c:pt>
                <c:pt idx="3">
                  <c:v>4.13947</c:v>
                </c:pt>
                <c:pt idx="4">
                  <c:v>5.94937</c:v>
                </c:pt>
                <c:pt idx="5">
                  <c:v>7.265899999999998</c:v>
                </c:pt>
              </c:numCache>
            </c:numRef>
          </c:xVal>
          <c:yVal>
            <c:numRef>
              <c:f>trajectories_neg4_final.txt!$H$2:$H$7</c:f>
              <c:numCache>
                <c:formatCode>General</c:formatCode>
                <c:ptCount val="6"/>
                <c:pt idx="0">
                  <c:v>37.31498</c:v>
                </c:pt>
                <c:pt idx="1">
                  <c:v>37.31498</c:v>
                </c:pt>
                <c:pt idx="2">
                  <c:v>37.31498</c:v>
                </c:pt>
                <c:pt idx="3">
                  <c:v>37.31498</c:v>
                </c:pt>
                <c:pt idx="4">
                  <c:v>37.31498</c:v>
                </c:pt>
                <c:pt idx="5">
                  <c:v>37.31498</c:v>
                </c:pt>
              </c:numCache>
            </c:numRef>
          </c:yVal>
          <c:smooth val="0"/>
        </c:ser>
        <c:ser>
          <c:idx val="7"/>
          <c:order val="7"/>
          <c:spPr>
            <a:ln w="9525">
              <a:solidFill>
                <a:schemeClr val="accent4"/>
              </a:solidFill>
              <a:prstDash val="dash"/>
            </a:ln>
          </c:spPr>
          <c:marker>
            <c:symbol val="none"/>
          </c:marker>
          <c:errBars>
            <c:errDir val="y"/>
            <c:errBarType val="both"/>
            <c:errValType val="cust"/>
            <c:noEndCap val="0"/>
            <c:plus>
              <c:numRef>
                <c:f>trajectories_neg4_final.txt!$Q$11:$Q$16</c:f>
                <c:numCache>
                  <c:formatCode>General</c:formatCode>
                  <c:ptCount val="6"/>
                  <c:pt idx="0">
                    <c:v>1.392219999999995</c:v>
                  </c:pt>
                  <c:pt idx="1">
                    <c:v>1.141599999999997</c:v>
                  </c:pt>
                  <c:pt idx="2">
                    <c:v>1.274799999999999</c:v>
                  </c:pt>
                  <c:pt idx="3">
                    <c:v>1.472799999999992</c:v>
                  </c:pt>
                  <c:pt idx="4">
                    <c:v>1.797700000000006</c:v>
                  </c:pt>
                  <c:pt idx="5">
                    <c:v>2.6494</c:v>
                  </c:pt>
                </c:numCache>
              </c:numRef>
            </c:plus>
            <c:minus>
              <c:numRef>
                <c:f>trajectories_neg4_final.txt!$P$11:$P$16</c:f>
                <c:numCache>
                  <c:formatCode>General</c:formatCode>
                  <c:ptCount val="6"/>
                  <c:pt idx="0">
                    <c:v>1.392230000000005</c:v>
                  </c:pt>
                  <c:pt idx="1">
                    <c:v>1.141600000000004</c:v>
                  </c:pt>
                  <c:pt idx="2">
                    <c:v>1.274799999999999</c:v>
                  </c:pt>
                  <c:pt idx="3">
                    <c:v>1.472790000000003</c:v>
                  </c:pt>
                  <c:pt idx="4">
                    <c:v>1.797700000000006</c:v>
                  </c:pt>
                  <c:pt idx="5">
                    <c:v>2.6494</c:v>
                  </c:pt>
                </c:numCache>
              </c:numRef>
            </c:minus>
            <c:spPr>
              <a:ln>
                <a:solidFill>
                  <a:schemeClr val="accent4"/>
                </a:solidFill>
              </a:ln>
            </c:spPr>
          </c:errBars>
          <c:xVal>
            <c:numRef>
              <c:f>trajectories_neg4_final.txt!$A$2:$A$7</c:f>
              <c:numCache>
                <c:formatCode>General</c:formatCode>
                <c:ptCount val="6"/>
                <c:pt idx="0">
                  <c:v>0.0</c:v>
                </c:pt>
                <c:pt idx="1">
                  <c:v>1.38196</c:v>
                </c:pt>
                <c:pt idx="2">
                  <c:v>2.67534</c:v>
                </c:pt>
                <c:pt idx="3">
                  <c:v>4.13947</c:v>
                </c:pt>
                <c:pt idx="4">
                  <c:v>5.94937</c:v>
                </c:pt>
                <c:pt idx="5">
                  <c:v>7.265899999999998</c:v>
                </c:pt>
              </c:numCache>
            </c:numRef>
          </c:xVal>
          <c:yVal>
            <c:numRef>
              <c:f>trajectories_neg4_final.txt!$I$2:$I$7</c:f>
              <c:numCache>
                <c:formatCode>General</c:formatCode>
                <c:ptCount val="6"/>
                <c:pt idx="0">
                  <c:v>62.29225</c:v>
                </c:pt>
                <c:pt idx="1">
                  <c:v>64.87090000000001</c:v>
                </c:pt>
                <c:pt idx="2">
                  <c:v>66.34236999999998</c:v>
                </c:pt>
                <c:pt idx="3">
                  <c:v>66.79254</c:v>
                </c:pt>
                <c:pt idx="4">
                  <c:v>65.88529999999998</c:v>
                </c:pt>
                <c:pt idx="5">
                  <c:v>63.76496</c:v>
                </c:pt>
              </c:numCache>
            </c:numRef>
          </c:yVal>
          <c:smooth val="0"/>
        </c:ser>
        <c:dLbls>
          <c:showLegendKey val="0"/>
          <c:showVal val="0"/>
          <c:showCatName val="0"/>
          <c:showSerName val="0"/>
          <c:showPercent val="0"/>
          <c:showBubbleSize val="0"/>
        </c:dLbls>
        <c:axId val="2141939320"/>
        <c:axId val="2141944824"/>
      </c:scatterChart>
      <c:valAx>
        <c:axId val="2141939320"/>
        <c:scaling>
          <c:orientation val="minMax"/>
          <c:min val="0.0"/>
        </c:scaling>
        <c:delete val="0"/>
        <c:axPos val="b"/>
        <c:title>
          <c:tx>
            <c:rich>
              <a:bodyPr/>
              <a:lstStyle/>
              <a:p>
                <a:pPr>
                  <a:defRPr sz="1200" b="1" i="0" u="none" strike="noStrike" baseline="0">
                    <a:solidFill>
                      <a:srgbClr val="000000"/>
                    </a:solidFill>
                    <a:latin typeface="Calibri"/>
                    <a:ea typeface="Calibri"/>
                    <a:cs typeface="Calibri"/>
                  </a:defRPr>
                </a:pPr>
                <a:r>
                  <a:rPr lang="en-US"/>
                  <a:t>Time (years)</a:t>
                </a:r>
              </a:p>
            </c:rich>
          </c:tx>
          <c:layout>
            <c:manualLayout>
              <c:xMode val="edge"/>
              <c:yMode val="edge"/>
              <c:x val="0.468037483217824"/>
              <c:y val="0.767827979582578"/>
            </c:manualLayout>
          </c:layout>
          <c:overlay val="0"/>
        </c:title>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141944824"/>
        <c:crosses val="autoZero"/>
        <c:crossBetween val="midCat"/>
        <c:majorUnit val="1.0"/>
      </c:valAx>
      <c:valAx>
        <c:axId val="2141944824"/>
        <c:scaling>
          <c:orientation val="minMax"/>
          <c:max val="70.0"/>
          <c:min val="0.0"/>
        </c:scaling>
        <c:delete val="0"/>
        <c:axPos val="l"/>
        <c:title>
          <c:tx>
            <c:rich>
              <a:bodyPr/>
              <a:lstStyle/>
              <a:p>
                <a:pPr>
                  <a:defRPr sz="1200" b="1" i="0" u="none" strike="noStrike" baseline="0">
                    <a:solidFill>
                      <a:srgbClr val="000000"/>
                    </a:solidFill>
                    <a:latin typeface="Calibri"/>
                    <a:ea typeface="Calibri"/>
                    <a:cs typeface="Calibri"/>
                  </a:defRPr>
                </a:pPr>
                <a:r>
                  <a:rPr lang="en-US"/>
                  <a:t>VACS Index Score Trajectories</a:t>
                </a:r>
              </a:p>
            </c:rich>
          </c:tx>
          <c:layout>
            <c:manualLayout>
              <c:xMode val="edge"/>
              <c:yMode val="edge"/>
              <c:x val="0.00640839165937591"/>
              <c:y val="0.187916497551208"/>
            </c:manualLayout>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141939320"/>
        <c:crosses val="autoZero"/>
        <c:crossBetween val="midCat"/>
        <c:majorUnit val="10.0"/>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00558547117094234"/>
          <c:y val="0.891795329707498"/>
          <c:w val="0.98817319206067"/>
          <c:h val="0.108204731502652"/>
        </c:manualLayout>
      </c:layout>
      <c:overlay val="0"/>
      <c:txPr>
        <a:bodyPr/>
        <a:lstStyle/>
        <a:p>
          <a:pPr>
            <a:defRPr sz="12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9632224015397"/>
          <c:y val="0.0222474680975931"/>
          <c:w val="0.845799578594757"/>
          <c:h val="0.669852358738893"/>
        </c:manualLayout>
      </c:layout>
      <c:scatterChart>
        <c:scatterStyle val="lineMarker"/>
        <c:varyColors val="0"/>
        <c:ser>
          <c:idx val="1"/>
          <c:order val="0"/>
          <c:tx>
            <c:strRef>
              <c:f>trajectories_neg4_final.txt!$I$15</c:f>
              <c:strCache>
                <c:ptCount val="1"/>
                <c:pt idx="0">
                  <c:v>Abstainers (27%)</c:v>
                </c:pt>
              </c:strCache>
            </c:strRef>
          </c:tx>
          <c:spPr>
            <a:ln w="6350">
              <a:solidFill>
                <a:schemeClr val="accent2">
                  <a:shade val="65000"/>
                  <a:shade val="95000"/>
                  <a:satMod val="105000"/>
                  <a:alpha val="50000"/>
                </a:schemeClr>
              </a:solidFill>
            </a:ln>
          </c:spPr>
          <c:marker>
            <c:symbol val="circle"/>
            <c:size val="5"/>
          </c:marker>
          <c:xVal>
            <c:numRef>
              <c:f>trajectories_neg4_final.txt!$A$2:$A$7</c:f>
              <c:numCache>
                <c:formatCode>General</c:formatCode>
                <c:ptCount val="6"/>
                <c:pt idx="0">
                  <c:v>0.0</c:v>
                </c:pt>
                <c:pt idx="1">
                  <c:v>1.42922</c:v>
                </c:pt>
                <c:pt idx="2">
                  <c:v>2.75296</c:v>
                </c:pt>
                <c:pt idx="3">
                  <c:v>4.18809</c:v>
                </c:pt>
                <c:pt idx="4">
                  <c:v>5.96163</c:v>
                </c:pt>
                <c:pt idx="5">
                  <c:v>7.26987</c:v>
                </c:pt>
              </c:numCache>
            </c:numRef>
          </c:xVal>
          <c:yVal>
            <c:numRef>
              <c:f>trajectories_neg4_final.txt!$B$2:$B$7</c:f>
              <c:numCache>
                <c:formatCode>General</c:formatCode>
                <c:ptCount val="6"/>
                <c:pt idx="0">
                  <c:v>0.02516</c:v>
                </c:pt>
                <c:pt idx="1">
                  <c:v>0.08207</c:v>
                </c:pt>
                <c:pt idx="2">
                  <c:v>0.15654</c:v>
                </c:pt>
                <c:pt idx="3">
                  <c:v>0.21805</c:v>
                </c:pt>
                <c:pt idx="4">
                  <c:v>0.34804</c:v>
                </c:pt>
                <c:pt idx="5">
                  <c:v>0.42505</c:v>
                </c:pt>
              </c:numCache>
            </c:numRef>
          </c:yVal>
          <c:smooth val="0"/>
        </c:ser>
        <c:ser>
          <c:idx val="0"/>
          <c:order val="1"/>
          <c:tx>
            <c:strRef>
              <c:f>trajectories_neg4_final.txt!$I$16</c:f>
              <c:strCache>
                <c:ptCount val="1"/>
                <c:pt idx="0">
                  <c:v>Lower Risk (48%)</c:v>
                </c:pt>
              </c:strCache>
            </c:strRef>
          </c:tx>
          <c:spPr>
            <a:ln w="6350"/>
          </c:spPr>
          <c:marker>
            <c:symbol val="circle"/>
            <c:size val="5"/>
          </c:marker>
          <c:xVal>
            <c:numRef>
              <c:f>trajectories_neg4_final.txt!$A$2:$A$7</c:f>
              <c:numCache>
                <c:formatCode>General</c:formatCode>
                <c:ptCount val="6"/>
                <c:pt idx="0">
                  <c:v>0.0</c:v>
                </c:pt>
                <c:pt idx="1">
                  <c:v>1.42922</c:v>
                </c:pt>
                <c:pt idx="2">
                  <c:v>2.75296</c:v>
                </c:pt>
                <c:pt idx="3">
                  <c:v>4.18809</c:v>
                </c:pt>
                <c:pt idx="4">
                  <c:v>5.96163</c:v>
                </c:pt>
                <c:pt idx="5">
                  <c:v>7.26987</c:v>
                </c:pt>
              </c:numCache>
            </c:numRef>
          </c:xVal>
          <c:yVal>
            <c:numRef>
              <c:f>trajectories_neg4_final.txt!$C$2:$C$7</c:f>
              <c:numCache>
                <c:formatCode>General</c:formatCode>
                <c:ptCount val="6"/>
                <c:pt idx="0">
                  <c:v>1.99379</c:v>
                </c:pt>
                <c:pt idx="1">
                  <c:v>1.6879</c:v>
                </c:pt>
                <c:pt idx="2">
                  <c:v>1.47844</c:v>
                </c:pt>
                <c:pt idx="3">
                  <c:v>1.4586</c:v>
                </c:pt>
                <c:pt idx="4">
                  <c:v>1.34151</c:v>
                </c:pt>
                <c:pt idx="5">
                  <c:v>1.33627</c:v>
                </c:pt>
              </c:numCache>
            </c:numRef>
          </c:yVal>
          <c:smooth val="0"/>
        </c:ser>
        <c:ser>
          <c:idx val="2"/>
          <c:order val="2"/>
          <c:tx>
            <c:strRef>
              <c:f>trajectories_neg4_final.txt!$I$17</c:f>
              <c:strCache>
                <c:ptCount val="1"/>
                <c:pt idx="0">
                  <c:v>Moderate Risk (19%)</c:v>
                </c:pt>
              </c:strCache>
            </c:strRef>
          </c:tx>
          <c:spPr>
            <a:ln w="6350"/>
          </c:spPr>
          <c:marker>
            <c:symbol val="circle"/>
            <c:size val="5"/>
          </c:marker>
          <c:xVal>
            <c:numRef>
              <c:f>trajectories_neg4_final.txt!$A$2:$A$7</c:f>
              <c:numCache>
                <c:formatCode>General</c:formatCode>
                <c:ptCount val="6"/>
                <c:pt idx="0">
                  <c:v>0.0</c:v>
                </c:pt>
                <c:pt idx="1">
                  <c:v>1.42922</c:v>
                </c:pt>
                <c:pt idx="2">
                  <c:v>2.75296</c:v>
                </c:pt>
                <c:pt idx="3">
                  <c:v>4.18809</c:v>
                </c:pt>
                <c:pt idx="4">
                  <c:v>5.96163</c:v>
                </c:pt>
                <c:pt idx="5">
                  <c:v>7.26987</c:v>
                </c:pt>
              </c:numCache>
            </c:numRef>
          </c:xVal>
          <c:yVal>
            <c:numRef>
              <c:f>trajectories_neg4_final.txt!$D$2:$D$7</c:f>
              <c:numCache>
                <c:formatCode>General</c:formatCode>
                <c:ptCount val="6"/>
                <c:pt idx="0">
                  <c:v>4.08355</c:v>
                </c:pt>
                <c:pt idx="1">
                  <c:v>3.87819</c:v>
                </c:pt>
                <c:pt idx="2">
                  <c:v>3.972059999999985</c:v>
                </c:pt>
                <c:pt idx="3">
                  <c:v>3.85001</c:v>
                </c:pt>
                <c:pt idx="4">
                  <c:v>3.71576</c:v>
                </c:pt>
                <c:pt idx="5">
                  <c:v>3.82345</c:v>
                </c:pt>
              </c:numCache>
            </c:numRef>
          </c:yVal>
          <c:smooth val="0"/>
        </c:ser>
        <c:ser>
          <c:idx val="3"/>
          <c:order val="3"/>
          <c:tx>
            <c:strRef>
              <c:f>trajectories_neg4_final.txt!$I$18</c:f>
              <c:strCache>
                <c:ptCount val="1"/>
                <c:pt idx="0">
                  <c:v>Higher Risk (6%)</c:v>
                </c:pt>
              </c:strCache>
            </c:strRef>
          </c:tx>
          <c:spPr>
            <a:ln w="6350"/>
          </c:spPr>
          <c:marker>
            <c:symbol val="circle"/>
            <c:size val="5"/>
          </c:marker>
          <c:xVal>
            <c:numRef>
              <c:f>trajectories_neg4_final.txt!$A$2:$A$7</c:f>
              <c:numCache>
                <c:formatCode>General</c:formatCode>
                <c:ptCount val="6"/>
                <c:pt idx="0">
                  <c:v>0.0</c:v>
                </c:pt>
                <c:pt idx="1">
                  <c:v>1.42922</c:v>
                </c:pt>
                <c:pt idx="2">
                  <c:v>2.75296</c:v>
                </c:pt>
                <c:pt idx="3">
                  <c:v>4.18809</c:v>
                </c:pt>
                <c:pt idx="4">
                  <c:v>5.96163</c:v>
                </c:pt>
                <c:pt idx="5">
                  <c:v>7.26987</c:v>
                </c:pt>
              </c:numCache>
            </c:numRef>
          </c:xVal>
          <c:yVal>
            <c:numRef>
              <c:f>trajectories_neg4_final.txt!$E$2:$E$7</c:f>
              <c:numCache>
                <c:formatCode>General</c:formatCode>
                <c:ptCount val="6"/>
                <c:pt idx="0">
                  <c:v>7.58612</c:v>
                </c:pt>
                <c:pt idx="1">
                  <c:v>7.04609</c:v>
                </c:pt>
                <c:pt idx="2">
                  <c:v>6.69184</c:v>
                </c:pt>
                <c:pt idx="3">
                  <c:v>6.93585</c:v>
                </c:pt>
                <c:pt idx="4">
                  <c:v>5.93517</c:v>
                </c:pt>
                <c:pt idx="5">
                  <c:v>5.29886</c:v>
                </c:pt>
              </c:numCache>
            </c:numRef>
          </c:yVal>
          <c:smooth val="0"/>
        </c:ser>
        <c:ser>
          <c:idx val="4"/>
          <c:order val="4"/>
          <c:spPr>
            <a:ln w="9525">
              <a:solidFill>
                <a:schemeClr val="accent2"/>
              </a:solidFill>
              <a:prstDash val="dash"/>
            </a:ln>
          </c:spPr>
          <c:marker>
            <c:symbol val="none"/>
          </c:marker>
          <c:errBars>
            <c:errDir val="y"/>
            <c:errBarType val="both"/>
            <c:errValType val="cust"/>
            <c:noEndCap val="0"/>
            <c:plus>
              <c:numRef>
                <c:f>trajectories_neg4_final.txt!$K$11:$K$16</c:f>
                <c:numCache>
                  <c:formatCode>General</c:formatCode>
                  <c:ptCount val="6"/>
                  <c:pt idx="0">
                    <c:v>0.00921</c:v>
                  </c:pt>
                  <c:pt idx="1">
                    <c:v>0.02537</c:v>
                  </c:pt>
                  <c:pt idx="2">
                    <c:v>0.04081</c:v>
                  </c:pt>
                  <c:pt idx="3">
                    <c:v>0.05649</c:v>
                  </c:pt>
                  <c:pt idx="4">
                    <c:v>0.05738</c:v>
                  </c:pt>
                  <c:pt idx="5">
                    <c:v>0.07814</c:v>
                  </c:pt>
                </c:numCache>
              </c:numRef>
            </c:plus>
            <c:minus>
              <c:numRef>
                <c:f>trajectories_neg4_final.txt!$J$11:$J$16</c:f>
                <c:numCache>
                  <c:formatCode>General</c:formatCode>
                  <c:ptCount val="6"/>
                  <c:pt idx="0">
                    <c:v>0.00136</c:v>
                  </c:pt>
                  <c:pt idx="1">
                    <c:v>0.01487</c:v>
                  </c:pt>
                  <c:pt idx="2">
                    <c:v>0.0408</c:v>
                  </c:pt>
                  <c:pt idx="3">
                    <c:v>0.0565</c:v>
                  </c:pt>
                  <c:pt idx="4">
                    <c:v>0.05739</c:v>
                  </c:pt>
                  <c:pt idx="5">
                    <c:v>0.07813</c:v>
                  </c:pt>
                </c:numCache>
              </c:numRef>
            </c:minus>
            <c:spPr>
              <a:ln>
                <a:solidFill>
                  <a:schemeClr val="accent2"/>
                </a:solidFill>
              </a:ln>
            </c:spPr>
          </c:errBars>
          <c:xVal>
            <c:numRef>
              <c:f>trajectories_neg4_final.txt!$A$2:$A$7</c:f>
              <c:numCache>
                <c:formatCode>General</c:formatCode>
                <c:ptCount val="6"/>
                <c:pt idx="0">
                  <c:v>0.0</c:v>
                </c:pt>
                <c:pt idx="1">
                  <c:v>1.42922</c:v>
                </c:pt>
                <c:pt idx="2">
                  <c:v>2.75296</c:v>
                </c:pt>
                <c:pt idx="3">
                  <c:v>4.18809</c:v>
                </c:pt>
                <c:pt idx="4">
                  <c:v>5.96163</c:v>
                </c:pt>
                <c:pt idx="5">
                  <c:v>7.26987</c:v>
                </c:pt>
              </c:numCache>
            </c:numRef>
          </c:xVal>
          <c:yVal>
            <c:numRef>
              <c:f>trajectories_neg4_final.txt!$F$2:$F$7</c:f>
              <c:numCache>
                <c:formatCode>General</c:formatCode>
                <c:ptCount val="6"/>
                <c:pt idx="0">
                  <c:v>0.00136</c:v>
                </c:pt>
                <c:pt idx="1">
                  <c:v>0.01487</c:v>
                </c:pt>
                <c:pt idx="2">
                  <c:v>0.05066</c:v>
                </c:pt>
                <c:pt idx="3">
                  <c:v>0.11862</c:v>
                </c:pt>
                <c:pt idx="4">
                  <c:v>0.30846</c:v>
                </c:pt>
                <c:pt idx="5">
                  <c:v>0.61561</c:v>
                </c:pt>
              </c:numCache>
            </c:numRef>
          </c:yVal>
          <c:smooth val="0"/>
        </c:ser>
        <c:ser>
          <c:idx val="5"/>
          <c:order val="5"/>
          <c:spPr>
            <a:ln w="9525">
              <a:solidFill>
                <a:schemeClr val="accent1"/>
              </a:solidFill>
              <a:prstDash val="dash"/>
            </a:ln>
          </c:spPr>
          <c:marker>
            <c:symbol val="none"/>
          </c:marker>
          <c:errBars>
            <c:errDir val="y"/>
            <c:errBarType val="both"/>
            <c:errValType val="cust"/>
            <c:noEndCap val="0"/>
            <c:plus>
              <c:numRef>
                <c:f>trajectories_neg4_final.txt!$M$11:$M$16</c:f>
                <c:numCache>
                  <c:formatCode>General</c:formatCode>
                  <c:ptCount val="6"/>
                  <c:pt idx="0">
                    <c:v>0.19122</c:v>
                  </c:pt>
                  <c:pt idx="1">
                    <c:v>0.14633</c:v>
                  </c:pt>
                  <c:pt idx="2">
                    <c:v>0.15028</c:v>
                  </c:pt>
                  <c:pt idx="3">
                    <c:v>0.15703</c:v>
                  </c:pt>
                  <c:pt idx="4">
                    <c:v>0.16899</c:v>
                  </c:pt>
                  <c:pt idx="5">
                    <c:v>0.22115</c:v>
                  </c:pt>
                </c:numCache>
              </c:numRef>
            </c:plus>
            <c:minus>
              <c:numRef>
                <c:f>trajectories_neg4_final.txt!$L$11:$L$16</c:f>
                <c:numCache>
                  <c:formatCode>General</c:formatCode>
                  <c:ptCount val="6"/>
                  <c:pt idx="0">
                    <c:v>0.19122</c:v>
                  </c:pt>
                  <c:pt idx="1">
                    <c:v>0.14633</c:v>
                  </c:pt>
                  <c:pt idx="2">
                    <c:v>0.15029</c:v>
                  </c:pt>
                  <c:pt idx="3">
                    <c:v>0.15704</c:v>
                  </c:pt>
                  <c:pt idx="4">
                    <c:v>0.16898</c:v>
                  </c:pt>
                  <c:pt idx="5">
                    <c:v>0.22114</c:v>
                  </c:pt>
                </c:numCache>
              </c:numRef>
            </c:minus>
            <c:spPr>
              <a:ln>
                <a:solidFill>
                  <a:schemeClr val="accent1"/>
                </a:solidFill>
              </a:ln>
            </c:spPr>
          </c:errBars>
          <c:xVal>
            <c:numRef>
              <c:f>trajectories_neg4_final.txt!$A$2:$A$7</c:f>
              <c:numCache>
                <c:formatCode>General</c:formatCode>
                <c:ptCount val="6"/>
                <c:pt idx="0">
                  <c:v>0.0</c:v>
                </c:pt>
                <c:pt idx="1">
                  <c:v>1.42922</c:v>
                </c:pt>
                <c:pt idx="2">
                  <c:v>2.75296</c:v>
                </c:pt>
                <c:pt idx="3">
                  <c:v>4.18809</c:v>
                </c:pt>
                <c:pt idx="4">
                  <c:v>5.96163</c:v>
                </c:pt>
                <c:pt idx="5">
                  <c:v>7.26987</c:v>
                </c:pt>
              </c:numCache>
            </c:numRef>
          </c:xVal>
          <c:yVal>
            <c:numRef>
              <c:f>trajectories_neg4_final.txt!$G$2:$G$7</c:f>
              <c:numCache>
                <c:formatCode>General</c:formatCode>
                <c:ptCount val="6"/>
                <c:pt idx="0">
                  <c:v>1.97916</c:v>
                </c:pt>
                <c:pt idx="1">
                  <c:v>1.74494</c:v>
                </c:pt>
                <c:pt idx="2">
                  <c:v>1.58704</c:v>
                </c:pt>
                <c:pt idx="3">
                  <c:v>1.47656</c:v>
                </c:pt>
                <c:pt idx="4">
                  <c:v>1.41365</c:v>
                </c:pt>
                <c:pt idx="5">
                  <c:v>1.43012</c:v>
                </c:pt>
              </c:numCache>
            </c:numRef>
          </c:yVal>
          <c:smooth val="0"/>
        </c:ser>
        <c:ser>
          <c:idx val="6"/>
          <c:order val="6"/>
          <c:spPr>
            <a:ln w="9525">
              <a:solidFill>
                <a:schemeClr val="accent3"/>
              </a:solidFill>
              <a:prstDash val="dash"/>
            </a:ln>
          </c:spPr>
          <c:marker>
            <c:symbol val="none"/>
          </c:marker>
          <c:errBars>
            <c:errDir val="y"/>
            <c:errBarType val="both"/>
            <c:errValType val="cust"/>
            <c:noEndCap val="0"/>
            <c:plus>
              <c:numRef>
                <c:f>trajectories_neg4_final.txt!$O$11:$O$16</c:f>
                <c:numCache>
                  <c:formatCode>General</c:formatCode>
                  <c:ptCount val="6"/>
                  <c:pt idx="0">
                    <c:v>0.37618</c:v>
                  </c:pt>
                  <c:pt idx="1">
                    <c:v>0.33907</c:v>
                  </c:pt>
                  <c:pt idx="2">
                    <c:v>0.32229</c:v>
                  </c:pt>
                  <c:pt idx="3">
                    <c:v>0.32715</c:v>
                  </c:pt>
                  <c:pt idx="4">
                    <c:v>0.36347</c:v>
                  </c:pt>
                  <c:pt idx="5">
                    <c:v>0.40793</c:v>
                  </c:pt>
                </c:numCache>
              </c:numRef>
            </c:plus>
            <c:minus>
              <c:numRef>
                <c:f>trajectories_neg4_final.txt!$N$11:$N$16</c:f>
                <c:numCache>
                  <c:formatCode>General</c:formatCode>
                  <c:ptCount val="6"/>
                  <c:pt idx="0">
                    <c:v>0.37619</c:v>
                  </c:pt>
                  <c:pt idx="1">
                    <c:v>0.33906</c:v>
                  </c:pt>
                  <c:pt idx="2">
                    <c:v>0.32229</c:v>
                  </c:pt>
                  <c:pt idx="3">
                    <c:v>0.32715</c:v>
                  </c:pt>
                  <c:pt idx="4">
                    <c:v>0.36348</c:v>
                  </c:pt>
                  <c:pt idx="5">
                    <c:v>0.40793</c:v>
                  </c:pt>
                </c:numCache>
              </c:numRef>
            </c:minus>
            <c:spPr>
              <a:ln>
                <a:solidFill>
                  <a:schemeClr val="accent3"/>
                </a:solidFill>
              </a:ln>
            </c:spPr>
          </c:errBars>
          <c:xVal>
            <c:numRef>
              <c:f>trajectories_neg4_final.txt!$A$2:$A$7</c:f>
              <c:numCache>
                <c:formatCode>General</c:formatCode>
                <c:ptCount val="6"/>
                <c:pt idx="0">
                  <c:v>0.0</c:v>
                </c:pt>
                <c:pt idx="1">
                  <c:v>1.42922</c:v>
                </c:pt>
                <c:pt idx="2">
                  <c:v>2.75296</c:v>
                </c:pt>
                <c:pt idx="3">
                  <c:v>4.18809</c:v>
                </c:pt>
                <c:pt idx="4">
                  <c:v>5.96163</c:v>
                </c:pt>
                <c:pt idx="5">
                  <c:v>7.26987</c:v>
                </c:pt>
              </c:numCache>
            </c:numRef>
          </c:xVal>
          <c:yVal>
            <c:numRef>
              <c:f>trajectories_neg4_final.txt!$H$2:$H$7</c:f>
              <c:numCache>
                <c:formatCode>General</c:formatCode>
                <c:ptCount val="6"/>
                <c:pt idx="0">
                  <c:v>4.027579999999984</c:v>
                </c:pt>
                <c:pt idx="1">
                  <c:v>3.95512</c:v>
                </c:pt>
                <c:pt idx="2">
                  <c:v>3.89114</c:v>
                </c:pt>
                <c:pt idx="3">
                  <c:v>3.821039999999999</c:v>
                </c:pt>
                <c:pt idx="4">
                  <c:v>3.73411</c:v>
                </c:pt>
                <c:pt idx="5">
                  <c:v>3.67537</c:v>
                </c:pt>
              </c:numCache>
            </c:numRef>
          </c:yVal>
          <c:smooth val="0"/>
        </c:ser>
        <c:ser>
          <c:idx val="7"/>
          <c:order val="7"/>
          <c:spPr>
            <a:ln w="9525">
              <a:solidFill>
                <a:schemeClr val="accent4"/>
              </a:solidFill>
              <a:prstDash val="dash"/>
            </a:ln>
          </c:spPr>
          <c:marker>
            <c:symbol val="none"/>
          </c:marker>
          <c:errBars>
            <c:errDir val="y"/>
            <c:errBarType val="both"/>
            <c:errValType val="cust"/>
            <c:noEndCap val="0"/>
            <c:plus>
              <c:numRef>
                <c:f>trajectories_neg4_final.txt!$Q$11:$Q$16</c:f>
                <c:numCache>
                  <c:formatCode>General</c:formatCode>
                  <c:ptCount val="6"/>
                  <c:pt idx="0">
                    <c:v>0.486879999999999</c:v>
                  </c:pt>
                  <c:pt idx="1">
                    <c:v>0.40502</c:v>
                  </c:pt>
                  <c:pt idx="2">
                    <c:v>0.37189</c:v>
                  </c:pt>
                  <c:pt idx="3">
                    <c:v>0.39423</c:v>
                  </c:pt>
                  <c:pt idx="4">
                    <c:v>0.46238</c:v>
                  </c:pt>
                  <c:pt idx="5">
                    <c:v>0.54235</c:v>
                  </c:pt>
                </c:numCache>
              </c:numRef>
            </c:plus>
            <c:minus>
              <c:numRef>
                <c:f>trajectories_neg4_final.txt!$P$11:$P$16</c:f>
                <c:numCache>
                  <c:formatCode>General</c:formatCode>
                  <c:ptCount val="6"/>
                  <c:pt idx="0">
                    <c:v>0.486870000000001</c:v>
                  </c:pt>
                  <c:pt idx="1">
                    <c:v>0.405019999999999</c:v>
                  </c:pt>
                  <c:pt idx="2">
                    <c:v>0.37189</c:v>
                  </c:pt>
                  <c:pt idx="3">
                    <c:v>0.39422</c:v>
                  </c:pt>
                  <c:pt idx="4">
                    <c:v>0.46239</c:v>
                  </c:pt>
                  <c:pt idx="5">
                    <c:v>0.54235</c:v>
                  </c:pt>
                </c:numCache>
              </c:numRef>
            </c:minus>
            <c:spPr>
              <a:ln>
                <a:solidFill>
                  <a:schemeClr val="accent4"/>
                </a:solidFill>
              </a:ln>
            </c:spPr>
          </c:errBars>
          <c:xVal>
            <c:numRef>
              <c:f>trajectories_neg4_final.txt!$A$2:$A$7</c:f>
              <c:numCache>
                <c:formatCode>General</c:formatCode>
                <c:ptCount val="6"/>
                <c:pt idx="0">
                  <c:v>0.0</c:v>
                </c:pt>
                <c:pt idx="1">
                  <c:v>1.42922</c:v>
                </c:pt>
                <c:pt idx="2">
                  <c:v>2.75296</c:v>
                </c:pt>
                <c:pt idx="3">
                  <c:v>4.18809</c:v>
                </c:pt>
                <c:pt idx="4">
                  <c:v>5.96163</c:v>
                </c:pt>
                <c:pt idx="5">
                  <c:v>7.26987</c:v>
                </c:pt>
              </c:numCache>
            </c:numRef>
          </c:xVal>
          <c:yVal>
            <c:numRef>
              <c:f>trajectories_neg4_final.txt!$I$2:$I$7</c:f>
              <c:numCache>
                <c:formatCode>General</c:formatCode>
                <c:ptCount val="6"/>
                <c:pt idx="0">
                  <c:v>7.452129999999999</c:v>
                </c:pt>
                <c:pt idx="1">
                  <c:v>7.14089</c:v>
                </c:pt>
                <c:pt idx="2">
                  <c:v>6.827069999999995</c:v>
                </c:pt>
                <c:pt idx="3">
                  <c:v>6.49412</c:v>
                </c:pt>
                <c:pt idx="4">
                  <c:v>6.137479999999996</c:v>
                </c:pt>
                <c:pt idx="5">
                  <c:v>5.872179999999997</c:v>
                </c:pt>
              </c:numCache>
            </c:numRef>
          </c:yVal>
          <c:smooth val="0"/>
        </c:ser>
        <c:dLbls>
          <c:showLegendKey val="0"/>
          <c:showVal val="0"/>
          <c:showCatName val="0"/>
          <c:showSerName val="0"/>
          <c:showPercent val="0"/>
          <c:showBubbleSize val="0"/>
        </c:dLbls>
        <c:axId val="-2135434952"/>
        <c:axId val="-2135429400"/>
      </c:scatterChart>
      <c:valAx>
        <c:axId val="-2135434952"/>
        <c:scaling>
          <c:orientation val="minMax"/>
          <c:min val="0.0"/>
        </c:scaling>
        <c:delete val="0"/>
        <c:axPos val="b"/>
        <c:title>
          <c:tx>
            <c:rich>
              <a:bodyPr/>
              <a:lstStyle/>
              <a:p>
                <a:pPr>
                  <a:defRPr sz="1200" b="1" i="0" u="none" strike="noStrike" baseline="0">
                    <a:solidFill>
                      <a:srgbClr val="000000"/>
                    </a:solidFill>
                    <a:latin typeface="Calibri"/>
                    <a:ea typeface="Calibri"/>
                    <a:cs typeface="Calibri"/>
                  </a:defRPr>
                </a:pPr>
                <a:r>
                  <a:rPr lang="en-US"/>
                  <a:t>Time (years)</a:t>
                </a:r>
              </a:p>
            </c:rich>
          </c:tx>
          <c:layout>
            <c:manualLayout>
              <c:xMode val="edge"/>
              <c:yMode val="edge"/>
              <c:x val="0.468037483217824"/>
              <c:y val="0.767827979582578"/>
            </c:manualLayout>
          </c:layout>
          <c:overlay val="0"/>
        </c:title>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135429400"/>
        <c:crosses val="autoZero"/>
        <c:crossBetween val="midCat"/>
        <c:majorUnit val="1.0"/>
      </c:valAx>
      <c:valAx>
        <c:axId val="-2135429400"/>
        <c:scaling>
          <c:orientation val="minMax"/>
          <c:max val="12.0"/>
          <c:min val="0.0"/>
        </c:scaling>
        <c:delete val="0"/>
        <c:axPos val="l"/>
        <c:title>
          <c:tx>
            <c:rich>
              <a:bodyPr/>
              <a:lstStyle/>
              <a:p>
                <a:pPr>
                  <a:defRPr sz="1200" b="1" i="0" u="none" strike="noStrike" baseline="0">
                    <a:solidFill>
                      <a:srgbClr val="000000"/>
                    </a:solidFill>
                    <a:latin typeface="Calibri"/>
                    <a:ea typeface="Calibri"/>
                    <a:cs typeface="Calibri"/>
                  </a:defRPr>
                </a:pPr>
                <a:r>
                  <a:rPr lang="en-US"/>
                  <a:t>AUDIT-C Score Trajectories</a:t>
                </a:r>
              </a:p>
            </c:rich>
          </c:tx>
          <c:layout>
            <c:manualLayout>
              <c:xMode val="edge"/>
              <c:yMode val="edge"/>
              <c:x val="0.00640839165937591"/>
              <c:y val="0.187916497551208"/>
            </c:manualLayout>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135434952"/>
        <c:crosses val="autoZero"/>
        <c:crossBetween val="midCat"/>
        <c:majorUnit val="1.0"/>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0171062084981313"/>
          <c:y val="0.891795329707498"/>
          <c:w val="0.958219275009979"/>
          <c:h val="0.108204731502652"/>
        </c:manualLayout>
      </c:layout>
      <c:overlay val="0"/>
      <c:txPr>
        <a:bodyPr/>
        <a:lstStyle/>
        <a:p>
          <a:pPr>
            <a:defRPr sz="12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9632224015397"/>
          <c:y val="0.0222474680975931"/>
          <c:w val="0.845799578594757"/>
          <c:h val="0.669852358738893"/>
        </c:manualLayout>
      </c:layout>
      <c:scatterChart>
        <c:scatterStyle val="lineMarker"/>
        <c:varyColors val="0"/>
        <c:ser>
          <c:idx val="1"/>
          <c:order val="0"/>
          <c:tx>
            <c:strRef>
              <c:f>trajectories_neg4_final.txt!$I$15</c:f>
              <c:strCache>
                <c:ptCount val="1"/>
                <c:pt idx="0">
                  <c:v>Low (4%)</c:v>
                </c:pt>
              </c:strCache>
            </c:strRef>
          </c:tx>
          <c:spPr>
            <a:ln w="6350">
              <a:solidFill>
                <a:schemeClr val="accent2">
                  <a:shade val="65000"/>
                  <a:shade val="95000"/>
                  <a:satMod val="105000"/>
                  <a:alpha val="50000"/>
                </a:schemeClr>
              </a:solidFill>
            </a:ln>
          </c:spPr>
          <c:marker>
            <c:symbol val="circle"/>
            <c:size val="5"/>
          </c:marker>
          <c:xVal>
            <c:numRef>
              <c:f>trajectories_neg4_final.txt!$A$2:$A$7</c:f>
              <c:numCache>
                <c:formatCode>General</c:formatCode>
                <c:ptCount val="6"/>
                <c:pt idx="0">
                  <c:v>0.0</c:v>
                </c:pt>
                <c:pt idx="1">
                  <c:v>1.41283</c:v>
                </c:pt>
                <c:pt idx="2">
                  <c:v>2.73811</c:v>
                </c:pt>
                <c:pt idx="3">
                  <c:v>4.190949999999995</c:v>
                </c:pt>
                <c:pt idx="4">
                  <c:v>5.97308</c:v>
                </c:pt>
                <c:pt idx="5">
                  <c:v>7.267109999999986</c:v>
                </c:pt>
              </c:numCache>
            </c:numRef>
          </c:xVal>
          <c:yVal>
            <c:numRef>
              <c:f>trajectories_neg4_final.txt!$B$2:$B$7</c:f>
              <c:numCache>
                <c:formatCode>General</c:formatCode>
                <c:ptCount val="6"/>
                <c:pt idx="0">
                  <c:v>0.66221</c:v>
                </c:pt>
                <c:pt idx="1">
                  <c:v>2.051699999999999</c:v>
                </c:pt>
                <c:pt idx="2">
                  <c:v>1.62097</c:v>
                </c:pt>
                <c:pt idx="3">
                  <c:v>3.52193</c:v>
                </c:pt>
                <c:pt idx="4">
                  <c:v>4.645729999999998</c:v>
                </c:pt>
                <c:pt idx="5">
                  <c:v>3.40492</c:v>
                </c:pt>
              </c:numCache>
            </c:numRef>
          </c:yVal>
          <c:smooth val="0"/>
        </c:ser>
        <c:ser>
          <c:idx val="0"/>
          <c:order val="1"/>
          <c:tx>
            <c:strRef>
              <c:f>trajectories_neg4_final.txt!$I$16</c:f>
              <c:strCache>
                <c:ptCount val="1"/>
                <c:pt idx="0">
                  <c:v>Moderate (49%)</c:v>
                </c:pt>
              </c:strCache>
            </c:strRef>
          </c:tx>
          <c:spPr>
            <a:ln w="6350"/>
          </c:spPr>
          <c:marker>
            <c:symbol val="circle"/>
            <c:size val="5"/>
          </c:marker>
          <c:xVal>
            <c:numRef>
              <c:f>trajectories_neg4_final.txt!$A$2:$A$7</c:f>
              <c:numCache>
                <c:formatCode>General</c:formatCode>
                <c:ptCount val="6"/>
                <c:pt idx="0">
                  <c:v>0.0</c:v>
                </c:pt>
                <c:pt idx="1">
                  <c:v>1.41283</c:v>
                </c:pt>
                <c:pt idx="2">
                  <c:v>2.73811</c:v>
                </c:pt>
                <c:pt idx="3">
                  <c:v>4.190949999999995</c:v>
                </c:pt>
                <c:pt idx="4">
                  <c:v>5.97308</c:v>
                </c:pt>
                <c:pt idx="5">
                  <c:v>7.267109999999986</c:v>
                </c:pt>
              </c:numCache>
            </c:numRef>
          </c:xVal>
          <c:yVal>
            <c:numRef>
              <c:f>trajectories_neg4_final.txt!$C$2:$C$7</c:f>
              <c:numCache>
                <c:formatCode>General</c:formatCode>
                <c:ptCount val="6"/>
                <c:pt idx="0">
                  <c:v>18.1064</c:v>
                </c:pt>
                <c:pt idx="1">
                  <c:v>15.75867</c:v>
                </c:pt>
                <c:pt idx="2">
                  <c:v>14.70258</c:v>
                </c:pt>
                <c:pt idx="3">
                  <c:v>14.9395</c:v>
                </c:pt>
                <c:pt idx="4">
                  <c:v>14.69284</c:v>
                </c:pt>
                <c:pt idx="5">
                  <c:v>13.98011</c:v>
                </c:pt>
              </c:numCache>
            </c:numRef>
          </c:yVal>
          <c:smooth val="0"/>
        </c:ser>
        <c:ser>
          <c:idx val="2"/>
          <c:order val="2"/>
          <c:tx>
            <c:strRef>
              <c:f>trajectories_neg4_final.txt!$I$17</c:f>
              <c:strCache>
                <c:ptCount val="1"/>
                <c:pt idx="0">
                  <c:v>High (37%)</c:v>
                </c:pt>
              </c:strCache>
            </c:strRef>
          </c:tx>
          <c:spPr>
            <a:ln w="6350"/>
          </c:spPr>
          <c:marker>
            <c:symbol val="circle"/>
            <c:size val="5"/>
          </c:marker>
          <c:xVal>
            <c:numRef>
              <c:f>trajectories_neg4_final.txt!$A$2:$A$7</c:f>
              <c:numCache>
                <c:formatCode>General</c:formatCode>
                <c:ptCount val="6"/>
                <c:pt idx="0">
                  <c:v>0.0</c:v>
                </c:pt>
                <c:pt idx="1">
                  <c:v>1.41283</c:v>
                </c:pt>
                <c:pt idx="2">
                  <c:v>2.73811</c:v>
                </c:pt>
                <c:pt idx="3">
                  <c:v>4.190949999999995</c:v>
                </c:pt>
                <c:pt idx="4">
                  <c:v>5.97308</c:v>
                </c:pt>
                <c:pt idx="5">
                  <c:v>7.267109999999986</c:v>
                </c:pt>
              </c:numCache>
            </c:numRef>
          </c:xVal>
          <c:yVal>
            <c:numRef>
              <c:f>trajectories_neg4_final.txt!$D$2:$D$7</c:f>
              <c:numCache>
                <c:formatCode>General</c:formatCode>
                <c:ptCount val="6"/>
                <c:pt idx="0">
                  <c:v>34.10999</c:v>
                </c:pt>
                <c:pt idx="1">
                  <c:v>33.06079</c:v>
                </c:pt>
                <c:pt idx="2">
                  <c:v>32.4724</c:v>
                </c:pt>
                <c:pt idx="3">
                  <c:v>33.36219</c:v>
                </c:pt>
                <c:pt idx="4">
                  <c:v>32.50558</c:v>
                </c:pt>
                <c:pt idx="5">
                  <c:v>33.54877</c:v>
                </c:pt>
              </c:numCache>
            </c:numRef>
          </c:yVal>
          <c:smooth val="0"/>
        </c:ser>
        <c:ser>
          <c:idx val="3"/>
          <c:order val="3"/>
          <c:tx>
            <c:strRef>
              <c:f>trajectories_neg4_final.txt!$I$18</c:f>
              <c:strCache>
                <c:ptCount val="1"/>
                <c:pt idx="0">
                  <c:v>Extreme (10%)</c:v>
                </c:pt>
              </c:strCache>
            </c:strRef>
          </c:tx>
          <c:spPr>
            <a:ln w="6350"/>
          </c:spPr>
          <c:marker>
            <c:symbol val="circle"/>
            <c:size val="5"/>
          </c:marker>
          <c:xVal>
            <c:numRef>
              <c:f>trajectories_neg4_final.txt!$A$2:$A$7</c:f>
              <c:numCache>
                <c:formatCode>General</c:formatCode>
                <c:ptCount val="6"/>
                <c:pt idx="0">
                  <c:v>0.0</c:v>
                </c:pt>
                <c:pt idx="1">
                  <c:v>1.41283</c:v>
                </c:pt>
                <c:pt idx="2">
                  <c:v>2.73811</c:v>
                </c:pt>
                <c:pt idx="3">
                  <c:v>4.190949999999995</c:v>
                </c:pt>
                <c:pt idx="4">
                  <c:v>5.97308</c:v>
                </c:pt>
                <c:pt idx="5">
                  <c:v>7.267109999999986</c:v>
                </c:pt>
              </c:numCache>
            </c:numRef>
          </c:xVal>
          <c:yVal>
            <c:numRef>
              <c:f>trajectories_neg4_final.txt!$E$2:$E$7</c:f>
              <c:numCache>
                <c:formatCode>General</c:formatCode>
                <c:ptCount val="6"/>
                <c:pt idx="0">
                  <c:v>56.69081</c:v>
                </c:pt>
                <c:pt idx="1">
                  <c:v>57.09332000000001</c:v>
                </c:pt>
                <c:pt idx="2">
                  <c:v>57.11633</c:v>
                </c:pt>
                <c:pt idx="3">
                  <c:v>58.71443</c:v>
                </c:pt>
                <c:pt idx="4">
                  <c:v>56.46695</c:v>
                </c:pt>
                <c:pt idx="5">
                  <c:v>54.27419</c:v>
                </c:pt>
              </c:numCache>
            </c:numRef>
          </c:yVal>
          <c:smooth val="0"/>
        </c:ser>
        <c:ser>
          <c:idx val="4"/>
          <c:order val="4"/>
          <c:spPr>
            <a:ln w="9525">
              <a:solidFill>
                <a:schemeClr val="accent2"/>
              </a:solidFill>
              <a:prstDash val="dash"/>
            </a:ln>
          </c:spPr>
          <c:marker>
            <c:symbol val="none"/>
          </c:marker>
          <c:errBars>
            <c:errDir val="y"/>
            <c:errBarType val="both"/>
            <c:errValType val="cust"/>
            <c:noEndCap val="0"/>
            <c:plus>
              <c:numRef>
                <c:f>trajectories_neg4_final.txt!$K$11:$K$16</c:f>
                <c:numCache>
                  <c:formatCode>General</c:formatCode>
                  <c:ptCount val="6"/>
                  <c:pt idx="0">
                    <c:v>0.03075</c:v>
                  </c:pt>
                  <c:pt idx="1">
                    <c:v>0.61951</c:v>
                  </c:pt>
                  <c:pt idx="2">
                    <c:v>0.7352</c:v>
                  </c:pt>
                  <c:pt idx="3">
                    <c:v>1.25493</c:v>
                  </c:pt>
                  <c:pt idx="4">
                    <c:v>1.33297</c:v>
                  </c:pt>
                  <c:pt idx="5">
                    <c:v>0.64053</c:v>
                  </c:pt>
                </c:numCache>
              </c:numRef>
            </c:plus>
            <c:minus>
              <c:numRef>
                <c:f>trajectories_neg4_final.txt!$J$11:$J$16</c:f>
                <c:numCache>
                  <c:formatCode>General</c:formatCode>
                  <c:ptCount val="6"/>
                  <c:pt idx="0">
                    <c:v>0.00211</c:v>
                  </c:pt>
                  <c:pt idx="1">
                    <c:v>0.54211</c:v>
                  </c:pt>
                  <c:pt idx="2">
                    <c:v>0.7352</c:v>
                  </c:pt>
                  <c:pt idx="3">
                    <c:v>1.25493</c:v>
                  </c:pt>
                  <c:pt idx="4">
                    <c:v>1.33296</c:v>
                  </c:pt>
                  <c:pt idx="5">
                    <c:v>0.64053</c:v>
                  </c:pt>
                </c:numCache>
              </c:numRef>
            </c:minus>
            <c:spPr>
              <a:ln>
                <a:solidFill>
                  <a:schemeClr val="accent2"/>
                </a:solidFill>
              </a:ln>
            </c:spPr>
          </c:errBars>
          <c:xVal>
            <c:numRef>
              <c:f>trajectories_neg4_final.txt!$A$2:$A$7</c:f>
              <c:numCache>
                <c:formatCode>General</c:formatCode>
                <c:ptCount val="6"/>
                <c:pt idx="0">
                  <c:v>0.0</c:v>
                </c:pt>
                <c:pt idx="1">
                  <c:v>1.41283</c:v>
                </c:pt>
                <c:pt idx="2">
                  <c:v>2.73811</c:v>
                </c:pt>
                <c:pt idx="3">
                  <c:v>4.190949999999995</c:v>
                </c:pt>
                <c:pt idx="4">
                  <c:v>5.97308</c:v>
                </c:pt>
                <c:pt idx="5">
                  <c:v>7.267109999999986</c:v>
                </c:pt>
              </c:numCache>
            </c:numRef>
          </c:xVal>
          <c:yVal>
            <c:numRef>
              <c:f>trajectories_neg4_final.txt!$F$2:$F$7</c:f>
              <c:numCache>
                <c:formatCode>General</c:formatCode>
                <c:ptCount val="6"/>
                <c:pt idx="0">
                  <c:v>0.00211</c:v>
                </c:pt>
                <c:pt idx="1">
                  <c:v>0.54211</c:v>
                </c:pt>
                <c:pt idx="2">
                  <c:v>1.83501</c:v>
                </c:pt>
                <c:pt idx="3">
                  <c:v>4.31907</c:v>
                </c:pt>
                <c:pt idx="4">
                  <c:v>4.515439999999995</c:v>
                </c:pt>
                <c:pt idx="5">
                  <c:v>2.77703</c:v>
                </c:pt>
              </c:numCache>
            </c:numRef>
          </c:yVal>
          <c:smooth val="0"/>
        </c:ser>
        <c:ser>
          <c:idx val="5"/>
          <c:order val="5"/>
          <c:spPr>
            <a:ln w="9525">
              <a:solidFill>
                <a:schemeClr val="accent1"/>
              </a:solidFill>
              <a:prstDash val="dash"/>
            </a:ln>
          </c:spPr>
          <c:marker>
            <c:symbol val="none"/>
          </c:marker>
          <c:errBars>
            <c:errDir val="y"/>
            <c:errBarType val="both"/>
            <c:errValType val="cust"/>
            <c:noEndCap val="0"/>
            <c:plus>
              <c:numRef>
                <c:f>trajectories_neg4_final.txt!$M$11:$M$16</c:f>
                <c:numCache>
                  <c:formatCode>General</c:formatCode>
                  <c:ptCount val="6"/>
                  <c:pt idx="0">
                    <c:v>1.012129999999999</c:v>
                  </c:pt>
                  <c:pt idx="1">
                    <c:v>0.879580000000001</c:v>
                  </c:pt>
                  <c:pt idx="2">
                    <c:v>0.98701</c:v>
                  </c:pt>
                  <c:pt idx="3">
                    <c:v>1.081079999999998</c:v>
                  </c:pt>
                  <c:pt idx="4">
                    <c:v>1.18257</c:v>
                  </c:pt>
                  <c:pt idx="5">
                    <c:v>1.550999999999998</c:v>
                  </c:pt>
                </c:numCache>
              </c:numRef>
            </c:plus>
            <c:minus>
              <c:numRef>
                <c:f>trajectories_neg4_final.txt!$L$11:$L$16</c:f>
                <c:numCache>
                  <c:formatCode>General</c:formatCode>
                  <c:ptCount val="6"/>
                  <c:pt idx="0">
                    <c:v>1.012139999999999</c:v>
                  </c:pt>
                  <c:pt idx="1">
                    <c:v>0.879569999999999</c:v>
                  </c:pt>
                  <c:pt idx="2">
                    <c:v>0.98701</c:v>
                  </c:pt>
                  <c:pt idx="3">
                    <c:v>1.08108</c:v>
                  </c:pt>
                  <c:pt idx="4">
                    <c:v>1.18256</c:v>
                  </c:pt>
                  <c:pt idx="5">
                    <c:v>1.551</c:v>
                  </c:pt>
                </c:numCache>
              </c:numRef>
            </c:minus>
            <c:spPr>
              <a:ln>
                <a:solidFill>
                  <a:schemeClr val="accent1"/>
                </a:solidFill>
              </a:ln>
            </c:spPr>
          </c:errBars>
          <c:xVal>
            <c:numRef>
              <c:f>trajectories_neg4_final.txt!$A$2:$A$7</c:f>
              <c:numCache>
                <c:formatCode>General</c:formatCode>
                <c:ptCount val="6"/>
                <c:pt idx="0">
                  <c:v>0.0</c:v>
                </c:pt>
                <c:pt idx="1">
                  <c:v>1.41283</c:v>
                </c:pt>
                <c:pt idx="2">
                  <c:v>2.73811</c:v>
                </c:pt>
                <c:pt idx="3">
                  <c:v>4.190949999999995</c:v>
                </c:pt>
                <c:pt idx="4">
                  <c:v>5.97308</c:v>
                </c:pt>
                <c:pt idx="5">
                  <c:v>7.267109999999986</c:v>
                </c:pt>
              </c:numCache>
            </c:numRef>
          </c:xVal>
          <c:yVal>
            <c:numRef>
              <c:f>trajectories_neg4_final.txt!$G$2:$G$7</c:f>
              <c:numCache>
                <c:formatCode>General</c:formatCode>
                <c:ptCount val="6"/>
                <c:pt idx="0">
                  <c:v>18.06053</c:v>
                </c:pt>
                <c:pt idx="1">
                  <c:v>16.47627</c:v>
                </c:pt>
                <c:pt idx="2">
                  <c:v>15.4092</c:v>
                </c:pt>
                <c:pt idx="3">
                  <c:v>14.73712</c:v>
                </c:pt>
                <c:pt idx="4">
                  <c:v>14.45186</c:v>
                </c:pt>
                <c:pt idx="5">
                  <c:v>14.78067</c:v>
                </c:pt>
              </c:numCache>
            </c:numRef>
          </c:yVal>
          <c:smooth val="0"/>
        </c:ser>
        <c:ser>
          <c:idx val="6"/>
          <c:order val="6"/>
          <c:spPr>
            <a:ln w="9525">
              <a:solidFill>
                <a:schemeClr val="accent3"/>
              </a:solidFill>
              <a:prstDash val="dash"/>
            </a:ln>
          </c:spPr>
          <c:marker>
            <c:symbol val="none"/>
          </c:marker>
          <c:errBars>
            <c:errDir val="y"/>
            <c:errBarType val="both"/>
            <c:errValType val="cust"/>
            <c:noEndCap val="0"/>
            <c:plus>
              <c:numRef>
                <c:f>trajectories_neg4_final.txt!$O$11:$O$16</c:f>
                <c:numCache>
                  <c:formatCode>General</c:formatCode>
                  <c:ptCount val="6"/>
                  <c:pt idx="0">
                    <c:v>0.913550000000001</c:v>
                  </c:pt>
                  <c:pt idx="1">
                    <c:v>0.913550000000001</c:v>
                  </c:pt>
                  <c:pt idx="2">
                    <c:v>0.913550000000001</c:v>
                  </c:pt>
                  <c:pt idx="3">
                    <c:v>0.913550000000001</c:v>
                  </c:pt>
                  <c:pt idx="4">
                    <c:v>0.913550000000001</c:v>
                  </c:pt>
                  <c:pt idx="5">
                    <c:v>0.913550000000001</c:v>
                  </c:pt>
                </c:numCache>
              </c:numRef>
            </c:plus>
            <c:minus>
              <c:numRef>
                <c:f>trajectories_neg4_final.txt!$N$11:$N$16</c:f>
                <c:numCache>
                  <c:formatCode>General</c:formatCode>
                  <c:ptCount val="6"/>
                  <c:pt idx="0">
                    <c:v>0.913540000000005</c:v>
                  </c:pt>
                  <c:pt idx="1">
                    <c:v>0.913540000000005</c:v>
                  </c:pt>
                  <c:pt idx="2">
                    <c:v>0.913540000000005</c:v>
                  </c:pt>
                  <c:pt idx="3">
                    <c:v>0.913540000000005</c:v>
                  </c:pt>
                  <c:pt idx="4">
                    <c:v>0.913540000000005</c:v>
                  </c:pt>
                  <c:pt idx="5">
                    <c:v>0.913540000000005</c:v>
                  </c:pt>
                </c:numCache>
              </c:numRef>
            </c:minus>
            <c:spPr>
              <a:ln>
                <a:solidFill>
                  <a:schemeClr val="accent3"/>
                </a:solidFill>
              </a:ln>
            </c:spPr>
          </c:errBars>
          <c:xVal>
            <c:numRef>
              <c:f>trajectories_neg4_final.txt!$A$2:$A$7</c:f>
              <c:numCache>
                <c:formatCode>General</c:formatCode>
                <c:ptCount val="6"/>
                <c:pt idx="0">
                  <c:v>0.0</c:v>
                </c:pt>
                <c:pt idx="1">
                  <c:v>1.41283</c:v>
                </c:pt>
                <c:pt idx="2">
                  <c:v>2.73811</c:v>
                </c:pt>
                <c:pt idx="3">
                  <c:v>4.190949999999995</c:v>
                </c:pt>
                <c:pt idx="4">
                  <c:v>5.97308</c:v>
                </c:pt>
                <c:pt idx="5">
                  <c:v>7.267109999999986</c:v>
                </c:pt>
              </c:numCache>
            </c:numRef>
          </c:xVal>
          <c:yVal>
            <c:numRef>
              <c:f>trajectories_neg4_final.txt!$H$2:$H$7</c:f>
              <c:numCache>
                <c:formatCode>General</c:formatCode>
                <c:ptCount val="6"/>
                <c:pt idx="0">
                  <c:v>33.20246</c:v>
                </c:pt>
                <c:pt idx="1">
                  <c:v>33.20246</c:v>
                </c:pt>
                <c:pt idx="2">
                  <c:v>33.20246</c:v>
                </c:pt>
                <c:pt idx="3">
                  <c:v>33.20246</c:v>
                </c:pt>
                <c:pt idx="4">
                  <c:v>33.20246</c:v>
                </c:pt>
                <c:pt idx="5">
                  <c:v>33.20246</c:v>
                </c:pt>
              </c:numCache>
            </c:numRef>
          </c:yVal>
          <c:smooth val="0"/>
        </c:ser>
        <c:ser>
          <c:idx val="7"/>
          <c:order val="7"/>
          <c:spPr>
            <a:ln w="9525">
              <a:solidFill>
                <a:schemeClr val="accent4"/>
              </a:solidFill>
              <a:prstDash val="dash"/>
            </a:ln>
          </c:spPr>
          <c:marker>
            <c:symbol val="none"/>
          </c:marker>
          <c:errBars>
            <c:errDir val="y"/>
            <c:errBarType val="both"/>
            <c:errValType val="cust"/>
            <c:noEndCap val="0"/>
            <c:plus>
              <c:numRef>
                <c:f>trajectories_neg4_final.txt!$Q$11:$Q$16</c:f>
                <c:numCache>
                  <c:formatCode>General</c:formatCode>
                  <c:ptCount val="6"/>
                  <c:pt idx="0">
                    <c:v>1.683569999999996</c:v>
                  </c:pt>
                  <c:pt idx="1">
                    <c:v>1.46481</c:v>
                  </c:pt>
                  <c:pt idx="2">
                    <c:v>1.586920000000006</c:v>
                  </c:pt>
                  <c:pt idx="3">
                    <c:v>1.670210000000004</c:v>
                  </c:pt>
                  <c:pt idx="4">
                    <c:v>1.75065</c:v>
                  </c:pt>
                  <c:pt idx="5">
                    <c:v>2.319019999999992</c:v>
                  </c:pt>
                </c:numCache>
              </c:numRef>
            </c:plus>
            <c:minus>
              <c:numRef>
                <c:f>trajectories_neg4_final.txt!$P$11:$P$16</c:f>
                <c:numCache>
                  <c:formatCode>General</c:formatCode>
                  <c:ptCount val="6"/>
                  <c:pt idx="0">
                    <c:v>1.683570000000003</c:v>
                  </c:pt>
                  <c:pt idx="1">
                    <c:v>1.464799999999997</c:v>
                  </c:pt>
                  <c:pt idx="2">
                    <c:v>1.586909999999996</c:v>
                  </c:pt>
                  <c:pt idx="3">
                    <c:v>1.67022</c:v>
                  </c:pt>
                  <c:pt idx="4">
                    <c:v>1.750660000000003</c:v>
                  </c:pt>
                  <c:pt idx="5">
                    <c:v>2.31902</c:v>
                  </c:pt>
                </c:numCache>
              </c:numRef>
            </c:minus>
            <c:spPr>
              <a:ln>
                <a:solidFill>
                  <a:schemeClr val="accent4"/>
                </a:solidFill>
              </a:ln>
            </c:spPr>
          </c:errBars>
          <c:xVal>
            <c:numRef>
              <c:f>trajectories_neg4_final.txt!$A$2:$A$7</c:f>
              <c:numCache>
                <c:formatCode>General</c:formatCode>
                <c:ptCount val="6"/>
                <c:pt idx="0">
                  <c:v>0.0</c:v>
                </c:pt>
                <c:pt idx="1">
                  <c:v>1.41283</c:v>
                </c:pt>
                <c:pt idx="2">
                  <c:v>2.73811</c:v>
                </c:pt>
                <c:pt idx="3">
                  <c:v>4.190949999999995</c:v>
                </c:pt>
                <c:pt idx="4">
                  <c:v>5.97308</c:v>
                </c:pt>
                <c:pt idx="5">
                  <c:v>7.267109999999986</c:v>
                </c:pt>
              </c:numCache>
            </c:numRef>
          </c:xVal>
          <c:yVal>
            <c:numRef>
              <c:f>trajectories_neg4_final.txt!$I$2:$I$7</c:f>
              <c:numCache>
                <c:formatCode>General</c:formatCode>
                <c:ptCount val="6"/>
                <c:pt idx="0">
                  <c:v>56.33876</c:v>
                </c:pt>
                <c:pt idx="1">
                  <c:v>57.14995</c:v>
                </c:pt>
                <c:pt idx="2">
                  <c:v>57.55226</c:v>
                </c:pt>
                <c:pt idx="3">
                  <c:v>57.50353</c:v>
                </c:pt>
                <c:pt idx="4">
                  <c:v>56.86325</c:v>
                </c:pt>
                <c:pt idx="5">
                  <c:v>55.90194</c:v>
                </c:pt>
              </c:numCache>
            </c:numRef>
          </c:yVal>
          <c:smooth val="0"/>
        </c:ser>
        <c:dLbls>
          <c:showLegendKey val="0"/>
          <c:showVal val="0"/>
          <c:showCatName val="0"/>
          <c:showSerName val="0"/>
          <c:showPercent val="0"/>
          <c:showBubbleSize val="0"/>
        </c:dLbls>
        <c:axId val="2054941944"/>
        <c:axId val="2054947512"/>
      </c:scatterChart>
      <c:valAx>
        <c:axId val="2054941944"/>
        <c:scaling>
          <c:orientation val="minMax"/>
          <c:min val="0.0"/>
        </c:scaling>
        <c:delete val="0"/>
        <c:axPos val="b"/>
        <c:title>
          <c:tx>
            <c:rich>
              <a:bodyPr/>
              <a:lstStyle/>
              <a:p>
                <a:pPr>
                  <a:defRPr sz="1200" b="1" i="0" u="none" strike="noStrike" baseline="0">
                    <a:solidFill>
                      <a:srgbClr val="000000"/>
                    </a:solidFill>
                    <a:latin typeface="Calibri"/>
                    <a:ea typeface="Calibri"/>
                    <a:cs typeface="Calibri"/>
                  </a:defRPr>
                </a:pPr>
                <a:r>
                  <a:rPr lang="en-US"/>
                  <a:t>Time (years)</a:t>
                </a:r>
              </a:p>
            </c:rich>
          </c:tx>
          <c:layout>
            <c:manualLayout>
              <c:xMode val="edge"/>
              <c:yMode val="edge"/>
              <c:x val="0.468037483217824"/>
              <c:y val="0.767827979582578"/>
            </c:manualLayout>
          </c:layout>
          <c:overlay val="0"/>
        </c:title>
        <c:numFmt formatCode="General" sourceLinked="1"/>
        <c:majorTickMark val="out"/>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054947512"/>
        <c:crosses val="autoZero"/>
        <c:crossBetween val="midCat"/>
        <c:majorUnit val="1.0"/>
      </c:valAx>
      <c:valAx>
        <c:axId val="2054947512"/>
        <c:scaling>
          <c:orientation val="minMax"/>
          <c:max val="70.0"/>
          <c:min val="0.0"/>
        </c:scaling>
        <c:delete val="0"/>
        <c:axPos val="l"/>
        <c:title>
          <c:tx>
            <c:rich>
              <a:bodyPr/>
              <a:lstStyle/>
              <a:p>
                <a:pPr>
                  <a:defRPr sz="1200" b="1" i="0" u="none" strike="noStrike" baseline="0">
                    <a:solidFill>
                      <a:srgbClr val="000000"/>
                    </a:solidFill>
                    <a:latin typeface="Calibri"/>
                    <a:ea typeface="Calibri"/>
                    <a:cs typeface="Calibri"/>
                  </a:defRPr>
                </a:pPr>
                <a:r>
                  <a:rPr lang="en-US"/>
                  <a:t>VACS Index Score Trajectories</a:t>
                </a:r>
              </a:p>
            </c:rich>
          </c:tx>
          <c:layout>
            <c:manualLayout>
              <c:xMode val="edge"/>
              <c:yMode val="edge"/>
              <c:x val="0.00640839165937591"/>
              <c:y val="0.187916497551208"/>
            </c:manualLayout>
          </c:layout>
          <c:overlay val="0"/>
        </c:title>
        <c:numFmt formatCode="General" sourceLinked="1"/>
        <c:majorTickMark val="in"/>
        <c:minorTickMark val="none"/>
        <c:tickLblPos val="nextTo"/>
        <c:txPr>
          <a:bodyPr rot="0" vert="horz"/>
          <a:lstStyle/>
          <a:p>
            <a:pPr>
              <a:defRPr sz="1200" b="0" i="0" u="none" strike="noStrike" baseline="0">
                <a:solidFill>
                  <a:srgbClr val="000000"/>
                </a:solidFill>
                <a:latin typeface="Calibri"/>
                <a:ea typeface="Calibri"/>
                <a:cs typeface="Calibri"/>
              </a:defRPr>
            </a:pPr>
            <a:endParaRPr lang="en-US"/>
          </a:p>
        </c:txPr>
        <c:crossAx val="2054941944"/>
        <c:crosses val="autoZero"/>
        <c:crossBetween val="midCat"/>
        <c:majorUnit val="10.0"/>
      </c:valAx>
    </c:plotArea>
    <c:legend>
      <c:legendPos val="r"/>
      <c:legendEntry>
        <c:idx val="4"/>
        <c:delete val="1"/>
      </c:legendEntry>
      <c:legendEntry>
        <c:idx val="5"/>
        <c:delete val="1"/>
      </c:legendEntry>
      <c:legendEntry>
        <c:idx val="6"/>
        <c:delete val="1"/>
      </c:legendEntry>
      <c:legendEntry>
        <c:idx val="7"/>
        <c:delete val="1"/>
      </c:legendEntry>
      <c:layout>
        <c:manualLayout>
          <c:xMode val="edge"/>
          <c:yMode val="edge"/>
          <c:x val="0.0171062084981313"/>
          <c:y val="0.891795329707498"/>
          <c:w val="0.958219275009979"/>
          <c:h val="0.108204731502652"/>
        </c:manualLayout>
      </c:layout>
      <c:overlay val="0"/>
      <c:txPr>
        <a:bodyPr/>
        <a:lstStyle/>
        <a:p>
          <a:pPr>
            <a:defRPr sz="12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2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D24453-FA0A-1C45-8B69-8E984620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20</Pages>
  <Words>3368</Words>
  <Characters>19199</Characters>
  <Application>Microsoft Macintosh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COMPARATIVE EFFECTIVENESS OF COMBINATION HIV PREVENTION INTERVENTIONS FOR INJECTION DRUG USERS:</vt:lpstr>
    </vt:vector>
  </TitlesOfParts>
  <Company>Brown University</Company>
  <LinksUpToDate>false</LinksUpToDate>
  <CharactersWithSpaces>22522</CharactersWithSpaces>
  <SharedDoc>false</SharedDoc>
  <HLinks>
    <vt:vector size="750" baseType="variant">
      <vt:variant>
        <vt:i4>4456459</vt:i4>
      </vt:variant>
      <vt:variant>
        <vt:i4>790</vt:i4>
      </vt:variant>
      <vt:variant>
        <vt:i4>0</vt:i4>
      </vt:variant>
      <vt:variant>
        <vt:i4>5</vt:i4>
      </vt:variant>
      <vt:variant>
        <vt:lpwstr/>
      </vt:variant>
      <vt:variant>
        <vt:lpwstr>_ENREF_54</vt:lpwstr>
      </vt:variant>
      <vt:variant>
        <vt:i4>4521995</vt:i4>
      </vt:variant>
      <vt:variant>
        <vt:i4>782</vt:i4>
      </vt:variant>
      <vt:variant>
        <vt:i4>0</vt:i4>
      </vt:variant>
      <vt:variant>
        <vt:i4>5</vt:i4>
      </vt:variant>
      <vt:variant>
        <vt:lpwstr/>
      </vt:variant>
      <vt:variant>
        <vt:lpwstr>_ENREF_47</vt:lpwstr>
      </vt:variant>
      <vt:variant>
        <vt:i4>4653067</vt:i4>
      </vt:variant>
      <vt:variant>
        <vt:i4>774</vt:i4>
      </vt:variant>
      <vt:variant>
        <vt:i4>0</vt:i4>
      </vt:variant>
      <vt:variant>
        <vt:i4>5</vt:i4>
      </vt:variant>
      <vt:variant>
        <vt:lpwstr/>
      </vt:variant>
      <vt:variant>
        <vt:lpwstr>_ENREF_60</vt:lpwstr>
      </vt:variant>
      <vt:variant>
        <vt:i4>4587531</vt:i4>
      </vt:variant>
      <vt:variant>
        <vt:i4>766</vt:i4>
      </vt:variant>
      <vt:variant>
        <vt:i4>0</vt:i4>
      </vt:variant>
      <vt:variant>
        <vt:i4>5</vt:i4>
      </vt:variant>
      <vt:variant>
        <vt:lpwstr/>
      </vt:variant>
      <vt:variant>
        <vt:lpwstr>_ENREF_72</vt:lpwstr>
      </vt:variant>
      <vt:variant>
        <vt:i4>4718603</vt:i4>
      </vt:variant>
      <vt:variant>
        <vt:i4>760</vt:i4>
      </vt:variant>
      <vt:variant>
        <vt:i4>0</vt:i4>
      </vt:variant>
      <vt:variant>
        <vt:i4>5</vt:i4>
      </vt:variant>
      <vt:variant>
        <vt:lpwstr/>
      </vt:variant>
      <vt:variant>
        <vt:lpwstr>_ENREF_99</vt:lpwstr>
      </vt:variant>
      <vt:variant>
        <vt:i4>4718603</vt:i4>
      </vt:variant>
      <vt:variant>
        <vt:i4>757</vt:i4>
      </vt:variant>
      <vt:variant>
        <vt:i4>0</vt:i4>
      </vt:variant>
      <vt:variant>
        <vt:i4>5</vt:i4>
      </vt:variant>
      <vt:variant>
        <vt:lpwstr/>
      </vt:variant>
      <vt:variant>
        <vt:lpwstr>_ENREF_98</vt:lpwstr>
      </vt:variant>
      <vt:variant>
        <vt:i4>4653067</vt:i4>
      </vt:variant>
      <vt:variant>
        <vt:i4>749</vt:i4>
      </vt:variant>
      <vt:variant>
        <vt:i4>0</vt:i4>
      </vt:variant>
      <vt:variant>
        <vt:i4>5</vt:i4>
      </vt:variant>
      <vt:variant>
        <vt:lpwstr/>
      </vt:variant>
      <vt:variant>
        <vt:lpwstr>_ENREF_64</vt:lpwstr>
      </vt:variant>
      <vt:variant>
        <vt:i4>4718603</vt:i4>
      </vt:variant>
      <vt:variant>
        <vt:i4>741</vt:i4>
      </vt:variant>
      <vt:variant>
        <vt:i4>0</vt:i4>
      </vt:variant>
      <vt:variant>
        <vt:i4>5</vt:i4>
      </vt:variant>
      <vt:variant>
        <vt:lpwstr/>
      </vt:variant>
      <vt:variant>
        <vt:lpwstr>_ENREF_93</vt:lpwstr>
      </vt:variant>
      <vt:variant>
        <vt:i4>4390923</vt:i4>
      </vt:variant>
      <vt:variant>
        <vt:i4>738</vt:i4>
      </vt:variant>
      <vt:variant>
        <vt:i4>0</vt:i4>
      </vt:variant>
      <vt:variant>
        <vt:i4>5</vt:i4>
      </vt:variant>
      <vt:variant>
        <vt:lpwstr/>
      </vt:variant>
      <vt:variant>
        <vt:lpwstr>_ENREF_23</vt:lpwstr>
      </vt:variant>
      <vt:variant>
        <vt:i4>4194315</vt:i4>
      </vt:variant>
      <vt:variant>
        <vt:i4>735</vt:i4>
      </vt:variant>
      <vt:variant>
        <vt:i4>0</vt:i4>
      </vt:variant>
      <vt:variant>
        <vt:i4>5</vt:i4>
      </vt:variant>
      <vt:variant>
        <vt:lpwstr/>
      </vt:variant>
      <vt:variant>
        <vt:lpwstr>_ENREF_13</vt:lpwstr>
      </vt:variant>
      <vt:variant>
        <vt:i4>4718603</vt:i4>
      </vt:variant>
      <vt:variant>
        <vt:i4>727</vt:i4>
      </vt:variant>
      <vt:variant>
        <vt:i4>0</vt:i4>
      </vt:variant>
      <vt:variant>
        <vt:i4>5</vt:i4>
      </vt:variant>
      <vt:variant>
        <vt:lpwstr/>
      </vt:variant>
      <vt:variant>
        <vt:lpwstr>_ENREF_90</vt:lpwstr>
      </vt:variant>
      <vt:variant>
        <vt:i4>4390923</vt:i4>
      </vt:variant>
      <vt:variant>
        <vt:i4>724</vt:i4>
      </vt:variant>
      <vt:variant>
        <vt:i4>0</vt:i4>
      </vt:variant>
      <vt:variant>
        <vt:i4>5</vt:i4>
      </vt:variant>
      <vt:variant>
        <vt:lpwstr/>
      </vt:variant>
      <vt:variant>
        <vt:lpwstr>_ENREF_28</vt:lpwstr>
      </vt:variant>
      <vt:variant>
        <vt:i4>4390923</vt:i4>
      </vt:variant>
      <vt:variant>
        <vt:i4>721</vt:i4>
      </vt:variant>
      <vt:variant>
        <vt:i4>0</vt:i4>
      </vt:variant>
      <vt:variant>
        <vt:i4>5</vt:i4>
      </vt:variant>
      <vt:variant>
        <vt:lpwstr/>
      </vt:variant>
      <vt:variant>
        <vt:lpwstr>_ENREF_24</vt:lpwstr>
      </vt:variant>
      <vt:variant>
        <vt:i4>4390923</vt:i4>
      </vt:variant>
      <vt:variant>
        <vt:i4>718</vt:i4>
      </vt:variant>
      <vt:variant>
        <vt:i4>0</vt:i4>
      </vt:variant>
      <vt:variant>
        <vt:i4>5</vt:i4>
      </vt:variant>
      <vt:variant>
        <vt:lpwstr/>
      </vt:variant>
      <vt:variant>
        <vt:lpwstr>_ENREF_23</vt:lpwstr>
      </vt:variant>
      <vt:variant>
        <vt:i4>4325387</vt:i4>
      </vt:variant>
      <vt:variant>
        <vt:i4>710</vt:i4>
      </vt:variant>
      <vt:variant>
        <vt:i4>0</vt:i4>
      </vt:variant>
      <vt:variant>
        <vt:i4>5</vt:i4>
      </vt:variant>
      <vt:variant>
        <vt:lpwstr/>
      </vt:variant>
      <vt:variant>
        <vt:lpwstr>_ENREF_31</vt:lpwstr>
      </vt:variant>
      <vt:variant>
        <vt:i4>4390923</vt:i4>
      </vt:variant>
      <vt:variant>
        <vt:i4>707</vt:i4>
      </vt:variant>
      <vt:variant>
        <vt:i4>0</vt:i4>
      </vt:variant>
      <vt:variant>
        <vt:i4>5</vt:i4>
      </vt:variant>
      <vt:variant>
        <vt:lpwstr/>
      </vt:variant>
      <vt:variant>
        <vt:lpwstr>_ENREF_23</vt:lpwstr>
      </vt:variant>
      <vt:variant>
        <vt:i4>4325387</vt:i4>
      </vt:variant>
      <vt:variant>
        <vt:i4>699</vt:i4>
      </vt:variant>
      <vt:variant>
        <vt:i4>0</vt:i4>
      </vt:variant>
      <vt:variant>
        <vt:i4>5</vt:i4>
      </vt:variant>
      <vt:variant>
        <vt:lpwstr/>
      </vt:variant>
      <vt:variant>
        <vt:lpwstr>_ENREF_37</vt:lpwstr>
      </vt:variant>
      <vt:variant>
        <vt:i4>4390923</vt:i4>
      </vt:variant>
      <vt:variant>
        <vt:i4>691</vt:i4>
      </vt:variant>
      <vt:variant>
        <vt:i4>0</vt:i4>
      </vt:variant>
      <vt:variant>
        <vt:i4>5</vt:i4>
      </vt:variant>
      <vt:variant>
        <vt:lpwstr/>
      </vt:variant>
      <vt:variant>
        <vt:lpwstr>_ENREF_28</vt:lpwstr>
      </vt:variant>
      <vt:variant>
        <vt:i4>4784139</vt:i4>
      </vt:variant>
      <vt:variant>
        <vt:i4>683</vt:i4>
      </vt:variant>
      <vt:variant>
        <vt:i4>0</vt:i4>
      </vt:variant>
      <vt:variant>
        <vt:i4>5</vt:i4>
      </vt:variant>
      <vt:variant>
        <vt:lpwstr/>
      </vt:variant>
      <vt:variant>
        <vt:lpwstr>_ENREF_88</vt:lpwstr>
      </vt:variant>
      <vt:variant>
        <vt:i4>4653067</vt:i4>
      </vt:variant>
      <vt:variant>
        <vt:i4>680</vt:i4>
      </vt:variant>
      <vt:variant>
        <vt:i4>0</vt:i4>
      </vt:variant>
      <vt:variant>
        <vt:i4>5</vt:i4>
      </vt:variant>
      <vt:variant>
        <vt:lpwstr/>
      </vt:variant>
      <vt:variant>
        <vt:lpwstr>_ENREF_67</vt:lpwstr>
      </vt:variant>
      <vt:variant>
        <vt:i4>4718603</vt:i4>
      </vt:variant>
      <vt:variant>
        <vt:i4>672</vt:i4>
      </vt:variant>
      <vt:variant>
        <vt:i4>0</vt:i4>
      </vt:variant>
      <vt:variant>
        <vt:i4>5</vt:i4>
      </vt:variant>
      <vt:variant>
        <vt:lpwstr/>
      </vt:variant>
      <vt:variant>
        <vt:lpwstr>_ENREF_97</vt:lpwstr>
      </vt:variant>
      <vt:variant>
        <vt:i4>4653067</vt:i4>
      </vt:variant>
      <vt:variant>
        <vt:i4>669</vt:i4>
      </vt:variant>
      <vt:variant>
        <vt:i4>0</vt:i4>
      </vt:variant>
      <vt:variant>
        <vt:i4>5</vt:i4>
      </vt:variant>
      <vt:variant>
        <vt:lpwstr/>
      </vt:variant>
      <vt:variant>
        <vt:lpwstr>_ENREF_67</vt:lpwstr>
      </vt:variant>
      <vt:variant>
        <vt:i4>4653067</vt:i4>
      </vt:variant>
      <vt:variant>
        <vt:i4>666</vt:i4>
      </vt:variant>
      <vt:variant>
        <vt:i4>0</vt:i4>
      </vt:variant>
      <vt:variant>
        <vt:i4>5</vt:i4>
      </vt:variant>
      <vt:variant>
        <vt:lpwstr/>
      </vt:variant>
      <vt:variant>
        <vt:lpwstr>_ENREF_62</vt:lpwstr>
      </vt:variant>
      <vt:variant>
        <vt:i4>4718603</vt:i4>
      </vt:variant>
      <vt:variant>
        <vt:i4>658</vt:i4>
      </vt:variant>
      <vt:variant>
        <vt:i4>0</vt:i4>
      </vt:variant>
      <vt:variant>
        <vt:i4>5</vt:i4>
      </vt:variant>
      <vt:variant>
        <vt:lpwstr/>
      </vt:variant>
      <vt:variant>
        <vt:lpwstr>_ENREF_96</vt:lpwstr>
      </vt:variant>
      <vt:variant>
        <vt:i4>4784139</vt:i4>
      </vt:variant>
      <vt:variant>
        <vt:i4>652</vt:i4>
      </vt:variant>
      <vt:variant>
        <vt:i4>0</vt:i4>
      </vt:variant>
      <vt:variant>
        <vt:i4>5</vt:i4>
      </vt:variant>
      <vt:variant>
        <vt:lpwstr/>
      </vt:variant>
      <vt:variant>
        <vt:lpwstr>_ENREF_80</vt:lpwstr>
      </vt:variant>
      <vt:variant>
        <vt:i4>4718603</vt:i4>
      </vt:variant>
      <vt:variant>
        <vt:i4>646</vt:i4>
      </vt:variant>
      <vt:variant>
        <vt:i4>0</vt:i4>
      </vt:variant>
      <vt:variant>
        <vt:i4>5</vt:i4>
      </vt:variant>
      <vt:variant>
        <vt:lpwstr/>
      </vt:variant>
      <vt:variant>
        <vt:lpwstr>_ENREF_95</vt:lpwstr>
      </vt:variant>
      <vt:variant>
        <vt:i4>4194315</vt:i4>
      </vt:variant>
      <vt:variant>
        <vt:i4>638</vt:i4>
      </vt:variant>
      <vt:variant>
        <vt:i4>0</vt:i4>
      </vt:variant>
      <vt:variant>
        <vt:i4>5</vt:i4>
      </vt:variant>
      <vt:variant>
        <vt:lpwstr/>
      </vt:variant>
      <vt:variant>
        <vt:lpwstr>_ENREF_12</vt:lpwstr>
      </vt:variant>
      <vt:variant>
        <vt:i4>4194315</vt:i4>
      </vt:variant>
      <vt:variant>
        <vt:i4>632</vt:i4>
      </vt:variant>
      <vt:variant>
        <vt:i4>0</vt:i4>
      </vt:variant>
      <vt:variant>
        <vt:i4>5</vt:i4>
      </vt:variant>
      <vt:variant>
        <vt:lpwstr/>
      </vt:variant>
      <vt:variant>
        <vt:lpwstr>_ENREF_10</vt:lpwstr>
      </vt:variant>
      <vt:variant>
        <vt:i4>4718603</vt:i4>
      </vt:variant>
      <vt:variant>
        <vt:i4>624</vt:i4>
      </vt:variant>
      <vt:variant>
        <vt:i4>0</vt:i4>
      </vt:variant>
      <vt:variant>
        <vt:i4>5</vt:i4>
      </vt:variant>
      <vt:variant>
        <vt:lpwstr/>
      </vt:variant>
      <vt:variant>
        <vt:lpwstr>_ENREF_94</vt:lpwstr>
      </vt:variant>
      <vt:variant>
        <vt:i4>4390923</vt:i4>
      </vt:variant>
      <vt:variant>
        <vt:i4>621</vt:i4>
      </vt:variant>
      <vt:variant>
        <vt:i4>0</vt:i4>
      </vt:variant>
      <vt:variant>
        <vt:i4>5</vt:i4>
      </vt:variant>
      <vt:variant>
        <vt:lpwstr/>
      </vt:variant>
      <vt:variant>
        <vt:lpwstr>_ENREF_25</vt:lpwstr>
      </vt:variant>
      <vt:variant>
        <vt:i4>4390923</vt:i4>
      </vt:variant>
      <vt:variant>
        <vt:i4>618</vt:i4>
      </vt:variant>
      <vt:variant>
        <vt:i4>0</vt:i4>
      </vt:variant>
      <vt:variant>
        <vt:i4>5</vt:i4>
      </vt:variant>
      <vt:variant>
        <vt:lpwstr/>
      </vt:variant>
      <vt:variant>
        <vt:lpwstr>_ENREF_24</vt:lpwstr>
      </vt:variant>
      <vt:variant>
        <vt:i4>4456459</vt:i4>
      </vt:variant>
      <vt:variant>
        <vt:i4>610</vt:i4>
      </vt:variant>
      <vt:variant>
        <vt:i4>0</vt:i4>
      </vt:variant>
      <vt:variant>
        <vt:i4>5</vt:i4>
      </vt:variant>
      <vt:variant>
        <vt:lpwstr/>
      </vt:variant>
      <vt:variant>
        <vt:lpwstr>_ENREF_54</vt:lpwstr>
      </vt:variant>
      <vt:variant>
        <vt:i4>4521995</vt:i4>
      </vt:variant>
      <vt:variant>
        <vt:i4>602</vt:i4>
      </vt:variant>
      <vt:variant>
        <vt:i4>0</vt:i4>
      </vt:variant>
      <vt:variant>
        <vt:i4>5</vt:i4>
      </vt:variant>
      <vt:variant>
        <vt:lpwstr/>
      </vt:variant>
      <vt:variant>
        <vt:lpwstr>_ENREF_47</vt:lpwstr>
      </vt:variant>
      <vt:variant>
        <vt:i4>4653067</vt:i4>
      </vt:variant>
      <vt:variant>
        <vt:i4>594</vt:i4>
      </vt:variant>
      <vt:variant>
        <vt:i4>0</vt:i4>
      </vt:variant>
      <vt:variant>
        <vt:i4>5</vt:i4>
      </vt:variant>
      <vt:variant>
        <vt:lpwstr/>
      </vt:variant>
      <vt:variant>
        <vt:lpwstr>_ENREF_60</vt:lpwstr>
      </vt:variant>
      <vt:variant>
        <vt:i4>4587531</vt:i4>
      </vt:variant>
      <vt:variant>
        <vt:i4>586</vt:i4>
      </vt:variant>
      <vt:variant>
        <vt:i4>0</vt:i4>
      </vt:variant>
      <vt:variant>
        <vt:i4>5</vt:i4>
      </vt:variant>
      <vt:variant>
        <vt:lpwstr/>
      </vt:variant>
      <vt:variant>
        <vt:lpwstr>_ENREF_71</vt:lpwstr>
      </vt:variant>
      <vt:variant>
        <vt:i4>4587531</vt:i4>
      </vt:variant>
      <vt:variant>
        <vt:i4>580</vt:i4>
      </vt:variant>
      <vt:variant>
        <vt:i4>0</vt:i4>
      </vt:variant>
      <vt:variant>
        <vt:i4>5</vt:i4>
      </vt:variant>
      <vt:variant>
        <vt:lpwstr/>
      </vt:variant>
      <vt:variant>
        <vt:lpwstr>_ENREF_73</vt:lpwstr>
      </vt:variant>
      <vt:variant>
        <vt:i4>4587531</vt:i4>
      </vt:variant>
      <vt:variant>
        <vt:i4>572</vt:i4>
      </vt:variant>
      <vt:variant>
        <vt:i4>0</vt:i4>
      </vt:variant>
      <vt:variant>
        <vt:i4>5</vt:i4>
      </vt:variant>
      <vt:variant>
        <vt:lpwstr/>
      </vt:variant>
      <vt:variant>
        <vt:lpwstr>_ENREF_75</vt:lpwstr>
      </vt:variant>
      <vt:variant>
        <vt:i4>4587531</vt:i4>
      </vt:variant>
      <vt:variant>
        <vt:i4>569</vt:i4>
      </vt:variant>
      <vt:variant>
        <vt:i4>0</vt:i4>
      </vt:variant>
      <vt:variant>
        <vt:i4>5</vt:i4>
      </vt:variant>
      <vt:variant>
        <vt:lpwstr/>
      </vt:variant>
      <vt:variant>
        <vt:lpwstr>_ENREF_74</vt:lpwstr>
      </vt:variant>
      <vt:variant>
        <vt:i4>4653067</vt:i4>
      </vt:variant>
      <vt:variant>
        <vt:i4>561</vt:i4>
      </vt:variant>
      <vt:variant>
        <vt:i4>0</vt:i4>
      </vt:variant>
      <vt:variant>
        <vt:i4>5</vt:i4>
      </vt:variant>
      <vt:variant>
        <vt:lpwstr/>
      </vt:variant>
      <vt:variant>
        <vt:lpwstr>_ENREF_64</vt:lpwstr>
      </vt:variant>
      <vt:variant>
        <vt:i4>4653067</vt:i4>
      </vt:variant>
      <vt:variant>
        <vt:i4>558</vt:i4>
      </vt:variant>
      <vt:variant>
        <vt:i4>0</vt:i4>
      </vt:variant>
      <vt:variant>
        <vt:i4>5</vt:i4>
      </vt:variant>
      <vt:variant>
        <vt:lpwstr/>
      </vt:variant>
      <vt:variant>
        <vt:lpwstr>_ENREF_63</vt:lpwstr>
      </vt:variant>
      <vt:variant>
        <vt:i4>4653067</vt:i4>
      </vt:variant>
      <vt:variant>
        <vt:i4>550</vt:i4>
      </vt:variant>
      <vt:variant>
        <vt:i4>0</vt:i4>
      </vt:variant>
      <vt:variant>
        <vt:i4>5</vt:i4>
      </vt:variant>
      <vt:variant>
        <vt:lpwstr/>
      </vt:variant>
      <vt:variant>
        <vt:lpwstr>_ENREF_63</vt:lpwstr>
      </vt:variant>
      <vt:variant>
        <vt:i4>4718603</vt:i4>
      </vt:variant>
      <vt:variant>
        <vt:i4>544</vt:i4>
      </vt:variant>
      <vt:variant>
        <vt:i4>0</vt:i4>
      </vt:variant>
      <vt:variant>
        <vt:i4>5</vt:i4>
      </vt:variant>
      <vt:variant>
        <vt:lpwstr/>
      </vt:variant>
      <vt:variant>
        <vt:lpwstr>_ENREF_93</vt:lpwstr>
      </vt:variant>
      <vt:variant>
        <vt:i4>4390923</vt:i4>
      </vt:variant>
      <vt:variant>
        <vt:i4>541</vt:i4>
      </vt:variant>
      <vt:variant>
        <vt:i4>0</vt:i4>
      </vt:variant>
      <vt:variant>
        <vt:i4>5</vt:i4>
      </vt:variant>
      <vt:variant>
        <vt:lpwstr/>
      </vt:variant>
      <vt:variant>
        <vt:lpwstr>_ENREF_23</vt:lpwstr>
      </vt:variant>
      <vt:variant>
        <vt:i4>4718603</vt:i4>
      </vt:variant>
      <vt:variant>
        <vt:i4>533</vt:i4>
      </vt:variant>
      <vt:variant>
        <vt:i4>0</vt:i4>
      </vt:variant>
      <vt:variant>
        <vt:i4>5</vt:i4>
      </vt:variant>
      <vt:variant>
        <vt:lpwstr/>
      </vt:variant>
      <vt:variant>
        <vt:lpwstr>_ENREF_92</vt:lpwstr>
      </vt:variant>
      <vt:variant>
        <vt:i4>4718603</vt:i4>
      </vt:variant>
      <vt:variant>
        <vt:i4>527</vt:i4>
      </vt:variant>
      <vt:variant>
        <vt:i4>0</vt:i4>
      </vt:variant>
      <vt:variant>
        <vt:i4>5</vt:i4>
      </vt:variant>
      <vt:variant>
        <vt:lpwstr/>
      </vt:variant>
      <vt:variant>
        <vt:lpwstr>_ENREF_91</vt:lpwstr>
      </vt:variant>
      <vt:variant>
        <vt:i4>4390923</vt:i4>
      </vt:variant>
      <vt:variant>
        <vt:i4>519</vt:i4>
      </vt:variant>
      <vt:variant>
        <vt:i4>0</vt:i4>
      </vt:variant>
      <vt:variant>
        <vt:i4>5</vt:i4>
      </vt:variant>
      <vt:variant>
        <vt:lpwstr/>
      </vt:variant>
      <vt:variant>
        <vt:lpwstr>_ENREF_21</vt:lpwstr>
      </vt:variant>
      <vt:variant>
        <vt:i4>4194315</vt:i4>
      </vt:variant>
      <vt:variant>
        <vt:i4>516</vt:i4>
      </vt:variant>
      <vt:variant>
        <vt:i4>0</vt:i4>
      </vt:variant>
      <vt:variant>
        <vt:i4>5</vt:i4>
      </vt:variant>
      <vt:variant>
        <vt:lpwstr/>
      </vt:variant>
      <vt:variant>
        <vt:lpwstr>_ENREF_14</vt:lpwstr>
      </vt:variant>
      <vt:variant>
        <vt:i4>4718603</vt:i4>
      </vt:variant>
      <vt:variant>
        <vt:i4>508</vt:i4>
      </vt:variant>
      <vt:variant>
        <vt:i4>0</vt:i4>
      </vt:variant>
      <vt:variant>
        <vt:i4>5</vt:i4>
      </vt:variant>
      <vt:variant>
        <vt:lpwstr/>
      </vt:variant>
      <vt:variant>
        <vt:lpwstr>_ENREF_90</vt:lpwstr>
      </vt:variant>
      <vt:variant>
        <vt:i4>4784139</vt:i4>
      </vt:variant>
      <vt:variant>
        <vt:i4>505</vt:i4>
      </vt:variant>
      <vt:variant>
        <vt:i4>0</vt:i4>
      </vt:variant>
      <vt:variant>
        <vt:i4>5</vt:i4>
      </vt:variant>
      <vt:variant>
        <vt:lpwstr/>
      </vt:variant>
      <vt:variant>
        <vt:lpwstr>_ENREF_89</vt:lpwstr>
      </vt:variant>
      <vt:variant>
        <vt:i4>4390923</vt:i4>
      </vt:variant>
      <vt:variant>
        <vt:i4>502</vt:i4>
      </vt:variant>
      <vt:variant>
        <vt:i4>0</vt:i4>
      </vt:variant>
      <vt:variant>
        <vt:i4>5</vt:i4>
      </vt:variant>
      <vt:variant>
        <vt:lpwstr/>
      </vt:variant>
      <vt:variant>
        <vt:lpwstr>_ENREF_28</vt:lpwstr>
      </vt:variant>
      <vt:variant>
        <vt:i4>4390923</vt:i4>
      </vt:variant>
      <vt:variant>
        <vt:i4>499</vt:i4>
      </vt:variant>
      <vt:variant>
        <vt:i4>0</vt:i4>
      </vt:variant>
      <vt:variant>
        <vt:i4>5</vt:i4>
      </vt:variant>
      <vt:variant>
        <vt:lpwstr/>
      </vt:variant>
      <vt:variant>
        <vt:lpwstr>_ENREF_23</vt:lpwstr>
      </vt:variant>
      <vt:variant>
        <vt:i4>4390923</vt:i4>
      </vt:variant>
      <vt:variant>
        <vt:i4>491</vt:i4>
      </vt:variant>
      <vt:variant>
        <vt:i4>0</vt:i4>
      </vt:variant>
      <vt:variant>
        <vt:i4>5</vt:i4>
      </vt:variant>
      <vt:variant>
        <vt:lpwstr/>
      </vt:variant>
      <vt:variant>
        <vt:lpwstr>_ENREF_28</vt:lpwstr>
      </vt:variant>
      <vt:variant>
        <vt:i4>4194315</vt:i4>
      </vt:variant>
      <vt:variant>
        <vt:i4>488</vt:i4>
      </vt:variant>
      <vt:variant>
        <vt:i4>0</vt:i4>
      </vt:variant>
      <vt:variant>
        <vt:i4>5</vt:i4>
      </vt:variant>
      <vt:variant>
        <vt:lpwstr/>
      </vt:variant>
      <vt:variant>
        <vt:lpwstr>_ENREF_19</vt:lpwstr>
      </vt:variant>
      <vt:variant>
        <vt:i4>4194315</vt:i4>
      </vt:variant>
      <vt:variant>
        <vt:i4>485</vt:i4>
      </vt:variant>
      <vt:variant>
        <vt:i4>0</vt:i4>
      </vt:variant>
      <vt:variant>
        <vt:i4>5</vt:i4>
      </vt:variant>
      <vt:variant>
        <vt:lpwstr/>
      </vt:variant>
      <vt:variant>
        <vt:lpwstr>_ENREF_16</vt:lpwstr>
      </vt:variant>
      <vt:variant>
        <vt:i4>4521995</vt:i4>
      </vt:variant>
      <vt:variant>
        <vt:i4>477</vt:i4>
      </vt:variant>
      <vt:variant>
        <vt:i4>0</vt:i4>
      </vt:variant>
      <vt:variant>
        <vt:i4>5</vt:i4>
      </vt:variant>
      <vt:variant>
        <vt:lpwstr/>
      </vt:variant>
      <vt:variant>
        <vt:lpwstr>_ENREF_44</vt:lpwstr>
      </vt:variant>
      <vt:variant>
        <vt:i4>4325387</vt:i4>
      </vt:variant>
      <vt:variant>
        <vt:i4>469</vt:i4>
      </vt:variant>
      <vt:variant>
        <vt:i4>0</vt:i4>
      </vt:variant>
      <vt:variant>
        <vt:i4>5</vt:i4>
      </vt:variant>
      <vt:variant>
        <vt:lpwstr/>
      </vt:variant>
      <vt:variant>
        <vt:lpwstr>_ENREF_37</vt:lpwstr>
      </vt:variant>
      <vt:variant>
        <vt:i4>4325387</vt:i4>
      </vt:variant>
      <vt:variant>
        <vt:i4>461</vt:i4>
      </vt:variant>
      <vt:variant>
        <vt:i4>0</vt:i4>
      </vt:variant>
      <vt:variant>
        <vt:i4>5</vt:i4>
      </vt:variant>
      <vt:variant>
        <vt:lpwstr/>
      </vt:variant>
      <vt:variant>
        <vt:lpwstr>_ENREF_33</vt:lpwstr>
      </vt:variant>
      <vt:variant>
        <vt:i4>4325387</vt:i4>
      </vt:variant>
      <vt:variant>
        <vt:i4>458</vt:i4>
      </vt:variant>
      <vt:variant>
        <vt:i4>0</vt:i4>
      </vt:variant>
      <vt:variant>
        <vt:i4>5</vt:i4>
      </vt:variant>
      <vt:variant>
        <vt:lpwstr/>
      </vt:variant>
      <vt:variant>
        <vt:lpwstr>_ENREF_32</vt:lpwstr>
      </vt:variant>
      <vt:variant>
        <vt:i4>4390923</vt:i4>
      </vt:variant>
      <vt:variant>
        <vt:i4>455</vt:i4>
      </vt:variant>
      <vt:variant>
        <vt:i4>0</vt:i4>
      </vt:variant>
      <vt:variant>
        <vt:i4>5</vt:i4>
      </vt:variant>
      <vt:variant>
        <vt:lpwstr/>
      </vt:variant>
      <vt:variant>
        <vt:lpwstr>_ENREF_28</vt:lpwstr>
      </vt:variant>
      <vt:variant>
        <vt:i4>4194315</vt:i4>
      </vt:variant>
      <vt:variant>
        <vt:i4>452</vt:i4>
      </vt:variant>
      <vt:variant>
        <vt:i4>0</vt:i4>
      </vt:variant>
      <vt:variant>
        <vt:i4>5</vt:i4>
      </vt:variant>
      <vt:variant>
        <vt:lpwstr/>
      </vt:variant>
      <vt:variant>
        <vt:lpwstr>_ENREF_16</vt:lpwstr>
      </vt:variant>
      <vt:variant>
        <vt:i4>4784139</vt:i4>
      </vt:variant>
      <vt:variant>
        <vt:i4>444</vt:i4>
      </vt:variant>
      <vt:variant>
        <vt:i4>0</vt:i4>
      </vt:variant>
      <vt:variant>
        <vt:i4>5</vt:i4>
      </vt:variant>
      <vt:variant>
        <vt:lpwstr/>
      </vt:variant>
      <vt:variant>
        <vt:lpwstr>_ENREF_88</vt:lpwstr>
      </vt:variant>
      <vt:variant>
        <vt:i4>4784139</vt:i4>
      </vt:variant>
      <vt:variant>
        <vt:i4>441</vt:i4>
      </vt:variant>
      <vt:variant>
        <vt:i4>0</vt:i4>
      </vt:variant>
      <vt:variant>
        <vt:i4>5</vt:i4>
      </vt:variant>
      <vt:variant>
        <vt:lpwstr/>
      </vt:variant>
      <vt:variant>
        <vt:lpwstr>_ENREF_84</vt:lpwstr>
      </vt:variant>
      <vt:variant>
        <vt:i4>4784139</vt:i4>
      </vt:variant>
      <vt:variant>
        <vt:i4>433</vt:i4>
      </vt:variant>
      <vt:variant>
        <vt:i4>0</vt:i4>
      </vt:variant>
      <vt:variant>
        <vt:i4>5</vt:i4>
      </vt:variant>
      <vt:variant>
        <vt:lpwstr/>
      </vt:variant>
      <vt:variant>
        <vt:lpwstr>_ENREF_84</vt:lpwstr>
      </vt:variant>
      <vt:variant>
        <vt:i4>4653067</vt:i4>
      </vt:variant>
      <vt:variant>
        <vt:i4>430</vt:i4>
      </vt:variant>
      <vt:variant>
        <vt:i4>0</vt:i4>
      </vt:variant>
      <vt:variant>
        <vt:i4>5</vt:i4>
      </vt:variant>
      <vt:variant>
        <vt:lpwstr/>
      </vt:variant>
      <vt:variant>
        <vt:lpwstr>_ENREF_67</vt:lpwstr>
      </vt:variant>
      <vt:variant>
        <vt:i4>4784139</vt:i4>
      </vt:variant>
      <vt:variant>
        <vt:i4>422</vt:i4>
      </vt:variant>
      <vt:variant>
        <vt:i4>0</vt:i4>
      </vt:variant>
      <vt:variant>
        <vt:i4>5</vt:i4>
      </vt:variant>
      <vt:variant>
        <vt:lpwstr/>
      </vt:variant>
      <vt:variant>
        <vt:lpwstr>_ENREF_84</vt:lpwstr>
      </vt:variant>
      <vt:variant>
        <vt:i4>4784139</vt:i4>
      </vt:variant>
      <vt:variant>
        <vt:i4>414</vt:i4>
      </vt:variant>
      <vt:variant>
        <vt:i4>0</vt:i4>
      </vt:variant>
      <vt:variant>
        <vt:i4>5</vt:i4>
      </vt:variant>
      <vt:variant>
        <vt:lpwstr/>
      </vt:variant>
      <vt:variant>
        <vt:lpwstr>_ENREF_87</vt:lpwstr>
      </vt:variant>
      <vt:variant>
        <vt:i4>4784139</vt:i4>
      </vt:variant>
      <vt:variant>
        <vt:i4>406</vt:i4>
      </vt:variant>
      <vt:variant>
        <vt:i4>0</vt:i4>
      </vt:variant>
      <vt:variant>
        <vt:i4>5</vt:i4>
      </vt:variant>
      <vt:variant>
        <vt:lpwstr/>
      </vt:variant>
      <vt:variant>
        <vt:lpwstr>_ENREF_86</vt:lpwstr>
      </vt:variant>
      <vt:variant>
        <vt:i4>4325387</vt:i4>
      </vt:variant>
      <vt:variant>
        <vt:i4>403</vt:i4>
      </vt:variant>
      <vt:variant>
        <vt:i4>0</vt:i4>
      </vt:variant>
      <vt:variant>
        <vt:i4>5</vt:i4>
      </vt:variant>
      <vt:variant>
        <vt:lpwstr/>
      </vt:variant>
      <vt:variant>
        <vt:lpwstr>_ENREF_34</vt:lpwstr>
      </vt:variant>
      <vt:variant>
        <vt:i4>4784139</vt:i4>
      </vt:variant>
      <vt:variant>
        <vt:i4>395</vt:i4>
      </vt:variant>
      <vt:variant>
        <vt:i4>0</vt:i4>
      </vt:variant>
      <vt:variant>
        <vt:i4>5</vt:i4>
      </vt:variant>
      <vt:variant>
        <vt:lpwstr/>
      </vt:variant>
      <vt:variant>
        <vt:lpwstr>_ENREF_85</vt:lpwstr>
      </vt:variant>
      <vt:variant>
        <vt:i4>4784139</vt:i4>
      </vt:variant>
      <vt:variant>
        <vt:i4>392</vt:i4>
      </vt:variant>
      <vt:variant>
        <vt:i4>0</vt:i4>
      </vt:variant>
      <vt:variant>
        <vt:i4>5</vt:i4>
      </vt:variant>
      <vt:variant>
        <vt:lpwstr/>
      </vt:variant>
      <vt:variant>
        <vt:lpwstr>_ENREF_84</vt:lpwstr>
      </vt:variant>
      <vt:variant>
        <vt:i4>4194315</vt:i4>
      </vt:variant>
      <vt:variant>
        <vt:i4>384</vt:i4>
      </vt:variant>
      <vt:variant>
        <vt:i4>0</vt:i4>
      </vt:variant>
      <vt:variant>
        <vt:i4>5</vt:i4>
      </vt:variant>
      <vt:variant>
        <vt:lpwstr/>
      </vt:variant>
      <vt:variant>
        <vt:lpwstr>_ENREF_14</vt:lpwstr>
      </vt:variant>
      <vt:variant>
        <vt:i4>4194315</vt:i4>
      </vt:variant>
      <vt:variant>
        <vt:i4>381</vt:i4>
      </vt:variant>
      <vt:variant>
        <vt:i4>0</vt:i4>
      </vt:variant>
      <vt:variant>
        <vt:i4>5</vt:i4>
      </vt:variant>
      <vt:variant>
        <vt:lpwstr/>
      </vt:variant>
      <vt:variant>
        <vt:lpwstr>_ENREF_11</vt:lpwstr>
      </vt:variant>
      <vt:variant>
        <vt:i4>4194315</vt:i4>
      </vt:variant>
      <vt:variant>
        <vt:i4>378</vt:i4>
      </vt:variant>
      <vt:variant>
        <vt:i4>0</vt:i4>
      </vt:variant>
      <vt:variant>
        <vt:i4>5</vt:i4>
      </vt:variant>
      <vt:variant>
        <vt:lpwstr/>
      </vt:variant>
      <vt:variant>
        <vt:lpwstr>_ENREF_10</vt:lpwstr>
      </vt:variant>
      <vt:variant>
        <vt:i4>4784139</vt:i4>
      </vt:variant>
      <vt:variant>
        <vt:i4>370</vt:i4>
      </vt:variant>
      <vt:variant>
        <vt:i4>0</vt:i4>
      </vt:variant>
      <vt:variant>
        <vt:i4>5</vt:i4>
      </vt:variant>
      <vt:variant>
        <vt:lpwstr/>
      </vt:variant>
      <vt:variant>
        <vt:lpwstr>_ENREF_83</vt:lpwstr>
      </vt:variant>
      <vt:variant>
        <vt:i4>4784139</vt:i4>
      </vt:variant>
      <vt:variant>
        <vt:i4>367</vt:i4>
      </vt:variant>
      <vt:variant>
        <vt:i4>0</vt:i4>
      </vt:variant>
      <vt:variant>
        <vt:i4>5</vt:i4>
      </vt:variant>
      <vt:variant>
        <vt:lpwstr/>
      </vt:variant>
      <vt:variant>
        <vt:lpwstr>_ENREF_82</vt:lpwstr>
      </vt:variant>
      <vt:variant>
        <vt:i4>4325387</vt:i4>
      </vt:variant>
      <vt:variant>
        <vt:i4>364</vt:i4>
      </vt:variant>
      <vt:variant>
        <vt:i4>0</vt:i4>
      </vt:variant>
      <vt:variant>
        <vt:i4>5</vt:i4>
      </vt:variant>
      <vt:variant>
        <vt:lpwstr/>
      </vt:variant>
      <vt:variant>
        <vt:lpwstr>_ENREF_32</vt:lpwstr>
      </vt:variant>
      <vt:variant>
        <vt:i4>4390923</vt:i4>
      </vt:variant>
      <vt:variant>
        <vt:i4>361</vt:i4>
      </vt:variant>
      <vt:variant>
        <vt:i4>0</vt:i4>
      </vt:variant>
      <vt:variant>
        <vt:i4>5</vt:i4>
      </vt:variant>
      <vt:variant>
        <vt:lpwstr/>
      </vt:variant>
      <vt:variant>
        <vt:lpwstr>_ENREF_28</vt:lpwstr>
      </vt:variant>
      <vt:variant>
        <vt:i4>4194315</vt:i4>
      </vt:variant>
      <vt:variant>
        <vt:i4>358</vt:i4>
      </vt:variant>
      <vt:variant>
        <vt:i4>0</vt:i4>
      </vt:variant>
      <vt:variant>
        <vt:i4>5</vt:i4>
      </vt:variant>
      <vt:variant>
        <vt:lpwstr/>
      </vt:variant>
      <vt:variant>
        <vt:lpwstr>_ENREF_16</vt:lpwstr>
      </vt:variant>
      <vt:variant>
        <vt:i4>4194315</vt:i4>
      </vt:variant>
      <vt:variant>
        <vt:i4>355</vt:i4>
      </vt:variant>
      <vt:variant>
        <vt:i4>0</vt:i4>
      </vt:variant>
      <vt:variant>
        <vt:i4>5</vt:i4>
      </vt:variant>
      <vt:variant>
        <vt:lpwstr/>
      </vt:variant>
      <vt:variant>
        <vt:lpwstr>_ENREF_10</vt:lpwstr>
      </vt:variant>
      <vt:variant>
        <vt:i4>4587531</vt:i4>
      </vt:variant>
      <vt:variant>
        <vt:i4>347</vt:i4>
      </vt:variant>
      <vt:variant>
        <vt:i4>0</vt:i4>
      </vt:variant>
      <vt:variant>
        <vt:i4>5</vt:i4>
      </vt:variant>
      <vt:variant>
        <vt:lpwstr/>
      </vt:variant>
      <vt:variant>
        <vt:lpwstr>_ENREF_76</vt:lpwstr>
      </vt:variant>
      <vt:variant>
        <vt:i4>4390923</vt:i4>
      </vt:variant>
      <vt:variant>
        <vt:i4>341</vt:i4>
      </vt:variant>
      <vt:variant>
        <vt:i4>0</vt:i4>
      </vt:variant>
      <vt:variant>
        <vt:i4>5</vt:i4>
      </vt:variant>
      <vt:variant>
        <vt:lpwstr/>
      </vt:variant>
      <vt:variant>
        <vt:lpwstr>_ENREF_22</vt:lpwstr>
      </vt:variant>
      <vt:variant>
        <vt:i4>4587531</vt:i4>
      </vt:variant>
      <vt:variant>
        <vt:i4>335</vt:i4>
      </vt:variant>
      <vt:variant>
        <vt:i4>0</vt:i4>
      </vt:variant>
      <vt:variant>
        <vt:i4>5</vt:i4>
      </vt:variant>
      <vt:variant>
        <vt:lpwstr/>
      </vt:variant>
      <vt:variant>
        <vt:lpwstr>_ENREF_77</vt:lpwstr>
      </vt:variant>
      <vt:variant>
        <vt:i4>4390923</vt:i4>
      </vt:variant>
      <vt:variant>
        <vt:i4>327</vt:i4>
      </vt:variant>
      <vt:variant>
        <vt:i4>0</vt:i4>
      </vt:variant>
      <vt:variant>
        <vt:i4>5</vt:i4>
      </vt:variant>
      <vt:variant>
        <vt:lpwstr/>
      </vt:variant>
      <vt:variant>
        <vt:lpwstr>_ENREF_22</vt:lpwstr>
      </vt:variant>
      <vt:variant>
        <vt:i4>4587531</vt:i4>
      </vt:variant>
      <vt:variant>
        <vt:i4>318</vt:i4>
      </vt:variant>
      <vt:variant>
        <vt:i4>0</vt:i4>
      </vt:variant>
      <vt:variant>
        <vt:i4>5</vt:i4>
      </vt:variant>
      <vt:variant>
        <vt:lpwstr/>
      </vt:variant>
      <vt:variant>
        <vt:lpwstr>_ENREF_73</vt:lpwstr>
      </vt:variant>
      <vt:variant>
        <vt:i4>4587531</vt:i4>
      </vt:variant>
      <vt:variant>
        <vt:i4>310</vt:i4>
      </vt:variant>
      <vt:variant>
        <vt:i4>0</vt:i4>
      </vt:variant>
      <vt:variant>
        <vt:i4>5</vt:i4>
      </vt:variant>
      <vt:variant>
        <vt:lpwstr/>
      </vt:variant>
      <vt:variant>
        <vt:lpwstr>_ENREF_75</vt:lpwstr>
      </vt:variant>
      <vt:variant>
        <vt:i4>4587531</vt:i4>
      </vt:variant>
      <vt:variant>
        <vt:i4>307</vt:i4>
      </vt:variant>
      <vt:variant>
        <vt:i4>0</vt:i4>
      </vt:variant>
      <vt:variant>
        <vt:i4>5</vt:i4>
      </vt:variant>
      <vt:variant>
        <vt:lpwstr/>
      </vt:variant>
      <vt:variant>
        <vt:lpwstr>_ENREF_74</vt:lpwstr>
      </vt:variant>
      <vt:variant>
        <vt:i4>4653067</vt:i4>
      </vt:variant>
      <vt:variant>
        <vt:i4>304</vt:i4>
      </vt:variant>
      <vt:variant>
        <vt:i4>0</vt:i4>
      </vt:variant>
      <vt:variant>
        <vt:i4>5</vt:i4>
      </vt:variant>
      <vt:variant>
        <vt:lpwstr/>
      </vt:variant>
      <vt:variant>
        <vt:lpwstr>_ENREF_65</vt:lpwstr>
      </vt:variant>
      <vt:variant>
        <vt:i4>4587531</vt:i4>
      </vt:variant>
      <vt:variant>
        <vt:i4>296</vt:i4>
      </vt:variant>
      <vt:variant>
        <vt:i4>0</vt:i4>
      </vt:variant>
      <vt:variant>
        <vt:i4>5</vt:i4>
      </vt:variant>
      <vt:variant>
        <vt:lpwstr/>
      </vt:variant>
      <vt:variant>
        <vt:lpwstr>_ENREF_73</vt:lpwstr>
      </vt:variant>
      <vt:variant>
        <vt:i4>4587531</vt:i4>
      </vt:variant>
      <vt:variant>
        <vt:i4>288</vt:i4>
      </vt:variant>
      <vt:variant>
        <vt:i4>0</vt:i4>
      </vt:variant>
      <vt:variant>
        <vt:i4>5</vt:i4>
      </vt:variant>
      <vt:variant>
        <vt:lpwstr/>
      </vt:variant>
      <vt:variant>
        <vt:lpwstr>_ENREF_72</vt:lpwstr>
      </vt:variant>
      <vt:variant>
        <vt:i4>4587531</vt:i4>
      </vt:variant>
      <vt:variant>
        <vt:i4>285</vt:i4>
      </vt:variant>
      <vt:variant>
        <vt:i4>0</vt:i4>
      </vt:variant>
      <vt:variant>
        <vt:i4>5</vt:i4>
      </vt:variant>
      <vt:variant>
        <vt:lpwstr/>
      </vt:variant>
      <vt:variant>
        <vt:lpwstr>_ENREF_71</vt:lpwstr>
      </vt:variant>
      <vt:variant>
        <vt:i4>4587531</vt:i4>
      </vt:variant>
      <vt:variant>
        <vt:i4>277</vt:i4>
      </vt:variant>
      <vt:variant>
        <vt:i4>0</vt:i4>
      </vt:variant>
      <vt:variant>
        <vt:i4>5</vt:i4>
      </vt:variant>
      <vt:variant>
        <vt:lpwstr/>
      </vt:variant>
      <vt:variant>
        <vt:lpwstr>_ENREF_70</vt:lpwstr>
      </vt:variant>
      <vt:variant>
        <vt:i4>4653067</vt:i4>
      </vt:variant>
      <vt:variant>
        <vt:i4>274</vt:i4>
      </vt:variant>
      <vt:variant>
        <vt:i4>0</vt:i4>
      </vt:variant>
      <vt:variant>
        <vt:i4>5</vt:i4>
      </vt:variant>
      <vt:variant>
        <vt:lpwstr/>
      </vt:variant>
      <vt:variant>
        <vt:lpwstr>_ENREF_69</vt:lpwstr>
      </vt:variant>
      <vt:variant>
        <vt:i4>4456459</vt:i4>
      </vt:variant>
      <vt:variant>
        <vt:i4>271</vt:i4>
      </vt:variant>
      <vt:variant>
        <vt:i4>0</vt:i4>
      </vt:variant>
      <vt:variant>
        <vt:i4>5</vt:i4>
      </vt:variant>
      <vt:variant>
        <vt:lpwstr/>
      </vt:variant>
      <vt:variant>
        <vt:lpwstr>_ENREF_52</vt:lpwstr>
      </vt:variant>
      <vt:variant>
        <vt:i4>4521995</vt:i4>
      </vt:variant>
      <vt:variant>
        <vt:i4>263</vt:i4>
      </vt:variant>
      <vt:variant>
        <vt:i4>0</vt:i4>
      </vt:variant>
      <vt:variant>
        <vt:i4>5</vt:i4>
      </vt:variant>
      <vt:variant>
        <vt:lpwstr/>
      </vt:variant>
      <vt:variant>
        <vt:lpwstr>_ENREF_47</vt:lpwstr>
      </vt:variant>
      <vt:variant>
        <vt:i4>4653067</vt:i4>
      </vt:variant>
      <vt:variant>
        <vt:i4>255</vt:i4>
      </vt:variant>
      <vt:variant>
        <vt:i4>0</vt:i4>
      </vt:variant>
      <vt:variant>
        <vt:i4>5</vt:i4>
      </vt:variant>
      <vt:variant>
        <vt:lpwstr/>
      </vt:variant>
      <vt:variant>
        <vt:lpwstr>_ENREF_60</vt:lpwstr>
      </vt:variant>
      <vt:variant>
        <vt:i4>4456459</vt:i4>
      </vt:variant>
      <vt:variant>
        <vt:i4>247</vt:i4>
      </vt:variant>
      <vt:variant>
        <vt:i4>0</vt:i4>
      </vt:variant>
      <vt:variant>
        <vt:i4>5</vt:i4>
      </vt:variant>
      <vt:variant>
        <vt:lpwstr/>
      </vt:variant>
      <vt:variant>
        <vt:lpwstr>_ENREF_59</vt:lpwstr>
      </vt:variant>
      <vt:variant>
        <vt:i4>4390923</vt:i4>
      </vt:variant>
      <vt:variant>
        <vt:i4>241</vt:i4>
      </vt:variant>
      <vt:variant>
        <vt:i4>0</vt:i4>
      </vt:variant>
      <vt:variant>
        <vt:i4>5</vt:i4>
      </vt:variant>
      <vt:variant>
        <vt:lpwstr/>
      </vt:variant>
      <vt:variant>
        <vt:lpwstr>_ENREF_22</vt:lpwstr>
      </vt:variant>
      <vt:variant>
        <vt:i4>4456459</vt:i4>
      </vt:variant>
      <vt:variant>
        <vt:i4>232</vt:i4>
      </vt:variant>
      <vt:variant>
        <vt:i4>0</vt:i4>
      </vt:variant>
      <vt:variant>
        <vt:i4>5</vt:i4>
      </vt:variant>
      <vt:variant>
        <vt:lpwstr/>
      </vt:variant>
      <vt:variant>
        <vt:lpwstr>_ENREF_56</vt:lpwstr>
      </vt:variant>
      <vt:variant>
        <vt:i4>4456459</vt:i4>
      </vt:variant>
      <vt:variant>
        <vt:i4>221</vt:i4>
      </vt:variant>
      <vt:variant>
        <vt:i4>0</vt:i4>
      </vt:variant>
      <vt:variant>
        <vt:i4>5</vt:i4>
      </vt:variant>
      <vt:variant>
        <vt:lpwstr/>
      </vt:variant>
      <vt:variant>
        <vt:lpwstr>_ENREF_55</vt:lpwstr>
      </vt:variant>
      <vt:variant>
        <vt:i4>4456459</vt:i4>
      </vt:variant>
      <vt:variant>
        <vt:i4>212</vt:i4>
      </vt:variant>
      <vt:variant>
        <vt:i4>0</vt:i4>
      </vt:variant>
      <vt:variant>
        <vt:i4>5</vt:i4>
      </vt:variant>
      <vt:variant>
        <vt:lpwstr/>
      </vt:variant>
      <vt:variant>
        <vt:lpwstr>_ENREF_54</vt:lpwstr>
      </vt:variant>
      <vt:variant>
        <vt:i4>4456459</vt:i4>
      </vt:variant>
      <vt:variant>
        <vt:i4>204</vt:i4>
      </vt:variant>
      <vt:variant>
        <vt:i4>0</vt:i4>
      </vt:variant>
      <vt:variant>
        <vt:i4>5</vt:i4>
      </vt:variant>
      <vt:variant>
        <vt:lpwstr/>
      </vt:variant>
      <vt:variant>
        <vt:lpwstr>_ENREF_53</vt:lpwstr>
      </vt:variant>
      <vt:variant>
        <vt:i4>4521995</vt:i4>
      </vt:variant>
      <vt:variant>
        <vt:i4>195</vt:i4>
      </vt:variant>
      <vt:variant>
        <vt:i4>0</vt:i4>
      </vt:variant>
      <vt:variant>
        <vt:i4>5</vt:i4>
      </vt:variant>
      <vt:variant>
        <vt:lpwstr/>
      </vt:variant>
      <vt:variant>
        <vt:lpwstr>_ENREF_45</vt:lpwstr>
      </vt:variant>
      <vt:variant>
        <vt:i4>4390923</vt:i4>
      </vt:variant>
      <vt:variant>
        <vt:i4>184</vt:i4>
      </vt:variant>
      <vt:variant>
        <vt:i4>0</vt:i4>
      </vt:variant>
      <vt:variant>
        <vt:i4>5</vt:i4>
      </vt:variant>
      <vt:variant>
        <vt:lpwstr/>
      </vt:variant>
      <vt:variant>
        <vt:lpwstr>_ENREF_22</vt:lpwstr>
      </vt:variant>
      <vt:variant>
        <vt:i4>4521995</vt:i4>
      </vt:variant>
      <vt:variant>
        <vt:i4>178</vt:i4>
      </vt:variant>
      <vt:variant>
        <vt:i4>0</vt:i4>
      </vt:variant>
      <vt:variant>
        <vt:i4>5</vt:i4>
      </vt:variant>
      <vt:variant>
        <vt:lpwstr/>
      </vt:variant>
      <vt:variant>
        <vt:lpwstr>_ENREF_44</vt:lpwstr>
      </vt:variant>
      <vt:variant>
        <vt:i4>4521995</vt:i4>
      </vt:variant>
      <vt:variant>
        <vt:i4>170</vt:i4>
      </vt:variant>
      <vt:variant>
        <vt:i4>0</vt:i4>
      </vt:variant>
      <vt:variant>
        <vt:i4>5</vt:i4>
      </vt:variant>
      <vt:variant>
        <vt:lpwstr/>
      </vt:variant>
      <vt:variant>
        <vt:lpwstr>_ENREF_41</vt:lpwstr>
      </vt:variant>
      <vt:variant>
        <vt:i4>4521995</vt:i4>
      </vt:variant>
      <vt:variant>
        <vt:i4>162</vt:i4>
      </vt:variant>
      <vt:variant>
        <vt:i4>0</vt:i4>
      </vt:variant>
      <vt:variant>
        <vt:i4>5</vt:i4>
      </vt:variant>
      <vt:variant>
        <vt:lpwstr/>
      </vt:variant>
      <vt:variant>
        <vt:lpwstr>_ENREF_40</vt:lpwstr>
      </vt:variant>
      <vt:variant>
        <vt:i4>4325387</vt:i4>
      </vt:variant>
      <vt:variant>
        <vt:i4>154</vt:i4>
      </vt:variant>
      <vt:variant>
        <vt:i4>0</vt:i4>
      </vt:variant>
      <vt:variant>
        <vt:i4>5</vt:i4>
      </vt:variant>
      <vt:variant>
        <vt:lpwstr/>
      </vt:variant>
      <vt:variant>
        <vt:lpwstr>_ENREF_34</vt:lpwstr>
      </vt:variant>
      <vt:variant>
        <vt:i4>4390923</vt:i4>
      </vt:variant>
      <vt:variant>
        <vt:i4>146</vt:i4>
      </vt:variant>
      <vt:variant>
        <vt:i4>0</vt:i4>
      </vt:variant>
      <vt:variant>
        <vt:i4>5</vt:i4>
      </vt:variant>
      <vt:variant>
        <vt:lpwstr/>
      </vt:variant>
      <vt:variant>
        <vt:lpwstr>_ENREF_28</vt:lpwstr>
      </vt:variant>
      <vt:variant>
        <vt:i4>4194315</vt:i4>
      </vt:variant>
      <vt:variant>
        <vt:i4>143</vt:i4>
      </vt:variant>
      <vt:variant>
        <vt:i4>0</vt:i4>
      </vt:variant>
      <vt:variant>
        <vt:i4>5</vt:i4>
      </vt:variant>
      <vt:variant>
        <vt:lpwstr/>
      </vt:variant>
      <vt:variant>
        <vt:lpwstr>_ENREF_16</vt:lpwstr>
      </vt:variant>
      <vt:variant>
        <vt:i4>4390923</vt:i4>
      </vt:variant>
      <vt:variant>
        <vt:i4>135</vt:i4>
      </vt:variant>
      <vt:variant>
        <vt:i4>0</vt:i4>
      </vt:variant>
      <vt:variant>
        <vt:i4>5</vt:i4>
      </vt:variant>
      <vt:variant>
        <vt:lpwstr/>
      </vt:variant>
      <vt:variant>
        <vt:lpwstr>_ENREF_20</vt:lpwstr>
      </vt:variant>
      <vt:variant>
        <vt:i4>4194315</vt:i4>
      </vt:variant>
      <vt:variant>
        <vt:i4>132</vt:i4>
      </vt:variant>
      <vt:variant>
        <vt:i4>0</vt:i4>
      </vt:variant>
      <vt:variant>
        <vt:i4>5</vt:i4>
      </vt:variant>
      <vt:variant>
        <vt:lpwstr/>
      </vt:variant>
      <vt:variant>
        <vt:lpwstr>_ENREF_19</vt:lpwstr>
      </vt:variant>
      <vt:variant>
        <vt:i4>4390923</vt:i4>
      </vt:variant>
      <vt:variant>
        <vt:i4>124</vt:i4>
      </vt:variant>
      <vt:variant>
        <vt:i4>0</vt:i4>
      </vt:variant>
      <vt:variant>
        <vt:i4>5</vt:i4>
      </vt:variant>
      <vt:variant>
        <vt:lpwstr/>
      </vt:variant>
      <vt:variant>
        <vt:lpwstr>_ENREF_23</vt:lpwstr>
      </vt:variant>
      <vt:variant>
        <vt:i4>4587531</vt:i4>
      </vt:variant>
      <vt:variant>
        <vt:i4>121</vt:i4>
      </vt:variant>
      <vt:variant>
        <vt:i4>0</vt:i4>
      </vt:variant>
      <vt:variant>
        <vt:i4>5</vt:i4>
      </vt:variant>
      <vt:variant>
        <vt:lpwstr/>
      </vt:variant>
      <vt:variant>
        <vt:lpwstr>_ENREF_7</vt:lpwstr>
      </vt:variant>
      <vt:variant>
        <vt:i4>4390923</vt:i4>
      </vt:variant>
      <vt:variant>
        <vt:i4>113</vt:i4>
      </vt:variant>
      <vt:variant>
        <vt:i4>0</vt:i4>
      </vt:variant>
      <vt:variant>
        <vt:i4>5</vt:i4>
      </vt:variant>
      <vt:variant>
        <vt:lpwstr/>
      </vt:variant>
      <vt:variant>
        <vt:lpwstr>_ENREF_22</vt:lpwstr>
      </vt:variant>
      <vt:variant>
        <vt:i4>4390923</vt:i4>
      </vt:variant>
      <vt:variant>
        <vt:i4>86</vt:i4>
      </vt:variant>
      <vt:variant>
        <vt:i4>0</vt:i4>
      </vt:variant>
      <vt:variant>
        <vt:i4>5</vt:i4>
      </vt:variant>
      <vt:variant>
        <vt:lpwstr/>
      </vt:variant>
      <vt:variant>
        <vt:lpwstr>_ENREF_21</vt:lpwstr>
      </vt:variant>
      <vt:variant>
        <vt:i4>4194315</vt:i4>
      </vt:variant>
      <vt:variant>
        <vt:i4>83</vt:i4>
      </vt:variant>
      <vt:variant>
        <vt:i4>0</vt:i4>
      </vt:variant>
      <vt:variant>
        <vt:i4>5</vt:i4>
      </vt:variant>
      <vt:variant>
        <vt:lpwstr/>
      </vt:variant>
      <vt:variant>
        <vt:lpwstr>_ENREF_14</vt:lpwstr>
      </vt:variant>
      <vt:variant>
        <vt:i4>4390923</vt:i4>
      </vt:variant>
      <vt:variant>
        <vt:i4>75</vt:i4>
      </vt:variant>
      <vt:variant>
        <vt:i4>0</vt:i4>
      </vt:variant>
      <vt:variant>
        <vt:i4>5</vt:i4>
      </vt:variant>
      <vt:variant>
        <vt:lpwstr/>
      </vt:variant>
      <vt:variant>
        <vt:lpwstr>_ENREF_20</vt:lpwstr>
      </vt:variant>
      <vt:variant>
        <vt:i4>4194315</vt:i4>
      </vt:variant>
      <vt:variant>
        <vt:i4>72</vt:i4>
      </vt:variant>
      <vt:variant>
        <vt:i4>0</vt:i4>
      </vt:variant>
      <vt:variant>
        <vt:i4>5</vt:i4>
      </vt:variant>
      <vt:variant>
        <vt:lpwstr/>
      </vt:variant>
      <vt:variant>
        <vt:lpwstr>_ENREF_19</vt:lpwstr>
      </vt:variant>
      <vt:variant>
        <vt:i4>4587531</vt:i4>
      </vt:variant>
      <vt:variant>
        <vt:i4>69</vt:i4>
      </vt:variant>
      <vt:variant>
        <vt:i4>0</vt:i4>
      </vt:variant>
      <vt:variant>
        <vt:i4>5</vt:i4>
      </vt:variant>
      <vt:variant>
        <vt:lpwstr/>
      </vt:variant>
      <vt:variant>
        <vt:lpwstr>_ENREF_7</vt:lpwstr>
      </vt:variant>
      <vt:variant>
        <vt:i4>4194315</vt:i4>
      </vt:variant>
      <vt:variant>
        <vt:i4>55</vt:i4>
      </vt:variant>
      <vt:variant>
        <vt:i4>0</vt:i4>
      </vt:variant>
      <vt:variant>
        <vt:i4>5</vt:i4>
      </vt:variant>
      <vt:variant>
        <vt:lpwstr/>
      </vt:variant>
      <vt:variant>
        <vt:lpwstr>_ENREF_18</vt:lpwstr>
      </vt:variant>
      <vt:variant>
        <vt:i4>4194315</vt:i4>
      </vt:variant>
      <vt:variant>
        <vt:i4>52</vt:i4>
      </vt:variant>
      <vt:variant>
        <vt:i4>0</vt:i4>
      </vt:variant>
      <vt:variant>
        <vt:i4>5</vt:i4>
      </vt:variant>
      <vt:variant>
        <vt:lpwstr/>
      </vt:variant>
      <vt:variant>
        <vt:lpwstr>_ENREF_17</vt:lpwstr>
      </vt:variant>
      <vt:variant>
        <vt:i4>4653067</vt:i4>
      </vt:variant>
      <vt:variant>
        <vt:i4>23</vt:i4>
      </vt:variant>
      <vt:variant>
        <vt:i4>0</vt:i4>
      </vt:variant>
      <vt:variant>
        <vt:i4>5</vt:i4>
      </vt:variant>
      <vt:variant>
        <vt:lpwstr/>
      </vt:variant>
      <vt:variant>
        <vt:lpwstr>_ENREF_6</vt:lpwstr>
      </vt:variant>
      <vt:variant>
        <vt:i4>4456459</vt:i4>
      </vt:variant>
      <vt:variant>
        <vt:i4>15</vt:i4>
      </vt:variant>
      <vt:variant>
        <vt:i4>0</vt:i4>
      </vt:variant>
      <vt:variant>
        <vt:i4>5</vt:i4>
      </vt:variant>
      <vt:variant>
        <vt:lpwstr/>
      </vt:variant>
      <vt:variant>
        <vt:lpwstr>_ENREF_5</vt:lpwstr>
      </vt:variant>
      <vt:variant>
        <vt:i4>4521995</vt:i4>
      </vt:variant>
      <vt:variant>
        <vt:i4>12</vt:i4>
      </vt:variant>
      <vt:variant>
        <vt:i4>0</vt:i4>
      </vt:variant>
      <vt:variant>
        <vt:i4>5</vt:i4>
      </vt:variant>
      <vt:variant>
        <vt:lpwstr/>
      </vt:variant>
      <vt:variant>
        <vt:lpwstr>_ENREF_4</vt:lpwstr>
      </vt:variant>
      <vt:variant>
        <vt:i4>4194315</vt:i4>
      </vt:variant>
      <vt:variant>
        <vt:i4>4</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EFFECTIVENESS OF COMBINATION HIV PREVENTION INTERVENTIONS FOR INJECTION DRUG USERS:</dc:title>
  <dc:subject/>
  <dc:creator>Brandon Marshall</dc:creator>
  <cp:keywords/>
  <dc:description/>
  <cp:lastModifiedBy>Brandon Marshall</cp:lastModifiedBy>
  <cp:revision>19</cp:revision>
  <cp:lastPrinted>2016-01-06T21:34:00Z</cp:lastPrinted>
  <dcterms:created xsi:type="dcterms:W3CDTF">2016-02-19T06:45:00Z</dcterms:created>
  <dcterms:modified xsi:type="dcterms:W3CDTF">2017-02-24T18:28:00Z</dcterms:modified>
</cp:coreProperties>
</file>