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8A" w:rsidRDefault="009C178A" w:rsidP="009C178A">
      <w:pPr>
        <w:rPr>
          <w:lang w:val="en-US"/>
        </w:rPr>
      </w:pPr>
      <w:r>
        <w:rPr>
          <w:lang w:val="en-US"/>
        </w:rPr>
        <w:t xml:space="preserve">Supplemental digital content 1: </w:t>
      </w:r>
      <w:r w:rsidRPr="00BD3574">
        <w:rPr>
          <w:lang w:val="en-US"/>
        </w:rPr>
        <w:t>Characteristics of the men and women from the ETRAL study</w:t>
      </w:r>
      <w:r>
        <w:rPr>
          <w:lang w:val="en-US"/>
        </w:rPr>
        <w:t xml:space="preserve"> at baseline</w:t>
      </w:r>
    </w:p>
    <w:p w:rsidR="009C178A" w:rsidRPr="00BD3574" w:rsidRDefault="009C178A" w:rsidP="009C178A">
      <w:pPr>
        <w:rPr>
          <w:lang w:val="en-US"/>
        </w:rPr>
      </w:pPr>
    </w:p>
    <w:tbl>
      <w:tblPr>
        <w:tblW w:w="11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2410"/>
        <w:gridCol w:w="2126"/>
        <w:gridCol w:w="1349"/>
      </w:tblGrid>
      <w:tr w:rsidR="009C178A" w:rsidRPr="00DA18AE" w:rsidTr="0050169A">
        <w:trPr>
          <w:trHeight w:val="42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95291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Men (n=117)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Women (n=48)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Calibri" w:cstheme="minorHAnsi"/>
                <w:b/>
                <w:bCs/>
                <w:color w:val="000000"/>
                <w:kern w:val="24"/>
                <w:sz w:val="22"/>
                <w:szCs w:val="22"/>
                <w:lang w:eastAsia="fr-FR"/>
              </w:rPr>
              <w:t>P-value</w:t>
            </w:r>
          </w:p>
        </w:tc>
      </w:tr>
      <w:tr w:rsidR="009C178A" w:rsidRPr="00DA18AE" w:rsidTr="0050169A">
        <w:trPr>
          <w:trHeight w:val="42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 xml:space="preserve">Age </w:t>
            </w: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(years) median (IQR)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textAlignment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eastAsia="fr-FR"/>
              </w:rPr>
              <w:t>53 (49-58)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 50 (47-58)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Calibri" w:cstheme="minorHAnsi"/>
                <w:color w:val="000000"/>
                <w:kern w:val="24"/>
                <w:sz w:val="22"/>
                <w:szCs w:val="22"/>
                <w:lang w:eastAsia="fr-FR"/>
              </w:rPr>
              <w:t>0.113</w:t>
            </w:r>
          </w:p>
        </w:tc>
      </w:tr>
      <w:tr w:rsidR="009C178A" w:rsidRPr="00DA18AE" w:rsidTr="0050169A">
        <w:trPr>
          <w:trHeight w:val="42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 xml:space="preserve">Origin </w:t>
            </w: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n (%)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fr-FR"/>
              </w:rPr>
            </w:pPr>
            <w:r w:rsidRPr="00426F01">
              <w:rPr>
                <w:rFonts w:eastAsia="Calibri" w:cstheme="minorHAnsi"/>
                <w:b/>
                <w:color w:val="000000"/>
                <w:kern w:val="24"/>
                <w:sz w:val="22"/>
                <w:szCs w:val="22"/>
                <w:lang w:eastAsia="fr-FR"/>
              </w:rPr>
              <w:t>&lt;0.001</w:t>
            </w:r>
          </w:p>
        </w:tc>
      </w:tr>
      <w:tr w:rsidR="009C178A" w:rsidRPr="00DA18AE" w:rsidTr="0050169A">
        <w:trPr>
          <w:trHeight w:val="429"/>
        </w:trPr>
        <w:tc>
          <w:tcPr>
            <w:tcW w:w="52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right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Caucasian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98 (83.8) 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26 (54.2) </w:t>
            </w: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9C178A" w:rsidRPr="00DA18AE" w:rsidTr="0050169A">
        <w:trPr>
          <w:trHeight w:val="429"/>
        </w:trPr>
        <w:tc>
          <w:tcPr>
            <w:tcW w:w="52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right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 xml:space="preserve">Black </w:t>
            </w: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Africa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n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7 (6.0) 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 17 (35.4)</w:t>
            </w: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9C178A" w:rsidRPr="00DA18AE" w:rsidTr="0050169A">
        <w:trPr>
          <w:trHeight w:val="429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right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others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12 (10.2) 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 5 (10.4)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9C178A" w:rsidRPr="00DA18AE" w:rsidTr="0050169A">
        <w:trPr>
          <w:trHeight w:val="63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 xml:space="preserve">Years of HIV diagnosis, </w:t>
            </w: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median (IQR)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 1995 (1990-2002)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1995 (1991-2003) 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Calibri" w:cstheme="minorHAnsi"/>
                <w:color w:val="000000"/>
                <w:kern w:val="24"/>
                <w:sz w:val="22"/>
                <w:szCs w:val="22"/>
                <w:lang w:eastAsia="fr-FR"/>
              </w:rPr>
              <w:t>0.890</w:t>
            </w:r>
          </w:p>
        </w:tc>
      </w:tr>
      <w:tr w:rsidR="009C178A" w:rsidRPr="00DA18AE" w:rsidTr="0050169A">
        <w:trPr>
          <w:trHeight w:val="67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 xml:space="preserve">Time since HIV diagnosis </w:t>
            </w: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(years) median (IQR)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textAlignment w:val="bottom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eastAsia="fr-FR"/>
              </w:rPr>
              <w:t>20 (13-25)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textAlignment w:val="bottom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eastAsia="fr-FR"/>
              </w:rPr>
              <w:t>20 (12-24)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Calibri" w:cstheme="minorHAnsi"/>
                <w:color w:val="000000"/>
                <w:kern w:val="24"/>
                <w:sz w:val="22"/>
                <w:szCs w:val="22"/>
                <w:lang w:eastAsia="fr-FR"/>
              </w:rPr>
              <w:t>0.961</w:t>
            </w:r>
          </w:p>
        </w:tc>
      </w:tr>
      <w:tr w:rsidR="009C178A" w:rsidRPr="00DA18AE" w:rsidTr="0050169A">
        <w:trPr>
          <w:trHeight w:val="68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ART duration</w:t>
            </w:r>
            <w:r>
              <w:rPr>
                <w:rFonts w:eastAsia="Times New Roman" w:cstheme="minorHAnsi"/>
                <w:sz w:val="22"/>
                <w:szCs w:val="22"/>
                <w:lang w:val="en-US" w:eastAsia="fr-FR"/>
              </w:rPr>
              <w:t xml:space="preserve"> </w:t>
            </w: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(years) median (IQR)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 17 (11-19)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17 (11-19) 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Calibri" w:cstheme="minorHAnsi"/>
                <w:color w:val="000000"/>
                <w:kern w:val="24"/>
                <w:sz w:val="22"/>
                <w:szCs w:val="22"/>
                <w:lang w:eastAsia="fr-FR"/>
              </w:rPr>
              <w:t>0.960</w:t>
            </w:r>
          </w:p>
        </w:tc>
      </w:tr>
      <w:tr w:rsidR="009C178A" w:rsidRPr="00DA18AE" w:rsidTr="0050169A">
        <w:trPr>
          <w:trHeight w:val="67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 xml:space="preserve">CD4 cell count at baseline </w:t>
            </w: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(cells/mm</w:t>
            </w:r>
            <w:r w:rsidRPr="00DA18AE">
              <w:rPr>
                <w:rFonts w:eastAsia="Times New Roman" w:cstheme="minorHAnsi"/>
                <w:color w:val="000000"/>
                <w:kern w:val="24"/>
                <w:position w:val="10"/>
                <w:sz w:val="22"/>
                <w:szCs w:val="22"/>
                <w:vertAlign w:val="superscript"/>
                <w:lang w:val="en-US" w:eastAsia="fr-FR"/>
              </w:rPr>
              <w:t>3</w:t>
            </w: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), median (IQR)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 693 (529-888)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722 (539-916) 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Calibri" w:cstheme="minorHAnsi"/>
                <w:color w:val="000000"/>
                <w:kern w:val="24"/>
                <w:sz w:val="22"/>
                <w:szCs w:val="22"/>
                <w:lang w:eastAsia="fr-FR"/>
              </w:rPr>
              <w:t>0.391</w:t>
            </w:r>
          </w:p>
        </w:tc>
      </w:tr>
      <w:tr w:rsidR="009C178A" w:rsidRPr="00DA18AE" w:rsidTr="0050169A">
        <w:trPr>
          <w:trHeight w:val="53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DA18AE">
              <w:rPr>
                <w:rFonts w:eastAsia="Times New Roman" w:cstheme="minorHAnsi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 xml:space="preserve">CD8 cell count at baseline </w:t>
            </w: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(cells/mm</w:t>
            </w:r>
            <w:r w:rsidRPr="00DA18AE">
              <w:rPr>
                <w:rFonts w:eastAsia="Times New Roman" w:cstheme="minorHAnsi"/>
                <w:color w:val="000000"/>
                <w:kern w:val="24"/>
                <w:position w:val="10"/>
                <w:sz w:val="22"/>
                <w:szCs w:val="22"/>
                <w:vertAlign w:val="superscript"/>
                <w:lang w:val="en-US" w:eastAsia="fr-FR"/>
              </w:rPr>
              <w:t>3</w:t>
            </w: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), median (IQR)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 775 (576-1002)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DA18AE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DA18A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US" w:eastAsia="fr-FR"/>
              </w:rPr>
              <w:t> 604 (458-845)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fr-FR"/>
              </w:rPr>
            </w:pPr>
            <w:r w:rsidRPr="00426F01">
              <w:rPr>
                <w:rFonts w:eastAsia="Calibri" w:cstheme="minorHAnsi"/>
                <w:b/>
                <w:color w:val="000000"/>
                <w:kern w:val="24"/>
                <w:sz w:val="22"/>
                <w:szCs w:val="22"/>
                <w:lang w:eastAsia="fr-FR"/>
              </w:rPr>
              <w:t>0.005</w:t>
            </w:r>
          </w:p>
        </w:tc>
      </w:tr>
    </w:tbl>
    <w:p w:rsidR="009C178A" w:rsidRDefault="009C178A" w:rsidP="009C178A">
      <w:pPr>
        <w:rPr>
          <w:lang w:val="en-US"/>
        </w:rPr>
      </w:pPr>
    </w:p>
    <w:p w:rsidR="009C178A" w:rsidRDefault="009C178A" w:rsidP="009C178A">
      <w:pPr>
        <w:rPr>
          <w:lang w:val="en-US"/>
        </w:rPr>
      </w:pPr>
    </w:p>
    <w:p w:rsidR="009C178A" w:rsidRDefault="009C178A" w:rsidP="009C178A">
      <w:pPr>
        <w:rPr>
          <w:lang w:val="en-US"/>
        </w:rPr>
      </w:pPr>
      <w:r>
        <w:rPr>
          <w:lang w:val="en-US"/>
        </w:rPr>
        <w:br w:type="page"/>
      </w:r>
    </w:p>
    <w:p w:rsidR="009C178A" w:rsidRDefault="009C178A" w:rsidP="009C178A">
      <w:pPr>
        <w:rPr>
          <w:lang w:val="en-US"/>
        </w:rPr>
      </w:pPr>
      <w:r>
        <w:rPr>
          <w:lang w:val="en-US"/>
        </w:rPr>
        <w:lastRenderedPageBreak/>
        <w:t>Supplemental digital content 2</w:t>
      </w:r>
      <w:r w:rsidRPr="00426F01">
        <w:rPr>
          <w:lang w:val="en-US"/>
        </w:rPr>
        <w:t>: Hormonal parameters in women according to the ovarian activity/menopausal status at baseline and 48 weeks after switch</w:t>
      </w:r>
    </w:p>
    <w:p w:rsidR="009C178A" w:rsidRPr="00426F01" w:rsidRDefault="009C178A" w:rsidP="009C178A">
      <w:r>
        <w:t xml:space="preserve">AMH : anti-Müllerian hormone, </w:t>
      </w:r>
      <w:r w:rsidRPr="00426F01">
        <w:t>DHEA: dehydroepiandrosterone</w:t>
      </w:r>
    </w:p>
    <w:p w:rsidR="009C178A" w:rsidRDefault="009C178A" w:rsidP="009C178A">
      <w:pPr>
        <w:rPr>
          <w:lang w:val="en-US"/>
        </w:rPr>
      </w:pPr>
    </w:p>
    <w:tbl>
      <w:tblPr>
        <w:tblW w:w="12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2551"/>
        <w:gridCol w:w="567"/>
        <w:gridCol w:w="2126"/>
        <w:gridCol w:w="1985"/>
        <w:gridCol w:w="1417"/>
        <w:gridCol w:w="1701"/>
      </w:tblGrid>
      <w:tr w:rsidR="009C178A" w:rsidRPr="00722340" w:rsidTr="0050169A">
        <w:trPr>
          <w:trHeight w:val="244"/>
        </w:trPr>
        <w:tc>
          <w:tcPr>
            <w:tcW w:w="2117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b/>
                <w:bCs/>
                <w:sz w:val="22"/>
                <w:szCs w:val="22"/>
              </w:rPr>
              <w:t>W48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26F01">
              <w:rPr>
                <w:b/>
                <w:sz w:val="22"/>
                <w:szCs w:val="22"/>
                <w:lang w:val="en-US"/>
              </w:rPr>
              <w:t xml:space="preserve">P value </w:t>
            </w:r>
          </w:p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26F01">
              <w:rPr>
                <w:b/>
                <w:sz w:val="22"/>
                <w:szCs w:val="22"/>
                <w:lang w:val="en-US"/>
              </w:rPr>
              <w:t>BL vs W48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26F01">
              <w:rPr>
                <w:b/>
                <w:sz w:val="22"/>
                <w:szCs w:val="22"/>
                <w:lang w:val="en-US"/>
              </w:rPr>
              <w:t xml:space="preserve">P value </w:t>
            </w:r>
          </w:p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26F01">
              <w:rPr>
                <w:b/>
                <w:sz w:val="22"/>
                <w:szCs w:val="22"/>
                <w:lang w:val="en-US"/>
              </w:rPr>
              <w:t>group1 vs 3 W48</w:t>
            </w:r>
          </w:p>
        </w:tc>
      </w:tr>
      <w:tr w:rsidR="009C178A" w:rsidRPr="00426F01" w:rsidTr="0050169A">
        <w:trPr>
          <w:trHeight w:val="210"/>
        </w:trPr>
        <w:tc>
          <w:tcPr>
            <w:tcW w:w="211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b/>
                <w:bCs/>
                <w:sz w:val="22"/>
                <w:szCs w:val="22"/>
              </w:rPr>
              <w:t xml:space="preserve">AMH 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 xml:space="preserve">Functional ovarian activity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0.172 (0.075-0.29)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0.152 (0.034-0.40)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0.677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 xml:space="preserve"> &lt;0.0001</w:t>
            </w:r>
          </w:p>
        </w:tc>
      </w:tr>
      <w:tr w:rsidR="009C178A" w:rsidRPr="00426F01" w:rsidTr="0050169A">
        <w:trPr>
          <w:trHeight w:val="331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 </w:t>
            </w:r>
            <w:r w:rsidRPr="00426F01">
              <w:rPr>
                <w:bCs/>
                <w:sz w:val="22"/>
                <w:szCs w:val="22"/>
              </w:rPr>
              <w:t>ng/ml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Perimenopausal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0.009 (0.008-0.012)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0.008 (0.006-0.01)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0.375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331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Postmenopausal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0.009 (0.008-0.0095)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0.005 (0.004-0.007)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>0.042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197"/>
        </w:trPr>
        <w:tc>
          <w:tcPr>
            <w:tcW w:w="211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P-value between groups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 </w:t>
            </w:r>
          </w:p>
        </w:tc>
      </w:tr>
      <w:tr w:rsidR="009C178A" w:rsidRPr="00426F01" w:rsidTr="0050169A">
        <w:trPr>
          <w:trHeight w:val="101"/>
        </w:trPr>
        <w:tc>
          <w:tcPr>
            <w:tcW w:w="211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b/>
                <w:bCs/>
                <w:sz w:val="22"/>
                <w:szCs w:val="22"/>
              </w:rPr>
              <w:t xml:space="preserve">Estradiol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Functional ovarian activity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84.5 (62.5-142.3)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61.5 (38.5-88.5)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0.769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 xml:space="preserve"> &lt;0.0001 </w:t>
            </w:r>
          </w:p>
        </w:tc>
      </w:tr>
      <w:tr w:rsidR="009C178A" w:rsidRPr="00426F01" w:rsidTr="0050169A">
        <w:trPr>
          <w:trHeight w:val="133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 </w:t>
            </w:r>
            <w:r w:rsidRPr="00426F01">
              <w:rPr>
                <w:bCs/>
                <w:sz w:val="22"/>
                <w:szCs w:val="22"/>
              </w:rPr>
              <w:t>pg/ml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Perimenopausal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45 (12.25-192.5)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10 (10-32.5)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0.187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133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Pos-menopausal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11 (10-16)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10 (10-18)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>0.0002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173"/>
        </w:trPr>
        <w:tc>
          <w:tcPr>
            <w:tcW w:w="2117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P-value between groups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 xml:space="preserve">&lt;0.0001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 </w:t>
            </w:r>
          </w:p>
        </w:tc>
      </w:tr>
      <w:tr w:rsidR="009C178A" w:rsidRPr="00426F01" w:rsidTr="0050169A">
        <w:trPr>
          <w:trHeight w:val="233"/>
        </w:trPr>
        <w:tc>
          <w:tcPr>
            <w:tcW w:w="211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 xml:space="preserve">Progesterone 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Functional ovarian activity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0.16 (0.065-5.75)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0.23 (0.06-2.51)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0.625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 xml:space="preserve"> 0.003 </w:t>
            </w: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ng/ml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Perimenopausal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0.37 (0.11-4.43)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0.045 (0.04-0.095)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0.0625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Postmenopausal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0.06 (0.04-0.09)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0.04 (0.03-0.06)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0.196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55"/>
        </w:trPr>
        <w:tc>
          <w:tcPr>
            <w:tcW w:w="2117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P-value between groups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 xml:space="preserve">0.008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>0.012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112"/>
        </w:trPr>
        <w:tc>
          <w:tcPr>
            <w:tcW w:w="211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 xml:space="preserve">Testosterone 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Functional ovarian activity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0.18 (0.155-0.23)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0.21 (0.16-0.325)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0.168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 xml:space="preserve"> 0.301</w:t>
            </w: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ng/ml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Perimenopausal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0.175 (0.15-0.2)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0185 (0.12-0.205)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0.750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Postmenopausal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0.14 (0.09-0.22)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0.17 (0.15-0.26)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>0.043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115"/>
        </w:trPr>
        <w:tc>
          <w:tcPr>
            <w:tcW w:w="2117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P-value between groups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0.495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 xml:space="preserve">0.395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26F01">
              <w:rPr>
                <w:b/>
                <w:sz w:val="22"/>
                <w:szCs w:val="22"/>
                <w:lang w:val="en-US"/>
              </w:rPr>
              <w:t xml:space="preserve">Androstenedione 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Functional ovarian activity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0.425 (0.36-0.61)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0.625 (0.4-0.965)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>0.037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>0.046</w:t>
            </w:r>
            <w:r w:rsidRPr="00426F01">
              <w:rPr>
                <w:sz w:val="22"/>
                <w:szCs w:val="22"/>
              </w:rPr>
              <w:t xml:space="preserve"> </w:t>
            </w: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sz w:val="22"/>
                <w:szCs w:val="22"/>
                <w:lang w:val="en-US"/>
              </w:rPr>
              <w:t>ng/ml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Perimenopausal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0.41 (0.35-0.48)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0.33 (0.28-0.54)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0.750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Postmenopausal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0.37 (0.19-0.50)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0.44 (0.32-0.60)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0.358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111"/>
        </w:trPr>
        <w:tc>
          <w:tcPr>
            <w:tcW w:w="2117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P-value between groups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 xml:space="preserve">0.411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 xml:space="preserve">0.104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b/>
                <w:sz w:val="22"/>
                <w:szCs w:val="22"/>
              </w:rPr>
            </w:pPr>
            <w:r w:rsidRPr="00426F01">
              <w:rPr>
                <w:b/>
                <w:sz w:val="22"/>
                <w:szCs w:val="22"/>
              </w:rPr>
              <w:t xml:space="preserve">DHEA </w:t>
            </w:r>
            <w:r w:rsidRPr="00426F01">
              <w:rPr>
                <w:sz w:val="22"/>
                <w:szCs w:val="22"/>
              </w:rPr>
              <w:t>ng/ml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Functional ovarian activity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0.73 (0.285-0.97)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1.465 (1.04-2.18)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0.074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 xml:space="preserve">0.250 </w:t>
            </w: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Perimenopausal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1.3 (0.55-4.925)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0.98 (0.47-1.48)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0.219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347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Postmenopausal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1.24 (0.355-1.98)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0.69 (0.09-2.74)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0.284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C178A" w:rsidRPr="00426F01" w:rsidTr="0050169A">
        <w:trPr>
          <w:trHeight w:val="97"/>
        </w:trPr>
        <w:tc>
          <w:tcPr>
            <w:tcW w:w="2117" w:type="dxa"/>
            <w:tcBorders>
              <w:top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P-value between groups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>0.272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  <w:r w:rsidRPr="00426F01">
              <w:rPr>
                <w:sz w:val="22"/>
                <w:szCs w:val="22"/>
              </w:rPr>
              <w:t xml:space="preserve">0.334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178A" w:rsidRPr="00426F01" w:rsidRDefault="009C178A" w:rsidP="0050169A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9C178A" w:rsidRPr="004630DE" w:rsidRDefault="009C178A" w:rsidP="009C178A">
      <w:pPr>
        <w:spacing w:line="480" w:lineRule="auto"/>
        <w:rPr>
          <w:sz w:val="21"/>
        </w:rPr>
      </w:pPr>
    </w:p>
    <w:p w:rsidR="00193391" w:rsidRDefault="00193391">
      <w:bookmarkStart w:id="0" w:name="_GoBack"/>
      <w:bookmarkEnd w:id="0"/>
    </w:p>
    <w:sectPr w:rsidR="00193391" w:rsidSect="009C178A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8A"/>
    <w:rsid w:val="00031A0A"/>
    <w:rsid w:val="0005243D"/>
    <w:rsid w:val="0009422C"/>
    <w:rsid w:val="001260A1"/>
    <w:rsid w:val="00193391"/>
    <w:rsid w:val="001C2AFE"/>
    <w:rsid w:val="00211677"/>
    <w:rsid w:val="00280272"/>
    <w:rsid w:val="003A5C7B"/>
    <w:rsid w:val="003C1FF1"/>
    <w:rsid w:val="00431B13"/>
    <w:rsid w:val="0043403F"/>
    <w:rsid w:val="004B5CBB"/>
    <w:rsid w:val="00505CE8"/>
    <w:rsid w:val="005204BE"/>
    <w:rsid w:val="0054141F"/>
    <w:rsid w:val="005D15C3"/>
    <w:rsid w:val="006664D4"/>
    <w:rsid w:val="006A32DC"/>
    <w:rsid w:val="006D7BDB"/>
    <w:rsid w:val="0072404A"/>
    <w:rsid w:val="007449C5"/>
    <w:rsid w:val="007B65CF"/>
    <w:rsid w:val="00870A40"/>
    <w:rsid w:val="008A0B65"/>
    <w:rsid w:val="009047DC"/>
    <w:rsid w:val="00913FDA"/>
    <w:rsid w:val="00953801"/>
    <w:rsid w:val="0096549D"/>
    <w:rsid w:val="00967389"/>
    <w:rsid w:val="009C178A"/>
    <w:rsid w:val="00A43B47"/>
    <w:rsid w:val="00A6503C"/>
    <w:rsid w:val="00A8425D"/>
    <w:rsid w:val="00AB31E8"/>
    <w:rsid w:val="00B13DE9"/>
    <w:rsid w:val="00B34E10"/>
    <w:rsid w:val="00B61295"/>
    <w:rsid w:val="00B616AF"/>
    <w:rsid w:val="00BA4A08"/>
    <w:rsid w:val="00BA5C9C"/>
    <w:rsid w:val="00BD2944"/>
    <w:rsid w:val="00BE3D08"/>
    <w:rsid w:val="00C4429E"/>
    <w:rsid w:val="00C63F50"/>
    <w:rsid w:val="00C77F00"/>
    <w:rsid w:val="00CE0F4D"/>
    <w:rsid w:val="00D008EF"/>
    <w:rsid w:val="00D27148"/>
    <w:rsid w:val="00DF1429"/>
    <w:rsid w:val="00E76A60"/>
    <w:rsid w:val="00ED6ABC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861B08-5359-8249-9A87-37CA970A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78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2020-06-22T08:30:00Z</dcterms:created>
  <dcterms:modified xsi:type="dcterms:W3CDTF">2020-06-22T08:31:00Z</dcterms:modified>
</cp:coreProperties>
</file>