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624E" w14:textId="77777777" w:rsidR="0090048F" w:rsidRDefault="0090048F" w:rsidP="0090048F">
      <w:p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D1489">
        <w:rPr>
          <w:rFonts w:asciiTheme="minorHAnsi" w:hAnsiTheme="minorHAnsi" w:cstheme="minorHAnsi"/>
          <w:b/>
          <w:bCs/>
          <w:sz w:val="22"/>
          <w:szCs w:val="22"/>
        </w:rPr>
        <w:t>Supplemental Figure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4516C6">
        <w:rPr>
          <w:rFonts w:asciiTheme="minorHAnsi" w:hAnsiTheme="minorHAnsi" w:cstheme="minorHAnsi"/>
          <w:sz w:val="22"/>
          <w:szCs w:val="22"/>
        </w:rPr>
        <w:t xml:space="preserve">Local site and systemic adverse reactions in </w:t>
      </w:r>
      <w:r>
        <w:rPr>
          <w:rFonts w:asciiTheme="minorHAnsi" w:hAnsiTheme="minorHAnsi" w:cstheme="minorHAnsi"/>
          <w:sz w:val="22"/>
          <w:szCs w:val="22"/>
        </w:rPr>
        <w:t>PWH</w:t>
      </w:r>
      <w:r w:rsidRPr="004516C6">
        <w:rPr>
          <w:rFonts w:asciiTheme="minorHAnsi" w:hAnsiTheme="minorHAnsi" w:cstheme="minorHAnsi"/>
          <w:sz w:val="22"/>
          <w:szCs w:val="22"/>
        </w:rPr>
        <w:t xml:space="preserve"> within the first week following </w:t>
      </w:r>
      <w:r w:rsidRPr="000541E7">
        <w:rPr>
          <w:rFonts w:asciiTheme="minorHAnsi" w:hAnsiTheme="minorHAnsi" w:cstheme="minorHAnsi"/>
          <w:color w:val="000000"/>
          <w:sz w:val="22"/>
          <w:szCs w:val="22"/>
        </w:rPr>
        <w:t>a single dose of SARS-CoV-2 mRNA vaccination</w:t>
      </w:r>
      <w:r w:rsidRPr="004516C6">
        <w:rPr>
          <w:rFonts w:asciiTheme="minorHAnsi" w:hAnsiTheme="minorHAnsi" w:cstheme="minorHAnsi"/>
          <w:sz w:val="22"/>
          <w:szCs w:val="22"/>
        </w:rPr>
        <w:t>. Mild: does not interfere with activity, moderate: some interference with activity, severe: prevents daily activity.</w:t>
      </w:r>
    </w:p>
    <w:p w14:paraId="025B1F3C" w14:textId="77777777" w:rsidR="0090048F" w:rsidRPr="000541E7" w:rsidRDefault="0090048F" w:rsidP="0090048F">
      <w:pPr>
        <w:spacing w:line="48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CC9EC8D" wp14:editId="6984E06C">
            <wp:extent cx="5943600" cy="3887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39CDF" w14:textId="77777777" w:rsidR="00440BF9" w:rsidRDefault="0090048F"/>
    <w:sectPr w:rsidR="0044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8F"/>
    <w:rsid w:val="00385BCE"/>
    <w:rsid w:val="0090048F"/>
    <w:rsid w:val="00B816EE"/>
    <w:rsid w:val="00E2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BC9C7"/>
  <w15:chartTrackingRefBased/>
  <w15:docId w15:val="{F250A771-BD9E-514F-A6B5-913C9BAC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4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Ruddy</dc:creator>
  <cp:keywords/>
  <dc:description/>
  <cp:lastModifiedBy>Jake Ruddy</cp:lastModifiedBy>
  <cp:revision>1</cp:revision>
  <dcterms:created xsi:type="dcterms:W3CDTF">2021-04-01T18:19:00Z</dcterms:created>
  <dcterms:modified xsi:type="dcterms:W3CDTF">2021-04-01T18:20:00Z</dcterms:modified>
</cp:coreProperties>
</file>