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0" w:rsidRDefault="009F4E40" w:rsidP="009F4E40">
      <w:pPr>
        <w:spacing w:line="480" w:lineRule="auto"/>
        <w:rPr>
          <w:rFonts w:ascii="Times New Roman" w:hAnsi="Times New Roman"/>
          <w:b/>
        </w:rPr>
      </w:pPr>
      <w:r w:rsidRPr="009F4E40">
        <w:rPr>
          <w:rFonts w:ascii="Times New Roman" w:hAnsi="Times New Roman"/>
          <w:b/>
        </w:rPr>
        <w:drawing>
          <wp:inline distT="0" distB="0" distL="0" distR="0">
            <wp:extent cx="2590800" cy="4467225"/>
            <wp:effectExtent l="19050" t="0" r="0" b="0"/>
            <wp:docPr id="1" name="Picture 1" descr="Brockman_Supplemental Figure 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Brockman_Supplemental Figure 2.pd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56" cy="4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40" w:rsidRDefault="009F4E40" w:rsidP="009F4E40">
      <w:pPr>
        <w:spacing w:line="480" w:lineRule="auto"/>
        <w:rPr>
          <w:rFonts w:ascii="Times New Roman" w:hAnsi="Times New Roman"/>
          <w:b/>
        </w:rPr>
      </w:pPr>
    </w:p>
    <w:p w:rsidR="009F4E40" w:rsidRPr="00696AEF" w:rsidRDefault="009F4E40" w:rsidP="009F4E40">
      <w:pPr>
        <w:spacing w:line="480" w:lineRule="auto"/>
        <w:rPr>
          <w:rFonts w:ascii="Times New Roman" w:hAnsi="Times New Roman"/>
        </w:rPr>
        <w:sectPr w:rsidR="009F4E40" w:rsidRPr="00696AEF">
          <w:footerReference w:type="even" r:id="rId5"/>
          <w:footerReference w:type="default" r:id="rId6"/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  <w:r w:rsidRPr="00696AEF"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/>
          <w:b/>
        </w:rPr>
        <w:t xml:space="preserve">Digital Content 2 - </w:t>
      </w:r>
      <w:r w:rsidRPr="00696AEF">
        <w:rPr>
          <w:rFonts w:ascii="Times New Roman" w:hAnsi="Times New Roman"/>
          <w:b/>
        </w:rPr>
        <w:t>Figure 2: Replication capacities of cloned RT-</w:t>
      </w:r>
      <w:proofErr w:type="spellStart"/>
      <w:r w:rsidRPr="00696AEF">
        <w:rPr>
          <w:rFonts w:ascii="Times New Roman" w:hAnsi="Times New Roman"/>
          <w:b/>
        </w:rPr>
        <w:t>Integrase</w:t>
      </w:r>
      <w:proofErr w:type="spellEnd"/>
      <w:r w:rsidRPr="00696AEF">
        <w:rPr>
          <w:rFonts w:ascii="Times New Roman" w:hAnsi="Times New Roman"/>
          <w:b/>
        </w:rPr>
        <w:t xml:space="preserve"> recombinant viruses derived from elite controller and chronic </w:t>
      </w:r>
      <w:proofErr w:type="spellStart"/>
      <w:r w:rsidRPr="00696AEF">
        <w:rPr>
          <w:rFonts w:ascii="Times New Roman" w:hAnsi="Times New Roman"/>
          <w:b/>
        </w:rPr>
        <w:t>progressor</w:t>
      </w:r>
      <w:proofErr w:type="spellEnd"/>
      <w:r w:rsidRPr="00696AEF">
        <w:rPr>
          <w:rFonts w:ascii="Times New Roman" w:hAnsi="Times New Roman"/>
          <w:b/>
        </w:rPr>
        <w:t xml:space="preserve"> sequences. </w:t>
      </w:r>
      <w:r w:rsidRPr="00696AEF">
        <w:rPr>
          <w:rFonts w:ascii="Times New Roman" w:hAnsi="Times New Roman"/>
        </w:rPr>
        <w:t xml:space="preserve"> </w:t>
      </w:r>
      <w:r w:rsidRPr="00696AEF">
        <w:rPr>
          <w:rFonts w:ascii="Times New Roman" w:hAnsi="Times New Roman"/>
          <w:i/>
        </w:rPr>
        <w:t xml:space="preserve">Panel A: </w:t>
      </w:r>
      <w:r w:rsidRPr="00696AEF">
        <w:rPr>
          <w:rFonts w:ascii="Times New Roman" w:hAnsi="Times New Roman"/>
        </w:rPr>
        <w:t>RT-</w:t>
      </w:r>
      <w:proofErr w:type="spellStart"/>
      <w:r w:rsidRPr="00696AEF">
        <w:rPr>
          <w:rFonts w:ascii="Times New Roman" w:hAnsi="Times New Roman"/>
        </w:rPr>
        <w:t>Integrase</w:t>
      </w:r>
      <w:proofErr w:type="spellEnd"/>
      <w:r w:rsidRPr="00696AEF">
        <w:rPr>
          <w:rFonts w:ascii="Times New Roman" w:hAnsi="Times New Roman"/>
        </w:rPr>
        <w:t xml:space="preserve"> recombinant viruses were generated from cloned sequences for a random panel of N=14 controllers and N=10 </w:t>
      </w:r>
      <w:proofErr w:type="spellStart"/>
      <w:r w:rsidRPr="00696AEF">
        <w:rPr>
          <w:rFonts w:ascii="Times New Roman" w:hAnsi="Times New Roman"/>
        </w:rPr>
        <w:t>progressors</w:t>
      </w:r>
      <w:proofErr w:type="spellEnd"/>
      <w:r w:rsidRPr="00696AEF">
        <w:rPr>
          <w:rFonts w:ascii="Times New Roman" w:hAnsi="Times New Roman"/>
        </w:rPr>
        <w:t>. Consistent with results from bulk (</w:t>
      </w:r>
      <w:proofErr w:type="spellStart"/>
      <w:r w:rsidRPr="00696AEF">
        <w:rPr>
          <w:rFonts w:ascii="Times New Roman" w:hAnsi="Times New Roman"/>
        </w:rPr>
        <w:t>quasispecies</w:t>
      </w:r>
      <w:proofErr w:type="spellEnd"/>
      <w:r w:rsidRPr="00696AEF">
        <w:rPr>
          <w:rFonts w:ascii="Times New Roman" w:hAnsi="Times New Roman"/>
        </w:rPr>
        <w:t xml:space="preserve">-containing) recombinant stocks, controller-derived viruses encoding </w:t>
      </w:r>
      <w:proofErr w:type="spellStart"/>
      <w:r w:rsidRPr="00696AEF">
        <w:rPr>
          <w:rFonts w:ascii="Times New Roman" w:hAnsi="Times New Roman"/>
        </w:rPr>
        <w:t>clonal</w:t>
      </w:r>
      <w:proofErr w:type="spellEnd"/>
      <w:r w:rsidRPr="00696AEF">
        <w:rPr>
          <w:rFonts w:ascii="Times New Roman" w:hAnsi="Times New Roman"/>
        </w:rPr>
        <w:t xml:space="preserve"> RT-</w:t>
      </w:r>
      <w:proofErr w:type="spellStart"/>
      <w:r w:rsidRPr="00696AEF">
        <w:rPr>
          <w:rFonts w:ascii="Times New Roman" w:hAnsi="Times New Roman"/>
        </w:rPr>
        <w:t>Integrase</w:t>
      </w:r>
      <w:proofErr w:type="spellEnd"/>
      <w:r w:rsidRPr="00696AEF">
        <w:rPr>
          <w:rFonts w:ascii="Times New Roman" w:hAnsi="Times New Roman"/>
        </w:rPr>
        <w:t xml:space="preserve"> sequences exhibited significantly lower RC than those derived from </w:t>
      </w:r>
      <w:proofErr w:type="spellStart"/>
      <w:r w:rsidRPr="00696AEF">
        <w:rPr>
          <w:rFonts w:ascii="Times New Roman" w:hAnsi="Times New Roman"/>
        </w:rPr>
        <w:t>progressors</w:t>
      </w:r>
      <w:proofErr w:type="spellEnd"/>
      <w:r w:rsidRPr="00696AEF">
        <w:rPr>
          <w:rFonts w:ascii="Times New Roman" w:hAnsi="Times New Roman"/>
        </w:rPr>
        <w:t xml:space="preserve"> (p=0.028)</w:t>
      </w:r>
      <w:r w:rsidRPr="00696AEF">
        <w:rPr>
          <w:rFonts w:ascii="Times New Roman" w:hAnsi="Times New Roman"/>
          <w:i/>
        </w:rPr>
        <w:t>.   Panel B:</w:t>
      </w:r>
      <w:r w:rsidRPr="00696AEF">
        <w:rPr>
          <w:rFonts w:ascii="Times New Roman" w:hAnsi="Times New Roman"/>
        </w:rPr>
        <w:t xml:space="preserve"> Robust agreement is observed between the original RC of bulk (</w:t>
      </w:r>
      <w:proofErr w:type="spellStart"/>
      <w:r w:rsidRPr="00696AEF">
        <w:rPr>
          <w:rFonts w:ascii="Times New Roman" w:hAnsi="Times New Roman"/>
        </w:rPr>
        <w:t>quasispecies</w:t>
      </w:r>
      <w:proofErr w:type="spellEnd"/>
      <w:r w:rsidRPr="00696AEF">
        <w:rPr>
          <w:rFonts w:ascii="Times New Roman" w:hAnsi="Times New Roman"/>
        </w:rPr>
        <w:t xml:space="preserve">-containing) and </w:t>
      </w:r>
      <w:proofErr w:type="spellStart"/>
      <w:r w:rsidRPr="00696AEF">
        <w:rPr>
          <w:rFonts w:ascii="Times New Roman" w:hAnsi="Times New Roman"/>
        </w:rPr>
        <w:t>clonal</w:t>
      </w:r>
      <w:proofErr w:type="spellEnd"/>
      <w:r w:rsidRPr="00696AEF">
        <w:rPr>
          <w:rFonts w:ascii="Times New Roman" w:hAnsi="Times New Roman"/>
        </w:rPr>
        <w:t xml:space="preserve"> recombinant virus stocks from the sam</w:t>
      </w:r>
      <w:r>
        <w:rPr>
          <w:rFonts w:ascii="Times New Roman" w:hAnsi="Times New Roman"/>
        </w:rPr>
        <w:t>e individual (R=0.70; p=0.0003)</w:t>
      </w:r>
    </w:p>
    <w:p w:rsidR="00DA78B1" w:rsidRDefault="00DA78B1"/>
    <w:sectPr w:rsidR="00DA78B1" w:rsidSect="00DA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7F" w:rsidRDefault="009F4E40" w:rsidP="00DA487F">
    <w:pPr>
      <w:pStyle w:val="Footer"/>
      <w:framePr w:wrap="around" w:vAnchor="text" w:hAnchor="margin" w:xAlign="right" w:y="1"/>
      <w:rPr>
        <w:rStyle w:val="PageNumber"/>
        <w:rFonts w:ascii="Times" w:hAnsi="Times"/>
        <w:kern w:val="0"/>
        <w:sz w:val="24"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87F" w:rsidRDefault="009F4E40" w:rsidP="00DA48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7F" w:rsidRDefault="009F4E40" w:rsidP="00DA487F">
    <w:pPr>
      <w:pStyle w:val="Footer"/>
      <w:framePr w:wrap="around" w:vAnchor="text" w:hAnchor="margin" w:xAlign="right" w:y="1"/>
      <w:rPr>
        <w:rStyle w:val="PageNumber"/>
        <w:rFonts w:ascii="Times" w:hAnsi="Times"/>
        <w:kern w:val="0"/>
        <w:sz w:val="24"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487F" w:rsidRDefault="009F4E40" w:rsidP="00DA487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E40"/>
    <w:rsid w:val="009F4E40"/>
    <w:rsid w:val="00D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0"/>
    <w:pPr>
      <w:spacing w:after="0" w:line="240" w:lineRule="auto"/>
    </w:pPr>
    <w:rPr>
      <w:rFonts w:ascii="Times" w:eastAsia="MS ??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E40"/>
    <w:pPr>
      <w:widowControl w:val="0"/>
      <w:tabs>
        <w:tab w:val="center" w:pos="4320"/>
        <w:tab w:val="right" w:pos="8640"/>
      </w:tabs>
      <w:jc w:val="both"/>
    </w:pPr>
    <w:rPr>
      <w:rFonts w:ascii="Century" w:hAnsi="Century"/>
      <w:kern w:val="2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F4E40"/>
    <w:rPr>
      <w:rFonts w:ascii="Century" w:eastAsia="MS ??" w:hAnsi="Century" w:cs="Times New Roman"/>
      <w:kern w:val="2"/>
      <w:sz w:val="21"/>
      <w:szCs w:val="24"/>
      <w:lang w:eastAsia="ja-JP"/>
    </w:rPr>
  </w:style>
  <w:style w:type="character" w:styleId="PageNumber">
    <w:name w:val="page number"/>
    <w:basedOn w:val="DefaultParagraphFont"/>
    <w:uiPriority w:val="99"/>
    <w:rsid w:val="009F4E4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4E40"/>
  </w:style>
  <w:style w:type="paragraph" w:styleId="BalloonText">
    <w:name w:val="Balloon Text"/>
    <w:basedOn w:val="Normal"/>
    <w:link w:val="BalloonTextChar"/>
    <w:uiPriority w:val="99"/>
    <w:semiHidden/>
    <w:unhideWhenUsed/>
    <w:rsid w:val="009F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40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Wolters Kluwer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2010-10-05T19:42:00Z</dcterms:created>
  <dcterms:modified xsi:type="dcterms:W3CDTF">2010-10-05T19:43:00Z</dcterms:modified>
</cp:coreProperties>
</file>